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BBE0" w14:textId="77777777" w:rsidR="00FB381E" w:rsidRPr="00FB381E" w:rsidRDefault="00FB381E" w:rsidP="00FB381E">
      <w:pPr>
        <w:ind w:left="5529" w:right="-178"/>
        <w:rPr>
          <w:rFonts w:asciiTheme="majorBidi" w:eastAsia="Arial" w:hAnsiTheme="majorBidi" w:cstheme="majorBidi"/>
          <w:noProof/>
          <w:sz w:val="24"/>
          <w:szCs w:val="24"/>
          <w:lang w:val="en-GB" w:eastAsia="lt-LT"/>
        </w:rPr>
      </w:pPr>
      <w:r w:rsidRPr="00FB381E">
        <w:rPr>
          <w:rFonts w:asciiTheme="majorBidi" w:eastAsia="Arial" w:hAnsiTheme="majorBidi" w:cstheme="majorBidi"/>
          <w:noProof/>
          <w:sz w:val="24"/>
          <w:szCs w:val="24"/>
          <w:lang w:val="en-US" w:eastAsia="lt-LT"/>
        </w:rPr>
        <w:t xml:space="preserve">Dviejų gama spektrometrinių sistemų dalių </w:t>
      </w:r>
      <w:r w:rsidRPr="00FB381E">
        <w:rPr>
          <w:rFonts w:asciiTheme="majorBidi" w:eastAsia="Arial" w:hAnsiTheme="majorBidi" w:cstheme="majorBidi"/>
          <w:noProof/>
          <w:sz w:val="24"/>
          <w:szCs w:val="24"/>
          <w:lang w:eastAsia="lt-LT"/>
        </w:rPr>
        <w:t xml:space="preserve">tarptautinio </w:t>
      </w:r>
      <w:r w:rsidRPr="00FB381E">
        <w:rPr>
          <w:rFonts w:asciiTheme="majorBidi" w:eastAsia="Arial" w:hAnsiTheme="majorBidi" w:cstheme="majorBidi"/>
          <w:noProof/>
          <w:sz w:val="24"/>
          <w:szCs w:val="24"/>
          <w:lang w:val="en-GB" w:eastAsia="lt-LT"/>
        </w:rPr>
        <w:t>viešojo pirkimo atviro konkurso būdu sąlygų</w:t>
      </w:r>
    </w:p>
    <w:p w14:paraId="1AFC504E" w14:textId="77777777" w:rsidR="00FB381E" w:rsidRPr="004167F5" w:rsidRDefault="00FB381E" w:rsidP="00FB381E">
      <w:pPr>
        <w:ind w:left="5529" w:right="-178"/>
        <w:rPr>
          <w:rFonts w:asciiTheme="majorBidi" w:eastAsia="Arial" w:hAnsiTheme="majorBidi" w:cstheme="majorBidi"/>
          <w:noProof/>
          <w:sz w:val="24"/>
          <w:szCs w:val="24"/>
          <w:lang w:val="en-GB" w:eastAsia="lt-LT"/>
        </w:rPr>
      </w:pPr>
      <w:r w:rsidRPr="004167F5">
        <w:rPr>
          <w:rFonts w:asciiTheme="majorBidi" w:eastAsia="Arial" w:hAnsiTheme="majorBidi" w:cstheme="majorBidi"/>
          <w:noProof/>
          <w:sz w:val="24"/>
          <w:szCs w:val="24"/>
          <w:lang w:val="en-GB" w:eastAsia="lt-LT"/>
        </w:rPr>
        <w:t>2 priedas</w:t>
      </w:r>
    </w:p>
    <w:p w14:paraId="5D9BCA0F" w14:textId="77777777" w:rsidR="001F3C07" w:rsidRDefault="001F3C07" w:rsidP="00FB381E">
      <w:pPr>
        <w:jc w:val="center"/>
      </w:pPr>
    </w:p>
    <w:p w14:paraId="7843D573" w14:textId="3AB9666E" w:rsidR="00A77D04" w:rsidRDefault="00FB381E" w:rsidP="00A77D0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DVIEJŲ G</w:t>
      </w:r>
      <w:r w:rsidRPr="0047477D">
        <w:rPr>
          <w:rFonts w:asciiTheme="majorBidi" w:hAnsiTheme="majorBidi" w:cstheme="majorBidi"/>
          <w:b/>
          <w:sz w:val="24"/>
          <w:szCs w:val="24"/>
        </w:rPr>
        <w:t>AMA SPEKTROMETRIN</w:t>
      </w:r>
      <w:r>
        <w:rPr>
          <w:rFonts w:asciiTheme="majorBidi" w:hAnsiTheme="majorBidi" w:cstheme="majorBidi"/>
          <w:b/>
          <w:sz w:val="24"/>
          <w:szCs w:val="24"/>
        </w:rPr>
        <w:t>IŲ</w:t>
      </w:r>
      <w:r w:rsidRPr="0047477D">
        <w:rPr>
          <w:rFonts w:asciiTheme="majorBidi" w:hAnsiTheme="majorBidi" w:cstheme="majorBidi"/>
          <w:b/>
          <w:sz w:val="24"/>
          <w:szCs w:val="24"/>
        </w:rPr>
        <w:t xml:space="preserve"> SISTE</w:t>
      </w:r>
      <w:r>
        <w:rPr>
          <w:rFonts w:asciiTheme="majorBidi" w:hAnsiTheme="majorBidi" w:cstheme="majorBidi"/>
          <w:b/>
          <w:sz w:val="24"/>
          <w:szCs w:val="24"/>
        </w:rPr>
        <w:t>MŲ DALIŲ</w:t>
      </w:r>
    </w:p>
    <w:p w14:paraId="663676CC" w14:textId="252060D2" w:rsidR="00FB381E" w:rsidRDefault="00FB381E" w:rsidP="00A77D0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TECHNINĖ SPECIFIKACIJA</w:t>
      </w:r>
    </w:p>
    <w:p w14:paraId="31448900" w14:textId="77777777" w:rsidR="00FB381E" w:rsidRPr="0047477D" w:rsidRDefault="00FB381E" w:rsidP="00A77D0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26"/>
        <w:gridCol w:w="5104"/>
        <w:gridCol w:w="3030"/>
      </w:tblGrid>
      <w:tr w:rsidR="00A77D04" w:rsidRPr="0047477D" w14:paraId="27D851A8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59A" w14:textId="77777777" w:rsidR="00A77D04" w:rsidRPr="0047477D" w:rsidRDefault="00A77D04" w:rsidP="00220C0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Eil. Nr.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40D6" w14:textId="77777777" w:rsidR="00220C0A" w:rsidRDefault="00A77D04" w:rsidP="00220C0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Įrangos/</w:t>
            </w:r>
          </w:p>
          <w:p w14:paraId="5EDBA7F5" w14:textId="7E323AAF" w:rsidR="00A77D04" w:rsidRPr="0047477D" w:rsidRDefault="00A77D04" w:rsidP="00220C0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parametrų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B3D" w14:textId="77777777" w:rsidR="00A77D04" w:rsidRPr="0047477D" w:rsidRDefault="00A77D04" w:rsidP="00220C0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Techniniai reikalavimai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08F5" w14:textId="77777777" w:rsidR="00A77D04" w:rsidRPr="0047477D" w:rsidRDefault="00A77D04" w:rsidP="00220C0A">
            <w:pPr>
              <w:ind w:right="9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Atitikimas reikalavimams</w:t>
            </w:r>
          </w:p>
        </w:tc>
      </w:tr>
      <w:tr w:rsidR="00A77D04" w:rsidRPr="0047477D" w14:paraId="16F95837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BC7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1A8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Perkama prekė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7DC6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Dalys 2 g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ama spektrometrinė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 sistemo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s, suderinamos su 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2 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turim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omis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žemo fono švino apsaug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omis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ir su naudojama neriboto galiojimo licenciją turinčia spektrų analizės programa Genie2k, versija V4.0 </w:t>
            </w:r>
          </w:p>
          <w:p w14:paraId="7D15E10E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Galima turimų gama spektromet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rų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dalių apžiūra vietoje.</w:t>
            </w:r>
          </w:p>
          <w:p w14:paraId="4B67C4E8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4A2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7D713917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5E4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9B5" w14:textId="77777777" w:rsidR="00A77D04" w:rsidRPr="0047477D" w:rsidDel="00C72952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Sudedamosios dalys (komplektacija)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496" w14:textId="77777777" w:rsidR="00A77D04" w:rsidRPr="0047477D" w:rsidRDefault="00A77D04" w:rsidP="00A77D04">
            <w:pPr>
              <w:pStyle w:val="ListParagraph"/>
              <w:numPr>
                <w:ilvl w:val="0"/>
                <w:numId w:val="2"/>
              </w:numPr>
              <w:ind w:left="0" w:firstLine="346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Individualiai charakterizuotas detektorius su pajungimo detalėmis, stacionariu diuaru ir d</w:t>
            </w: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>iuaro indu skysto azoto transportavimui, turintis azoto perpylimo sistemą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vnt.;</w:t>
            </w:r>
          </w:p>
          <w:p w14:paraId="711D348B" w14:textId="77777777" w:rsidR="00A77D04" w:rsidRPr="0047477D" w:rsidRDefault="00A77D04" w:rsidP="00A77D04">
            <w:pPr>
              <w:pStyle w:val="ListParagraph"/>
              <w:numPr>
                <w:ilvl w:val="0"/>
                <w:numId w:val="2"/>
              </w:numPr>
              <w:ind w:left="0" w:firstLine="346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Daugiakanalis analizatorius gama spektrų analizei, 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vnt.;</w:t>
            </w:r>
          </w:p>
          <w:p w14:paraId="0875A179" w14:textId="77777777" w:rsidR="00A77D04" w:rsidRPr="0047477D" w:rsidRDefault="00A77D04" w:rsidP="00A77D04">
            <w:pPr>
              <w:pStyle w:val="ListParagraph"/>
              <w:numPr>
                <w:ilvl w:val="0"/>
                <w:numId w:val="2"/>
              </w:numPr>
              <w:ind w:left="0" w:firstLine="346"/>
              <w:jc w:val="both"/>
              <w:rPr>
                <w:rFonts w:asciiTheme="majorBidi" w:hAnsiTheme="majorBidi" w:cstheme="majorBidi"/>
                <w:color w:val="222222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Gama spektrometro matematinio efektyvumo kalibravimo programinės įrangos 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neriboto galiojimo</w:t>
            </w: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 (perpetual) licencija, 1 vnt.;</w:t>
            </w:r>
          </w:p>
          <w:p w14:paraId="23C064DE" w14:textId="77777777" w:rsidR="00A77D04" w:rsidRPr="0047477D" w:rsidRDefault="00A77D04" w:rsidP="00A77D04">
            <w:pPr>
              <w:pStyle w:val="ListParagraph"/>
              <w:numPr>
                <w:ilvl w:val="0"/>
                <w:numId w:val="2"/>
              </w:numPr>
              <w:ind w:left="0" w:firstLine="346"/>
              <w:jc w:val="both"/>
              <w:rPr>
                <w:rFonts w:asciiTheme="majorBidi" w:hAnsiTheme="majorBidi" w:cstheme="majorBidi"/>
                <w:color w:val="222222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Daugiagrupės analizės (Multi-Group Analysis) programinės įrangos plutonio izotopams analizuoti 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neriboto galiojimo</w:t>
            </w: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 licencija, 1 vnt.;</w:t>
            </w:r>
          </w:p>
          <w:p w14:paraId="26EA5E2F" w14:textId="77777777" w:rsidR="00A77D04" w:rsidRPr="0047477D" w:rsidRDefault="00A77D04" w:rsidP="00A77D04">
            <w:pPr>
              <w:pStyle w:val="ListParagraph"/>
              <w:numPr>
                <w:ilvl w:val="0"/>
                <w:numId w:val="2"/>
              </w:numPr>
              <w:ind w:left="0" w:firstLine="346"/>
              <w:jc w:val="both"/>
              <w:rPr>
                <w:rFonts w:asciiTheme="majorBidi" w:hAnsiTheme="majorBidi" w:cstheme="majorBidi"/>
                <w:color w:val="222222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>Automatizuotos darbo vietos įranga, apjungianti turimus 4 gama spektrometrus į vieną analizės centrą, 1 vnt.</w:t>
            </w:r>
          </w:p>
          <w:p w14:paraId="082BFA22" w14:textId="77777777" w:rsidR="00A77D04" w:rsidRPr="0047477D" w:rsidRDefault="00A77D04" w:rsidP="00F936FA">
            <w:pPr>
              <w:pStyle w:val="ListParagraph"/>
              <w:ind w:left="346"/>
              <w:jc w:val="both"/>
              <w:rPr>
                <w:rFonts w:asciiTheme="majorBidi" w:hAnsiTheme="majorBidi" w:cstheme="majorBidi"/>
                <w:color w:val="222222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1A7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4114DF2B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14BF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B14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Individualiai charakterizuotas detektorius su pajungimo detalėmis ir stacionariu diuaru, d</w:t>
            </w: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iuaro indas skysto azoto transportavimui, turintis azoto perpylimo sistemą </w:t>
            </w:r>
            <w:r w:rsidRPr="0047477D" w:rsidDel="000E49A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CAB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HpGe (švaraus germanio plataus energijų intervalo) detektorius:</w:t>
            </w:r>
          </w:p>
          <w:p w14:paraId="326AF672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energijų intervalas nuo ne didesnės kaip 30 keV energijos iki ne mažesnės energijos kaip 3 MeV;</w:t>
            </w:r>
          </w:p>
          <w:p w14:paraId="4C7D4396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įėjimo langas – anglies epoksidinis;</w:t>
            </w:r>
          </w:p>
          <w:p w14:paraId="7C96B8F7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kanalų skaičius ne mažesnis kaip 32000;</w:t>
            </w:r>
          </w:p>
          <w:p w14:paraId="3D42D604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noProof/>
                <w:sz w:val="18"/>
                <w:szCs w:val="18"/>
              </w:rPr>
              <w:t xml:space="preserve">- </w:t>
            </w:r>
            <w:r w:rsidRPr="0047477D">
              <w:rPr>
                <w:rFonts w:asciiTheme="majorBidi" w:hAnsiTheme="majorBidi" w:cstheme="majorBidi"/>
                <w:sz w:val="18"/>
                <w:szCs w:val="18"/>
              </w:rPr>
              <w:t>FWTH (piko plotis ties puse aukščio) ne didesnis kaip 0,65 keV, 122 keV;</w:t>
            </w:r>
          </w:p>
          <w:p w14:paraId="48191BB6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individualus detektoriaus charakterizavimas, kad naudojant Genie2k ISOCS/LabSOCS ar kitą kompiuterinę programą būtų galima matematiškai kalibruoti gama spektrometro efektyvumą;</w:t>
            </w:r>
          </w:p>
          <w:p w14:paraId="0649012B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individualų charakterizavimą patvirtinantys dokumentai;</w:t>
            </w:r>
          </w:p>
          <w:p w14:paraId="39BE7F40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detektoriaus pozicija vertikali;</w:t>
            </w:r>
          </w:p>
          <w:p w14:paraId="5C248FAB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- 30 l talpos diuaro indas, kuriame laikomas veikiantis detektorius;</w:t>
            </w:r>
          </w:p>
          <w:p w14:paraId="01A86FA9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- 30 l talpos diuaro indas skysto azoto transportavimui ir perpylimo į gama spektrometro diuarą sistema, naudojanti savaiminį perpylimą, slėgio būdu (nenaudojant elektros ir kaitinimo), kuomet azoto perpylimo srauto greitis ne mažesnis kaip 2-8 l per minutę, kai slėgis 0,7 bar/69 kPa;</w:t>
            </w:r>
          </w:p>
          <w:p w14:paraId="35D06662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C17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0600916A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5308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EA7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Daugiakanalis analizatorius gama spektrų analizei</w:t>
            </w:r>
          </w:p>
          <w:p w14:paraId="192280DB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1046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Integruotas daugiakanalis analizatorius (MCA), kuris privalo turėti:</w:t>
            </w:r>
          </w:p>
          <w:p w14:paraId="729B288A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noProof/>
                <w:sz w:val="18"/>
                <w:szCs w:val="18"/>
              </w:rPr>
              <w:t xml:space="preserve">- </w:t>
            </w:r>
            <w:r w:rsidRPr="0047477D">
              <w:rPr>
                <w:rFonts w:asciiTheme="majorBidi" w:hAnsiTheme="majorBidi" w:cstheme="majorBidi"/>
                <w:sz w:val="18"/>
                <w:szCs w:val="18"/>
              </w:rPr>
              <w:t>DSP pagrindu veikiantį impulsų apdorojimą;</w:t>
            </w:r>
          </w:p>
          <w:p w14:paraId="456F318A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noProof/>
                <w:sz w:val="18"/>
                <w:szCs w:val="18"/>
              </w:rPr>
              <w:t xml:space="preserve">- ne mažesnę kaip </w:t>
            </w:r>
            <w:r w:rsidRPr="0047477D">
              <w:rPr>
                <w:rFonts w:asciiTheme="majorBidi" w:hAnsiTheme="majorBidi" w:cstheme="majorBidi"/>
                <w:sz w:val="18"/>
                <w:szCs w:val="18"/>
              </w:rPr>
              <w:t>32 000 kanalų spektrinę atmintį;</w:t>
            </w:r>
          </w:p>
          <w:p w14:paraId="55CC5B44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noProof/>
                <w:sz w:val="18"/>
                <w:szCs w:val="18"/>
              </w:rPr>
              <w:t xml:space="preserve">- </w:t>
            </w:r>
            <w:r w:rsidRPr="0047477D">
              <w:rPr>
                <w:rFonts w:asciiTheme="majorBidi" w:hAnsiTheme="majorBidi" w:cstheme="majorBidi"/>
                <w:sz w:val="18"/>
                <w:szCs w:val="18"/>
              </w:rPr>
              <w:t>Ethernet ir USB sąsajas;</w:t>
            </w:r>
          </w:p>
          <w:p w14:paraId="1BD61B45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noProof/>
                <w:sz w:val="18"/>
                <w:szCs w:val="18"/>
              </w:rPr>
              <w:t xml:space="preserve">- </w:t>
            </w:r>
            <w:r w:rsidRPr="0047477D">
              <w:rPr>
                <w:rFonts w:asciiTheme="majorBidi" w:hAnsiTheme="majorBidi" w:cstheme="majorBidi"/>
                <w:sz w:val="18"/>
                <w:szCs w:val="18"/>
              </w:rPr>
              <w:t>PHA, MCS, daugiaspektrinį mastelio keitimą ir laiko žymomis pažymėto sąrašo režimus;</w:t>
            </w:r>
          </w:p>
          <w:p w14:paraId="7FE0D831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noProof/>
                <w:sz w:val="18"/>
                <w:szCs w:val="18"/>
              </w:rPr>
              <w:t xml:space="preserve">- </w:t>
            </w:r>
            <w:r w:rsidRPr="0047477D">
              <w:rPr>
                <w:rFonts w:asciiTheme="majorBidi" w:hAnsiTheme="majorBidi" w:cstheme="majorBidi"/>
                <w:sz w:val="18"/>
                <w:szCs w:val="18"/>
              </w:rPr>
              <w:t>automatinio poliaus/nulio nustatymo, bazinės linijos atkūrimo ir skaitmeninio stabilizavimo valdiklius;</w:t>
            </w:r>
          </w:p>
          <w:p w14:paraId="6FD2BD7E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noProof/>
                <w:sz w:val="18"/>
                <w:szCs w:val="18"/>
              </w:rPr>
              <w:t xml:space="preserve">- suderinamumą su </w:t>
            </w:r>
            <w:r w:rsidRPr="0047477D">
              <w:rPr>
                <w:rFonts w:asciiTheme="majorBidi" w:hAnsiTheme="majorBidi" w:cstheme="majorBidi"/>
                <w:sz w:val="18"/>
                <w:szCs w:val="18"/>
              </w:rPr>
              <w:t xml:space="preserve">„Genie V3.4“ arba naujesne versija ir interneto naršyklę visų funkcijų veikimo užtikrinimui; </w:t>
            </w:r>
          </w:p>
          <w:p w14:paraId="02BC87FC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color w:val="222222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FBE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729F416F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B44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C8B" w14:textId="77777777" w:rsidR="00A77D04" w:rsidRPr="0047477D" w:rsidRDefault="00A77D04" w:rsidP="00F936FA">
            <w:pPr>
              <w:shd w:val="clear" w:color="auto" w:fill="FFFFFF"/>
              <w:rPr>
                <w:rFonts w:asciiTheme="majorBidi" w:hAnsiTheme="majorBidi" w:cstheme="majorBidi"/>
                <w:color w:val="222222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Gama spektrometro matematinio efektyvumo kalibravimo programinės įrangos 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neriboto galiojimo</w:t>
            </w: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 (perpetual) licencija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5FF" w14:textId="77777777" w:rsidR="00A77D04" w:rsidRPr="0047477D" w:rsidRDefault="00A77D04" w:rsidP="00F936FA">
            <w:pPr>
              <w:shd w:val="clear" w:color="auto" w:fill="FFFFFF"/>
              <w:jc w:val="both"/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</w:rPr>
              <w:t>- Turi apimti ISOCS (In Situ Object Counting System) ir LabSOCS (Laboratory Sourceless Calibration Software) sudedamąsiais dalis;</w:t>
            </w:r>
          </w:p>
          <w:p w14:paraId="0EB625A5" w14:textId="77777777" w:rsidR="00A77D04" w:rsidRPr="00B8310E" w:rsidRDefault="00A77D04" w:rsidP="00F936FA">
            <w:pPr>
              <w:shd w:val="clear" w:color="auto" w:fill="FFFFFF"/>
              <w:jc w:val="both"/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</w:pPr>
            <w:r w:rsidRPr="0047477D"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</w:rPr>
              <w:t>-</w:t>
            </w:r>
            <w:r w:rsidRPr="00B8310E"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  <w:t xml:space="preserve"> suderinama su charakterizuotu HPGe tipo detektoriumi;</w:t>
            </w:r>
          </w:p>
          <w:p w14:paraId="7CCED26D" w14:textId="77777777" w:rsidR="00A77D04" w:rsidRPr="00B8310E" w:rsidRDefault="00A77D04" w:rsidP="00F936FA">
            <w:pPr>
              <w:shd w:val="clear" w:color="auto" w:fill="FFFFFF"/>
              <w:jc w:val="both"/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</w:pPr>
            <w:r w:rsidRPr="0047477D"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</w:rPr>
              <w:t>-</w:t>
            </w:r>
            <w:r w:rsidRPr="00B8310E"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  <w:t xml:space="preserve"> skirta naudoti su</w:t>
            </w: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 Genie2k V4.0 ar naujesne versija;</w:t>
            </w:r>
          </w:p>
          <w:p w14:paraId="256B953D" w14:textId="77777777" w:rsidR="00A77D04" w:rsidRPr="00B8310E" w:rsidRDefault="00A77D04" w:rsidP="00F936FA">
            <w:pPr>
              <w:shd w:val="clear" w:color="auto" w:fill="FFFFFF"/>
              <w:jc w:val="both"/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</w:pPr>
            <w:r w:rsidRPr="00B8310E"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  <w:t>- skirta naudoti viename kompiuteryje ir nereikalaujanti USB adapterio;</w:t>
            </w:r>
          </w:p>
          <w:p w14:paraId="2B48FF88" w14:textId="77777777" w:rsidR="00A77D04" w:rsidRPr="00B8310E" w:rsidRDefault="00A77D04" w:rsidP="00F936FA">
            <w:pPr>
              <w:shd w:val="clear" w:color="auto" w:fill="FFFFFF"/>
              <w:jc w:val="both"/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</w:pPr>
            <w:r w:rsidRPr="00B8310E"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  <w:t>- turi būti pateiktas atspausdintas vartotojo vadovas anglų kalba.</w:t>
            </w:r>
          </w:p>
          <w:p w14:paraId="2A7FCAFE" w14:textId="77777777" w:rsidR="00A77D04" w:rsidRPr="00B8310E" w:rsidRDefault="00A77D04" w:rsidP="00F936FA">
            <w:pPr>
              <w:shd w:val="clear" w:color="auto" w:fill="FFFFFF"/>
              <w:jc w:val="both"/>
              <w:rPr>
                <w:rFonts w:asciiTheme="majorBidi" w:hAnsiTheme="majorBidi" w:cstheme="majorBidi"/>
                <w:noProof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9CD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0381D840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6B8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35F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Daugiagrupės analizės (Multi-Group Analysis) programinės įrangos plutonio izotopų analizei </w:t>
            </w: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neriboto galiojimo</w:t>
            </w: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 xml:space="preserve"> licencija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E3E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 skirta plutonio izotopų analizei iš gama spektrų, išmatuotų gama spektrometru;</w:t>
            </w:r>
          </w:p>
          <w:p w14:paraId="400F6EBE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 suderinama su turima Genie2k programos versija V4.0;</w:t>
            </w:r>
          </w:p>
          <w:p w14:paraId="2B18505B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naujausia „GenieLite“ arba „Genie Spectroscopy Suite“ versija;</w:t>
            </w:r>
          </w:p>
          <w:p w14:paraId="5ECF8B06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suderinama su „Windows 11“;</w:t>
            </w:r>
          </w:p>
          <w:p w14:paraId="5B154875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skirta naudoti tik viename kompiuteryje.</w:t>
            </w:r>
          </w:p>
          <w:p w14:paraId="5A89A431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705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30AB3B59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56D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697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222222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>Automatizuotos darbo vietos įranga, apjungianti turimus 4 gama spektrometrus į vieną analizės centrą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6F9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Kompiuteris, tinkamas perkamos įrangos valdymui ir duomenų apdorojimui;</w:t>
            </w:r>
          </w:p>
          <w:p w14:paraId="28F0A089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- 2 monitoriai, kiekvienas ne mažesnio kaip 27" colių diametro;</w:t>
            </w:r>
          </w:p>
          <w:p w14:paraId="324B67D6" w14:textId="77777777" w:rsidR="00A77D04" w:rsidRPr="0047477D" w:rsidRDefault="00A77D04" w:rsidP="00F936F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- lazerinis spalvotas spausdintuvas, spausdinantis A4 formatu;</w:t>
            </w:r>
          </w:p>
          <w:p w14:paraId="11DB3BD6" w14:textId="77777777" w:rsidR="00A77D04" w:rsidRDefault="00A77D04" w:rsidP="00F936FA">
            <w:pPr>
              <w:pStyle w:val="Default"/>
              <w:jc w:val="both"/>
              <w:rPr>
                <w:rFonts w:asciiTheme="majorBidi" w:hAnsiTheme="majorBidi" w:cstheme="majorBidi"/>
                <w:sz w:val="18"/>
                <w:szCs w:val="18"/>
                <w:lang w:val="lt-LT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  <w:lang w:val="lt-LT"/>
              </w:rPr>
              <w:t>- Smart Switch with SwitchOS darbalaukio dėklas su 16 prievadų.</w:t>
            </w:r>
          </w:p>
          <w:p w14:paraId="229331F9" w14:textId="77777777" w:rsidR="00A77D04" w:rsidRPr="0047477D" w:rsidRDefault="00A77D04" w:rsidP="00F936FA">
            <w:pPr>
              <w:tabs>
                <w:tab w:val="left" w:pos="443"/>
              </w:tabs>
              <w:jc w:val="both"/>
              <w:rPr>
                <w:rFonts w:asciiTheme="majorBidi" w:hAnsiTheme="majorBidi" w:cstheme="majorBidi"/>
                <w:color w:val="222222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 xml:space="preserve">4 gama spektrometrų sujungimo į vieną sistemą funkciją </w:t>
            </w:r>
            <w:r w:rsidRPr="0047477D">
              <w:rPr>
                <w:rFonts w:asciiTheme="majorBidi" w:hAnsiTheme="majorBidi" w:cstheme="majorBidi"/>
                <w:color w:val="222222"/>
                <w:sz w:val="18"/>
                <w:szCs w:val="18"/>
              </w:rPr>
              <w:t>Genie2k versijos V4.0. licencijos naudojimui;</w:t>
            </w:r>
          </w:p>
          <w:p w14:paraId="03F0DDE6" w14:textId="77777777" w:rsidR="00A77D04" w:rsidRPr="0047477D" w:rsidRDefault="00A77D04" w:rsidP="00F936FA">
            <w:pPr>
              <w:pStyle w:val="Default"/>
              <w:jc w:val="both"/>
              <w:rPr>
                <w:rFonts w:asciiTheme="majorBidi" w:hAnsiTheme="majorBidi" w:cstheme="majorBidi"/>
                <w:sz w:val="18"/>
                <w:szCs w:val="18"/>
                <w:lang w:val="lt-LT"/>
              </w:rPr>
            </w:pPr>
            <w:r w:rsidRPr="00501C45">
              <w:rPr>
                <w:rFonts w:asciiTheme="majorBidi" w:hAnsiTheme="majorBidi" w:cstheme="majorBidi"/>
                <w:noProof/>
                <w:sz w:val="18"/>
                <w:szCs w:val="18"/>
                <w:lang w:val="lt-LT"/>
              </w:rPr>
              <w:t xml:space="preserve">- </w:t>
            </w:r>
            <w:r w:rsidRPr="00501C45">
              <w:rPr>
                <w:rFonts w:asciiTheme="majorBidi" w:hAnsiTheme="majorBidi" w:cstheme="majorBidi"/>
                <w:color w:val="222222"/>
                <w:sz w:val="18"/>
                <w:szCs w:val="18"/>
                <w:lang w:val="lt-LT"/>
              </w:rPr>
              <w:t>visos pajungimui ir veikimui reikalingos detalės.</w:t>
            </w:r>
          </w:p>
          <w:p w14:paraId="4A7D7C1F" w14:textId="77777777" w:rsidR="00A77D04" w:rsidRPr="00B8310E" w:rsidRDefault="00A77D04" w:rsidP="00F936FA">
            <w:pPr>
              <w:pStyle w:val="Default"/>
              <w:jc w:val="both"/>
              <w:rPr>
                <w:rFonts w:asciiTheme="majorBidi" w:hAnsiTheme="majorBidi" w:cstheme="majorBidi"/>
                <w:sz w:val="18"/>
                <w:szCs w:val="18"/>
                <w:lang w:val="lt-LT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A9C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23ABDD80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5A8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D14" w14:textId="77777777" w:rsidR="00A77D04" w:rsidRPr="0047477D" w:rsidRDefault="00A77D04" w:rsidP="00F936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Veikimui būtinos komplektuojančios dalys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A4E" w14:textId="77777777" w:rsidR="00A77D04" w:rsidRPr="0047477D" w:rsidRDefault="00A77D04" w:rsidP="00F936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Turi būti pateiktos visos komplektuojančios dalys pilnam gama spektrometro pajungimui ir veikimui.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DDB" w14:textId="77777777" w:rsidR="00A77D04" w:rsidRPr="0047477D" w:rsidRDefault="00A77D04" w:rsidP="00F936F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77D04" w:rsidRPr="0047477D" w14:paraId="049BDD87" w14:textId="77777777" w:rsidTr="00220C0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38E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012" w14:textId="77777777" w:rsidR="00A77D04" w:rsidRPr="0047477D" w:rsidRDefault="00A77D04" w:rsidP="00F936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Parengimas darbui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94E" w14:textId="77777777" w:rsidR="00A77D04" w:rsidRPr="0047477D" w:rsidRDefault="00A77D04" w:rsidP="00F936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Visos perkamos gama spektrometrinės sistemos dalys turi būti sumontuotos ir parengtos darbui pas pirkėją. Turi būti pateiktos darbo instrukcijos, kur tokios yra taikomos.</w:t>
            </w:r>
          </w:p>
          <w:p w14:paraId="5E672510" w14:textId="77777777" w:rsidR="00A77D04" w:rsidRPr="0047477D" w:rsidRDefault="00A77D04" w:rsidP="00F936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sz w:val="18"/>
                <w:szCs w:val="18"/>
              </w:rPr>
              <w:t>Turi būti pateikti sertifikatai, kur tokie yra parengti.</w:t>
            </w:r>
          </w:p>
          <w:p w14:paraId="3605CBB4" w14:textId="77777777" w:rsidR="00A77D04" w:rsidRPr="0047477D" w:rsidRDefault="00A77D04" w:rsidP="00F936F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79A8" w14:textId="77777777" w:rsidR="00A77D04" w:rsidRPr="0047477D" w:rsidRDefault="00A77D04" w:rsidP="00F936F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77D04" w:rsidRPr="0047477D" w14:paraId="7588ED37" w14:textId="77777777" w:rsidTr="00220C0A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400F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C3E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Pagaminimo data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CD6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 ankstesnė kaip 2025 metai.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F062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4D8135E9" w14:textId="77777777" w:rsidTr="00220C0A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C83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5DC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Pristatymo laikas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292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 ilgesnis kaip 6 mėnesiai nuo pirkimo sutarties pasirašymo datos.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939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2FE650CF" w14:textId="77777777" w:rsidTr="00220C0A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C31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7C1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Garantinė techninė priežiūra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1CF1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Laikotarpis, ne trumpesnis kaip 12 mėn. nuo prekės pristatymo datos.</w:t>
            </w:r>
          </w:p>
          <w:p w14:paraId="3BAF1D9F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EF5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77D04" w:rsidRPr="0047477D" w14:paraId="52DF47E2" w14:textId="77777777" w:rsidTr="00220C0A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6ECF1" w14:textId="77777777" w:rsidR="00A77D04" w:rsidRPr="0047477D" w:rsidRDefault="00A77D04" w:rsidP="00A77D0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CA7ED" w14:textId="77777777" w:rsidR="00A77D04" w:rsidRPr="0047477D" w:rsidDel="007514E8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Po garantinės priežiūros paslaugos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308C9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7477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Laikotarpis, ne trumpesnis kaip 36 mėn. nuo garantinės techninės priežiūros pabaigos.</w:t>
            </w:r>
          </w:p>
          <w:p w14:paraId="5A64F11E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ED87" w14:textId="77777777" w:rsidR="00A77D04" w:rsidRPr="0047477D" w:rsidRDefault="00A77D04" w:rsidP="00F936F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14:paraId="6A478ED3" w14:textId="6F4E66ED" w:rsidR="00A77D04" w:rsidRDefault="00280896" w:rsidP="00280896">
      <w:pPr>
        <w:jc w:val="center"/>
      </w:pPr>
      <w:r>
        <w:t>______________________</w:t>
      </w:r>
    </w:p>
    <w:sectPr w:rsidR="00A7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3C12"/>
    <w:multiLevelType w:val="hybridMultilevel"/>
    <w:tmpl w:val="8F321D4C"/>
    <w:lvl w:ilvl="0" w:tplc="C1B003CA">
      <w:start w:val="1"/>
      <w:numFmt w:val="bullet"/>
      <w:lvlText w:val="·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4596B"/>
    <w:multiLevelType w:val="hybridMultilevel"/>
    <w:tmpl w:val="5B60C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820783">
    <w:abstractNumId w:val="1"/>
  </w:num>
  <w:num w:numId="2" w16cid:durableId="126923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04"/>
    <w:rsid w:val="00066C52"/>
    <w:rsid w:val="000A4DF7"/>
    <w:rsid w:val="001F3C07"/>
    <w:rsid w:val="00220C0A"/>
    <w:rsid w:val="002368BB"/>
    <w:rsid w:val="00280896"/>
    <w:rsid w:val="003C396E"/>
    <w:rsid w:val="003F2C29"/>
    <w:rsid w:val="004B689E"/>
    <w:rsid w:val="004F19A5"/>
    <w:rsid w:val="00684637"/>
    <w:rsid w:val="006B3B56"/>
    <w:rsid w:val="007E3847"/>
    <w:rsid w:val="00821FD0"/>
    <w:rsid w:val="00844AF0"/>
    <w:rsid w:val="009509D1"/>
    <w:rsid w:val="009A7A4A"/>
    <w:rsid w:val="00A77D04"/>
    <w:rsid w:val="00A824FB"/>
    <w:rsid w:val="00B23B3E"/>
    <w:rsid w:val="00B93F36"/>
    <w:rsid w:val="00BC479E"/>
    <w:rsid w:val="00BF46F4"/>
    <w:rsid w:val="00C50047"/>
    <w:rsid w:val="00C55BF5"/>
    <w:rsid w:val="00E004B4"/>
    <w:rsid w:val="00E37854"/>
    <w:rsid w:val="00E76248"/>
    <w:rsid w:val="00EB68E8"/>
    <w:rsid w:val="00F51BA8"/>
    <w:rsid w:val="00F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2194"/>
  <w15:chartTrackingRefBased/>
  <w15:docId w15:val="{A6F6705B-9874-43B5-8F9E-F1CE1EC7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D04"/>
    <w:pPr>
      <w:spacing w:after="0" w:line="240" w:lineRule="auto"/>
    </w:pPr>
    <w:rPr>
      <w:sz w:val="22"/>
      <w:szCs w:val="22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D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D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D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D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D0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D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D04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D04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D04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D0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D04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D0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D04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A77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D0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D0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A7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D04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A77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D04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A77D0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77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Ladygienė</dc:creator>
  <cp:keywords/>
  <dc:description/>
  <cp:lastModifiedBy>Ričardas Stundžia</cp:lastModifiedBy>
  <cp:revision>6</cp:revision>
  <dcterms:created xsi:type="dcterms:W3CDTF">2025-10-27T08:49:00Z</dcterms:created>
  <dcterms:modified xsi:type="dcterms:W3CDTF">2025-10-27T09:00:00Z</dcterms:modified>
</cp:coreProperties>
</file>