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96BA" w14:textId="47A3F84C" w:rsidR="00CB3340" w:rsidRPr="00CB3340" w:rsidRDefault="00CE4E75" w:rsidP="00CB3340">
      <w:pPr>
        <w:spacing w:line="240" w:lineRule="auto"/>
        <w:jc w:val="right"/>
        <w:rPr>
          <w:rFonts w:ascii="Times New Roman" w:hAnsi="Times New Roman" w:cs="Times New Roman"/>
          <w:sz w:val="24"/>
          <w:szCs w:val="24"/>
        </w:rPr>
      </w:pPr>
      <w:bookmarkStart w:id="0" w:name="_Hlk211936979"/>
      <w:r w:rsidRPr="00344719">
        <w:rPr>
          <w:rFonts w:ascii="Times New Roman" w:hAnsi="Times New Roman"/>
          <w:sz w:val="24"/>
          <w:szCs w:val="24"/>
        </w:rPr>
        <w:t xml:space="preserve">Sutarties 3 priedas </w:t>
      </w:r>
      <w:r w:rsidR="002C09C9">
        <w:rPr>
          <w:rFonts w:ascii="Times New Roman" w:hAnsi="Times New Roman"/>
          <w:sz w:val="24"/>
          <w:szCs w:val="24"/>
        </w:rPr>
        <w:t>„</w:t>
      </w:r>
      <w:r>
        <w:rPr>
          <w:rFonts w:ascii="Times New Roman" w:hAnsi="Times New Roman"/>
          <w:sz w:val="24"/>
          <w:szCs w:val="24"/>
        </w:rPr>
        <w:t>Įdarbintų nepalankioje padėtyje esančių asmenų sąrašas</w:t>
      </w:r>
      <w:r w:rsidR="002C09C9">
        <w:rPr>
          <w:rFonts w:ascii="Times New Roman" w:hAnsi="Times New Roman"/>
          <w:sz w:val="24"/>
          <w:szCs w:val="24"/>
        </w:rPr>
        <w:t>“</w:t>
      </w:r>
    </w:p>
    <w:bookmarkEnd w:id="0"/>
    <w:p w14:paraId="38005FE5" w14:textId="77777777" w:rsidR="0007787F" w:rsidRPr="00CB3340" w:rsidRDefault="0007787F" w:rsidP="00CB3340">
      <w:pPr>
        <w:spacing w:after="0" w:line="240" w:lineRule="auto"/>
        <w:jc w:val="center"/>
        <w:rPr>
          <w:rFonts w:ascii="Times New Roman" w:hAnsi="Times New Roman" w:cs="Times New Roman"/>
          <w:b/>
          <w:bCs/>
          <w:sz w:val="24"/>
          <w:szCs w:val="24"/>
        </w:rPr>
      </w:pPr>
      <w:r w:rsidRPr="00CB3340">
        <w:rPr>
          <w:rFonts w:ascii="Times New Roman" w:hAnsi="Times New Roman" w:cs="Times New Roman"/>
          <w:b/>
          <w:bCs/>
          <w:sz w:val="24"/>
          <w:szCs w:val="24"/>
        </w:rPr>
        <w:t>PASLAUGŲ SUTEIKIMUI ĮDARBINTŲ NEPALANKIOJE PADĖTYJE ESANČIŲ ASMENŲ SĄRAŠAS</w:t>
      </w:r>
    </w:p>
    <w:p w14:paraId="1B8474A2" w14:textId="2FB3ACC9" w:rsidR="0007787F" w:rsidRPr="00CB3340" w:rsidRDefault="0007787F" w:rsidP="00CB3340">
      <w:pPr>
        <w:spacing w:after="0" w:line="240" w:lineRule="auto"/>
        <w:jc w:val="center"/>
        <w:rPr>
          <w:rFonts w:ascii="Times New Roman" w:hAnsi="Times New Roman" w:cs="Times New Roman"/>
          <w:sz w:val="24"/>
          <w:szCs w:val="24"/>
        </w:rPr>
      </w:pPr>
      <w:r w:rsidRPr="00CB3340">
        <w:rPr>
          <w:rFonts w:ascii="Times New Roman" w:hAnsi="Times New Roman" w:cs="Times New Roman"/>
          <w:sz w:val="24"/>
          <w:szCs w:val="24"/>
        </w:rPr>
        <w:t>(Socialinis kriterijus. Paslaugų suteikimui įdarbintų nepalankioje padėtyje esančių asmenų skaičius (SOC))</w:t>
      </w:r>
    </w:p>
    <w:p w14:paraId="158CA62F" w14:textId="77777777" w:rsidR="0007787F" w:rsidRPr="00CB3340" w:rsidRDefault="0007787F" w:rsidP="00CB3340">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4102"/>
        <w:gridCol w:w="2587"/>
        <w:gridCol w:w="2587"/>
        <w:gridCol w:w="2587"/>
        <w:gridCol w:w="2588"/>
      </w:tblGrid>
      <w:tr w:rsidR="0007787F" w:rsidRPr="00CB3340" w14:paraId="371712D7" w14:textId="77777777" w:rsidTr="0039543D">
        <w:tc>
          <w:tcPr>
            <w:tcW w:w="570" w:type="dxa"/>
          </w:tcPr>
          <w:p w14:paraId="3A469724" w14:textId="706E9564" w:rsidR="0007787F" w:rsidRPr="00CB3340" w:rsidRDefault="0007787F" w:rsidP="00CB3340">
            <w:pPr>
              <w:rPr>
                <w:rFonts w:ascii="Times New Roman" w:hAnsi="Times New Roman" w:cs="Times New Roman"/>
                <w:b/>
                <w:bCs/>
                <w:sz w:val="24"/>
                <w:szCs w:val="24"/>
              </w:rPr>
            </w:pPr>
            <w:r w:rsidRPr="00CB3340">
              <w:rPr>
                <w:rFonts w:ascii="Times New Roman" w:hAnsi="Times New Roman" w:cs="Times New Roman"/>
                <w:b/>
                <w:bCs/>
                <w:sz w:val="24"/>
                <w:szCs w:val="24"/>
              </w:rPr>
              <w:t>Eil. Nr.</w:t>
            </w:r>
          </w:p>
        </w:tc>
        <w:tc>
          <w:tcPr>
            <w:tcW w:w="4102" w:type="dxa"/>
          </w:tcPr>
          <w:p w14:paraId="4121241C" w14:textId="240E29C7" w:rsidR="0007787F" w:rsidRPr="00CB3340" w:rsidRDefault="0007787F" w:rsidP="00CB3340">
            <w:pPr>
              <w:rPr>
                <w:rFonts w:ascii="Times New Roman" w:hAnsi="Times New Roman" w:cs="Times New Roman"/>
                <w:b/>
                <w:bCs/>
                <w:sz w:val="24"/>
                <w:szCs w:val="24"/>
              </w:rPr>
            </w:pPr>
            <w:r w:rsidRPr="00CB3340">
              <w:rPr>
                <w:rFonts w:ascii="Times New Roman" w:hAnsi="Times New Roman" w:cs="Times New Roman"/>
                <w:b/>
                <w:bCs/>
                <w:sz w:val="24"/>
                <w:szCs w:val="24"/>
              </w:rPr>
              <w:t>Įdarbinto asmens vardas, pavardė, mob. telefono Nr., el. pašto adresas</w:t>
            </w:r>
            <w:r w:rsidRPr="00CB3340">
              <w:rPr>
                <w:rFonts w:ascii="Times New Roman" w:hAnsi="Times New Roman" w:cs="Times New Roman"/>
                <w:b/>
                <w:bCs/>
                <w:sz w:val="24"/>
                <w:szCs w:val="24"/>
                <w:vertAlign w:val="superscript"/>
              </w:rPr>
              <w:t>1</w:t>
            </w:r>
          </w:p>
        </w:tc>
        <w:tc>
          <w:tcPr>
            <w:tcW w:w="2587" w:type="dxa"/>
          </w:tcPr>
          <w:p w14:paraId="2F730C75" w14:textId="52A10670" w:rsidR="0007787F" w:rsidRPr="00CB3340" w:rsidRDefault="0007787F" w:rsidP="00CB3340">
            <w:pPr>
              <w:rPr>
                <w:rFonts w:ascii="Times New Roman" w:hAnsi="Times New Roman" w:cs="Times New Roman"/>
                <w:b/>
                <w:bCs/>
                <w:sz w:val="24"/>
                <w:szCs w:val="24"/>
              </w:rPr>
            </w:pPr>
            <w:r w:rsidRPr="00CB3340">
              <w:rPr>
                <w:rFonts w:ascii="Times New Roman" w:hAnsi="Times New Roman" w:cs="Times New Roman"/>
                <w:b/>
                <w:bCs/>
                <w:sz w:val="24"/>
                <w:szCs w:val="24"/>
              </w:rPr>
              <w:t>Įdarbinto asmens funkcijos, vykdomos teikiant Paslaugas***</w:t>
            </w:r>
          </w:p>
        </w:tc>
        <w:tc>
          <w:tcPr>
            <w:tcW w:w="2587" w:type="dxa"/>
          </w:tcPr>
          <w:p w14:paraId="6BB1A683" w14:textId="50519507" w:rsidR="0007787F" w:rsidRPr="00CB3340" w:rsidRDefault="0007787F" w:rsidP="00CB3340">
            <w:pPr>
              <w:rPr>
                <w:rFonts w:ascii="Times New Roman" w:hAnsi="Times New Roman" w:cs="Times New Roman"/>
                <w:b/>
                <w:bCs/>
                <w:sz w:val="24"/>
                <w:szCs w:val="24"/>
              </w:rPr>
            </w:pPr>
            <w:r w:rsidRPr="00CB3340">
              <w:rPr>
                <w:rFonts w:ascii="Times New Roman" w:hAnsi="Times New Roman" w:cs="Times New Roman"/>
                <w:b/>
                <w:bCs/>
                <w:sz w:val="24"/>
                <w:szCs w:val="24"/>
              </w:rPr>
              <w:t>Tikslinė grupė*, kuriai priklauso asmuo</w:t>
            </w:r>
          </w:p>
        </w:tc>
        <w:tc>
          <w:tcPr>
            <w:tcW w:w="2587" w:type="dxa"/>
          </w:tcPr>
          <w:p w14:paraId="194DF0C5" w14:textId="266E0E8B" w:rsidR="0007787F" w:rsidRPr="00CB3340" w:rsidRDefault="0007787F" w:rsidP="00CB3340">
            <w:pPr>
              <w:rPr>
                <w:rFonts w:ascii="Times New Roman" w:hAnsi="Times New Roman" w:cs="Times New Roman"/>
                <w:b/>
                <w:bCs/>
                <w:sz w:val="24"/>
                <w:szCs w:val="24"/>
              </w:rPr>
            </w:pPr>
            <w:r w:rsidRPr="00CB3340">
              <w:rPr>
                <w:rFonts w:ascii="Times New Roman" w:hAnsi="Times New Roman" w:cs="Times New Roman"/>
                <w:b/>
                <w:bCs/>
                <w:sz w:val="24"/>
                <w:szCs w:val="24"/>
              </w:rPr>
              <w:t>Įdarbinimo** pagrindas (darbo sutartis, pameistrystės sutartis, stažuotė)</w:t>
            </w:r>
          </w:p>
        </w:tc>
        <w:tc>
          <w:tcPr>
            <w:tcW w:w="2588" w:type="dxa"/>
          </w:tcPr>
          <w:p w14:paraId="5E1A6EBC" w14:textId="74195BFD" w:rsidR="0007787F" w:rsidRPr="00CB3340" w:rsidRDefault="0007787F" w:rsidP="00CB3340">
            <w:pPr>
              <w:rPr>
                <w:rFonts w:ascii="Times New Roman" w:hAnsi="Times New Roman" w:cs="Times New Roman"/>
                <w:b/>
                <w:bCs/>
                <w:sz w:val="24"/>
                <w:szCs w:val="24"/>
              </w:rPr>
            </w:pPr>
            <w:r w:rsidRPr="00CB3340">
              <w:rPr>
                <w:rFonts w:ascii="Times New Roman" w:hAnsi="Times New Roman" w:cs="Times New Roman"/>
                <w:b/>
                <w:bCs/>
                <w:sz w:val="24"/>
                <w:szCs w:val="24"/>
              </w:rPr>
              <w:t>Įdarbinto asmens darbdavio pavadinimas, juridinio asmens kodas</w:t>
            </w:r>
          </w:p>
        </w:tc>
      </w:tr>
      <w:tr w:rsidR="0007787F" w:rsidRPr="00CB3340" w14:paraId="7AAF54F9" w14:textId="77777777" w:rsidTr="0039543D">
        <w:tc>
          <w:tcPr>
            <w:tcW w:w="570" w:type="dxa"/>
          </w:tcPr>
          <w:p w14:paraId="0B3A9534" w14:textId="3CA710C0" w:rsidR="0007787F" w:rsidRPr="00CB3340" w:rsidRDefault="0007787F" w:rsidP="00CB3340">
            <w:pPr>
              <w:rPr>
                <w:rFonts w:ascii="Times New Roman" w:hAnsi="Times New Roman" w:cs="Times New Roman"/>
                <w:sz w:val="24"/>
                <w:szCs w:val="24"/>
              </w:rPr>
            </w:pPr>
            <w:r w:rsidRPr="00CB3340">
              <w:rPr>
                <w:rFonts w:ascii="Times New Roman" w:hAnsi="Times New Roman" w:cs="Times New Roman"/>
                <w:sz w:val="24"/>
                <w:szCs w:val="24"/>
              </w:rPr>
              <w:t>1.</w:t>
            </w:r>
          </w:p>
        </w:tc>
        <w:tc>
          <w:tcPr>
            <w:tcW w:w="4102" w:type="dxa"/>
          </w:tcPr>
          <w:p w14:paraId="617AB039" w14:textId="77777777" w:rsidR="0007787F" w:rsidRPr="00CB3340" w:rsidRDefault="0007787F" w:rsidP="00CB3340">
            <w:pPr>
              <w:rPr>
                <w:rFonts w:ascii="Times New Roman" w:hAnsi="Times New Roman" w:cs="Times New Roman"/>
                <w:sz w:val="24"/>
                <w:szCs w:val="24"/>
              </w:rPr>
            </w:pPr>
          </w:p>
        </w:tc>
        <w:tc>
          <w:tcPr>
            <w:tcW w:w="2587" w:type="dxa"/>
          </w:tcPr>
          <w:p w14:paraId="3AC76DB9" w14:textId="77777777" w:rsidR="0007787F" w:rsidRPr="00CB3340" w:rsidRDefault="0007787F" w:rsidP="00CB3340">
            <w:pPr>
              <w:rPr>
                <w:rFonts w:ascii="Times New Roman" w:hAnsi="Times New Roman" w:cs="Times New Roman"/>
                <w:sz w:val="24"/>
                <w:szCs w:val="24"/>
              </w:rPr>
            </w:pPr>
          </w:p>
        </w:tc>
        <w:tc>
          <w:tcPr>
            <w:tcW w:w="2587" w:type="dxa"/>
          </w:tcPr>
          <w:p w14:paraId="0FC92515" w14:textId="77777777" w:rsidR="0007787F" w:rsidRPr="00CB3340" w:rsidRDefault="0007787F" w:rsidP="00CB3340">
            <w:pPr>
              <w:rPr>
                <w:rFonts w:ascii="Times New Roman" w:hAnsi="Times New Roman" w:cs="Times New Roman"/>
                <w:sz w:val="24"/>
                <w:szCs w:val="24"/>
              </w:rPr>
            </w:pPr>
          </w:p>
        </w:tc>
        <w:tc>
          <w:tcPr>
            <w:tcW w:w="2587" w:type="dxa"/>
          </w:tcPr>
          <w:p w14:paraId="32A0460F" w14:textId="77777777" w:rsidR="0007787F" w:rsidRPr="00CB3340" w:rsidRDefault="0007787F" w:rsidP="00CB3340">
            <w:pPr>
              <w:rPr>
                <w:rFonts w:ascii="Times New Roman" w:hAnsi="Times New Roman" w:cs="Times New Roman"/>
                <w:sz w:val="24"/>
                <w:szCs w:val="24"/>
              </w:rPr>
            </w:pPr>
          </w:p>
        </w:tc>
        <w:tc>
          <w:tcPr>
            <w:tcW w:w="2588" w:type="dxa"/>
          </w:tcPr>
          <w:p w14:paraId="49AC8677" w14:textId="77777777" w:rsidR="0007787F" w:rsidRPr="00CB3340" w:rsidRDefault="0007787F" w:rsidP="00CB3340">
            <w:pPr>
              <w:rPr>
                <w:rFonts w:ascii="Times New Roman" w:hAnsi="Times New Roman" w:cs="Times New Roman"/>
                <w:sz w:val="24"/>
                <w:szCs w:val="24"/>
              </w:rPr>
            </w:pPr>
          </w:p>
        </w:tc>
      </w:tr>
      <w:tr w:rsidR="0007787F" w:rsidRPr="00CB3340" w14:paraId="593AF000" w14:textId="77777777" w:rsidTr="0039543D">
        <w:tc>
          <w:tcPr>
            <w:tcW w:w="570" w:type="dxa"/>
          </w:tcPr>
          <w:p w14:paraId="335BDB2E" w14:textId="0EC06F8C" w:rsidR="0007787F" w:rsidRPr="00CB3340" w:rsidRDefault="0007787F" w:rsidP="00CB3340">
            <w:pPr>
              <w:rPr>
                <w:rFonts w:ascii="Times New Roman" w:hAnsi="Times New Roman" w:cs="Times New Roman"/>
                <w:sz w:val="24"/>
                <w:szCs w:val="24"/>
              </w:rPr>
            </w:pPr>
            <w:r w:rsidRPr="00CB3340">
              <w:rPr>
                <w:rFonts w:ascii="Times New Roman" w:hAnsi="Times New Roman" w:cs="Times New Roman"/>
                <w:sz w:val="24"/>
                <w:szCs w:val="24"/>
              </w:rPr>
              <w:t>2.</w:t>
            </w:r>
          </w:p>
        </w:tc>
        <w:tc>
          <w:tcPr>
            <w:tcW w:w="4102" w:type="dxa"/>
          </w:tcPr>
          <w:p w14:paraId="65F43DF6" w14:textId="77777777" w:rsidR="0007787F" w:rsidRPr="00CB3340" w:rsidRDefault="0007787F" w:rsidP="00CB3340">
            <w:pPr>
              <w:rPr>
                <w:rFonts w:ascii="Times New Roman" w:hAnsi="Times New Roman" w:cs="Times New Roman"/>
                <w:sz w:val="24"/>
                <w:szCs w:val="24"/>
              </w:rPr>
            </w:pPr>
          </w:p>
        </w:tc>
        <w:tc>
          <w:tcPr>
            <w:tcW w:w="2587" w:type="dxa"/>
          </w:tcPr>
          <w:p w14:paraId="65FA06CB" w14:textId="77777777" w:rsidR="0007787F" w:rsidRPr="00CB3340" w:rsidRDefault="0007787F" w:rsidP="00CB3340">
            <w:pPr>
              <w:rPr>
                <w:rFonts w:ascii="Times New Roman" w:hAnsi="Times New Roman" w:cs="Times New Roman"/>
                <w:sz w:val="24"/>
                <w:szCs w:val="24"/>
              </w:rPr>
            </w:pPr>
          </w:p>
        </w:tc>
        <w:tc>
          <w:tcPr>
            <w:tcW w:w="2587" w:type="dxa"/>
          </w:tcPr>
          <w:p w14:paraId="43E38053" w14:textId="77777777" w:rsidR="0007787F" w:rsidRPr="00CB3340" w:rsidRDefault="0007787F" w:rsidP="00CB3340">
            <w:pPr>
              <w:rPr>
                <w:rFonts w:ascii="Times New Roman" w:hAnsi="Times New Roman" w:cs="Times New Roman"/>
                <w:sz w:val="24"/>
                <w:szCs w:val="24"/>
              </w:rPr>
            </w:pPr>
          </w:p>
        </w:tc>
        <w:tc>
          <w:tcPr>
            <w:tcW w:w="2587" w:type="dxa"/>
          </w:tcPr>
          <w:p w14:paraId="09BEBD2F" w14:textId="77777777" w:rsidR="0007787F" w:rsidRPr="00CB3340" w:rsidRDefault="0007787F" w:rsidP="00CB3340">
            <w:pPr>
              <w:rPr>
                <w:rFonts w:ascii="Times New Roman" w:hAnsi="Times New Roman" w:cs="Times New Roman"/>
                <w:sz w:val="24"/>
                <w:szCs w:val="24"/>
              </w:rPr>
            </w:pPr>
          </w:p>
        </w:tc>
        <w:tc>
          <w:tcPr>
            <w:tcW w:w="2588" w:type="dxa"/>
          </w:tcPr>
          <w:p w14:paraId="756C5D0F" w14:textId="77777777" w:rsidR="0007787F" w:rsidRPr="00CB3340" w:rsidRDefault="0007787F" w:rsidP="00CB3340">
            <w:pPr>
              <w:rPr>
                <w:rFonts w:ascii="Times New Roman" w:hAnsi="Times New Roman" w:cs="Times New Roman"/>
                <w:sz w:val="24"/>
                <w:szCs w:val="24"/>
              </w:rPr>
            </w:pPr>
          </w:p>
        </w:tc>
      </w:tr>
      <w:tr w:rsidR="0007787F" w:rsidRPr="00CB3340" w14:paraId="784400EA" w14:textId="77777777" w:rsidTr="0039543D">
        <w:tc>
          <w:tcPr>
            <w:tcW w:w="570" w:type="dxa"/>
          </w:tcPr>
          <w:p w14:paraId="45160B0A" w14:textId="6CA1A404" w:rsidR="0007787F" w:rsidRPr="00CB3340" w:rsidRDefault="0007787F" w:rsidP="00CB3340">
            <w:pPr>
              <w:rPr>
                <w:rFonts w:ascii="Times New Roman" w:hAnsi="Times New Roman" w:cs="Times New Roman"/>
                <w:sz w:val="24"/>
                <w:szCs w:val="24"/>
              </w:rPr>
            </w:pPr>
            <w:r w:rsidRPr="00CB3340">
              <w:rPr>
                <w:rFonts w:ascii="Times New Roman" w:hAnsi="Times New Roman" w:cs="Times New Roman"/>
                <w:sz w:val="24"/>
                <w:szCs w:val="24"/>
              </w:rPr>
              <w:t>3.</w:t>
            </w:r>
          </w:p>
        </w:tc>
        <w:tc>
          <w:tcPr>
            <w:tcW w:w="4102" w:type="dxa"/>
          </w:tcPr>
          <w:p w14:paraId="79B24CB4" w14:textId="77777777" w:rsidR="0007787F" w:rsidRPr="00CB3340" w:rsidRDefault="0007787F" w:rsidP="00CB3340">
            <w:pPr>
              <w:rPr>
                <w:rFonts w:ascii="Times New Roman" w:hAnsi="Times New Roman" w:cs="Times New Roman"/>
                <w:sz w:val="24"/>
                <w:szCs w:val="24"/>
              </w:rPr>
            </w:pPr>
          </w:p>
        </w:tc>
        <w:tc>
          <w:tcPr>
            <w:tcW w:w="2587" w:type="dxa"/>
          </w:tcPr>
          <w:p w14:paraId="48359FEF" w14:textId="77777777" w:rsidR="0007787F" w:rsidRPr="00CB3340" w:rsidRDefault="0007787F" w:rsidP="00CB3340">
            <w:pPr>
              <w:rPr>
                <w:rFonts w:ascii="Times New Roman" w:hAnsi="Times New Roman" w:cs="Times New Roman"/>
                <w:sz w:val="24"/>
                <w:szCs w:val="24"/>
              </w:rPr>
            </w:pPr>
          </w:p>
        </w:tc>
        <w:tc>
          <w:tcPr>
            <w:tcW w:w="2587" w:type="dxa"/>
          </w:tcPr>
          <w:p w14:paraId="4C45681E" w14:textId="77777777" w:rsidR="0007787F" w:rsidRPr="00CB3340" w:rsidRDefault="0007787F" w:rsidP="00CB3340">
            <w:pPr>
              <w:rPr>
                <w:rFonts w:ascii="Times New Roman" w:hAnsi="Times New Roman" w:cs="Times New Roman"/>
                <w:sz w:val="24"/>
                <w:szCs w:val="24"/>
              </w:rPr>
            </w:pPr>
          </w:p>
        </w:tc>
        <w:tc>
          <w:tcPr>
            <w:tcW w:w="2587" w:type="dxa"/>
          </w:tcPr>
          <w:p w14:paraId="1DB82E01" w14:textId="77777777" w:rsidR="0007787F" w:rsidRPr="00CB3340" w:rsidRDefault="0007787F" w:rsidP="00CB3340">
            <w:pPr>
              <w:rPr>
                <w:rFonts w:ascii="Times New Roman" w:hAnsi="Times New Roman" w:cs="Times New Roman"/>
                <w:sz w:val="24"/>
                <w:szCs w:val="24"/>
              </w:rPr>
            </w:pPr>
          </w:p>
        </w:tc>
        <w:tc>
          <w:tcPr>
            <w:tcW w:w="2588" w:type="dxa"/>
          </w:tcPr>
          <w:p w14:paraId="3DC98D71" w14:textId="77777777" w:rsidR="0007787F" w:rsidRPr="00CB3340" w:rsidRDefault="0007787F" w:rsidP="00CB3340">
            <w:pPr>
              <w:rPr>
                <w:rFonts w:ascii="Times New Roman" w:hAnsi="Times New Roman" w:cs="Times New Roman"/>
                <w:sz w:val="24"/>
                <w:szCs w:val="24"/>
              </w:rPr>
            </w:pPr>
          </w:p>
        </w:tc>
      </w:tr>
      <w:tr w:rsidR="0007787F" w:rsidRPr="00CB3340" w14:paraId="22B42C04" w14:textId="77777777" w:rsidTr="0039543D">
        <w:tc>
          <w:tcPr>
            <w:tcW w:w="570" w:type="dxa"/>
          </w:tcPr>
          <w:p w14:paraId="63E3FB2E" w14:textId="77777777" w:rsidR="0007787F" w:rsidRPr="00CB3340" w:rsidRDefault="0007787F" w:rsidP="00CB3340">
            <w:pPr>
              <w:rPr>
                <w:rFonts w:ascii="Times New Roman" w:hAnsi="Times New Roman" w:cs="Times New Roman"/>
                <w:sz w:val="24"/>
                <w:szCs w:val="24"/>
              </w:rPr>
            </w:pPr>
          </w:p>
        </w:tc>
        <w:tc>
          <w:tcPr>
            <w:tcW w:w="4102" w:type="dxa"/>
          </w:tcPr>
          <w:p w14:paraId="3C27FC63" w14:textId="77777777" w:rsidR="0007787F" w:rsidRPr="00CB3340" w:rsidRDefault="0007787F" w:rsidP="00CB3340">
            <w:pPr>
              <w:rPr>
                <w:rFonts w:ascii="Times New Roman" w:hAnsi="Times New Roman" w:cs="Times New Roman"/>
                <w:sz w:val="24"/>
                <w:szCs w:val="24"/>
              </w:rPr>
            </w:pPr>
          </w:p>
        </w:tc>
        <w:tc>
          <w:tcPr>
            <w:tcW w:w="2587" w:type="dxa"/>
          </w:tcPr>
          <w:p w14:paraId="650A3249" w14:textId="77777777" w:rsidR="0007787F" w:rsidRPr="00CB3340" w:rsidRDefault="0007787F" w:rsidP="00CB3340">
            <w:pPr>
              <w:rPr>
                <w:rFonts w:ascii="Times New Roman" w:hAnsi="Times New Roman" w:cs="Times New Roman"/>
                <w:sz w:val="24"/>
                <w:szCs w:val="24"/>
              </w:rPr>
            </w:pPr>
          </w:p>
        </w:tc>
        <w:tc>
          <w:tcPr>
            <w:tcW w:w="2587" w:type="dxa"/>
          </w:tcPr>
          <w:p w14:paraId="53380FEE" w14:textId="77777777" w:rsidR="0007787F" w:rsidRPr="00CB3340" w:rsidRDefault="0007787F" w:rsidP="00CB3340">
            <w:pPr>
              <w:rPr>
                <w:rFonts w:ascii="Times New Roman" w:hAnsi="Times New Roman" w:cs="Times New Roman"/>
                <w:sz w:val="24"/>
                <w:szCs w:val="24"/>
              </w:rPr>
            </w:pPr>
          </w:p>
        </w:tc>
        <w:tc>
          <w:tcPr>
            <w:tcW w:w="2587" w:type="dxa"/>
          </w:tcPr>
          <w:p w14:paraId="28C80F81" w14:textId="77777777" w:rsidR="0007787F" w:rsidRPr="00CB3340" w:rsidRDefault="0007787F" w:rsidP="00CB3340">
            <w:pPr>
              <w:rPr>
                <w:rFonts w:ascii="Times New Roman" w:hAnsi="Times New Roman" w:cs="Times New Roman"/>
                <w:sz w:val="24"/>
                <w:szCs w:val="24"/>
              </w:rPr>
            </w:pPr>
          </w:p>
        </w:tc>
        <w:tc>
          <w:tcPr>
            <w:tcW w:w="2588" w:type="dxa"/>
          </w:tcPr>
          <w:p w14:paraId="1E078CE0" w14:textId="77777777" w:rsidR="0007787F" w:rsidRPr="00CB3340" w:rsidRDefault="0007787F" w:rsidP="00CB3340">
            <w:pPr>
              <w:rPr>
                <w:rFonts w:ascii="Times New Roman" w:hAnsi="Times New Roman" w:cs="Times New Roman"/>
                <w:sz w:val="24"/>
                <w:szCs w:val="24"/>
              </w:rPr>
            </w:pPr>
          </w:p>
        </w:tc>
      </w:tr>
    </w:tbl>
    <w:p w14:paraId="78791B95" w14:textId="77777777" w:rsidR="00CB3340" w:rsidRDefault="00CB3340" w:rsidP="00CB3340">
      <w:pPr>
        <w:spacing w:line="240" w:lineRule="auto"/>
        <w:rPr>
          <w:rFonts w:ascii="Times New Roman" w:hAnsi="Times New Roman" w:cs="Times New Roman"/>
          <w:sz w:val="24"/>
          <w:szCs w:val="24"/>
        </w:rPr>
      </w:pPr>
    </w:p>
    <w:p w14:paraId="194CE5A5" w14:textId="66377464" w:rsidR="0007787F" w:rsidRPr="00CB3340" w:rsidRDefault="0007787F" w:rsidP="0039543D">
      <w:pPr>
        <w:spacing w:after="0" w:line="240" w:lineRule="auto"/>
        <w:rPr>
          <w:rFonts w:ascii="Times New Roman" w:hAnsi="Times New Roman" w:cs="Times New Roman"/>
          <w:b/>
          <w:bCs/>
          <w:sz w:val="24"/>
          <w:szCs w:val="24"/>
        </w:rPr>
      </w:pPr>
      <w:r w:rsidRPr="00CB3340">
        <w:rPr>
          <w:rFonts w:ascii="Times New Roman" w:hAnsi="Times New Roman" w:cs="Times New Roman"/>
          <w:sz w:val="24"/>
          <w:szCs w:val="24"/>
        </w:rPr>
        <w:t xml:space="preserve"> </w:t>
      </w:r>
      <w:r w:rsidRPr="00CB3340">
        <w:rPr>
          <w:rFonts w:ascii="Times New Roman" w:hAnsi="Times New Roman" w:cs="Times New Roman"/>
          <w:b/>
          <w:bCs/>
          <w:sz w:val="24"/>
          <w:szCs w:val="24"/>
        </w:rPr>
        <w:t>*Tikslinės grupės:</w:t>
      </w:r>
    </w:p>
    <w:p w14:paraId="03851E59" w14:textId="2C62D37E" w:rsidR="0007787F" w:rsidRPr="00CB3340" w:rsidRDefault="0007787F" w:rsidP="0039543D">
      <w:pPr>
        <w:spacing w:after="0" w:line="240" w:lineRule="auto"/>
        <w:rPr>
          <w:rFonts w:ascii="Times New Roman" w:hAnsi="Times New Roman" w:cs="Times New Roman"/>
          <w:sz w:val="24"/>
          <w:szCs w:val="24"/>
        </w:rPr>
      </w:pPr>
      <w:r w:rsidRPr="00CB3340">
        <w:rPr>
          <w:rFonts w:ascii="Times New Roman" w:hAnsi="Times New Roman" w:cs="Times New Roman"/>
          <w:sz w:val="24"/>
          <w:szCs w:val="24"/>
        </w:rPr>
        <w:t>1. negalią turintis (-</w:t>
      </w:r>
      <w:proofErr w:type="spellStart"/>
      <w:r w:rsidRPr="00CB3340">
        <w:rPr>
          <w:rFonts w:ascii="Times New Roman" w:hAnsi="Times New Roman" w:cs="Times New Roman"/>
          <w:sz w:val="24"/>
          <w:szCs w:val="24"/>
        </w:rPr>
        <w:t>ys</w:t>
      </w:r>
      <w:proofErr w:type="spellEnd"/>
      <w:r w:rsidRPr="00CB3340">
        <w:rPr>
          <w:rFonts w:ascii="Times New Roman" w:hAnsi="Times New Roman" w:cs="Times New Roman"/>
          <w:sz w:val="24"/>
          <w:szCs w:val="24"/>
        </w:rPr>
        <w:t>)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xml:space="preserve">); </w:t>
      </w:r>
    </w:p>
    <w:p w14:paraId="3E903F23" w14:textId="77777777" w:rsidR="0007787F" w:rsidRPr="00CB3340" w:rsidRDefault="0007787F" w:rsidP="0039543D">
      <w:pPr>
        <w:spacing w:after="0" w:line="240" w:lineRule="auto"/>
        <w:rPr>
          <w:rFonts w:ascii="Times New Roman" w:hAnsi="Times New Roman" w:cs="Times New Roman"/>
          <w:sz w:val="24"/>
          <w:szCs w:val="24"/>
        </w:rPr>
      </w:pPr>
      <w:r w:rsidRPr="00CB3340">
        <w:rPr>
          <w:rFonts w:ascii="Times New Roman" w:hAnsi="Times New Roman" w:cs="Times New Roman"/>
          <w:sz w:val="24"/>
          <w:szCs w:val="24"/>
        </w:rPr>
        <w:t>2.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faktiškai auginantis (-</w:t>
      </w:r>
      <w:proofErr w:type="spellStart"/>
      <w:r w:rsidRPr="00CB3340">
        <w:rPr>
          <w:rFonts w:ascii="Times New Roman" w:hAnsi="Times New Roman" w:cs="Times New Roman"/>
          <w:sz w:val="24"/>
          <w:szCs w:val="24"/>
        </w:rPr>
        <w:t>ys</w:t>
      </w:r>
      <w:proofErr w:type="spellEnd"/>
      <w:r w:rsidRPr="00CB3340">
        <w:rPr>
          <w:rFonts w:ascii="Times New Roman" w:hAnsi="Times New Roman" w:cs="Times New Roman"/>
          <w:sz w:val="24"/>
          <w:szCs w:val="24"/>
        </w:rPr>
        <w:t xml:space="preserve">) vaiką (įvaikį) su negalia iki 18 metų; </w:t>
      </w:r>
    </w:p>
    <w:p w14:paraId="3F73A379" w14:textId="77777777" w:rsidR="0007787F" w:rsidRPr="00CB3340" w:rsidRDefault="0007787F" w:rsidP="00CE4E75">
      <w:pPr>
        <w:spacing w:after="0" w:line="240" w:lineRule="auto"/>
        <w:jc w:val="both"/>
        <w:rPr>
          <w:rFonts w:ascii="Times New Roman" w:hAnsi="Times New Roman" w:cs="Times New Roman"/>
          <w:sz w:val="24"/>
          <w:szCs w:val="24"/>
        </w:rPr>
      </w:pPr>
      <w:r w:rsidRPr="00CB3340">
        <w:rPr>
          <w:rFonts w:ascii="Times New Roman" w:hAnsi="Times New Roman" w:cs="Times New Roman"/>
          <w:sz w:val="24"/>
          <w:szCs w:val="24"/>
        </w:rPr>
        <w:t>3.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slaugantis (-</w:t>
      </w:r>
      <w:proofErr w:type="spellStart"/>
      <w:r w:rsidRPr="00CB3340">
        <w:rPr>
          <w:rFonts w:ascii="Times New Roman" w:hAnsi="Times New Roman" w:cs="Times New Roman"/>
          <w:sz w:val="24"/>
          <w:szCs w:val="24"/>
        </w:rPr>
        <w:t>ys</w:t>
      </w:r>
      <w:proofErr w:type="spellEnd"/>
      <w:r w:rsidRPr="00CB3340">
        <w:rPr>
          <w:rFonts w:ascii="Times New Roman" w:hAnsi="Times New Roman" w:cs="Times New Roman"/>
          <w:sz w:val="24"/>
          <w:szCs w:val="24"/>
        </w:rPr>
        <w:t>) (prižiūrintis (-</w:t>
      </w:r>
      <w:proofErr w:type="spellStart"/>
      <w:r w:rsidRPr="00CB3340">
        <w:rPr>
          <w:rFonts w:ascii="Times New Roman" w:hAnsi="Times New Roman" w:cs="Times New Roman"/>
          <w:sz w:val="24"/>
          <w:szCs w:val="24"/>
        </w:rPr>
        <w:t>ys</w:t>
      </w:r>
      <w:proofErr w:type="spellEnd"/>
      <w:r w:rsidRPr="00CB3340">
        <w:rPr>
          <w:rFonts w:ascii="Times New Roman" w:hAnsi="Times New Roman" w:cs="Times New Roman"/>
          <w:sz w:val="24"/>
          <w:szCs w:val="24"/>
        </w:rPr>
        <w:t>)) šeimos narius ar kartu gyvenančius asmenis, kuriems nustatyta nuolatinė slauga ar priežiūra; 4.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kuriam (-</w:t>
      </w:r>
      <w:proofErr w:type="spellStart"/>
      <w:r w:rsidRPr="00CB3340">
        <w:rPr>
          <w:rFonts w:ascii="Times New Roman" w:hAnsi="Times New Roman" w:cs="Times New Roman"/>
          <w:sz w:val="24"/>
          <w:szCs w:val="24"/>
        </w:rPr>
        <w:t>iems</w:t>
      </w:r>
      <w:proofErr w:type="spellEnd"/>
      <w:r w:rsidRPr="00CB3340">
        <w:rPr>
          <w:rFonts w:ascii="Times New Roman" w:hAnsi="Times New Roman" w:cs="Times New Roman"/>
          <w:sz w:val="24"/>
          <w:szCs w:val="24"/>
        </w:rPr>
        <w:t xml:space="preserve">) suteiktas pabėgėlio statusas ar perkeliamojo asmens statusas, arba asmenys, kuriems suteikta papildoma ar laikinoji apsauga; </w:t>
      </w:r>
    </w:p>
    <w:p w14:paraId="5CE4ACE0" w14:textId="77777777" w:rsidR="0007787F" w:rsidRPr="00CB3340" w:rsidRDefault="0007787F" w:rsidP="00CE4E75">
      <w:pPr>
        <w:spacing w:after="0" w:line="240" w:lineRule="auto"/>
        <w:jc w:val="both"/>
        <w:rPr>
          <w:rFonts w:ascii="Times New Roman" w:hAnsi="Times New Roman" w:cs="Times New Roman"/>
          <w:sz w:val="24"/>
          <w:szCs w:val="24"/>
        </w:rPr>
      </w:pPr>
      <w:r w:rsidRPr="00CB3340">
        <w:rPr>
          <w:rFonts w:ascii="Times New Roman" w:hAnsi="Times New Roman" w:cs="Times New Roman"/>
          <w:sz w:val="24"/>
          <w:szCs w:val="24"/>
        </w:rPr>
        <w:t>5.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xml:space="preserve">), baigęs (-ę) psichologinės ir socialinės reabilitacijos programas, skirtas nuo psichoaktyviųjų medžiagų vartojimo priklausomiems asmenims reabilituoti; </w:t>
      </w:r>
    </w:p>
    <w:p w14:paraId="76B6CB00" w14:textId="77777777" w:rsidR="0007787F" w:rsidRPr="00CB3340" w:rsidRDefault="0007787F" w:rsidP="0039543D">
      <w:pPr>
        <w:spacing w:after="0" w:line="240" w:lineRule="auto"/>
        <w:rPr>
          <w:rFonts w:ascii="Times New Roman" w:hAnsi="Times New Roman" w:cs="Times New Roman"/>
          <w:sz w:val="24"/>
          <w:szCs w:val="24"/>
        </w:rPr>
      </w:pPr>
      <w:r w:rsidRPr="00CB3340">
        <w:rPr>
          <w:rFonts w:ascii="Times New Roman" w:hAnsi="Times New Roman" w:cs="Times New Roman"/>
          <w:sz w:val="24"/>
          <w:szCs w:val="24"/>
        </w:rPr>
        <w:t>6.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xml:space="preserve">), grįžęs (-ę) iš laisvės atėmimo vietų; </w:t>
      </w:r>
    </w:p>
    <w:p w14:paraId="436ADA89" w14:textId="665852CD" w:rsidR="0007787F" w:rsidRDefault="0007787F" w:rsidP="0039543D">
      <w:pPr>
        <w:spacing w:after="0" w:line="240" w:lineRule="auto"/>
        <w:rPr>
          <w:rFonts w:ascii="Times New Roman" w:hAnsi="Times New Roman" w:cs="Times New Roman"/>
          <w:sz w:val="24"/>
          <w:szCs w:val="24"/>
        </w:rPr>
      </w:pPr>
      <w:r w:rsidRPr="00CB3340">
        <w:rPr>
          <w:rFonts w:ascii="Times New Roman" w:hAnsi="Times New Roman" w:cs="Times New Roman"/>
          <w:sz w:val="24"/>
          <w:szCs w:val="24"/>
        </w:rPr>
        <w:t>7. vyresnis (-i) kaip 55 metų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xml:space="preserve">). </w:t>
      </w:r>
    </w:p>
    <w:p w14:paraId="5F7C5C21" w14:textId="77777777" w:rsidR="0007787F" w:rsidRPr="00CB3340" w:rsidRDefault="0007787F" w:rsidP="00CB3340">
      <w:pPr>
        <w:spacing w:line="240" w:lineRule="auto"/>
        <w:rPr>
          <w:rFonts w:ascii="Times New Roman" w:hAnsi="Times New Roman" w:cs="Times New Roman"/>
          <w:sz w:val="24"/>
          <w:szCs w:val="24"/>
        </w:rPr>
      </w:pPr>
      <w:r w:rsidRPr="00CB3340">
        <w:rPr>
          <w:rFonts w:ascii="Times New Roman" w:hAnsi="Times New Roman" w:cs="Times New Roman"/>
          <w:b/>
          <w:bCs/>
          <w:sz w:val="24"/>
          <w:szCs w:val="24"/>
        </w:rPr>
        <w:t>** Įdarbinimo paaiškinimas:</w:t>
      </w:r>
      <w:r w:rsidRPr="00CB3340">
        <w:rPr>
          <w:rFonts w:ascii="Times New Roman" w:hAnsi="Times New Roman" w:cs="Times New Roman"/>
          <w:sz w:val="24"/>
          <w:szCs w:val="24"/>
        </w:rPr>
        <w:t xml:space="preserve"> </w:t>
      </w:r>
    </w:p>
    <w:p w14:paraId="066E96FA" w14:textId="77777777" w:rsidR="0007787F" w:rsidRPr="00CB3340" w:rsidRDefault="0007787F" w:rsidP="00CB3340">
      <w:pPr>
        <w:spacing w:line="240" w:lineRule="auto"/>
        <w:jc w:val="both"/>
        <w:rPr>
          <w:rFonts w:ascii="Times New Roman" w:hAnsi="Times New Roman" w:cs="Times New Roman"/>
          <w:sz w:val="24"/>
          <w:szCs w:val="24"/>
        </w:rPr>
      </w:pPr>
      <w:r w:rsidRPr="00CB3340">
        <w:rPr>
          <w:rFonts w:ascii="Times New Roman" w:hAnsi="Times New Roman" w:cs="Times New Roman"/>
          <w:b/>
          <w:bCs/>
          <w:sz w:val="24"/>
          <w:szCs w:val="24"/>
        </w:rPr>
        <w:t>a) įdarbinti asmenis sudarant darbo sutartį</w:t>
      </w:r>
      <w:r w:rsidRPr="00CB3340">
        <w:rPr>
          <w:rFonts w:ascii="Times New Roman" w:hAnsi="Times New Roman" w:cs="Times New Roman"/>
          <w:sz w:val="24"/>
          <w:szCs w:val="24"/>
        </w:rPr>
        <w:t xml:space="preserve"> sutarties vykdymui reikalingoms paslaugoms teikti. Įdarbinimas gali apimti ir apmokymą, jeigu apmokymai yra susiję su įdarbinimu. Šiuo atveju tiekėjas paslaugų (sutarties) teikimo laikotarpiui turi įdarbinti asmenį (-</w:t>
      </w:r>
      <w:proofErr w:type="spellStart"/>
      <w:r w:rsidRPr="00CB3340">
        <w:rPr>
          <w:rFonts w:ascii="Times New Roman" w:hAnsi="Times New Roman" w:cs="Times New Roman"/>
          <w:sz w:val="24"/>
          <w:szCs w:val="24"/>
        </w:rPr>
        <w:t>is</w:t>
      </w:r>
      <w:proofErr w:type="spellEnd"/>
      <w:r w:rsidRPr="00CB3340">
        <w:rPr>
          <w:rFonts w:ascii="Times New Roman" w:hAnsi="Times New Roman" w:cs="Times New Roman"/>
          <w:sz w:val="24"/>
          <w:szCs w:val="24"/>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xml:space="preserve">) gali būti įdarbinti tiek pilnam etatui, tiek ir nepilnai darbo dienai, ir (arba), </w:t>
      </w:r>
    </w:p>
    <w:p w14:paraId="0B612ECD" w14:textId="77777777" w:rsidR="0007787F" w:rsidRPr="00CB3340" w:rsidRDefault="0007787F" w:rsidP="00CB3340">
      <w:pPr>
        <w:spacing w:line="240" w:lineRule="auto"/>
        <w:jc w:val="both"/>
        <w:rPr>
          <w:rFonts w:ascii="Times New Roman" w:hAnsi="Times New Roman" w:cs="Times New Roman"/>
          <w:sz w:val="24"/>
          <w:szCs w:val="24"/>
        </w:rPr>
      </w:pPr>
      <w:r w:rsidRPr="00CB3340">
        <w:rPr>
          <w:rFonts w:ascii="Times New Roman" w:hAnsi="Times New Roman" w:cs="Times New Roman"/>
          <w:b/>
          <w:bCs/>
          <w:sz w:val="24"/>
          <w:szCs w:val="24"/>
        </w:rPr>
        <w:t>b) įdarbinti asmenis pagal pameistrystės darbo sutartį.</w:t>
      </w:r>
      <w:r w:rsidRPr="00CB3340">
        <w:rPr>
          <w:rFonts w:ascii="Times New Roman" w:hAnsi="Times New Roman" w:cs="Times New Roman"/>
          <w:sz w:val="24"/>
          <w:szCs w:val="24"/>
        </w:rPr>
        <w:t xml:space="preserve"> Pameistrystė turi būti susijusi su perkamomis paslaugomis.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6BDCFBCB" w14:textId="77777777" w:rsidR="0007787F" w:rsidRPr="00CB3340" w:rsidRDefault="0007787F" w:rsidP="00CB3340">
      <w:pPr>
        <w:spacing w:line="240" w:lineRule="auto"/>
        <w:jc w:val="both"/>
        <w:rPr>
          <w:rFonts w:ascii="Times New Roman" w:hAnsi="Times New Roman" w:cs="Times New Roman"/>
          <w:sz w:val="24"/>
          <w:szCs w:val="24"/>
        </w:rPr>
      </w:pPr>
      <w:r w:rsidRPr="00CB3340">
        <w:rPr>
          <w:rFonts w:ascii="Times New Roman" w:hAnsi="Times New Roman" w:cs="Times New Roman"/>
          <w:b/>
          <w:bCs/>
          <w:sz w:val="24"/>
          <w:szCs w:val="24"/>
        </w:rPr>
        <w:t>c) priimti asmenis stažuotei.</w:t>
      </w:r>
      <w:r w:rsidRPr="00CB3340">
        <w:rPr>
          <w:rFonts w:ascii="Times New Roman" w:hAnsi="Times New Roman" w:cs="Times New Roman"/>
          <w:sz w:val="24"/>
          <w:szCs w:val="24"/>
        </w:rPr>
        <w:t xml:space="preserve"> Stažuotė turi būti susijusi su perkamomis paslaugomis. Stažuotė yra neapmokama ir nesukuria darbo santykių su tiekėju. Stažuotė negali trukti ilgiau kaip 6 (šešis) mėnesius. Asmeniui (</w:t>
      </w:r>
      <w:proofErr w:type="spellStart"/>
      <w:r w:rsidRPr="00CB3340">
        <w:rPr>
          <w:rFonts w:ascii="Times New Roman" w:hAnsi="Times New Roman" w:cs="Times New Roman"/>
          <w:sz w:val="24"/>
          <w:szCs w:val="24"/>
        </w:rPr>
        <w:t>t.y</w:t>
      </w:r>
      <w:proofErr w:type="spellEnd"/>
      <w:r w:rsidRPr="00CB3340">
        <w:rPr>
          <w:rFonts w:ascii="Times New Roman" w:hAnsi="Times New Roman" w:cs="Times New Roman"/>
          <w:sz w:val="24"/>
          <w:szCs w:val="24"/>
        </w:rPr>
        <w:t>. stažuotojui) turi būti užtikrintas stažavimasis ne mažiau kaip 20 valandų, bet ne daugiau kaip 40 valandų per savaitę.</w:t>
      </w:r>
    </w:p>
    <w:p w14:paraId="200628D7" w14:textId="275980EC" w:rsidR="0007787F" w:rsidRPr="00CB3340" w:rsidRDefault="0007787F" w:rsidP="00CB3340">
      <w:pPr>
        <w:spacing w:line="240" w:lineRule="auto"/>
        <w:jc w:val="center"/>
        <w:rPr>
          <w:rFonts w:ascii="Times New Roman" w:hAnsi="Times New Roman" w:cs="Times New Roman"/>
          <w:b/>
          <w:bCs/>
          <w:sz w:val="24"/>
          <w:szCs w:val="24"/>
        </w:rPr>
      </w:pPr>
      <w:r w:rsidRPr="00CB3340">
        <w:rPr>
          <w:rFonts w:ascii="Times New Roman" w:hAnsi="Times New Roman" w:cs="Times New Roman"/>
          <w:b/>
          <w:bCs/>
          <w:sz w:val="24"/>
          <w:szCs w:val="24"/>
        </w:rPr>
        <w:t>ĮDARBINIMĄ PATVIRTINANTYS DOKUMENTAI</w:t>
      </w:r>
      <w:r w:rsidRPr="00CB3340">
        <w:rPr>
          <w:rFonts w:ascii="Times New Roman" w:hAnsi="Times New Roman" w:cs="Times New Roman"/>
          <w:b/>
          <w:bCs/>
          <w:sz w:val="24"/>
          <w:szCs w:val="24"/>
        </w:rPr>
        <w:t>:</w:t>
      </w:r>
    </w:p>
    <w:p w14:paraId="21B87905" w14:textId="2CFF77F7" w:rsidR="0007787F" w:rsidRPr="00CB3340" w:rsidRDefault="00675AF6" w:rsidP="00675AF6">
      <w:pPr>
        <w:pStyle w:val="Sraopastraipa"/>
        <w:spacing w:line="240" w:lineRule="auto"/>
        <w:ind w:left="6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07787F" w:rsidRPr="00CB3340">
        <w:rPr>
          <w:rFonts w:ascii="Times New Roman" w:hAnsi="Times New Roman" w:cs="Times New Roman"/>
          <w:sz w:val="24"/>
          <w:szCs w:val="24"/>
        </w:rPr>
        <w:t>Darbo sutarties su įdarbintu asmeniu kopija arba informacija apie apdraustųjų valstybinio socialinio draudimo laikotarpius iš SODROS</w:t>
      </w:r>
      <w:r w:rsidR="0007787F" w:rsidRPr="00CB3340">
        <w:rPr>
          <w:rFonts w:ascii="Times New Roman" w:hAnsi="Times New Roman" w:cs="Times New Roman"/>
          <w:sz w:val="24"/>
          <w:szCs w:val="24"/>
          <w:vertAlign w:val="superscript"/>
        </w:rPr>
        <w:t>2</w:t>
      </w:r>
      <w:r w:rsidR="0007787F" w:rsidRPr="00CB3340">
        <w:rPr>
          <w:rFonts w:ascii="Times New Roman" w:hAnsi="Times New Roman" w:cs="Times New Roman"/>
          <w:sz w:val="24"/>
          <w:szCs w:val="24"/>
        </w:rPr>
        <w:t xml:space="preserve"> arba lygiavertė pažyma iš užsienio kompetentingos valstybės institucijos, teikiančios duomenis apie įdarbintus asmenis (visuomet) ir (priklausomai nuo tikslinės grupės, kuriai (-</w:t>
      </w:r>
      <w:proofErr w:type="spellStart"/>
      <w:r w:rsidR="0007787F" w:rsidRPr="00CB3340">
        <w:rPr>
          <w:rFonts w:ascii="Times New Roman" w:hAnsi="Times New Roman" w:cs="Times New Roman"/>
          <w:sz w:val="24"/>
          <w:szCs w:val="24"/>
        </w:rPr>
        <w:t>ioms</w:t>
      </w:r>
      <w:proofErr w:type="spellEnd"/>
      <w:r w:rsidR="0007787F" w:rsidRPr="00CB3340">
        <w:rPr>
          <w:rFonts w:ascii="Times New Roman" w:hAnsi="Times New Roman" w:cs="Times New Roman"/>
          <w:sz w:val="24"/>
          <w:szCs w:val="24"/>
        </w:rPr>
        <w:t>) priskiriamas (-i) įdarbinamas (-i) asmuo (-</w:t>
      </w:r>
      <w:proofErr w:type="spellStart"/>
      <w:r w:rsidR="0007787F" w:rsidRPr="00CB3340">
        <w:rPr>
          <w:rFonts w:ascii="Times New Roman" w:hAnsi="Times New Roman" w:cs="Times New Roman"/>
          <w:sz w:val="24"/>
          <w:szCs w:val="24"/>
        </w:rPr>
        <w:t>enys</w:t>
      </w:r>
      <w:proofErr w:type="spellEnd"/>
      <w:r w:rsidR="0007787F" w:rsidRPr="00CB3340">
        <w:rPr>
          <w:rFonts w:ascii="Times New Roman" w:hAnsi="Times New Roman" w:cs="Times New Roman"/>
          <w:sz w:val="24"/>
          <w:szCs w:val="24"/>
        </w:rPr>
        <w:t xml:space="preserve">): </w:t>
      </w:r>
    </w:p>
    <w:p w14:paraId="06C0FA1D"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1.1. asmens su negalia pažymėjimo</w:t>
      </w:r>
      <w:r w:rsidRPr="00CB3340">
        <w:rPr>
          <w:rFonts w:ascii="Times New Roman" w:hAnsi="Times New Roman" w:cs="Times New Roman"/>
          <w:sz w:val="24"/>
          <w:szCs w:val="24"/>
          <w:vertAlign w:val="superscript"/>
        </w:rPr>
        <w:t>3</w:t>
      </w:r>
      <w:r w:rsidRPr="00CB3340">
        <w:rPr>
          <w:rFonts w:ascii="Times New Roman" w:hAnsi="Times New Roman" w:cs="Times New Roman"/>
          <w:sz w:val="24"/>
          <w:szCs w:val="24"/>
        </w:rPr>
        <w:t xml:space="preserve"> kopija (neįgaliojo pažymėjimo kopija</w:t>
      </w:r>
      <w:r w:rsidRPr="00CB3340">
        <w:rPr>
          <w:rFonts w:ascii="Times New Roman" w:hAnsi="Times New Roman" w:cs="Times New Roman"/>
          <w:sz w:val="24"/>
          <w:szCs w:val="24"/>
          <w:vertAlign w:val="superscript"/>
        </w:rPr>
        <w:t>4</w:t>
      </w:r>
      <w:r w:rsidRPr="00CB3340">
        <w:rPr>
          <w:rFonts w:ascii="Times New Roman" w:hAnsi="Times New Roman" w:cs="Times New Roman"/>
          <w:sz w:val="24"/>
          <w:szCs w:val="24"/>
        </w:rPr>
        <w:t xml:space="preserve"> ); </w:t>
      </w:r>
    </w:p>
    <w:p w14:paraId="45BDB802"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 xml:space="preserve">1.2. savivaldybės administracijos direktoriaus įsakymo dėl vaiko laikinosios globos arba teismo nutarties dėl tėvystės ar vaiko nuolatinės globos nustatymo kopija; </w:t>
      </w:r>
    </w:p>
    <w:p w14:paraId="7FB9570E"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 xml:space="preserve">1.3. slaugomo asmens darbingumo lygio ir spec. poreikių pažymos arba pažyma iš SODROS, kad asmuo yra apdraustas valstybės lėšomis, kaip tėvas (įtėvis) arba asmuo, paskirtas neįgaliojo globėju, rūpintoju ar </w:t>
      </w:r>
      <w:proofErr w:type="spellStart"/>
      <w:r w:rsidRPr="00CB3340">
        <w:rPr>
          <w:rFonts w:ascii="Times New Roman" w:hAnsi="Times New Roman" w:cs="Times New Roman"/>
          <w:sz w:val="24"/>
          <w:szCs w:val="24"/>
        </w:rPr>
        <w:t>aprūpintoju</w:t>
      </w:r>
      <w:proofErr w:type="spellEnd"/>
      <w:r w:rsidRPr="00CB3340">
        <w:rPr>
          <w:rFonts w:ascii="Times New Roman" w:hAnsi="Times New Roman" w:cs="Times New Roman"/>
          <w:sz w:val="24"/>
          <w:szCs w:val="24"/>
        </w:rPr>
        <w:t xml:space="preserve">, slaugantys ar nuolat prižiūrintys namuose neįgalųjį asmenį bei gyvenamosios vietos deklaracija, iš kurios matytųsi, jog kartu su įdarbinamu (paskiriamu vykdyti sutartį) asmeniu gyvena ir asmuo su negalia; </w:t>
      </w:r>
    </w:p>
    <w:p w14:paraId="35E49738" w14:textId="3A15698C"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1.4. jei įdarbinamas (-i) (paskiriamas (-i) vykdyti sutartį)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kuriam (-</w:t>
      </w:r>
      <w:proofErr w:type="spellStart"/>
      <w:r w:rsidRPr="00CB3340">
        <w:rPr>
          <w:rFonts w:ascii="Times New Roman" w:hAnsi="Times New Roman" w:cs="Times New Roman"/>
          <w:sz w:val="24"/>
          <w:szCs w:val="24"/>
        </w:rPr>
        <w:t>iems</w:t>
      </w:r>
      <w:proofErr w:type="spellEnd"/>
      <w:r w:rsidRPr="00CB3340">
        <w:rPr>
          <w:rFonts w:ascii="Times New Roman" w:hAnsi="Times New Roman" w:cs="Times New Roman"/>
          <w:sz w:val="24"/>
          <w:szCs w:val="24"/>
        </w:rPr>
        <w:t>) suteiktas pabėgėlio statusas ar perkeliamojo asmens statusas, arba asmenys, kuriems suteikta papildoma ar laikinoji apsauga – teikiama leidimo gyventi Lietuvos Respublikoje kopija arba skaitmeninis leidimas laikinai gyventi Lietuvos Respublikoje</w:t>
      </w:r>
      <w:r w:rsidRPr="00CB3340">
        <w:rPr>
          <w:rFonts w:ascii="Times New Roman" w:hAnsi="Times New Roman" w:cs="Times New Roman"/>
          <w:sz w:val="24"/>
          <w:szCs w:val="24"/>
          <w:vertAlign w:val="superscript"/>
        </w:rPr>
        <w:t>5</w:t>
      </w:r>
      <w:r w:rsidRPr="00CB3340">
        <w:rPr>
          <w:rFonts w:ascii="Times New Roman" w:hAnsi="Times New Roman" w:cs="Times New Roman"/>
          <w:sz w:val="24"/>
          <w:szCs w:val="24"/>
        </w:rPr>
        <w:t xml:space="preserve"> (leidime yra nurodytas Lietuvos Respublikos įstatymo dėl užsieniečių teisinės padėties</w:t>
      </w:r>
      <w:r w:rsidRPr="00CB3340">
        <w:rPr>
          <w:rFonts w:ascii="Times New Roman" w:hAnsi="Times New Roman" w:cs="Times New Roman"/>
          <w:sz w:val="24"/>
          <w:szCs w:val="24"/>
          <w:vertAlign w:val="superscript"/>
        </w:rPr>
        <w:t>6</w:t>
      </w:r>
      <w:r w:rsidRPr="00CB3340">
        <w:rPr>
          <w:rFonts w:ascii="Times New Roman" w:hAnsi="Times New Roman" w:cs="Times New Roman"/>
          <w:sz w:val="24"/>
          <w:szCs w:val="24"/>
        </w:rPr>
        <w:t xml:space="preserve"> straipsnis - išdavimo pagrindas. Leidimo duomenų teisingumą ir leidimo galiojimą galima patikrinti Migracijos departamento prie Lietuvos Respublikos vidaus reikalų ministerijos interneto svetainėje (</w:t>
      </w:r>
      <w:hyperlink r:id="rId5" w:history="1">
        <w:r w:rsidRPr="00CB3340">
          <w:rPr>
            <w:rStyle w:val="Hipersaitas"/>
            <w:rFonts w:ascii="Times New Roman" w:hAnsi="Times New Roman" w:cs="Times New Roman"/>
            <w:sz w:val="24"/>
            <w:szCs w:val="24"/>
          </w:rPr>
          <w:t>https://www.migracija.lt/e-leidimas</w:t>
        </w:r>
      </w:hyperlink>
      <w:r w:rsidRPr="00CB3340">
        <w:rPr>
          <w:rFonts w:ascii="Times New Roman" w:hAnsi="Times New Roman" w:cs="Times New Roman"/>
          <w:sz w:val="24"/>
          <w:szCs w:val="24"/>
        </w:rPr>
        <w:t xml:space="preserve">); </w:t>
      </w:r>
    </w:p>
    <w:p w14:paraId="72B3A05B"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1.5. jei įdarbinamas (-i) ar paskiriamas (-i) vykdyti sutartį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baigęs (-ę)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w:t>
      </w:r>
      <w:r w:rsidRPr="00CB3340">
        <w:rPr>
          <w:rFonts w:ascii="Times New Roman" w:hAnsi="Times New Roman" w:cs="Times New Roman"/>
          <w:sz w:val="24"/>
          <w:szCs w:val="24"/>
          <w:vertAlign w:val="superscript"/>
        </w:rPr>
        <w:t>7</w:t>
      </w:r>
      <w:r w:rsidRPr="00CB3340">
        <w:rPr>
          <w:rFonts w:ascii="Times New Roman" w:hAnsi="Times New Roman" w:cs="Times New Roman"/>
          <w:sz w:val="24"/>
          <w:szCs w:val="24"/>
        </w:rPr>
        <w:t xml:space="preserve"> ;</w:t>
      </w:r>
    </w:p>
    <w:p w14:paraId="7391D97F"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1.6. asmuo (-</w:t>
      </w:r>
      <w:proofErr w:type="spellStart"/>
      <w:r w:rsidRPr="00CB3340">
        <w:rPr>
          <w:rFonts w:ascii="Times New Roman" w:hAnsi="Times New Roman" w:cs="Times New Roman"/>
          <w:sz w:val="24"/>
          <w:szCs w:val="24"/>
        </w:rPr>
        <w:t>enys</w:t>
      </w:r>
      <w:proofErr w:type="spellEnd"/>
      <w:r w:rsidRPr="00CB3340">
        <w:rPr>
          <w:rFonts w:ascii="Times New Roman" w:hAnsi="Times New Roman" w:cs="Times New Roman"/>
          <w:sz w:val="24"/>
          <w:szCs w:val="24"/>
        </w:rPr>
        <w:t>), grįžęs (-ę) iš laisvės atėmimo vietų teikia Paleidimo iš suėmimo vykdymo ar bausmės atlikimo vietos pažymėjimo</w:t>
      </w:r>
      <w:r w:rsidRPr="00CB3340">
        <w:rPr>
          <w:rFonts w:ascii="Times New Roman" w:hAnsi="Times New Roman" w:cs="Times New Roman"/>
          <w:sz w:val="24"/>
          <w:szCs w:val="24"/>
          <w:vertAlign w:val="superscript"/>
        </w:rPr>
        <w:t>8</w:t>
      </w:r>
      <w:r w:rsidRPr="00CB3340">
        <w:rPr>
          <w:rFonts w:ascii="Times New Roman" w:hAnsi="Times New Roman" w:cs="Times New Roman"/>
          <w:sz w:val="24"/>
          <w:szCs w:val="24"/>
        </w:rPr>
        <w:t xml:space="preserve"> kopiją; </w:t>
      </w:r>
    </w:p>
    <w:p w14:paraId="0671BDB4"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1.7. jei yra įdarbinamas (-i) ar sutartį paskiriamas (-i) vykdyti vyresnis (-i) kaip 55 m. asmuo (-</w:t>
      </w:r>
      <w:proofErr w:type="spellStart"/>
      <w:r w:rsidRPr="00CB3340">
        <w:rPr>
          <w:rFonts w:ascii="Times New Roman" w:hAnsi="Times New Roman" w:cs="Times New Roman"/>
          <w:sz w:val="24"/>
          <w:szCs w:val="24"/>
        </w:rPr>
        <w:t>ys</w:t>
      </w:r>
      <w:proofErr w:type="spellEnd"/>
      <w:r w:rsidRPr="00CB3340">
        <w:rPr>
          <w:rFonts w:ascii="Times New Roman" w:hAnsi="Times New Roman" w:cs="Times New Roman"/>
          <w:sz w:val="24"/>
          <w:szCs w:val="24"/>
        </w:rPr>
        <w:t xml:space="preserve">), teikiama amžių įrodančio dokumento – paso, tapatybės kortelės ar kito lygiaverčio dokumento kopija ir (arba) kiti lygiaverčiai įrodymai. </w:t>
      </w:r>
    </w:p>
    <w:p w14:paraId="0B5E7A61" w14:textId="77777777" w:rsidR="00CB3340" w:rsidRPr="00CB3340" w:rsidRDefault="00CB3340" w:rsidP="00CB3340">
      <w:pP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b/>
          <w:bCs/>
          <w:sz w:val="24"/>
          <w:szCs w:val="24"/>
        </w:rPr>
        <w:t>Renkami tik tokie duomenys ir tik toks jų kiekis, koks reikalingas atitikimui pirkimo dokumentuose nustatytam socialiniam kriterijui įrodyti vadovaujantis Bendrojo duomenų apsaugos reglamento</w:t>
      </w:r>
      <w:r w:rsidRPr="00CB3340">
        <w:rPr>
          <w:rFonts w:ascii="Times New Roman" w:hAnsi="Times New Roman" w:cs="Times New Roman"/>
          <w:b/>
          <w:bCs/>
          <w:sz w:val="24"/>
          <w:szCs w:val="24"/>
          <w:vertAlign w:val="superscript"/>
        </w:rPr>
        <w:t>9</w:t>
      </w:r>
      <w:r w:rsidRPr="00CB3340">
        <w:rPr>
          <w:rFonts w:ascii="Times New Roman" w:hAnsi="Times New Roman" w:cs="Times New Roman"/>
          <w:b/>
          <w:bCs/>
          <w:sz w:val="24"/>
          <w:szCs w:val="24"/>
        </w:rPr>
        <w:t xml:space="preserve"> 5 straipsnio 1 dalies c punkte numatytu duomenų kiekio mažinimo principu.</w:t>
      </w:r>
      <w:r w:rsidRPr="00CB3340">
        <w:rPr>
          <w:rFonts w:ascii="Times New Roman" w:hAnsi="Times New Roman" w:cs="Times New Roman"/>
          <w:sz w:val="24"/>
          <w:szCs w:val="24"/>
        </w:rPr>
        <w:t xml:space="preserve"> </w:t>
      </w:r>
    </w:p>
    <w:p w14:paraId="228C2C02" w14:textId="069CAE43" w:rsidR="00CB3340" w:rsidRPr="00CB3340" w:rsidRDefault="00CB3340" w:rsidP="00CB3340">
      <w:pPr>
        <w:pBdr>
          <w:bottom w:val="single" w:sz="12" w:space="1" w:color="auto"/>
        </w:pBdr>
        <w:spacing w:line="240" w:lineRule="auto"/>
        <w:ind w:left="60" w:firstLine="360"/>
        <w:jc w:val="both"/>
        <w:rPr>
          <w:rFonts w:ascii="Times New Roman" w:hAnsi="Times New Roman" w:cs="Times New Roman"/>
          <w:sz w:val="24"/>
          <w:szCs w:val="24"/>
        </w:rPr>
      </w:pPr>
      <w:r w:rsidRPr="00CB3340">
        <w:rPr>
          <w:rFonts w:ascii="Times New Roman" w:hAnsi="Times New Roman" w:cs="Times New Roman"/>
          <w:sz w:val="24"/>
          <w:szCs w:val="24"/>
        </w:rPr>
        <w:t>Jeigu Tiekėjas iš Užsienio valstybės, jis teikia tose šalyse kompetentingų oficialių institucijų išduodamus dokumentus. Kokie dokumentai išduodami ES šalyse, galima patikrinti e-Certis</w:t>
      </w:r>
      <w:r w:rsidRPr="00CB3340">
        <w:rPr>
          <w:rFonts w:ascii="Times New Roman" w:hAnsi="Times New Roman" w:cs="Times New Roman"/>
          <w:sz w:val="24"/>
          <w:szCs w:val="24"/>
          <w:vertAlign w:val="superscript"/>
        </w:rPr>
        <w:t>10</w:t>
      </w:r>
      <w:r w:rsidRPr="00CB3340">
        <w:rPr>
          <w:rFonts w:ascii="Times New Roman" w:hAnsi="Times New Roman" w:cs="Times New Roman"/>
          <w:sz w:val="24"/>
          <w:szCs w:val="24"/>
        </w:rPr>
        <w:t xml:space="preserve"> . </w:t>
      </w:r>
    </w:p>
    <w:p w14:paraId="4F3832F7" w14:textId="77777777" w:rsidR="00CB3340" w:rsidRPr="00CB3340" w:rsidRDefault="00CB3340" w:rsidP="00CB3340">
      <w:pPr>
        <w:pBdr>
          <w:bottom w:val="single" w:sz="12" w:space="1" w:color="auto"/>
        </w:pBdr>
        <w:spacing w:line="240" w:lineRule="auto"/>
        <w:ind w:left="60" w:firstLine="360"/>
        <w:rPr>
          <w:rFonts w:ascii="Times New Roman" w:hAnsi="Times New Roman" w:cs="Times New Roman"/>
          <w:sz w:val="24"/>
          <w:szCs w:val="24"/>
        </w:rPr>
      </w:pPr>
    </w:p>
    <w:p w14:paraId="6161FA59" w14:textId="77777777" w:rsidR="00CB3340" w:rsidRPr="00CB3340" w:rsidRDefault="00CB3340" w:rsidP="00CB3340">
      <w:pPr>
        <w:pBdr>
          <w:bottom w:val="single" w:sz="12" w:space="1" w:color="auto"/>
        </w:pBdr>
        <w:spacing w:line="240" w:lineRule="auto"/>
        <w:ind w:left="60" w:firstLine="360"/>
        <w:rPr>
          <w:rFonts w:ascii="Times New Roman" w:hAnsi="Times New Roman" w:cs="Times New Roman"/>
          <w:sz w:val="24"/>
          <w:szCs w:val="24"/>
        </w:rPr>
      </w:pPr>
    </w:p>
    <w:p w14:paraId="0B0C7FDD" w14:textId="6E4B1B50" w:rsidR="00CB3340" w:rsidRPr="00CB3340" w:rsidRDefault="00CB3340" w:rsidP="00CB3340">
      <w:pPr>
        <w:spacing w:after="0" w:line="240" w:lineRule="auto"/>
        <w:rPr>
          <w:rFonts w:ascii="Times New Roman" w:hAnsi="Times New Roman" w:cs="Times New Roman"/>
          <w:sz w:val="24"/>
          <w:szCs w:val="24"/>
        </w:rPr>
      </w:pPr>
      <w:r w:rsidRPr="00CB3340">
        <w:rPr>
          <w:rFonts w:ascii="Times New Roman" w:hAnsi="Times New Roman" w:cs="Times New Roman"/>
          <w:sz w:val="24"/>
          <w:szCs w:val="24"/>
        </w:rPr>
        <w:t xml:space="preserve">1 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 </w:t>
      </w:r>
    </w:p>
    <w:p w14:paraId="106770A7" w14:textId="4B049D1F" w:rsidR="00CB3340" w:rsidRPr="00CB3340" w:rsidRDefault="00CB3340" w:rsidP="00CB3340">
      <w:pPr>
        <w:spacing w:after="0" w:line="240" w:lineRule="auto"/>
        <w:rPr>
          <w:rFonts w:ascii="Times New Roman" w:hAnsi="Times New Roman" w:cs="Times New Roman"/>
          <w:sz w:val="24"/>
          <w:szCs w:val="24"/>
        </w:rPr>
      </w:pPr>
      <w:r w:rsidRPr="00CB3340">
        <w:rPr>
          <w:rFonts w:ascii="Times New Roman" w:hAnsi="Times New Roman" w:cs="Times New Roman"/>
          <w:sz w:val="24"/>
          <w:szCs w:val="24"/>
        </w:rPr>
        <w:t xml:space="preserve">2 </w:t>
      </w:r>
      <w:hyperlink r:id="rId6" w:history="1">
        <w:r w:rsidRPr="00CB3340">
          <w:rPr>
            <w:rStyle w:val="Hipersaitas"/>
            <w:rFonts w:ascii="Times New Roman" w:hAnsi="Times New Roman" w:cs="Times New Roman"/>
            <w:sz w:val="24"/>
            <w:szCs w:val="24"/>
          </w:rPr>
          <w:t>https://www.sodra.lt/lt/dokumentai/formos-ir-sablonai-gyventojams</w:t>
        </w:r>
      </w:hyperlink>
      <w:r w:rsidRPr="00CB3340">
        <w:rPr>
          <w:rFonts w:ascii="Times New Roman" w:hAnsi="Times New Roman" w:cs="Times New Roman"/>
          <w:sz w:val="24"/>
          <w:szCs w:val="24"/>
        </w:rPr>
        <w:t xml:space="preserve"> </w:t>
      </w:r>
    </w:p>
    <w:p w14:paraId="72CDF161" w14:textId="4BA4E80F"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lastRenderedPageBreak/>
        <w:t xml:space="preserve">3 </w:t>
      </w:r>
      <w:hyperlink r:id="rId7" w:history="1">
        <w:r w:rsidRPr="00CB3340">
          <w:rPr>
            <w:rStyle w:val="Hipersaitas"/>
            <w:rFonts w:ascii="Times New Roman" w:hAnsi="Times New Roman" w:cs="Times New Roman"/>
            <w:sz w:val="24"/>
            <w:szCs w:val="24"/>
          </w:rPr>
          <w:t>https://www.e-tar.lt/portal/lt/legalAct/45b78cf0dabb11ed9978886e85107ab2</w:t>
        </w:r>
      </w:hyperlink>
      <w:r w:rsidRPr="00CB3340">
        <w:rPr>
          <w:rFonts w:ascii="Times New Roman" w:hAnsi="Times New Roman" w:cs="Times New Roman"/>
          <w:sz w:val="24"/>
          <w:szCs w:val="24"/>
        </w:rPr>
        <w:t xml:space="preserve"> </w:t>
      </w:r>
      <w:r w:rsidRPr="00CB3340">
        <w:rPr>
          <w:rFonts w:ascii="Times New Roman" w:hAnsi="Times New Roman" w:cs="Times New Roman"/>
          <w:sz w:val="24"/>
          <w:szCs w:val="24"/>
        </w:rPr>
        <w:t xml:space="preserve"> </w:t>
      </w:r>
    </w:p>
    <w:p w14:paraId="18FB579E" w14:textId="77777777"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4 </w:t>
      </w:r>
      <w:hyperlink r:id="rId8" w:history="1">
        <w:r w:rsidRPr="00CB3340">
          <w:rPr>
            <w:rStyle w:val="Hipersaitas"/>
            <w:rFonts w:ascii="Times New Roman" w:hAnsi="Times New Roman" w:cs="Times New Roman"/>
            <w:sz w:val="24"/>
            <w:szCs w:val="24"/>
          </w:rPr>
          <w:t>https://www.e-tar.lt/portal/lt/legalAct/3e3ce0f0632f11e8acbae39398545bed</w:t>
        </w:r>
      </w:hyperlink>
      <w:r w:rsidRPr="00CB3340">
        <w:rPr>
          <w:rFonts w:ascii="Times New Roman" w:hAnsi="Times New Roman" w:cs="Times New Roman"/>
          <w:sz w:val="24"/>
          <w:szCs w:val="24"/>
        </w:rPr>
        <w:t xml:space="preserve"> </w:t>
      </w:r>
      <w:r w:rsidRPr="00CB3340">
        <w:rPr>
          <w:rFonts w:ascii="Times New Roman" w:hAnsi="Times New Roman" w:cs="Times New Roman"/>
          <w:sz w:val="24"/>
          <w:szCs w:val="24"/>
        </w:rPr>
        <w:t xml:space="preserve"> </w:t>
      </w:r>
    </w:p>
    <w:p w14:paraId="75BB7513" w14:textId="77777777"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5 </w:t>
      </w:r>
      <w:hyperlink r:id="rId9" w:history="1">
        <w:r w:rsidRPr="00CB3340">
          <w:rPr>
            <w:rStyle w:val="Hipersaitas"/>
            <w:rFonts w:ascii="Times New Roman" w:hAnsi="Times New Roman" w:cs="Times New Roman"/>
            <w:sz w:val="24"/>
            <w:szCs w:val="24"/>
          </w:rPr>
          <w:t>https://adic.lrv.lt/lt/asmens-dokumentai/leidimai-gyventi-lietuvos-respublikoje/leidimai-gyventi-lietuvos-respublikoje-nuo-2020-m/</w:t>
        </w:r>
      </w:hyperlink>
      <w:r w:rsidRPr="00CB3340">
        <w:rPr>
          <w:rFonts w:ascii="Times New Roman" w:hAnsi="Times New Roman" w:cs="Times New Roman"/>
          <w:sz w:val="24"/>
          <w:szCs w:val="24"/>
        </w:rPr>
        <w:t xml:space="preserve"> </w:t>
      </w:r>
      <w:r w:rsidRPr="00CB3340">
        <w:rPr>
          <w:rFonts w:ascii="Times New Roman" w:hAnsi="Times New Roman" w:cs="Times New Roman"/>
          <w:sz w:val="24"/>
          <w:szCs w:val="24"/>
        </w:rPr>
        <w:t xml:space="preserve"> </w:t>
      </w:r>
    </w:p>
    <w:p w14:paraId="7933B5EB" w14:textId="77777777"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6 </w:t>
      </w:r>
      <w:hyperlink r:id="rId10" w:history="1">
        <w:r w:rsidRPr="00CB3340">
          <w:rPr>
            <w:rStyle w:val="Hipersaitas"/>
            <w:rFonts w:ascii="Times New Roman" w:hAnsi="Times New Roman" w:cs="Times New Roman"/>
            <w:sz w:val="24"/>
            <w:szCs w:val="24"/>
          </w:rPr>
          <w:t>https://www.e-tar.lt/portal/lt/legalAct/TAR.42837E5A79DD/asr</w:t>
        </w:r>
      </w:hyperlink>
      <w:r w:rsidRPr="00CB3340">
        <w:rPr>
          <w:rFonts w:ascii="Times New Roman" w:hAnsi="Times New Roman" w:cs="Times New Roman"/>
          <w:sz w:val="24"/>
          <w:szCs w:val="24"/>
        </w:rPr>
        <w:t xml:space="preserve"> </w:t>
      </w:r>
      <w:r w:rsidRPr="00CB3340">
        <w:rPr>
          <w:rFonts w:ascii="Times New Roman" w:hAnsi="Times New Roman" w:cs="Times New Roman"/>
          <w:sz w:val="24"/>
          <w:szCs w:val="24"/>
        </w:rPr>
        <w:t xml:space="preserve"> </w:t>
      </w:r>
    </w:p>
    <w:p w14:paraId="714A7C75" w14:textId="77777777"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7 </w:t>
      </w:r>
      <w:hyperlink r:id="rId11" w:history="1">
        <w:r w:rsidRPr="00CB3340">
          <w:rPr>
            <w:rStyle w:val="Hipersaitas"/>
            <w:rFonts w:ascii="Times New Roman" w:hAnsi="Times New Roman" w:cs="Times New Roman"/>
            <w:sz w:val="24"/>
            <w:szCs w:val="24"/>
          </w:rPr>
          <w:t>https://sppd.lrv.lt/lt/veiklos-sritys/licencijavimas/licencijos/</w:t>
        </w:r>
      </w:hyperlink>
      <w:r w:rsidRPr="00CB3340">
        <w:rPr>
          <w:rFonts w:ascii="Times New Roman" w:hAnsi="Times New Roman" w:cs="Times New Roman"/>
          <w:sz w:val="24"/>
          <w:szCs w:val="24"/>
        </w:rPr>
        <w:t xml:space="preserve"> </w:t>
      </w:r>
      <w:r w:rsidRPr="00CB3340">
        <w:rPr>
          <w:rFonts w:ascii="Times New Roman" w:hAnsi="Times New Roman" w:cs="Times New Roman"/>
          <w:sz w:val="24"/>
          <w:szCs w:val="24"/>
        </w:rPr>
        <w:t xml:space="preserve"> </w:t>
      </w:r>
    </w:p>
    <w:p w14:paraId="764F6CCD" w14:textId="77777777"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8 </w:t>
      </w:r>
      <w:hyperlink r:id="rId12" w:history="1">
        <w:r w:rsidRPr="00CB3340">
          <w:rPr>
            <w:rStyle w:val="Hipersaitas"/>
            <w:rFonts w:ascii="Times New Roman" w:hAnsi="Times New Roman" w:cs="Times New Roman"/>
            <w:sz w:val="24"/>
            <w:szCs w:val="24"/>
          </w:rPr>
          <w:t>https://www.e-tar.lt/portal/lt/legalAct/9be57340a84c11ed8df094f359a60216/asr</w:t>
        </w:r>
      </w:hyperlink>
      <w:r w:rsidRPr="00CB3340">
        <w:rPr>
          <w:rFonts w:ascii="Times New Roman" w:hAnsi="Times New Roman" w:cs="Times New Roman"/>
          <w:sz w:val="24"/>
          <w:szCs w:val="24"/>
        </w:rPr>
        <w:t xml:space="preserve"> </w:t>
      </w:r>
      <w:r w:rsidRPr="00CB3340">
        <w:rPr>
          <w:rFonts w:ascii="Times New Roman" w:hAnsi="Times New Roman" w:cs="Times New Roman"/>
          <w:sz w:val="24"/>
          <w:szCs w:val="24"/>
        </w:rPr>
        <w:t xml:space="preserve"> </w:t>
      </w:r>
    </w:p>
    <w:p w14:paraId="2BCA32E2" w14:textId="22C6B2B9" w:rsidR="00CB3340"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9 </w:t>
      </w:r>
      <w:hyperlink r:id="rId13" w:history="1">
        <w:r w:rsidRPr="00CB3340">
          <w:rPr>
            <w:rStyle w:val="Hipersaitas"/>
            <w:rFonts w:ascii="Times New Roman" w:hAnsi="Times New Roman" w:cs="Times New Roman"/>
            <w:sz w:val="24"/>
            <w:szCs w:val="24"/>
          </w:rPr>
          <w:t>https://eur-lex.europa.eu/legal-content/LT/TXT/?uri=CELEX%3A32016R0679</w:t>
        </w:r>
      </w:hyperlink>
      <w:r w:rsidRPr="00CB3340">
        <w:rPr>
          <w:rFonts w:ascii="Times New Roman" w:hAnsi="Times New Roman" w:cs="Times New Roman"/>
          <w:sz w:val="24"/>
          <w:szCs w:val="24"/>
        </w:rPr>
        <w:t xml:space="preserve"> </w:t>
      </w:r>
    </w:p>
    <w:p w14:paraId="018B6CEB" w14:textId="43A1A881" w:rsidR="0007787F" w:rsidRPr="00CB3340" w:rsidRDefault="00CB3340" w:rsidP="00CB3340">
      <w:pPr>
        <w:spacing w:after="0" w:line="240" w:lineRule="auto"/>
        <w:ind w:left="60"/>
        <w:rPr>
          <w:rFonts w:ascii="Times New Roman" w:hAnsi="Times New Roman" w:cs="Times New Roman"/>
          <w:sz w:val="24"/>
          <w:szCs w:val="24"/>
        </w:rPr>
      </w:pPr>
      <w:r w:rsidRPr="00CB3340">
        <w:rPr>
          <w:rFonts w:ascii="Times New Roman" w:hAnsi="Times New Roman" w:cs="Times New Roman"/>
          <w:sz w:val="24"/>
          <w:szCs w:val="24"/>
        </w:rPr>
        <w:t xml:space="preserve">10 </w:t>
      </w:r>
      <w:hyperlink r:id="rId14" w:history="1">
        <w:r w:rsidRPr="00CB3340">
          <w:rPr>
            <w:rStyle w:val="Hipersaitas"/>
            <w:rFonts w:ascii="Times New Roman" w:hAnsi="Times New Roman" w:cs="Times New Roman"/>
            <w:sz w:val="24"/>
            <w:szCs w:val="24"/>
          </w:rPr>
          <w:t>https://ec.europa.eu/tools/ecertis/#/homePage</w:t>
        </w:r>
      </w:hyperlink>
      <w:r w:rsidRPr="00CB3340">
        <w:rPr>
          <w:rFonts w:ascii="Times New Roman" w:hAnsi="Times New Roman" w:cs="Times New Roman"/>
          <w:sz w:val="24"/>
          <w:szCs w:val="24"/>
        </w:rPr>
        <w:t xml:space="preserve"> </w:t>
      </w:r>
    </w:p>
    <w:p w14:paraId="51FDDF13" w14:textId="77777777" w:rsidR="0007787F" w:rsidRPr="00CB3340" w:rsidRDefault="0007787F" w:rsidP="00CB3340">
      <w:pPr>
        <w:pStyle w:val="Sraopastraipa"/>
        <w:spacing w:line="240" w:lineRule="auto"/>
        <w:ind w:left="420"/>
        <w:rPr>
          <w:rFonts w:ascii="Times New Roman" w:hAnsi="Times New Roman" w:cs="Times New Roman"/>
          <w:sz w:val="24"/>
          <w:szCs w:val="24"/>
        </w:rPr>
      </w:pPr>
    </w:p>
    <w:sectPr w:rsidR="0007787F" w:rsidRPr="00CB3340" w:rsidSect="0039543D">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1B32"/>
    <w:multiLevelType w:val="hybridMultilevel"/>
    <w:tmpl w:val="12C805FC"/>
    <w:lvl w:ilvl="0" w:tplc="387EC1E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89570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F"/>
    <w:rsid w:val="0007787F"/>
    <w:rsid w:val="00282CCD"/>
    <w:rsid w:val="002C09C9"/>
    <w:rsid w:val="0039543D"/>
    <w:rsid w:val="00517D5C"/>
    <w:rsid w:val="00675AF6"/>
    <w:rsid w:val="00BD7D26"/>
    <w:rsid w:val="00C32042"/>
    <w:rsid w:val="00CB3340"/>
    <w:rsid w:val="00CE4E75"/>
    <w:rsid w:val="00CF3DB5"/>
    <w:rsid w:val="00D34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3137"/>
  <w15:chartTrackingRefBased/>
  <w15:docId w15:val="{8B2DBBC3-88F5-4795-83A5-89DC48C5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78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78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78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78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78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78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78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78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78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78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7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78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78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78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78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78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78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78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78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78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78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78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787F"/>
    <w:rPr>
      <w:i/>
      <w:iCs/>
      <w:color w:val="404040" w:themeColor="text1" w:themeTint="BF"/>
    </w:rPr>
  </w:style>
  <w:style w:type="paragraph" w:styleId="Sraopastraipa">
    <w:name w:val="List Paragraph"/>
    <w:basedOn w:val="prastasis"/>
    <w:uiPriority w:val="34"/>
    <w:qFormat/>
    <w:rsid w:val="0007787F"/>
    <w:pPr>
      <w:ind w:left="720"/>
      <w:contextualSpacing/>
    </w:pPr>
  </w:style>
  <w:style w:type="character" w:styleId="Rykuspabraukimas">
    <w:name w:val="Intense Emphasis"/>
    <w:basedOn w:val="Numatytasispastraiposriftas"/>
    <w:uiPriority w:val="21"/>
    <w:qFormat/>
    <w:rsid w:val="0007787F"/>
    <w:rPr>
      <w:i/>
      <w:iCs/>
      <w:color w:val="2F5496" w:themeColor="accent1" w:themeShade="BF"/>
    </w:rPr>
  </w:style>
  <w:style w:type="paragraph" w:styleId="Iskirtacitata">
    <w:name w:val="Intense Quote"/>
    <w:basedOn w:val="prastasis"/>
    <w:next w:val="prastasis"/>
    <w:link w:val="IskirtacitataDiagrama"/>
    <w:uiPriority w:val="30"/>
    <w:qFormat/>
    <w:rsid w:val="00077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787F"/>
    <w:rPr>
      <w:i/>
      <w:iCs/>
      <w:color w:val="2F5496" w:themeColor="accent1" w:themeShade="BF"/>
    </w:rPr>
  </w:style>
  <w:style w:type="character" w:styleId="Rykinuoroda">
    <w:name w:val="Intense Reference"/>
    <w:basedOn w:val="Numatytasispastraiposriftas"/>
    <w:uiPriority w:val="32"/>
    <w:qFormat/>
    <w:rsid w:val="0007787F"/>
    <w:rPr>
      <w:b/>
      <w:bCs/>
      <w:smallCaps/>
      <w:color w:val="2F5496" w:themeColor="accent1" w:themeShade="BF"/>
      <w:spacing w:val="5"/>
    </w:rPr>
  </w:style>
  <w:style w:type="table" w:styleId="Lentelstinklelis">
    <w:name w:val="Table Grid"/>
    <w:basedOn w:val="prastojilentel"/>
    <w:uiPriority w:val="39"/>
    <w:rsid w:val="0007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B3340"/>
    <w:rPr>
      <w:color w:val="0563C1" w:themeColor="hyperlink"/>
      <w:u w:val="single"/>
    </w:rPr>
  </w:style>
  <w:style w:type="character" w:styleId="Neapdorotaspaminjimas">
    <w:name w:val="Unresolved Mention"/>
    <w:basedOn w:val="Numatytasispastraiposriftas"/>
    <w:uiPriority w:val="99"/>
    <w:semiHidden/>
    <w:unhideWhenUsed/>
    <w:rsid w:val="00CB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e3ce0f0632f11e8acbae39398545bed" TargetMode="External"/><Relationship Id="rId13" Type="http://schemas.openxmlformats.org/officeDocument/2006/relationships/hyperlink" Target="https://eur-lex.europa.eu/legal-content/LT/TXT/?uri=CELEX%3A32016R0679" TargetMode="External"/><Relationship Id="rId3" Type="http://schemas.openxmlformats.org/officeDocument/2006/relationships/settings" Target="settings.xml"/><Relationship Id="rId7" Type="http://schemas.openxmlformats.org/officeDocument/2006/relationships/hyperlink" Target="https://www.e-tar.lt/portal/lt/legalAct/45b78cf0dabb11ed9978886e85107ab2" TargetMode="External"/><Relationship Id="rId12" Type="http://schemas.openxmlformats.org/officeDocument/2006/relationships/hyperlink" Target="https://www.e-tar.lt/portal/lt/legalAct/9be57340a84c11ed8df094f359a60216/as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odra.lt/lt/dokumentai/formos-ir-sablonai-gyventojams" TargetMode="External"/><Relationship Id="rId11" Type="http://schemas.openxmlformats.org/officeDocument/2006/relationships/hyperlink" Target="https://sppd.lrv.lt/lt/veiklos-sritys/licencijavimas/licencijos/" TargetMode="External"/><Relationship Id="rId5" Type="http://schemas.openxmlformats.org/officeDocument/2006/relationships/hyperlink" Target="https://www.migracija.lt/e-leidimas" TargetMode="External"/><Relationship Id="rId15" Type="http://schemas.openxmlformats.org/officeDocument/2006/relationships/fontTable" Target="fontTable.xml"/><Relationship Id="rId10" Type="http://schemas.openxmlformats.org/officeDocument/2006/relationships/hyperlink" Target="https://www.e-tar.lt/portal/lt/legalAct/TAR.42837E5A79DD/asr" TargetMode="External"/><Relationship Id="rId4" Type="http://schemas.openxmlformats.org/officeDocument/2006/relationships/webSettings" Target="webSettings.xml"/><Relationship Id="rId9" Type="http://schemas.openxmlformats.org/officeDocument/2006/relationships/hyperlink" Target="https://adic.lrv.lt/lt/asmens-dokumentai/leidimai-gyventi-lietuvos-respublikoje/leidimai-gyventi-lietuvos-respublikoje-nuo-2020-m/" TargetMode="External"/><Relationship Id="rId14" Type="http://schemas.openxmlformats.org/officeDocument/2006/relationships/hyperlink" Target="https://ec.europa.eu/tools/ecertis/#/homePag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4848</Words>
  <Characters>2764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Elijošienė</dc:creator>
  <cp:keywords/>
  <dc:description/>
  <cp:lastModifiedBy>Sandra Elijošienė</cp:lastModifiedBy>
  <cp:revision>5</cp:revision>
  <dcterms:created xsi:type="dcterms:W3CDTF">2025-10-21T07:08:00Z</dcterms:created>
  <dcterms:modified xsi:type="dcterms:W3CDTF">2025-10-21T10:44:00Z</dcterms:modified>
</cp:coreProperties>
</file>