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459C598B" w:rsidR="00103697" w:rsidRDefault="009C45DA" w:rsidP="00103697">
      <w:pPr>
        <w:spacing w:after="0" w:line="240" w:lineRule="auto"/>
        <w:jc w:val="right"/>
        <w:rPr>
          <w:rFonts w:eastAsia="Times New Roman" w:cs="Times New Roman"/>
          <w:szCs w:val="20"/>
          <w:lang w:eastAsia="en-US"/>
        </w:rPr>
      </w:pPr>
      <w:r>
        <w:rPr>
          <w:rFonts w:eastAsia="Times New Roman" w:cs="Times New Roman"/>
          <w:szCs w:val="20"/>
          <w:lang w:eastAsia="en-US"/>
        </w:rPr>
        <w:t>SPS</w:t>
      </w:r>
      <w:r w:rsidR="00103697">
        <w:rPr>
          <w:rFonts w:eastAsia="Times New Roman" w:cs="Times New Roman"/>
          <w:szCs w:val="20"/>
          <w:lang w:eastAsia="en-US"/>
        </w:rPr>
        <w:t xml:space="preserve">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74DA82D5" w14:textId="47C34CD6" w:rsidR="002C0A57" w:rsidRPr="002C0A57" w:rsidRDefault="002C0A57" w:rsidP="002C0A57">
      <w:pPr>
        <w:pStyle w:val="Pagrindinistekstas"/>
        <w:spacing w:before="100" w:beforeAutospacing="1" w:after="0"/>
        <w:ind w:left="0"/>
        <w:jc w:val="center"/>
        <w:rPr>
          <w:b/>
          <w:color w:val="000000" w:themeColor="text1"/>
          <w:sz w:val="22"/>
          <w:szCs w:val="22"/>
          <w:lang w:val="lt-LT"/>
        </w:rPr>
      </w:pPr>
      <w:bookmarkStart w:id="0" w:name="_Hlk174696638"/>
      <w:r>
        <w:rPr>
          <w:b/>
          <w:color w:val="000000" w:themeColor="text1"/>
          <w:sz w:val="22"/>
          <w:szCs w:val="22"/>
          <w:lang w:val="lt-LT" w:eastAsia="lt-LT"/>
        </w:rPr>
        <w:t xml:space="preserve">DĖL </w:t>
      </w:r>
      <w:r>
        <w:rPr>
          <w:b/>
          <w:color w:val="000000" w:themeColor="text1"/>
          <w:sz w:val="22"/>
          <w:szCs w:val="22"/>
          <w:lang w:eastAsia="lt-LT"/>
        </w:rPr>
        <w:t>MOKSLO</w:t>
      </w:r>
      <w:r w:rsidRPr="007C4576">
        <w:rPr>
          <w:b/>
          <w:color w:val="000000" w:themeColor="text1"/>
          <w:sz w:val="22"/>
          <w:szCs w:val="22"/>
          <w:lang w:eastAsia="lt-LT"/>
        </w:rPr>
        <w:t xml:space="preserve"> PASKIRTIES </w:t>
      </w:r>
      <w:r>
        <w:rPr>
          <w:b/>
          <w:color w:val="000000" w:themeColor="text1"/>
          <w:sz w:val="22"/>
          <w:szCs w:val="22"/>
          <w:lang w:eastAsia="lt-LT"/>
        </w:rPr>
        <w:t xml:space="preserve">(VAIKŲ LOPŠELIO – DARŽELIO) PRIESTATO ADRESU, VILNIAUS G. </w:t>
      </w:r>
      <w:r w:rsidRPr="00240B0A">
        <w:rPr>
          <w:b/>
          <w:color w:val="000000" w:themeColor="text1"/>
          <w:sz w:val="22"/>
          <w:szCs w:val="22"/>
          <w:lang w:eastAsia="lt-LT"/>
        </w:rPr>
        <w:t>55</w:t>
      </w:r>
      <w:r w:rsidRPr="007C4576">
        <w:rPr>
          <w:b/>
          <w:color w:val="000000" w:themeColor="text1"/>
          <w:sz w:val="22"/>
          <w:szCs w:val="22"/>
          <w:lang w:eastAsia="lt-LT"/>
        </w:rPr>
        <w:t>, ŠIRVINTOSE, STATYBOS DARB</w:t>
      </w:r>
      <w:r>
        <w:rPr>
          <w:b/>
          <w:color w:val="000000" w:themeColor="text1"/>
          <w:sz w:val="22"/>
          <w:szCs w:val="22"/>
          <w:lang w:val="lt-LT" w:eastAsia="lt-LT"/>
        </w:rPr>
        <w:t>Ų</w:t>
      </w:r>
    </w:p>
    <w:p w14:paraId="597193C0" w14:textId="5964E139" w:rsidR="00382AFC" w:rsidRPr="002C0A57" w:rsidRDefault="00382AFC" w:rsidP="00457AD0">
      <w:pPr>
        <w:spacing w:after="0" w:line="240" w:lineRule="auto"/>
        <w:ind w:firstLine="567"/>
        <w:jc w:val="center"/>
        <w:rPr>
          <w:rFonts w:eastAsia="Times New Roman" w:cs="Times New Roman"/>
          <w:szCs w:val="20"/>
          <w:lang w:val="x-none"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3201E74" w14:textId="77777777" w:rsidTr="009C30BE">
        <w:tc>
          <w:tcPr>
            <w:tcW w:w="704" w:type="dxa"/>
          </w:tcPr>
          <w:p w14:paraId="13DCA2D7" w14:textId="03271A7F" w:rsidR="00191422" w:rsidRPr="00191CC4" w:rsidRDefault="00AC49F0" w:rsidP="00252FA5">
            <w:pPr>
              <w:spacing w:after="0" w:line="240" w:lineRule="auto"/>
              <w:jc w:val="both"/>
              <w:rPr>
                <w:rFonts w:eastAsia="Times New Roman" w:cs="Times New Roman"/>
                <w:szCs w:val="24"/>
                <w:lang w:eastAsia="en-US"/>
              </w:rPr>
            </w:pPr>
            <w:r>
              <w:rPr>
                <w:rFonts w:eastAsia="Times New Roman" w:cs="Times New Roman"/>
                <w:szCs w:val="24"/>
                <w:lang w:val="en-US" w:eastAsia="en-US"/>
              </w:rPr>
              <w:t>1</w:t>
            </w:r>
            <w:r w:rsidR="00191422" w:rsidRPr="00191CC4">
              <w:rPr>
                <w:rFonts w:eastAsia="Times New Roman" w:cs="Times New Roman"/>
                <w:szCs w:val="24"/>
                <w:lang w:eastAsia="en-US"/>
              </w:rPr>
              <w:t>.</w:t>
            </w:r>
          </w:p>
        </w:tc>
        <w:tc>
          <w:tcPr>
            <w:tcW w:w="3373" w:type="dxa"/>
          </w:tcPr>
          <w:p w14:paraId="125FD0AC" w14:textId="6199736E" w:rsidR="00191422" w:rsidRPr="00CC2962" w:rsidRDefault="00AC49F0" w:rsidP="00252FA5">
            <w:pPr>
              <w:tabs>
                <w:tab w:val="left" w:pos="887"/>
              </w:tabs>
              <w:spacing w:after="0" w:line="240" w:lineRule="auto"/>
              <w:jc w:val="both"/>
              <w:rPr>
                <w:rFonts w:eastAsia="Times New Roman" w:cs="Times New Roman"/>
                <w:i/>
                <w:szCs w:val="24"/>
                <w:lang w:eastAsia="en-US"/>
              </w:rPr>
            </w:pPr>
            <w:r>
              <w:rPr>
                <w:rFonts w:cs="Times New Roman"/>
                <w:b/>
                <w:i/>
                <w:szCs w:val="24"/>
              </w:rPr>
              <w:t>Antrasis</w:t>
            </w:r>
            <w:r w:rsidR="00457AD0" w:rsidRPr="00CC2962">
              <w:rPr>
                <w:rFonts w:cs="Times New Roman"/>
                <w:b/>
                <w:i/>
                <w:szCs w:val="24"/>
              </w:rPr>
              <w:t xml:space="preserve"> kriterijus – </w:t>
            </w:r>
            <w:r w:rsidR="008C45AA" w:rsidRPr="008C45AA">
              <w:rPr>
                <w:rFonts w:cs="Times New Roman"/>
                <w:b/>
                <w:i/>
                <w:szCs w:val="24"/>
              </w:rPr>
              <w:t xml:space="preserve">neypatingojo ir (arba) ypatingojo </w:t>
            </w:r>
            <w:r w:rsidR="008C45AA" w:rsidRPr="008C45AA">
              <w:rPr>
                <w:rFonts w:cs="Times New Roman"/>
                <w:b/>
                <w:i/>
                <w:color w:val="000000" w:themeColor="text1"/>
                <w:szCs w:val="24"/>
              </w:rPr>
              <w:t>statinio statybos vadovo</w:t>
            </w:r>
            <w:r w:rsidR="008C45AA" w:rsidRPr="008C45AA">
              <w:rPr>
                <w:rFonts w:cs="Times New Roman"/>
                <w:bCs/>
                <w:i/>
                <w:color w:val="000000" w:themeColor="text1"/>
                <w:szCs w:val="24"/>
              </w:rPr>
              <w:t xml:space="preserve"> </w:t>
            </w:r>
            <w:r w:rsidR="008C45AA" w:rsidRPr="008C45AA">
              <w:rPr>
                <w:rFonts w:cs="Times New Roman"/>
                <w:b/>
                <w:i/>
                <w:color w:val="000000" w:themeColor="text1"/>
                <w:szCs w:val="24"/>
              </w:rPr>
              <w:t>(siūlomo pagal SPS 3 priedo 1 lentelės 1.3.1. punkte nurodyt</w:t>
            </w:r>
            <w:r w:rsidR="008C45AA" w:rsidRPr="008C45AA">
              <w:rPr>
                <w:b/>
                <w:i/>
                <w:color w:val="000000" w:themeColor="text1"/>
                <w:szCs w:val="24"/>
              </w:rPr>
              <w:t>o</w:t>
            </w:r>
            <w:r w:rsidR="008C45AA" w:rsidRPr="008C45AA">
              <w:rPr>
                <w:rFonts w:cs="Times New Roman"/>
                <w:b/>
                <w:i/>
                <w:color w:val="000000" w:themeColor="text1"/>
                <w:szCs w:val="24"/>
              </w:rPr>
              <w:t xml:space="preserve"> specialist</w:t>
            </w:r>
            <w:r w:rsidR="008C45AA" w:rsidRPr="008C45AA">
              <w:rPr>
                <w:b/>
                <w:i/>
                <w:color w:val="000000" w:themeColor="text1"/>
                <w:szCs w:val="24"/>
              </w:rPr>
              <w:t>o</w:t>
            </w:r>
            <w:r w:rsidR="008C45AA" w:rsidRPr="008C45AA">
              <w:rPr>
                <w:rFonts w:cs="Times New Roman"/>
                <w:b/>
                <w:i/>
                <w:color w:val="000000" w:themeColor="text1"/>
                <w:szCs w:val="24"/>
              </w:rPr>
              <w:t xml:space="preserve"> – atestuot</w:t>
            </w:r>
            <w:r w:rsidR="008C45AA" w:rsidRPr="008C45AA">
              <w:rPr>
                <w:b/>
                <w:i/>
                <w:color w:val="000000" w:themeColor="text1"/>
                <w:szCs w:val="24"/>
              </w:rPr>
              <w:t>o</w:t>
            </w:r>
            <w:r w:rsidR="008C45AA" w:rsidRPr="008C45AA">
              <w:rPr>
                <w:rFonts w:cs="Times New Roman"/>
                <w:b/>
                <w:i/>
                <w:color w:val="000000" w:themeColor="text1"/>
                <w:szCs w:val="24"/>
              </w:rPr>
              <w:t xml:space="preserve"> neypatingojo arba ypatingojo statinio statybos vadovo) patirtis</w:t>
            </w:r>
            <w:r w:rsidR="008C45AA" w:rsidRPr="008C45AA">
              <w:rPr>
                <w:rFonts w:cs="Times New Roman"/>
                <w:b/>
                <w:i/>
                <w:szCs w:val="24"/>
              </w:rPr>
              <w:t xml:space="preserve"> </w:t>
            </w:r>
            <w:r w:rsidR="00457AD0" w:rsidRPr="008C45AA">
              <w:rPr>
                <w:rFonts w:cs="Times New Roman"/>
                <w:b/>
                <w:i/>
                <w:szCs w:val="24"/>
              </w:rPr>
              <w:t>(T</w:t>
            </w:r>
            <w:r w:rsidR="00457AD0" w:rsidRPr="008C45AA">
              <w:rPr>
                <w:rFonts w:cs="Times New Roman"/>
                <w:b/>
                <w:i/>
                <w:szCs w:val="24"/>
                <w:vertAlign w:val="subscript"/>
              </w:rPr>
              <w:t>2</w:t>
            </w:r>
            <w:r w:rsidR="00457AD0" w:rsidRPr="008C45AA">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D3269DD"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Pateikiam</w:t>
            </w:r>
            <w:r w:rsidR="009C45DA">
              <w:rPr>
                <w:rFonts w:cs="Times New Roman"/>
                <w:i/>
                <w:iCs/>
                <w:color w:val="000000" w:themeColor="text1"/>
                <w:szCs w:val="24"/>
              </w:rPr>
              <w:t>i</w:t>
            </w:r>
            <w:r w:rsidRPr="00AD367C">
              <w:rPr>
                <w:rFonts w:cs="Times New Roman"/>
                <w:i/>
                <w:iCs/>
                <w:color w:val="000000" w:themeColor="text1"/>
                <w:szCs w:val="24"/>
              </w:rPr>
              <w:t xml:space="preserve">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C45AA">
              <w:rPr>
                <w:rFonts w:cs="Times New Roman"/>
                <w:i/>
                <w:iCs/>
                <w:color w:val="000000" w:themeColor="text1"/>
                <w:szCs w:val="24"/>
              </w:rPr>
              <w:t>statinio statybos</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2C0A57">
              <w:rPr>
                <w:rFonts w:cs="Times New Roman"/>
                <w:i/>
                <w:iCs/>
                <w:color w:val="000000" w:themeColor="text1"/>
                <w:szCs w:val="24"/>
              </w:rPr>
              <w:t>7</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w:t>
            </w:r>
            <w:r w:rsidR="008C45AA">
              <w:rPr>
                <w:rFonts w:cs="Times New Roman"/>
                <w:i/>
                <w:iCs/>
                <w:color w:val="000000" w:themeColor="text1"/>
                <w:szCs w:val="24"/>
              </w:rPr>
              <w:t>1</w:t>
            </w:r>
            <w:r w:rsidR="006F18A4" w:rsidRPr="006F18A4">
              <w:rPr>
                <w:rFonts w:cs="Times New Roman"/>
                <w:i/>
                <w:iCs/>
                <w:color w:val="000000" w:themeColor="text1"/>
                <w:szCs w:val="24"/>
              </w:rPr>
              <w:t xml:space="preserve">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8C45AA" w:rsidRPr="00191CC4" w14:paraId="62D62024" w14:textId="77777777" w:rsidTr="00FF5E60">
        <w:tc>
          <w:tcPr>
            <w:tcW w:w="704" w:type="dxa"/>
          </w:tcPr>
          <w:p w14:paraId="333BFEE7" w14:textId="42D8E493" w:rsidR="008C45AA" w:rsidRDefault="009C45DA" w:rsidP="00E818EB">
            <w:pPr>
              <w:spacing w:after="0" w:line="240" w:lineRule="auto"/>
              <w:jc w:val="both"/>
              <w:rPr>
                <w:rFonts w:eastAsia="Times New Roman" w:cs="Times New Roman"/>
                <w:szCs w:val="24"/>
                <w:lang w:eastAsia="en-US"/>
              </w:rPr>
            </w:pPr>
            <w:r>
              <w:rPr>
                <w:rFonts w:eastAsia="Times New Roman" w:cs="Times New Roman"/>
                <w:szCs w:val="24"/>
                <w:lang w:eastAsia="en-US"/>
              </w:rPr>
              <w:t>3.</w:t>
            </w:r>
          </w:p>
        </w:tc>
        <w:tc>
          <w:tcPr>
            <w:tcW w:w="3373" w:type="dxa"/>
            <w:vAlign w:val="center"/>
          </w:tcPr>
          <w:p w14:paraId="1FAEB6F1" w14:textId="6FE7E87C" w:rsidR="008C45AA" w:rsidRDefault="001C5042" w:rsidP="00E818EB">
            <w:pPr>
              <w:tabs>
                <w:tab w:val="left" w:pos="887"/>
              </w:tabs>
              <w:spacing w:after="0" w:line="240" w:lineRule="auto"/>
              <w:jc w:val="both"/>
              <w:rPr>
                <w:b/>
                <w:i/>
                <w:iCs/>
                <w:szCs w:val="24"/>
              </w:rPr>
            </w:pPr>
            <w:r>
              <w:rPr>
                <w:b/>
                <w:i/>
                <w:iCs/>
                <w:szCs w:val="24"/>
              </w:rPr>
              <w:t>Trečiasis</w:t>
            </w:r>
            <w:r w:rsidR="008C45AA">
              <w:rPr>
                <w:b/>
                <w:i/>
                <w:iCs/>
                <w:szCs w:val="24"/>
              </w:rPr>
              <w:t xml:space="preserve"> kriterijus - </w:t>
            </w:r>
            <w:r w:rsidR="008C45AA" w:rsidRPr="0069726A">
              <w:rPr>
                <w:b/>
                <w:i/>
                <w:iCs/>
              </w:rPr>
              <w:t>alkoholio kontrolės darbe sistema</w:t>
            </w:r>
            <w:r w:rsidR="008C45AA">
              <w:rPr>
                <w:b/>
                <w:i/>
                <w:iCs/>
              </w:rPr>
              <w:t xml:space="preserve"> </w:t>
            </w:r>
            <w:r w:rsidR="008C45AA" w:rsidRPr="007549BB">
              <w:rPr>
                <w:b/>
                <w:bCs/>
                <w:szCs w:val="24"/>
              </w:rPr>
              <w:t>(T</w:t>
            </w:r>
            <w:r>
              <w:rPr>
                <w:b/>
                <w:bCs/>
                <w:szCs w:val="24"/>
                <w:vertAlign w:val="subscript"/>
                <w:lang w:val="fi-FI"/>
              </w:rPr>
              <w:t>3</w:t>
            </w:r>
            <w:r w:rsidR="008C45AA" w:rsidRPr="007549BB">
              <w:rPr>
                <w:b/>
                <w:bCs/>
                <w:szCs w:val="24"/>
              </w:rPr>
              <w:t>)</w:t>
            </w:r>
          </w:p>
        </w:tc>
        <w:tc>
          <w:tcPr>
            <w:tcW w:w="5557" w:type="dxa"/>
          </w:tcPr>
          <w:p w14:paraId="0CACF8EC" w14:textId="18781BD5" w:rsidR="008C45AA" w:rsidRDefault="008C45AA" w:rsidP="00E818EB">
            <w:pPr>
              <w:autoSpaceDN w:val="0"/>
              <w:spacing w:after="120" w:line="240" w:lineRule="auto"/>
              <w:textAlignment w:val="baseline"/>
              <w:rPr>
                <w:rFonts w:cs="Times New Roman"/>
                <w:i/>
                <w:szCs w:val="24"/>
              </w:rPr>
            </w:pPr>
            <w:r>
              <w:rPr>
                <w:rFonts w:cs="Times New Roman"/>
                <w:i/>
                <w:szCs w:val="24"/>
              </w:rPr>
              <w:t>TAIP/NE [palikti tinkamą variantą]</w:t>
            </w:r>
          </w:p>
        </w:tc>
      </w:tr>
      <w:tr w:rsidR="00E818EB" w:rsidRPr="00191CC4" w14:paraId="07C6FDE9" w14:textId="77777777" w:rsidTr="009C30BE">
        <w:tc>
          <w:tcPr>
            <w:tcW w:w="704" w:type="dxa"/>
          </w:tcPr>
          <w:p w14:paraId="7A13FB9C" w14:textId="320F7B30" w:rsidR="00E818EB" w:rsidRDefault="00E818EB" w:rsidP="00E818EB">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4.</w:t>
            </w:r>
          </w:p>
        </w:tc>
        <w:tc>
          <w:tcPr>
            <w:tcW w:w="3373" w:type="dxa"/>
          </w:tcPr>
          <w:p w14:paraId="6BA88622" w14:textId="65F0A45A" w:rsidR="00E818EB" w:rsidRPr="00CC2962" w:rsidRDefault="001C5042" w:rsidP="00E818EB">
            <w:pPr>
              <w:tabs>
                <w:tab w:val="left" w:pos="887"/>
              </w:tabs>
              <w:spacing w:after="0" w:line="240" w:lineRule="auto"/>
              <w:jc w:val="both"/>
              <w:rPr>
                <w:rFonts w:cs="Times New Roman"/>
                <w:b/>
                <w:i/>
                <w:szCs w:val="24"/>
              </w:rPr>
            </w:pPr>
            <w:r>
              <w:rPr>
                <w:b/>
                <w:i/>
                <w:iCs/>
                <w:szCs w:val="24"/>
              </w:rPr>
              <w:t>Ketvirtasis</w:t>
            </w:r>
            <w:r w:rsidR="00E818EB">
              <w:rPr>
                <w:b/>
                <w:i/>
                <w:iCs/>
                <w:szCs w:val="24"/>
              </w:rPr>
              <w:t xml:space="preserve"> kriterijus – </w:t>
            </w:r>
            <w:r w:rsidR="00E818EB">
              <w:rPr>
                <w:b/>
                <w:i/>
                <w:iCs/>
              </w:rPr>
              <w:t>darbo laiko apskaitos</w:t>
            </w:r>
            <w:r w:rsidR="00E818EB" w:rsidRPr="0069726A">
              <w:rPr>
                <w:b/>
                <w:i/>
                <w:iCs/>
              </w:rPr>
              <w:t xml:space="preserve"> sistema</w:t>
            </w:r>
            <w:r w:rsidR="00E818EB">
              <w:rPr>
                <w:b/>
                <w:i/>
                <w:iCs/>
              </w:rPr>
              <w:t xml:space="preserve"> statybvietėje </w:t>
            </w:r>
            <w:r w:rsidR="00E818EB" w:rsidRPr="007549BB">
              <w:rPr>
                <w:b/>
                <w:bCs/>
                <w:szCs w:val="24"/>
              </w:rPr>
              <w:t>(T</w:t>
            </w:r>
            <w:r>
              <w:rPr>
                <w:b/>
                <w:bCs/>
                <w:szCs w:val="24"/>
                <w:vertAlign w:val="subscript"/>
              </w:rPr>
              <w:t>4</w:t>
            </w:r>
            <w:r w:rsidR="00E818EB" w:rsidRPr="007549BB">
              <w:rPr>
                <w:b/>
                <w:bCs/>
                <w:szCs w:val="24"/>
              </w:rPr>
              <w:t>)</w:t>
            </w:r>
          </w:p>
        </w:tc>
        <w:tc>
          <w:tcPr>
            <w:tcW w:w="5557" w:type="dxa"/>
          </w:tcPr>
          <w:p w14:paraId="3B2EA6EF" w14:textId="0928F1E1" w:rsidR="00E818EB" w:rsidRPr="00D21C78" w:rsidRDefault="00E818EB" w:rsidP="00E818EB">
            <w:pPr>
              <w:autoSpaceDN w:val="0"/>
              <w:spacing w:after="120" w:line="240" w:lineRule="auto"/>
              <w:textAlignment w:val="baseline"/>
              <w:rPr>
                <w:rFonts w:cs="Times New Roman"/>
                <w:i/>
                <w:szCs w:val="24"/>
              </w:rPr>
            </w:pPr>
            <w:r>
              <w:rPr>
                <w:rFonts w:cs="Times New Roman"/>
                <w:i/>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EE35FD" w14:paraId="622FBC66" w14:textId="77777777" w:rsidTr="006E4E05">
        <w:tc>
          <w:tcPr>
            <w:tcW w:w="988" w:type="dxa"/>
            <w:tcBorders>
              <w:top w:val="single" w:sz="4" w:space="0" w:color="auto"/>
              <w:left w:val="single" w:sz="4" w:space="0" w:color="auto"/>
              <w:bottom w:val="single" w:sz="4" w:space="0" w:color="auto"/>
              <w:right w:val="single" w:sz="4" w:space="0" w:color="auto"/>
            </w:tcBorders>
            <w:hideMark/>
          </w:tcPr>
          <w:p w14:paraId="3FBDC86D" w14:textId="77777777" w:rsidR="00EE7231" w:rsidRPr="00EE35FD" w:rsidRDefault="00EE7231" w:rsidP="004353D5">
            <w:pPr>
              <w:jc w:val="center"/>
              <w:rPr>
                <w:rFonts w:eastAsia="Times New Roman"/>
                <w:b/>
                <w:szCs w:val="24"/>
              </w:rPr>
            </w:pPr>
            <w:r>
              <w:rPr>
                <w:rFonts w:eastAsia="Times New Roman"/>
                <w:b/>
                <w:szCs w:val="24"/>
              </w:rPr>
              <w:t>Eil. Nr.</w:t>
            </w:r>
          </w:p>
        </w:tc>
        <w:tc>
          <w:tcPr>
            <w:tcW w:w="3827" w:type="dxa"/>
            <w:tcBorders>
              <w:top w:val="single" w:sz="4" w:space="0" w:color="auto"/>
              <w:left w:val="single" w:sz="4" w:space="0" w:color="auto"/>
              <w:bottom w:val="single" w:sz="4" w:space="0" w:color="auto"/>
              <w:right w:val="single" w:sz="4" w:space="0" w:color="auto"/>
            </w:tcBorders>
          </w:tcPr>
          <w:p w14:paraId="6EBED722" w14:textId="77777777" w:rsidR="00EE7231" w:rsidRPr="00EE35FD" w:rsidRDefault="00EE7231" w:rsidP="004353D5">
            <w:pPr>
              <w:jc w:val="center"/>
              <w:rPr>
                <w:rFonts w:eastAsia="Times New Roman"/>
                <w:b/>
                <w:szCs w:val="24"/>
              </w:rPr>
            </w:pPr>
            <w:r>
              <w:rPr>
                <w:rFonts w:eastAsia="Times New Roman"/>
                <w:b/>
                <w:szCs w:val="24"/>
              </w:rPr>
              <w:t>Pirkimo objekto pavadinimas</w:t>
            </w:r>
          </w:p>
        </w:tc>
        <w:tc>
          <w:tcPr>
            <w:tcW w:w="4858" w:type="dxa"/>
            <w:tcBorders>
              <w:top w:val="single" w:sz="4" w:space="0" w:color="auto"/>
              <w:left w:val="single" w:sz="4" w:space="0" w:color="auto"/>
              <w:bottom w:val="single" w:sz="4" w:space="0" w:color="auto"/>
              <w:right w:val="single" w:sz="4" w:space="0" w:color="auto"/>
            </w:tcBorders>
            <w:hideMark/>
          </w:tcPr>
          <w:p w14:paraId="2A5035E1" w14:textId="77777777" w:rsidR="00EE7231" w:rsidRPr="00D97D55" w:rsidRDefault="00EE7231" w:rsidP="004353D5">
            <w:pPr>
              <w:jc w:val="center"/>
              <w:rPr>
                <w:rFonts w:eastAsia="Times New Roman"/>
                <w:b/>
                <w:szCs w:val="24"/>
              </w:rPr>
            </w:pPr>
            <w:r w:rsidRPr="00EE35FD">
              <w:rPr>
                <w:rFonts w:eastAsia="Times New Roman"/>
                <w:b/>
                <w:szCs w:val="24"/>
              </w:rPr>
              <w:t>Pasiūlymo kaina EUR be PVM</w:t>
            </w:r>
          </w:p>
        </w:tc>
      </w:tr>
      <w:tr w:rsidR="00EE7231" w:rsidRPr="00EE35FD" w14:paraId="7DB79A37" w14:textId="77777777" w:rsidTr="006E4E05">
        <w:tc>
          <w:tcPr>
            <w:tcW w:w="988" w:type="dxa"/>
            <w:tcBorders>
              <w:top w:val="single" w:sz="4" w:space="0" w:color="auto"/>
              <w:left w:val="single" w:sz="4" w:space="0" w:color="auto"/>
              <w:bottom w:val="single" w:sz="4" w:space="0" w:color="auto"/>
              <w:right w:val="single" w:sz="4" w:space="0" w:color="auto"/>
            </w:tcBorders>
          </w:tcPr>
          <w:p w14:paraId="247CAAFB" w14:textId="25DFA788" w:rsidR="00EE7231" w:rsidRPr="00CC2962" w:rsidRDefault="00CC2962" w:rsidP="00CC2962">
            <w:pPr>
              <w:jc w:val="center"/>
              <w:rPr>
                <w:rFonts w:eastAsia="Times New Roman"/>
                <w:szCs w:val="24"/>
                <w:lang w:val="en-US"/>
              </w:rPr>
            </w:pPr>
            <w:r>
              <w:rPr>
                <w:rFonts w:eastAsia="Times New Roman"/>
                <w:szCs w:val="24"/>
                <w:lang w:val="en-US"/>
              </w:rPr>
              <w:t>1</w:t>
            </w:r>
          </w:p>
        </w:tc>
        <w:tc>
          <w:tcPr>
            <w:tcW w:w="3827" w:type="dxa"/>
            <w:tcBorders>
              <w:top w:val="single" w:sz="4" w:space="0" w:color="auto"/>
              <w:left w:val="single" w:sz="4" w:space="0" w:color="auto"/>
              <w:bottom w:val="single" w:sz="4" w:space="0" w:color="auto"/>
              <w:right w:val="single" w:sz="4" w:space="0" w:color="auto"/>
            </w:tcBorders>
          </w:tcPr>
          <w:p w14:paraId="5DB82E4E" w14:textId="1A824F29" w:rsidR="00EE7231" w:rsidRPr="00027B4B" w:rsidRDefault="00027B4B" w:rsidP="00027B4B">
            <w:pPr>
              <w:pStyle w:val="Pagrindinistekstas"/>
              <w:ind w:left="40"/>
              <w:rPr>
                <w:bCs/>
                <w:sz w:val="24"/>
                <w:szCs w:val="24"/>
              </w:rPr>
            </w:pPr>
            <w:r w:rsidRPr="00027B4B">
              <w:rPr>
                <w:bCs/>
                <w:color w:val="000000" w:themeColor="text1"/>
                <w:sz w:val="24"/>
                <w:szCs w:val="24"/>
              </w:rPr>
              <w:t xml:space="preserve">Mokslo paskirties (vaikų lopšelio – darželio) priestato adresu, Vilniaus g. 55, Širvintose, </w:t>
            </w:r>
            <w:r w:rsidRPr="00552C82">
              <w:rPr>
                <w:bCs/>
                <w:color w:val="000000" w:themeColor="text1"/>
                <w:sz w:val="24"/>
                <w:szCs w:val="24"/>
              </w:rPr>
              <w:t>statybos</w:t>
            </w:r>
            <w:r w:rsidRPr="00552C82">
              <w:rPr>
                <w:bCs/>
                <w:color w:val="000000" w:themeColor="text1"/>
                <w:sz w:val="24"/>
                <w:szCs w:val="24"/>
                <w:lang w:val="en-US"/>
              </w:rPr>
              <w:t xml:space="preserve"> </w:t>
            </w:r>
            <w:r w:rsidR="006E4E05" w:rsidRPr="00552C82">
              <w:rPr>
                <w:bCs/>
                <w:sz w:val="24"/>
                <w:szCs w:val="24"/>
              </w:rPr>
              <w:t>d</w:t>
            </w:r>
            <w:r w:rsidR="00EE7231" w:rsidRPr="00552C82">
              <w:rPr>
                <w:bCs/>
                <w:sz w:val="24"/>
                <w:szCs w:val="24"/>
              </w:rPr>
              <w:t>arbų</w:t>
            </w:r>
            <w:r w:rsidR="00EE7231" w:rsidRPr="00027B4B">
              <w:rPr>
                <w:bCs/>
                <w:sz w:val="24"/>
                <w:szCs w:val="24"/>
              </w:rPr>
              <w:t xml:space="preserve"> kaina</w:t>
            </w:r>
          </w:p>
        </w:tc>
        <w:tc>
          <w:tcPr>
            <w:tcW w:w="4858" w:type="dxa"/>
            <w:tcBorders>
              <w:top w:val="single" w:sz="4" w:space="0" w:color="auto"/>
              <w:left w:val="single" w:sz="4" w:space="0" w:color="auto"/>
              <w:bottom w:val="single" w:sz="4" w:space="0" w:color="auto"/>
              <w:right w:val="single" w:sz="4" w:space="0" w:color="auto"/>
            </w:tcBorders>
          </w:tcPr>
          <w:p w14:paraId="7DD55F57" w14:textId="77777777" w:rsidR="00EE7231" w:rsidRPr="00EE35FD" w:rsidRDefault="00EE7231" w:rsidP="004353D5">
            <w:pPr>
              <w:ind w:firstLine="720"/>
              <w:jc w:val="both"/>
              <w:rPr>
                <w:rFonts w:eastAsia="Times New Roman"/>
                <w:szCs w:val="24"/>
              </w:rPr>
            </w:pPr>
          </w:p>
        </w:tc>
      </w:tr>
      <w:tr w:rsidR="00AC49F0" w:rsidRPr="00EE35FD" w14:paraId="01E46804" w14:textId="77777777" w:rsidTr="006E4E05">
        <w:tc>
          <w:tcPr>
            <w:tcW w:w="988" w:type="dxa"/>
            <w:tcBorders>
              <w:top w:val="single" w:sz="4" w:space="0" w:color="auto"/>
              <w:left w:val="single" w:sz="4" w:space="0" w:color="auto"/>
              <w:bottom w:val="single" w:sz="4" w:space="0" w:color="auto"/>
              <w:right w:val="single" w:sz="4" w:space="0" w:color="auto"/>
            </w:tcBorders>
          </w:tcPr>
          <w:p w14:paraId="02F54F4B" w14:textId="2D44F89C" w:rsidR="00AC49F0" w:rsidRDefault="00AC49F0" w:rsidP="00CC2962">
            <w:pPr>
              <w:jc w:val="center"/>
              <w:rPr>
                <w:rFonts w:eastAsia="Times New Roman"/>
                <w:szCs w:val="24"/>
                <w:lang w:val="en-US"/>
              </w:rPr>
            </w:pPr>
            <w:r>
              <w:rPr>
                <w:rFonts w:eastAsia="Times New Roman"/>
                <w:szCs w:val="24"/>
                <w:lang w:val="en-US"/>
              </w:rPr>
              <w:t>2</w:t>
            </w:r>
          </w:p>
        </w:tc>
        <w:tc>
          <w:tcPr>
            <w:tcW w:w="3827" w:type="dxa"/>
            <w:tcBorders>
              <w:top w:val="single" w:sz="4" w:space="0" w:color="auto"/>
              <w:left w:val="single" w:sz="4" w:space="0" w:color="auto"/>
              <w:bottom w:val="single" w:sz="4" w:space="0" w:color="auto"/>
              <w:right w:val="single" w:sz="4" w:space="0" w:color="auto"/>
            </w:tcBorders>
          </w:tcPr>
          <w:p w14:paraId="17EFACB7" w14:textId="69206290" w:rsidR="00AC49F0" w:rsidRPr="00AC49F0" w:rsidRDefault="00AC49F0" w:rsidP="00027B4B">
            <w:pPr>
              <w:pStyle w:val="Pagrindinistekstas"/>
              <w:ind w:left="40"/>
              <w:rPr>
                <w:bCs/>
                <w:color w:val="000000" w:themeColor="text1"/>
                <w:sz w:val="24"/>
                <w:szCs w:val="24"/>
                <w:lang w:val="en-US"/>
              </w:rPr>
            </w:pPr>
            <w:proofErr w:type="spellStart"/>
            <w:r>
              <w:rPr>
                <w:bCs/>
                <w:color w:val="000000" w:themeColor="text1"/>
                <w:sz w:val="24"/>
                <w:szCs w:val="24"/>
                <w:lang w:val="en-US"/>
              </w:rPr>
              <w:t>Darbo</w:t>
            </w:r>
            <w:proofErr w:type="spellEnd"/>
            <w:r>
              <w:rPr>
                <w:bCs/>
                <w:color w:val="000000" w:themeColor="text1"/>
                <w:sz w:val="24"/>
                <w:szCs w:val="24"/>
                <w:lang w:val="en-US"/>
              </w:rPr>
              <w:t xml:space="preserve"> </w:t>
            </w:r>
            <w:proofErr w:type="spellStart"/>
            <w:r>
              <w:rPr>
                <w:bCs/>
                <w:color w:val="000000" w:themeColor="text1"/>
                <w:sz w:val="24"/>
                <w:szCs w:val="24"/>
                <w:lang w:val="en-US"/>
              </w:rPr>
              <w:t>projekto</w:t>
            </w:r>
            <w:proofErr w:type="spellEnd"/>
            <w:r>
              <w:rPr>
                <w:bCs/>
                <w:color w:val="000000" w:themeColor="text1"/>
                <w:sz w:val="24"/>
                <w:szCs w:val="24"/>
                <w:lang w:val="en-US"/>
              </w:rPr>
              <w:t xml:space="preserve"> </w:t>
            </w:r>
            <w:proofErr w:type="spellStart"/>
            <w:r>
              <w:rPr>
                <w:bCs/>
                <w:color w:val="000000" w:themeColor="text1"/>
                <w:sz w:val="24"/>
                <w:szCs w:val="24"/>
                <w:lang w:val="en-US"/>
              </w:rPr>
              <w:t>parengimo</w:t>
            </w:r>
            <w:proofErr w:type="spellEnd"/>
            <w:r>
              <w:rPr>
                <w:bCs/>
                <w:color w:val="000000" w:themeColor="text1"/>
                <w:sz w:val="24"/>
                <w:szCs w:val="24"/>
                <w:lang w:val="en-US"/>
              </w:rPr>
              <w:t xml:space="preserve"> paslaugos</w:t>
            </w:r>
          </w:p>
        </w:tc>
        <w:tc>
          <w:tcPr>
            <w:tcW w:w="4858" w:type="dxa"/>
            <w:tcBorders>
              <w:top w:val="single" w:sz="4" w:space="0" w:color="auto"/>
              <w:left w:val="single" w:sz="4" w:space="0" w:color="auto"/>
              <w:bottom w:val="single" w:sz="4" w:space="0" w:color="auto"/>
              <w:right w:val="single" w:sz="4" w:space="0" w:color="auto"/>
            </w:tcBorders>
          </w:tcPr>
          <w:p w14:paraId="60C1B25C" w14:textId="77777777" w:rsidR="00AC49F0" w:rsidRPr="00EE35FD" w:rsidRDefault="00AC49F0" w:rsidP="004353D5">
            <w:pPr>
              <w:ind w:firstLine="720"/>
              <w:jc w:val="both"/>
              <w:rPr>
                <w:rFonts w:eastAsia="Times New Roman"/>
                <w:szCs w:val="24"/>
              </w:rPr>
            </w:pPr>
          </w:p>
        </w:tc>
      </w:tr>
      <w:tr w:rsidR="00AC49F0" w:rsidRPr="00EE35FD" w14:paraId="7E377CA0" w14:textId="77777777" w:rsidTr="006E4E05">
        <w:tc>
          <w:tcPr>
            <w:tcW w:w="988" w:type="dxa"/>
            <w:tcBorders>
              <w:top w:val="single" w:sz="4" w:space="0" w:color="auto"/>
              <w:left w:val="single" w:sz="4" w:space="0" w:color="auto"/>
              <w:bottom w:val="single" w:sz="4" w:space="0" w:color="auto"/>
              <w:right w:val="single" w:sz="4" w:space="0" w:color="auto"/>
            </w:tcBorders>
          </w:tcPr>
          <w:p w14:paraId="44C5ED99" w14:textId="4A024FF7" w:rsidR="00AC49F0" w:rsidRDefault="00AC49F0" w:rsidP="00CC2962">
            <w:pPr>
              <w:jc w:val="center"/>
              <w:rPr>
                <w:rFonts w:eastAsia="Times New Roman"/>
                <w:szCs w:val="24"/>
                <w:lang w:val="en-US"/>
              </w:rPr>
            </w:pPr>
            <w:r>
              <w:rPr>
                <w:rFonts w:eastAsia="Times New Roman"/>
                <w:szCs w:val="24"/>
                <w:lang w:val="en-US"/>
              </w:rPr>
              <w:t>3</w:t>
            </w:r>
          </w:p>
        </w:tc>
        <w:tc>
          <w:tcPr>
            <w:tcW w:w="3827" w:type="dxa"/>
            <w:tcBorders>
              <w:top w:val="single" w:sz="4" w:space="0" w:color="auto"/>
              <w:left w:val="single" w:sz="4" w:space="0" w:color="auto"/>
              <w:bottom w:val="single" w:sz="4" w:space="0" w:color="auto"/>
              <w:right w:val="single" w:sz="4" w:space="0" w:color="auto"/>
            </w:tcBorders>
          </w:tcPr>
          <w:p w14:paraId="7838D21B" w14:textId="3C864999" w:rsidR="00AC49F0" w:rsidRDefault="00AC49F0" w:rsidP="00AC49F0">
            <w:pPr>
              <w:jc w:val="center"/>
              <w:rPr>
                <w:bCs/>
                <w:color w:val="000000" w:themeColor="text1"/>
                <w:szCs w:val="24"/>
                <w:lang w:val="en-US"/>
              </w:rPr>
            </w:pPr>
            <w:r w:rsidRPr="00EE35FD">
              <w:rPr>
                <w:rFonts w:eastAsia="Times New Roman"/>
                <w:b/>
                <w:szCs w:val="24"/>
              </w:rPr>
              <w:t xml:space="preserve">Bendra pasiūlymo kaina EUR </w:t>
            </w:r>
            <w:r>
              <w:rPr>
                <w:rFonts w:eastAsia="Times New Roman"/>
                <w:b/>
                <w:szCs w:val="24"/>
              </w:rPr>
              <w:t>be</w:t>
            </w:r>
            <w:r w:rsidRPr="00EE35FD">
              <w:rPr>
                <w:rFonts w:eastAsia="Times New Roman"/>
                <w:b/>
                <w:szCs w:val="24"/>
              </w:rPr>
              <w:t xml:space="preserve"> PVM </w:t>
            </w:r>
          </w:p>
        </w:tc>
        <w:tc>
          <w:tcPr>
            <w:tcW w:w="4858" w:type="dxa"/>
            <w:tcBorders>
              <w:top w:val="single" w:sz="4" w:space="0" w:color="auto"/>
              <w:left w:val="single" w:sz="4" w:space="0" w:color="auto"/>
              <w:bottom w:val="single" w:sz="4" w:space="0" w:color="auto"/>
              <w:right w:val="single" w:sz="4" w:space="0" w:color="auto"/>
            </w:tcBorders>
          </w:tcPr>
          <w:p w14:paraId="36E1599C" w14:textId="77777777" w:rsidR="00AC49F0" w:rsidRPr="00EE35FD" w:rsidRDefault="00AC49F0" w:rsidP="004353D5">
            <w:pPr>
              <w:ind w:firstLine="720"/>
              <w:jc w:val="both"/>
              <w:rPr>
                <w:rFonts w:eastAsia="Times New Roman"/>
                <w:szCs w:val="24"/>
              </w:rPr>
            </w:pPr>
          </w:p>
        </w:tc>
      </w:tr>
      <w:tr w:rsidR="00CC2962" w:rsidRPr="00EE35FD" w14:paraId="57A2B14A" w14:textId="77777777" w:rsidTr="006E4E05">
        <w:trPr>
          <w:trHeight w:val="667"/>
        </w:trPr>
        <w:tc>
          <w:tcPr>
            <w:tcW w:w="988" w:type="dxa"/>
            <w:tcBorders>
              <w:top w:val="single" w:sz="4" w:space="0" w:color="auto"/>
              <w:left w:val="single" w:sz="4" w:space="0" w:color="auto"/>
              <w:bottom w:val="single" w:sz="4" w:space="0" w:color="auto"/>
              <w:right w:val="single" w:sz="4" w:space="0" w:color="auto"/>
            </w:tcBorders>
          </w:tcPr>
          <w:p w14:paraId="1D8B2E0B" w14:textId="21F4FC73" w:rsidR="00CC2962" w:rsidRPr="00EE35FD" w:rsidRDefault="00CC2962" w:rsidP="00CC2962">
            <w:pPr>
              <w:ind w:left="-1538" w:right="29" w:firstLine="1454"/>
              <w:jc w:val="center"/>
              <w:rPr>
                <w:rFonts w:eastAsia="Times New Roman"/>
                <w:szCs w:val="24"/>
              </w:rPr>
            </w:pPr>
            <w:r>
              <w:rPr>
                <w:rFonts w:eastAsia="Times New Roman"/>
                <w:szCs w:val="24"/>
              </w:rPr>
              <w:t xml:space="preserve"> </w:t>
            </w:r>
            <w:r w:rsidR="00AC49F0">
              <w:rPr>
                <w:rFonts w:eastAsia="Times New Roman"/>
                <w:szCs w:val="24"/>
              </w:rPr>
              <w:t>4</w:t>
            </w:r>
          </w:p>
        </w:tc>
        <w:tc>
          <w:tcPr>
            <w:tcW w:w="3827" w:type="dxa"/>
            <w:tcBorders>
              <w:top w:val="single" w:sz="4" w:space="0" w:color="auto"/>
              <w:left w:val="single" w:sz="4" w:space="0" w:color="auto"/>
              <w:bottom w:val="single" w:sz="4" w:space="0" w:color="auto"/>
              <w:right w:val="single" w:sz="4" w:space="0" w:color="auto"/>
            </w:tcBorders>
          </w:tcPr>
          <w:p w14:paraId="574D9E85" w14:textId="77777777" w:rsidR="00CC2962" w:rsidRPr="00EE35FD" w:rsidRDefault="00CC2962" w:rsidP="00AC49F0">
            <w:pPr>
              <w:rPr>
                <w:rFonts w:eastAsia="Times New Roman"/>
                <w:szCs w:val="24"/>
              </w:rPr>
            </w:pPr>
            <w:r w:rsidRPr="00EE35FD">
              <w:rPr>
                <w:rFonts w:eastAsia="Times New Roman"/>
                <w:b/>
                <w:szCs w:val="24"/>
              </w:rPr>
              <w:t>PVM (EUR)</w:t>
            </w:r>
          </w:p>
        </w:tc>
        <w:tc>
          <w:tcPr>
            <w:tcW w:w="4858" w:type="dxa"/>
            <w:tcBorders>
              <w:top w:val="single" w:sz="4" w:space="0" w:color="auto"/>
              <w:left w:val="single" w:sz="4" w:space="0" w:color="auto"/>
              <w:bottom w:val="single" w:sz="4" w:space="0" w:color="auto"/>
              <w:right w:val="single" w:sz="4" w:space="0" w:color="auto"/>
            </w:tcBorders>
          </w:tcPr>
          <w:p w14:paraId="7F721BD5" w14:textId="0361BAF3" w:rsidR="00CC2962" w:rsidRPr="00EE35FD" w:rsidRDefault="00CC2962" w:rsidP="004353D5">
            <w:pPr>
              <w:ind w:firstLine="720"/>
              <w:jc w:val="both"/>
              <w:rPr>
                <w:rFonts w:eastAsia="Times New Roman"/>
                <w:szCs w:val="24"/>
              </w:rPr>
            </w:pPr>
          </w:p>
        </w:tc>
      </w:tr>
      <w:tr w:rsidR="00CC2962" w:rsidRPr="00EE35FD" w14:paraId="483DD942" w14:textId="77777777" w:rsidTr="006E4E05">
        <w:tc>
          <w:tcPr>
            <w:tcW w:w="988" w:type="dxa"/>
            <w:tcBorders>
              <w:top w:val="single" w:sz="4" w:space="0" w:color="auto"/>
              <w:left w:val="single" w:sz="4" w:space="0" w:color="auto"/>
              <w:bottom w:val="single" w:sz="4" w:space="0" w:color="auto"/>
              <w:right w:val="single" w:sz="4" w:space="0" w:color="auto"/>
            </w:tcBorders>
          </w:tcPr>
          <w:p w14:paraId="177847EA" w14:textId="73EFC619" w:rsidR="00CC2962" w:rsidRPr="00CC2962" w:rsidRDefault="00CC2962" w:rsidP="00CC2962">
            <w:pPr>
              <w:ind w:left="-1538" w:right="29" w:firstLine="1454"/>
              <w:jc w:val="center"/>
              <w:rPr>
                <w:rFonts w:eastAsia="Times New Roman"/>
                <w:bCs/>
                <w:szCs w:val="24"/>
              </w:rPr>
            </w:pPr>
            <w:r>
              <w:rPr>
                <w:rFonts w:eastAsia="Times New Roman"/>
                <w:bCs/>
                <w:szCs w:val="24"/>
              </w:rPr>
              <w:t xml:space="preserve"> </w:t>
            </w:r>
            <w:r w:rsidR="00AC49F0">
              <w:rPr>
                <w:rFonts w:eastAsia="Times New Roman"/>
                <w:bCs/>
                <w:szCs w:val="24"/>
              </w:rPr>
              <w:t>5</w:t>
            </w:r>
          </w:p>
        </w:tc>
        <w:tc>
          <w:tcPr>
            <w:tcW w:w="3827" w:type="dxa"/>
            <w:tcBorders>
              <w:top w:val="single" w:sz="4" w:space="0" w:color="auto"/>
              <w:left w:val="single" w:sz="4" w:space="0" w:color="auto"/>
              <w:bottom w:val="single" w:sz="4" w:space="0" w:color="auto"/>
              <w:right w:val="single" w:sz="4" w:space="0" w:color="auto"/>
            </w:tcBorders>
          </w:tcPr>
          <w:p w14:paraId="6B0D243C" w14:textId="10B7B575" w:rsidR="00AC49F0" w:rsidRDefault="00AC49F0" w:rsidP="00AC49F0">
            <w:pPr>
              <w:jc w:val="center"/>
              <w:rPr>
                <w:rFonts w:eastAsia="Times New Roman"/>
                <w:b/>
                <w:szCs w:val="24"/>
              </w:rPr>
            </w:pPr>
            <w:r w:rsidRPr="00EE35FD">
              <w:rPr>
                <w:rFonts w:eastAsia="Times New Roman"/>
                <w:b/>
                <w:szCs w:val="24"/>
              </w:rPr>
              <w:t xml:space="preserve">Bendra pasiūlymo kaina EUR </w:t>
            </w:r>
            <w:r>
              <w:rPr>
                <w:rFonts w:eastAsia="Times New Roman"/>
                <w:b/>
                <w:szCs w:val="24"/>
              </w:rPr>
              <w:t>su</w:t>
            </w:r>
            <w:r w:rsidRPr="00EE35FD">
              <w:rPr>
                <w:rFonts w:eastAsia="Times New Roman"/>
                <w:b/>
                <w:szCs w:val="24"/>
              </w:rPr>
              <w:t xml:space="preserve"> PVM </w:t>
            </w:r>
          </w:p>
          <w:p w14:paraId="77D3AF4D" w14:textId="72340C14" w:rsidR="00CC2962" w:rsidRPr="00EE35FD" w:rsidRDefault="00AC49F0" w:rsidP="00AC49F0">
            <w:pPr>
              <w:jc w:val="right"/>
              <w:rPr>
                <w:rFonts w:eastAsia="Times New Roman"/>
                <w:szCs w:val="24"/>
              </w:rPr>
            </w:pPr>
            <w:r w:rsidRPr="00EE35FD">
              <w:rPr>
                <w:rFonts w:eastAsia="Times New Roman"/>
                <w:b/>
                <w:szCs w:val="24"/>
              </w:rPr>
              <w:t>(skaičiais ir žodžiais)</w:t>
            </w:r>
            <w:r w:rsidRPr="00D97D55">
              <w:rPr>
                <w:rFonts w:eastAsia="Times New Roman"/>
                <w:b/>
                <w:szCs w:val="24"/>
              </w:rPr>
              <w:t>*</w:t>
            </w:r>
          </w:p>
        </w:tc>
        <w:tc>
          <w:tcPr>
            <w:tcW w:w="4858" w:type="dxa"/>
            <w:tcBorders>
              <w:top w:val="single" w:sz="4" w:space="0" w:color="auto"/>
              <w:left w:val="single" w:sz="4" w:space="0" w:color="auto"/>
              <w:bottom w:val="single" w:sz="4" w:space="0" w:color="auto"/>
              <w:right w:val="single" w:sz="4" w:space="0" w:color="auto"/>
            </w:tcBorders>
          </w:tcPr>
          <w:p w14:paraId="7C6BA24A" w14:textId="55F6CAEC" w:rsidR="00CC2962" w:rsidRPr="00EE35FD" w:rsidRDefault="00CC2962" w:rsidP="004353D5">
            <w:pPr>
              <w:ind w:firstLine="720"/>
              <w:jc w:val="both"/>
              <w:rPr>
                <w:rFonts w:eastAsia="Times New Roman"/>
                <w:szCs w:val="24"/>
              </w:rPr>
            </w:pPr>
          </w:p>
        </w:tc>
      </w:tr>
    </w:tbl>
    <w:p w14:paraId="0EA29C8D" w14:textId="4B02DD8F" w:rsidR="0032392D" w:rsidRPr="00AB7753" w:rsidRDefault="0032392D" w:rsidP="0032392D">
      <w:pPr>
        <w:spacing w:after="0" w:line="240" w:lineRule="auto"/>
        <w:ind w:firstLine="567"/>
        <w:jc w:val="both"/>
        <w:rPr>
          <w:rFonts w:eastAsia="Times New Roman" w:cs="Times New Roman"/>
          <w:szCs w:val="20"/>
          <w:lang w:eastAsia="en-US"/>
        </w:rPr>
      </w:pPr>
      <w:r>
        <w:rPr>
          <w:rFonts w:eastAsia="Times New Roman"/>
          <w:szCs w:val="24"/>
        </w:rPr>
        <w:t>*</w:t>
      </w:r>
      <w:r w:rsidR="00972540">
        <w:t>Į kainą turi būti įskaityti visi tiekėjo mokami mokesčiai bei visos tiekėjo patiriamos išlaidos, susijusios su pasiūlymo parengimu ir pirkimo sutarties vykdymu, įskaitant elektroninių sąskaitų pateikimo kaštus.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 xml:space="preserve">Dokumente esanti </w:t>
            </w:r>
            <w:r w:rsidRPr="00870AB9">
              <w:rPr>
                <w:rFonts w:eastAsia="Times New Roman" w:cs="Times New Roman"/>
                <w:b/>
                <w:bCs/>
                <w:szCs w:val="24"/>
                <w:lang w:eastAsia="en-US"/>
              </w:rPr>
              <w:lastRenderedPageBreak/>
              <w:t>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kuo remiantis nurodytas </w:t>
            </w:r>
            <w:r w:rsidRPr="00870AB9">
              <w:rPr>
                <w:rFonts w:eastAsia="Times New Roman" w:cs="Times New Roman"/>
                <w:b/>
                <w:bCs/>
                <w:szCs w:val="24"/>
                <w:lang w:eastAsia="en-US"/>
              </w:rPr>
              <w:lastRenderedPageBreak/>
              <w:t>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3893C8E6"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8C45AA">
        <w:rPr>
          <w:rFonts w:cs="Times New Roman"/>
          <w:b/>
          <w:bCs/>
          <w:szCs w:val="24"/>
        </w:rPr>
        <w:t>STATINIO STATYBOS</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38396863"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 xml:space="preserve">Informacija, skirta nustatyti antrojo kriterijaus </w:t>
      </w:r>
      <w:r w:rsidRPr="00027B4B">
        <w:rPr>
          <w:rFonts w:eastAsia="Times New Roman" w:cs="Times New Roman"/>
          <w:b/>
          <w:bCs/>
          <w:color w:val="000000" w:themeColor="text1"/>
          <w:szCs w:val="24"/>
          <w:lang w:eastAsia="en-US"/>
        </w:rPr>
        <w:t>„</w:t>
      </w:r>
      <w:r w:rsidR="00F5191A">
        <w:rPr>
          <w:rFonts w:eastAsia="Times New Roman" w:cs="Times New Roman"/>
          <w:b/>
          <w:bCs/>
          <w:color w:val="000000" w:themeColor="text1"/>
          <w:szCs w:val="24"/>
          <w:lang w:eastAsia="en-US"/>
        </w:rPr>
        <w:t>N</w:t>
      </w:r>
      <w:r w:rsidR="00F5191A" w:rsidRPr="00437A7D">
        <w:rPr>
          <w:rFonts w:cs="Times New Roman"/>
          <w:b/>
          <w:iCs/>
          <w:szCs w:val="24"/>
        </w:rPr>
        <w:t xml:space="preserve">eypatingojo ir (arba) ypatingojo </w:t>
      </w:r>
      <w:r w:rsidR="00F5191A" w:rsidRPr="00437A7D">
        <w:rPr>
          <w:rFonts w:cs="Times New Roman"/>
          <w:b/>
          <w:iCs/>
          <w:color w:val="000000" w:themeColor="text1"/>
          <w:szCs w:val="24"/>
        </w:rPr>
        <w:t>statinio statybos vadovo</w:t>
      </w:r>
      <w:r w:rsidR="00F5191A" w:rsidRPr="00437A7D">
        <w:rPr>
          <w:rFonts w:cs="Times New Roman"/>
          <w:bCs/>
          <w:iCs/>
          <w:color w:val="000000" w:themeColor="text1"/>
          <w:szCs w:val="24"/>
        </w:rPr>
        <w:t xml:space="preserve"> </w:t>
      </w:r>
      <w:r w:rsidR="00F5191A" w:rsidRPr="00437A7D">
        <w:rPr>
          <w:rFonts w:cs="Times New Roman"/>
          <w:b/>
          <w:iCs/>
          <w:color w:val="000000" w:themeColor="text1"/>
          <w:szCs w:val="24"/>
        </w:rPr>
        <w:t>(siūlomo pagal SPS 3 priedo 1 lentelės 1.3.1. punkte nurodyt</w:t>
      </w:r>
      <w:r w:rsidR="00F5191A" w:rsidRPr="00437A7D">
        <w:rPr>
          <w:b/>
          <w:iCs/>
          <w:color w:val="000000" w:themeColor="text1"/>
          <w:szCs w:val="24"/>
        </w:rPr>
        <w:t>o</w:t>
      </w:r>
      <w:r w:rsidR="00F5191A" w:rsidRPr="00437A7D">
        <w:rPr>
          <w:rFonts w:cs="Times New Roman"/>
          <w:b/>
          <w:iCs/>
          <w:color w:val="000000" w:themeColor="text1"/>
          <w:szCs w:val="24"/>
        </w:rPr>
        <w:t xml:space="preserve"> specialist</w:t>
      </w:r>
      <w:r w:rsidR="00F5191A" w:rsidRPr="00437A7D">
        <w:rPr>
          <w:b/>
          <w:iCs/>
          <w:color w:val="000000" w:themeColor="text1"/>
          <w:szCs w:val="24"/>
        </w:rPr>
        <w:t>o</w:t>
      </w:r>
      <w:r w:rsidR="00F5191A" w:rsidRPr="00437A7D">
        <w:rPr>
          <w:rFonts w:cs="Times New Roman"/>
          <w:b/>
          <w:iCs/>
          <w:color w:val="000000" w:themeColor="text1"/>
          <w:szCs w:val="24"/>
        </w:rPr>
        <w:t xml:space="preserve"> – atestuot</w:t>
      </w:r>
      <w:r w:rsidR="00F5191A" w:rsidRPr="00437A7D">
        <w:rPr>
          <w:b/>
          <w:iCs/>
          <w:color w:val="000000" w:themeColor="text1"/>
          <w:szCs w:val="24"/>
        </w:rPr>
        <w:t>o</w:t>
      </w:r>
      <w:r w:rsidR="00F5191A" w:rsidRPr="00437A7D">
        <w:rPr>
          <w:rFonts w:cs="Times New Roman"/>
          <w:b/>
          <w:iCs/>
          <w:color w:val="000000" w:themeColor="text1"/>
          <w:szCs w:val="24"/>
        </w:rPr>
        <w:t xml:space="preserve"> neypatingojo arba ypatingojo statinio statybos vadovo) patirtis</w:t>
      </w:r>
      <w:r w:rsidR="00027B4B">
        <w:rPr>
          <w:rFonts w:cs="Times New Roman"/>
          <w:b/>
          <w:bCs/>
          <w:color w:val="000000"/>
          <w:szCs w:val="24"/>
        </w:rPr>
        <w:t>“</w:t>
      </w:r>
      <w:r w:rsidR="00027B4B">
        <w:rPr>
          <w:b/>
          <w:bCs/>
          <w:szCs w:val="24"/>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00027B4B">
        <w:rPr>
          <w:rFonts w:cs="Times New Roman"/>
          <w:color w:val="000000" w:themeColor="text1"/>
          <w:szCs w:val="24"/>
          <w:lang w:eastAsia="en-US"/>
        </w:rPr>
        <w:t>7</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004C4DF2">
        <w:rPr>
          <w:rFonts w:cs="Times New Roman"/>
          <w:color w:val="000000" w:themeColor="text1"/>
          <w:szCs w:val="24"/>
          <w:lang w:eastAsia="en-US"/>
        </w:rPr>
        <w:t>1</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32563BFF"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F5191A">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066"/>
        <w:gridCol w:w="1985"/>
        <w:gridCol w:w="2551"/>
        <w:gridCol w:w="2977"/>
        <w:gridCol w:w="3544"/>
      </w:tblGrid>
      <w:tr w:rsidR="004C4DF2" w:rsidRPr="005C6C81" w14:paraId="1C935212" w14:textId="77777777" w:rsidTr="004C4DF2">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4C4DF2" w:rsidRPr="005C6C81" w:rsidRDefault="004C4DF2" w:rsidP="00943FDF">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3066" w:type="dxa"/>
            <w:tcBorders>
              <w:top w:val="single" w:sz="4" w:space="0" w:color="auto"/>
              <w:left w:val="single" w:sz="4" w:space="0" w:color="auto"/>
              <w:bottom w:val="single" w:sz="4" w:space="0" w:color="auto"/>
              <w:right w:val="single" w:sz="4" w:space="0" w:color="auto"/>
            </w:tcBorders>
          </w:tcPr>
          <w:p w14:paraId="2DBF24AA" w14:textId="1E9D426F"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kategorija, statybos rūšis, statinio paskirčių grupė </w:t>
            </w:r>
          </w:p>
        </w:tc>
        <w:tc>
          <w:tcPr>
            <w:tcW w:w="1985" w:type="dxa"/>
            <w:tcBorders>
              <w:top w:val="single" w:sz="4" w:space="0" w:color="auto"/>
              <w:left w:val="single" w:sz="4" w:space="0" w:color="auto"/>
              <w:bottom w:val="single" w:sz="4" w:space="0" w:color="auto"/>
              <w:right w:val="single" w:sz="4" w:space="0" w:color="auto"/>
            </w:tcBorders>
          </w:tcPr>
          <w:p w14:paraId="18EE473B" w14:textId="77777777" w:rsidR="004C4DF2"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551" w:type="dxa"/>
            <w:tcBorders>
              <w:top w:val="single" w:sz="4" w:space="0" w:color="auto"/>
              <w:left w:val="single" w:sz="4" w:space="0" w:color="auto"/>
              <w:bottom w:val="single" w:sz="4" w:space="0" w:color="auto"/>
              <w:right w:val="single" w:sz="4" w:space="0" w:color="auto"/>
            </w:tcBorders>
            <w:hideMark/>
          </w:tcPr>
          <w:p w14:paraId="082F6220" w14:textId="77777777" w:rsidR="004C4DF2" w:rsidRPr="0074197D" w:rsidRDefault="004C4DF2"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977" w:type="dxa"/>
            <w:tcBorders>
              <w:top w:val="single" w:sz="4" w:space="0" w:color="auto"/>
              <w:left w:val="single" w:sz="4" w:space="0" w:color="auto"/>
              <w:bottom w:val="single" w:sz="4" w:space="0" w:color="auto"/>
              <w:right w:val="single" w:sz="4" w:space="0" w:color="auto"/>
            </w:tcBorders>
          </w:tcPr>
          <w:p w14:paraId="1CD4283D" w14:textId="77777777" w:rsidR="004C4DF2" w:rsidRPr="0074197D" w:rsidRDefault="004C4DF2"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1871FF" w14:textId="77777777"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r>
      <w:tr w:rsidR="004C4DF2" w:rsidRPr="005C6C81" w14:paraId="3D566C3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3066" w:type="dxa"/>
            <w:tcBorders>
              <w:top w:val="single" w:sz="4" w:space="0" w:color="auto"/>
              <w:left w:val="single" w:sz="4" w:space="0" w:color="auto"/>
              <w:bottom w:val="single" w:sz="4" w:space="0" w:color="auto"/>
              <w:right w:val="single" w:sz="4" w:space="0" w:color="auto"/>
            </w:tcBorders>
          </w:tcPr>
          <w:p w14:paraId="1A83152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1D03AFC"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1C73B502"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1DF3D0F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2DA35E68"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7588F875"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3066" w:type="dxa"/>
            <w:tcBorders>
              <w:top w:val="single" w:sz="4" w:space="0" w:color="auto"/>
              <w:left w:val="single" w:sz="4" w:space="0" w:color="auto"/>
              <w:bottom w:val="single" w:sz="4" w:space="0" w:color="auto"/>
              <w:right w:val="single" w:sz="4" w:space="0" w:color="auto"/>
            </w:tcBorders>
          </w:tcPr>
          <w:p w14:paraId="0328A43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9319A8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0F028CEF"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6FE56D69"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4FA3450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19B388A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3066" w:type="dxa"/>
            <w:tcBorders>
              <w:top w:val="single" w:sz="4" w:space="0" w:color="auto"/>
              <w:left w:val="single" w:sz="4" w:space="0" w:color="auto"/>
              <w:bottom w:val="single" w:sz="4" w:space="0" w:color="auto"/>
              <w:right w:val="single" w:sz="4" w:space="0" w:color="auto"/>
            </w:tcBorders>
          </w:tcPr>
          <w:p w14:paraId="69F8B53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054C120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525CB910"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4A3473D4"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594C5DC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bookmarkEnd w:id="1"/>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0B394768" w:rsidR="006F18A4" w:rsidRPr="00363F88" w:rsidRDefault="006F18A4" w:rsidP="002C3EBF">
      <w:pPr>
        <w:keepNext/>
        <w:tabs>
          <w:tab w:val="left" w:pos="7903"/>
        </w:tabs>
        <w:spacing w:after="0" w:line="240" w:lineRule="auto"/>
        <w:ind w:right="140" w:firstLine="851"/>
        <w:jc w:val="both"/>
        <w:outlineLvl w:val="0"/>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8B2062">
        <w:rPr>
          <w:rFonts w:eastAsiaTheme="minorEastAsia" w:cs="Times New Roman"/>
          <w:szCs w:val="24"/>
          <w:lang w:eastAsia="lt-LT"/>
        </w:rPr>
      </w:r>
      <w:r w:rsidR="008B206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kandidatuoju į</w:t>
      </w:r>
      <w:r w:rsidR="00027B4B" w:rsidRPr="00027B4B">
        <w:rPr>
          <w:rFonts w:eastAsiaTheme="minorEastAsia" w:cs="Times New Roman"/>
          <w:b/>
          <w:bCs/>
          <w:szCs w:val="24"/>
          <w:lang w:eastAsia="lt-LT"/>
        </w:rPr>
        <w:t xml:space="preserve"> </w:t>
      </w:r>
      <w:r w:rsidR="00950133">
        <w:rPr>
          <w:rFonts w:eastAsiaTheme="minorEastAsia" w:cs="Times New Roman"/>
          <w:b/>
          <w:bCs/>
          <w:szCs w:val="24"/>
          <w:lang w:eastAsia="lt-LT"/>
        </w:rPr>
        <w:t xml:space="preserve">statinio </w:t>
      </w:r>
      <w:r w:rsidR="00027B4B" w:rsidRPr="00027B4B">
        <w:rPr>
          <w:rFonts w:eastAsiaTheme="minorEastAsia" w:cs="Times New Roman"/>
          <w:b/>
          <w:bCs/>
          <w:szCs w:val="24"/>
          <w:lang w:eastAsia="lt-LT"/>
        </w:rPr>
        <w:t>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 xml:space="preserve">užsakovo </w:t>
      </w:r>
      <w:r w:rsidR="00950133">
        <w:rPr>
          <w:rFonts w:eastAsiaTheme="minorEastAsia" w:cs="Times New Roman"/>
          <w:bCs/>
          <w:szCs w:val="24"/>
          <w:lang w:eastAsia="lt-LT"/>
        </w:rPr>
        <w:t xml:space="preserve">atsiliepimą </w:t>
      </w:r>
      <w:r w:rsidRPr="002C01E6">
        <w:rPr>
          <w:rFonts w:eastAsiaTheme="minorEastAsia" w:cs="Times New Roman"/>
          <w:bCs/>
          <w:szCs w:val="24"/>
          <w:lang w:eastAsia="lt-LT"/>
        </w:rPr>
        <w:t>(-</w:t>
      </w:r>
      <w:proofErr w:type="spellStart"/>
      <w:r w:rsidR="00950133">
        <w:rPr>
          <w:rFonts w:eastAsiaTheme="minorEastAsia" w:cs="Times New Roman"/>
          <w:bCs/>
          <w:szCs w:val="24"/>
          <w:lang w:eastAsia="lt-LT"/>
        </w:rPr>
        <w:t>u</w:t>
      </w:r>
      <w:r w:rsidRPr="002C01E6">
        <w:rPr>
          <w:rFonts w:eastAsiaTheme="minorEastAsia" w:cs="Times New Roman"/>
          <w:bCs/>
          <w:szCs w:val="24"/>
          <w:lang w:eastAsia="lt-LT"/>
        </w:rPr>
        <w:t>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w:t>
      </w:r>
      <w:r w:rsidR="00950133">
        <w:rPr>
          <w:rFonts w:cs="Times New Roman"/>
          <w:szCs w:val="24"/>
        </w:rPr>
        <w:t>as</w:t>
      </w:r>
      <w:r w:rsidRPr="00363F88">
        <w:rPr>
          <w:rFonts w:cs="Times New Roman"/>
          <w:szCs w:val="24"/>
        </w:rPr>
        <w:t xml:space="preserve"> (-</w:t>
      </w:r>
      <w:r w:rsidR="00950133">
        <w:rPr>
          <w:rFonts w:cs="Times New Roman"/>
          <w:szCs w:val="24"/>
        </w:rPr>
        <w:t>i</w:t>
      </w:r>
      <w:r w:rsidRPr="00363F88">
        <w:rPr>
          <w:rFonts w:cs="Times New Roman"/>
          <w:szCs w:val="24"/>
        </w:rPr>
        <w:t xml:space="preserve">) </w:t>
      </w:r>
      <w:r w:rsidR="00950133">
        <w:rPr>
          <w:rFonts w:cs="Times New Roman"/>
          <w:szCs w:val="24"/>
        </w:rPr>
        <w:t>atsiliepimas</w:t>
      </w:r>
      <w:r w:rsidRPr="00363F88">
        <w:rPr>
          <w:rFonts w:cs="Times New Roman"/>
          <w:szCs w:val="24"/>
        </w:rPr>
        <w:t xml:space="preserve"> (-</w:t>
      </w:r>
      <w:r w:rsidR="00950133">
        <w:rPr>
          <w:rFonts w:cs="Times New Roman"/>
          <w:szCs w:val="24"/>
        </w:rPr>
        <w:t>ai</w:t>
      </w:r>
      <w:r w:rsidRPr="00363F88">
        <w:rPr>
          <w:rFonts w:cs="Times New Roman"/>
          <w:szCs w:val="24"/>
        </w:rPr>
        <w:t>), iš kurio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00027B4B">
        <w:rPr>
          <w:rFonts w:eastAsiaTheme="minorEastAsia" w:cs="Times New Roman"/>
          <w:szCs w:val="24"/>
          <w:lang w:eastAsia="lt-LT"/>
        </w:rPr>
        <w:t>statybos</w:t>
      </w:r>
      <w:r w:rsidRPr="0001514A">
        <w:rPr>
          <w:rFonts w:cs="Times New Roman"/>
          <w:szCs w:val="24"/>
        </w:rPr>
        <w:t xml:space="preserve"> vadovo pareigas </w:t>
      </w:r>
      <w:r w:rsidR="00950133">
        <w:rPr>
          <w:rFonts w:cs="Times New Roman"/>
          <w:szCs w:val="24"/>
        </w:rPr>
        <w:t xml:space="preserve">vykdant </w:t>
      </w:r>
      <w:r w:rsidR="00950133">
        <w:rPr>
          <w:b/>
          <w:bCs/>
          <w:szCs w:val="24"/>
        </w:rPr>
        <w:t>visuomeninių paskirčių grupės</w:t>
      </w:r>
      <w:r w:rsidR="002C3EBF" w:rsidRPr="00027B4B">
        <w:rPr>
          <w:rFonts w:cs="Times New Roman"/>
          <w:b/>
          <w:bCs/>
          <w:szCs w:val="24"/>
        </w:rPr>
        <w:t xml:space="preserve"> pastatų </w:t>
      </w:r>
      <w:r w:rsidR="00950133">
        <w:rPr>
          <w:rFonts w:cs="Times New Roman"/>
          <w:b/>
          <w:bCs/>
          <w:szCs w:val="24"/>
        </w:rPr>
        <w:t xml:space="preserve">naujos statybos ir (ar) rekonstravimo ir (ar) kapitalinio </w:t>
      </w:r>
      <w:r w:rsidR="003B1131">
        <w:rPr>
          <w:rFonts w:cs="Times New Roman"/>
          <w:b/>
          <w:bCs/>
          <w:szCs w:val="24"/>
        </w:rPr>
        <w:t>ir (ar) paprastojo remonto darbus</w:t>
      </w:r>
      <w:r w:rsidR="002C3EBF">
        <w:rPr>
          <w:rFonts w:cs="Times New Roman"/>
          <w:b/>
          <w:bCs/>
          <w:color w:val="000000"/>
          <w:szCs w:val="24"/>
        </w:rPr>
        <w:t>,</w:t>
      </w:r>
      <w:r w:rsidRPr="00363F88">
        <w:rPr>
          <w:rFonts w:cs="Times New Roman"/>
          <w:szCs w:val="24"/>
        </w:rPr>
        <w:t xml:space="preserve">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1C588960"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 xml:space="preserve">žsakovo (-ų) </w:t>
      </w:r>
      <w:r w:rsidR="00950133">
        <w:rPr>
          <w:rFonts w:cs="Times New Roman"/>
          <w:szCs w:val="24"/>
        </w:rPr>
        <w:t>atsiliepime</w:t>
      </w:r>
      <w:r w:rsidRPr="00363F88">
        <w:rPr>
          <w:rFonts w:cs="Times New Roman"/>
          <w:szCs w:val="24"/>
        </w:rPr>
        <w:t xml:space="preserve"> (-</w:t>
      </w:r>
      <w:proofErr w:type="spellStart"/>
      <w:r w:rsidR="00950133">
        <w:rPr>
          <w:rFonts w:cs="Times New Roman"/>
          <w:szCs w:val="24"/>
        </w:rPr>
        <w:t>uo</w:t>
      </w:r>
      <w:r w:rsidRPr="00363F88">
        <w:rPr>
          <w:rFonts w:cs="Times New Roman"/>
          <w:szCs w:val="24"/>
        </w:rPr>
        <w:t>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a)</w:t>
      </w:r>
      <w:r>
        <w:rPr>
          <w:rFonts w:cs="Times New Roman"/>
          <w:szCs w:val="24"/>
        </w:rPr>
        <w:tab/>
        <w:t>nurodytas mano</w:t>
      </w:r>
      <w:r w:rsidRPr="00363F88">
        <w:rPr>
          <w:rFonts w:cs="Times New Roman"/>
          <w:szCs w:val="24"/>
        </w:rPr>
        <w:t xml:space="preserve"> vardas ir pavardė;</w:t>
      </w:r>
    </w:p>
    <w:p w14:paraId="7A1E1F06" w14:textId="4D1A4DC2"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r>
      <w:bookmarkStart w:id="2" w:name="_Hlk193894742"/>
      <w:r w:rsidRPr="00363F88">
        <w:rPr>
          <w:rFonts w:cs="Times New Roman"/>
          <w:szCs w:val="24"/>
        </w:rPr>
        <w:t xml:space="preserve">nurodytas tikslus objekto, kuriame </w:t>
      </w:r>
      <w:r>
        <w:rPr>
          <w:rFonts w:cs="Times New Roman"/>
          <w:szCs w:val="24"/>
        </w:rPr>
        <w:t xml:space="preserve">ėjau </w:t>
      </w:r>
      <w:r w:rsidR="00950133">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sidR="00950133">
        <w:rPr>
          <w:rFonts w:cs="Times New Roman"/>
          <w:szCs w:val="24"/>
        </w:rPr>
        <w:t>statinio kategorija, statybos rūšis, statinio paskirčių grupė</w:t>
      </w:r>
      <w:r>
        <w:rPr>
          <w:rFonts w:cs="Times New Roman"/>
          <w:szCs w:val="24"/>
        </w:rPr>
        <w:t>;</w:t>
      </w:r>
      <w:bookmarkEnd w:id="2"/>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8B2062">
        <w:rPr>
          <w:rFonts w:eastAsiaTheme="minorEastAsia" w:cs="Times New Roman"/>
          <w:szCs w:val="24"/>
          <w:lang w:eastAsia="lt-LT"/>
        </w:rPr>
      </w:r>
      <w:r w:rsidR="008B206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8B2062">
        <w:rPr>
          <w:rFonts w:eastAsiaTheme="minorEastAsia" w:cs="Times New Roman"/>
          <w:szCs w:val="24"/>
          <w:lang w:eastAsia="lt-LT"/>
        </w:rPr>
      </w:r>
      <w:r w:rsidR="008B206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334C3F16" w14:textId="77777777" w:rsidR="008C45AA" w:rsidRDefault="008C45AA" w:rsidP="008C45AA">
      <w:pPr>
        <w:spacing w:after="0" w:line="240" w:lineRule="auto"/>
        <w:jc w:val="center"/>
        <w:rPr>
          <w:rFonts w:cs="Times New Roman"/>
          <w:b/>
          <w:bCs/>
          <w:szCs w:val="24"/>
        </w:rPr>
      </w:pPr>
    </w:p>
    <w:p w14:paraId="676FEA7B" w14:textId="77777777" w:rsidR="008C45AA" w:rsidRDefault="008C45AA" w:rsidP="008C45AA">
      <w:pPr>
        <w:spacing w:after="0" w:line="240" w:lineRule="auto"/>
        <w:jc w:val="center"/>
        <w:rPr>
          <w:rFonts w:cs="Times New Roman"/>
          <w:b/>
          <w:bCs/>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FBEE" w14:textId="77777777" w:rsidR="008B2062" w:rsidRDefault="008B2062" w:rsidP="009704AF">
      <w:pPr>
        <w:spacing w:after="0" w:line="240" w:lineRule="auto"/>
      </w:pPr>
      <w:r>
        <w:separator/>
      </w:r>
    </w:p>
  </w:endnote>
  <w:endnote w:type="continuationSeparator" w:id="0">
    <w:p w14:paraId="48633EA4" w14:textId="77777777" w:rsidR="008B2062" w:rsidRDefault="008B2062"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7F43" w14:textId="77777777" w:rsidR="008B2062" w:rsidRDefault="008B2062" w:rsidP="009704AF">
      <w:pPr>
        <w:spacing w:after="0" w:line="240" w:lineRule="auto"/>
      </w:pPr>
      <w:r>
        <w:separator/>
      </w:r>
    </w:p>
  </w:footnote>
  <w:footnote w:type="continuationSeparator" w:id="0">
    <w:p w14:paraId="33D8429B" w14:textId="77777777" w:rsidR="008B2062" w:rsidRDefault="008B2062"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A532FFD"/>
    <w:multiLevelType w:val="multilevel"/>
    <w:tmpl w:val="5FD4A7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6"/>
  </w:num>
  <w:num w:numId="12">
    <w:abstractNumId w:val="11"/>
  </w:num>
  <w:num w:numId="13">
    <w:abstractNumId w:val="6"/>
  </w:num>
  <w:num w:numId="14">
    <w:abstractNumId w:val="9"/>
  </w:num>
  <w:num w:numId="15">
    <w:abstractNumId w:val="17"/>
  </w:num>
  <w:num w:numId="16">
    <w:abstractNumId w:val="5"/>
  </w:num>
  <w:num w:numId="17">
    <w:abstractNumId w:val="8"/>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60B8"/>
    <w:rsid w:val="00007688"/>
    <w:rsid w:val="00014A8B"/>
    <w:rsid w:val="000153A5"/>
    <w:rsid w:val="000154D1"/>
    <w:rsid w:val="00017853"/>
    <w:rsid w:val="00020266"/>
    <w:rsid w:val="000219F7"/>
    <w:rsid w:val="00022AE9"/>
    <w:rsid w:val="0002409F"/>
    <w:rsid w:val="00027B4B"/>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1E48"/>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38FE"/>
    <w:rsid w:val="000F56F4"/>
    <w:rsid w:val="000F6011"/>
    <w:rsid w:val="00103697"/>
    <w:rsid w:val="00103FEA"/>
    <w:rsid w:val="00106D77"/>
    <w:rsid w:val="001075FF"/>
    <w:rsid w:val="0010788F"/>
    <w:rsid w:val="00107CE7"/>
    <w:rsid w:val="001116FC"/>
    <w:rsid w:val="00112143"/>
    <w:rsid w:val="0011254B"/>
    <w:rsid w:val="0011298C"/>
    <w:rsid w:val="001145F3"/>
    <w:rsid w:val="001163CE"/>
    <w:rsid w:val="00120590"/>
    <w:rsid w:val="00123AAE"/>
    <w:rsid w:val="00125A1B"/>
    <w:rsid w:val="00131401"/>
    <w:rsid w:val="00131A69"/>
    <w:rsid w:val="001366CD"/>
    <w:rsid w:val="00137728"/>
    <w:rsid w:val="00143042"/>
    <w:rsid w:val="00143EDE"/>
    <w:rsid w:val="00145496"/>
    <w:rsid w:val="00147482"/>
    <w:rsid w:val="0014798F"/>
    <w:rsid w:val="00147F0E"/>
    <w:rsid w:val="001518CE"/>
    <w:rsid w:val="00151D1D"/>
    <w:rsid w:val="00152692"/>
    <w:rsid w:val="0015596A"/>
    <w:rsid w:val="0015647C"/>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042"/>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44A4"/>
    <w:rsid w:val="002B510C"/>
    <w:rsid w:val="002B7BE5"/>
    <w:rsid w:val="002C0A57"/>
    <w:rsid w:val="002C23FE"/>
    <w:rsid w:val="002C278C"/>
    <w:rsid w:val="002C3E2E"/>
    <w:rsid w:val="002C3EBF"/>
    <w:rsid w:val="002C430A"/>
    <w:rsid w:val="002C6E93"/>
    <w:rsid w:val="002D057A"/>
    <w:rsid w:val="002D151D"/>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25856"/>
    <w:rsid w:val="00330707"/>
    <w:rsid w:val="00330FA5"/>
    <w:rsid w:val="00332A0E"/>
    <w:rsid w:val="00336B86"/>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1131"/>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9791F"/>
    <w:rsid w:val="004A0410"/>
    <w:rsid w:val="004A3E3B"/>
    <w:rsid w:val="004A4174"/>
    <w:rsid w:val="004B314D"/>
    <w:rsid w:val="004B453C"/>
    <w:rsid w:val="004B5B65"/>
    <w:rsid w:val="004B7731"/>
    <w:rsid w:val="004C0D74"/>
    <w:rsid w:val="004C10A6"/>
    <w:rsid w:val="004C204A"/>
    <w:rsid w:val="004C2176"/>
    <w:rsid w:val="004C40B0"/>
    <w:rsid w:val="004C4DF2"/>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12AD"/>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2C82"/>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B7FE8"/>
    <w:rsid w:val="005D0A07"/>
    <w:rsid w:val="005D22F6"/>
    <w:rsid w:val="005D31BA"/>
    <w:rsid w:val="005D62A6"/>
    <w:rsid w:val="005D73F6"/>
    <w:rsid w:val="005E3412"/>
    <w:rsid w:val="005E47ED"/>
    <w:rsid w:val="005E58E8"/>
    <w:rsid w:val="005E5A67"/>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0FD1"/>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4AD9"/>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0137"/>
    <w:rsid w:val="007931D6"/>
    <w:rsid w:val="00793B39"/>
    <w:rsid w:val="00796BE9"/>
    <w:rsid w:val="00797667"/>
    <w:rsid w:val="007A55F5"/>
    <w:rsid w:val="007A569A"/>
    <w:rsid w:val="007A67D2"/>
    <w:rsid w:val="007A722E"/>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2AD6"/>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2062"/>
    <w:rsid w:val="008B4391"/>
    <w:rsid w:val="008B61FC"/>
    <w:rsid w:val="008B6364"/>
    <w:rsid w:val="008B7230"/>
    <w:rsid w:val="008C0D1D"/>
    <w:rsid w:val="008C1203"/>
    <w:rsid w:val="008C1ABD"/>
    <w:rsid w:val="008C2EF9"/>
    <w:rsid w:val="008C45AA"/>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0133"/>
    <w:rsid w:val="00955C15"/>
    <w:rsid w:val="00955EFC"/>
    <w:rsid w:val="00966CF6"/>
    <w:rsid w:val="00966D24"/>
    <w:rsid w:val="009677E0"/>
    <w:rsid w:val="009702BD"/>
    <w:rsid w:val="009704AF"/>
    <w:rsid w:val="00972540"/>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45DA"/>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2169"/>
    <w:rsid w:val="00A03EDA"/>
    <w:rsid w:val="00A103AB"/>
    <w:rsid w:val="00A1474F"/>
    <w:rsid w:val="00A20FEE"/>
    <w:rsid w:val="00A21071"/>
    <w:rsid w:val="00A21380"/>
    <w:rsid w:val="00A21D2F"/>
    <w:rsid w:val="00A23A5C"/>
    <w:rsid w:val="00A25FF2"/>
    <w:rsid w:val="00A35222"/>
    <w:rsid w:val="00A41AA9"/>
    <w:rsid w:val="00A422FD"/>
    <w:rsid w:val="00A426F6"/>
    <w:rsid w:val="00A434B7"/>
    <w:rsid w:val="00A452C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49F0"/>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9E"/>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1614"/>
    <w:rsid w:val="00DE3FEC"/>
    <w:rsid w:val="00DE61D8"/>
    <w:rsid w:val="00DF546A"/>
    <w:rsid w:val="00E03A45"/>
    <w:rsid w:val="00E04CBE"/>
    <w:rsid w:val="00E0546A"/>
    <w:rsid w:val="00E07553"/>
    <w:rsid w:val="00E10396"/>
    <w:rsid w:val="00E10DEB"/>
    <w:rsid w:val="00E1496D"/>
    <w:rsid w:val="00E16428"/>
    <w:rsid w:val="00E1682D"/>
    <w:rsid w:val="00E16AAC"/>
    <w:rsid w:val="00E21BCC"/>
    <w:rsid w:val="00E23F5E"/>
    <w:rsid w:val="00E26357"/>
    <w:rsid w:val="00E31456"/>
    <w:rsid w:val="00E3178C"/>
    <w:rsid w:val="00E35FB7"/>
    <w:rsid w:val="00E405DB"/>
    <w:rsid w:val="00E4085F"/>
    <w:rsid w:val="00E41671"/>
    <w:rsid w:val="00E429F8"/>
    <w:rsid w:val="00E433B1"/>
    <w:rsid w:val="00E43B4D"/>
    <w:rsid w:val="00E51203"/>
    <w:rsid w:val="00E52449"/>
    <w:rsid w:val="00E525D9"/>
    <w:rsid w:val="00E6034A"/>
    <w:rsid w:val="00E62D6E"/>
    <w:rsid w:val="00E63FA8"/>
    <w:rsid w:val="00E64442"/>
    <w:rsid w:val="00E70DB2"/>
    <w:rsid w:val="00E72E7C"/>
    <w:rsid w:val="00E738C1"/>
    <w:rsid w:val="00E77E16"/>
    <w:rsid w:val="00E809D1"/>
    <w:rsid w:val="00E816A2"/>
    <w:rsid w:val="00E818EB"/>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2467"/>
    <w:rsid w:val="00ED5571"/>
    <w:rsid w:val="00ED5EC9"/>
    <w:rsid w:val="00ED75CB"/>
    <w:rsid w:val="00EE0248"/>
    <w:rsid w:val="00EE1382"/>
    <w:rsid w:val="00EE267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191A"/>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A9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433B1"/>
    <w:pPr>
      <w:suppressAutoHyphens w:val="0"/>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5156</Words>
  <Characters>2940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12</cp:revision>
  <cp:lastPrinted>2020-06-16T06:01:00Z</cp:lastPrinted>
  <dcterms:created xsi:type="dcterms:W3CDTF">2025-09-17T01:43:00Z</dcterms:created>
  <dcterms:modified xsi:type="dcterms:W3CDTF">2025-10-21T09:56:00Z</dcterms:modified>
</cp:coreProperties>
</file>