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A0A55" w14:textId="49C97634" w:rsidR="00E47056" w:rsidRPr="00E47056" w:rsidRDefault="00E47056" w:rsidP="00E47056">
      <w:pPr>
        <w:tabs>
          <w:tab w:val="left" w:pos="7635"/>
        </w:tabs>
        <w:jc w:val="right"/>
        <w:rPr>
          <w:rFonts w:eastAsia="Times New Roman" w:cs="Times New Roman"/>
          <w:kern w:val="0"/>
          <w:szCs w:val="24"/>
          <w14:ligatures w14:val="none"/>
        </w:rPr>
      </w:pPr>
      <w:r w:rsidRPr="00E47056">
        <w:rPr>
          <w:rFonts w:eastAsia="Times New Roman" w:cs="Times New Roman"/>
          <w:kern w:val="0"/>
          <w:szCs w:val="24"/>
          <w14:ligatures w14:val="none"/>
        </w:rPr>
        <w:t>Pirkimo sąlygų 2 priedas</w:t>
      </w:r>
    </w:p>
    <w:p w14:paraId="7FBB2246" w14:textId="77777777" w:rsidR="00E47056" w:rsidRPr="00E47056" w:rsidRDefault="00E47056" w:rsidP="00E47056">
      <w:pPr>
        <w:pBdr>
          <w:bar w:val="single" w:sz="4" w:color="auto"/>
        </w:pBdr>
        <w:shd w:val="clear" w:color="auto" w:fill="FFFFFF"/>
        <w:jc w:val="center"/>
        <w:rPr>
          <w:rFonts w:eastAsia="Calibri" w:cs="Times New Roman"/>
          <w:b/>
          <w:kern w:val="0"/>
          <w14:ligatures w14:val="none"/>
        </w:rPr>
      </w:pPr>
    </w:p>
    <w:p w14:paraId="491ED336" w14:textId="77777777" w:rsidR="00E47056" w:rsidRPr="00E47056" w:rsidRDefault="00E47056" w:rsidP="00E47056">
      <w:pPr>
        <w:pBdr>
          <w:bar w:val="single" w:sz="4" w:color="auto"/>
        </w:pBdr>
        <w:shd w:val="clear" w:color="auto" w:fill="FFFFFF"/>
        <w:jc w:val="center"/>
        <w:rPr>
          <w:rFonts w:eastAsia="Calibri" w:cs="Times New Roman"/>
          <w:b/>
          <w:kern w:val="0"/>
          <w14:ligatures w14:val="none"/>
        </w:rPr>
      </w:pPr>
      <w:r w:rsidRPr="00E47056">
        <w:rPr>
          <w:rFonts w:eastAsia="Calibri" w:cs="Times New Roman"/>
          <w:b/>
          <w:kern w:val="0"/>
          <w14:ligatures w14:val="none"/>
        </w:rPr>
        <w:t>TECHNINĖ SPECIFIKACIJA</w:t>
      </w:r>
    </w:p>
    <w:p w14:paraId="4E89C808" w14:textId="77777777" w:rsidR="00653425" w:rsidRPr="00653425" w:rsidRDefault="00653425" w:rsidP="00653425">
      <w:pPr>
        <w:jc w:val="center"/>
        <w:rPr>
          <w:rFonts w:eastAsia="Times New Roman" w:cs="Times New Roman"/>
          <w:b/>
          <w:bCs/>
          <w:kern w:val="0"/>
          <w:szCs w:val="24"/>
          <w:lang w:val="en-GB"/>
          <w14:ligatures w14:val="none"/>
        </w:rPr>
      </w:pPr>
    </w:p>
    <w:p w14:paraId="742BD83A"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 xml:space="preserve">1. </w:t>
      </w:r>
      <w:r w:rsidRPr="00653425">
        <w:rPr>
          <w:rFonts w:eastAsia="Calibri" w:cs="Times New Roman"/>
          <w:b/>
          <w:bCs/>
          <w:kern w:val="0"/>
          <w14:ligatures w14:val="none"/>
        </w:rPr>
        <w:t>Pirkimo objekto pavadinimas</w:t>
      </w:r>
      <w:r w:rsidRPr="00653425">
        <w:rPr>
          <w:rFonts w:eastAsia="Calibri" w:cs="Times New Roman"/>
          <w:kern w:val="0"/>
          <w14:ligatures w14:val="none"/>
        </w:rPr>
        <w:t xml:space="preserve"> – </w:t>
      </w:r>
      <w:r w:rsidRPr="00653425">
        <w:rPr>
          <w:rFonts w:eastAsia="Calibri" w:cs="Times New Roman"/>
          <w:bCs/>
          <w:kern w:val="0"/>
          <w14:ligatures w14:val="none"/>
        </w:rPr>
        <w:t>Mokėjimo pranešimų spausdinimo, vokavimo ir išnešiojimo (pašto)</w:t>
      </w:r>
      <w:r w:rsidRPr="00653425">
        <w:rPr>
          <w:rFonts w:eastAsia="Calibri" w:cs="Times New Roman"/>
          <w:kern w:val="0"/>
          <w14:ligatures w14:val="none"/>
        </w:rPr>
        <w:t xml:space="preserve"> paslaugų teikimo pirkimas.</w:t>
      </w:r>
    </w:p>
    <w:p w14:paraId="511327EC"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 xml:space="preserve">2. </w:t>
      </w:r>
      <w:r w:rsidRPr="00653425">
        <w:rPr>
          <w:rFonts w:eastAsia="Calibri" w:cs="Times New Roman"/>
          <w:b/>
          <w:bCs/>
          <w:kern w:val="0"/>
          <w14:ligatures w14:val="none"/>
        </w:rPr>
        <w:t>Pirkimo objekto apibūdinimas</w:t>
      </w:r>
      <w:r w:rsidRPr="00653425">
        <w:rPr>
          <w:rFonts w:eastAsia="Calibri" w:cs="Times New Roman"/>
          <w:kern w:val="0"/>
          <w14:ligatures w14:val="none"/>
        </w:rPr>
        <w:t xml:space="preserve"> – Vietinės rinkliavos už komunalinių atliekų surinkimą iš atliekų turėtojų ir atliekų tvarkymą Švenčionių rajone (toliau Rinkliavos) mokėjimo pranešimų spausdinimo, lankstymo, vokavimo ir išnešiojimo (pašto) paslaugos.</w:t>
      </w:r>
    </w:p>
    <w:p w14:paraId="66EF7681"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3. Paslaugų Teikėjas turės teikti Rinkliavos mokėjimo pranešimų spausdinimo, lankstymo, vokavimo ir išnešiojimo (pašto) Rinkliavos mokėtojams paslaugas.</w:t>
      </w:r>
    </w:p>
    <w:p w14:paraId="0BA210AD" w14:textId="77777777" w:rsidR="00653425" w:rsidRPr="00653425" w:rsidRDefault="00653425" w:rsidP="00653425">
      <w:pPr>
        <w:ind w:firstLine="851"/>
        <w:jc w:val="both"/>
        <w:rPr>
          <w:rFonts w:eastAsia="Calibri" w:cs="Times New Roman"/>
          <w:noProof/>
          <w:color w:val="000000"/>
          <w:kern w:val="0"/>
          <w:szCs w:val="24"/>
          <w:lang w:eastAsia="lt-LT"/>
          <w14:ligatures w14:val="none"/>
        </w:rPr>
      </w:pPr>
      <w:r w:rsidRPr="00653425">
        <w:rPr>
          <w:rFonts w:eastAsia="Calibri" w:cs="Times New Roman"/>
          <w:noProof/>
          <w:color w:val="000000"/>
          <w:kern w:val="0"/>
          <w:szCs w:val="24"/>
          <w:lang w:eastAsia="lt-LT"/>
          <w14:ligatures w14:val="none"/>
        </w:rPr>
        <w:t>4. Rinkliavos mokėjimo pranešimas Rinkliavos mokėtojui siunčiamas (pristatomas) mokėjimo pranešime nurodytu adresu bet kurioje Lietuvos Respublikos vietovėje.</w:t>
      </w:r>
    </w:p>
    <w:p w14:paraId="63668035"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lang w:eastAsia="lt-LT"/>
          <w14:ligatures w14:val="none"/>
        </w:rPr>
        <w:t xml:space="preserve">5. </w:t>
      </w:r>
      <w:r w:rsidRPr="00653425">
        <w:rPr>
          <w:rFonts w:eastAsia="Calibri" w:cs="Times New Roman"/>
          <w:kern w:val="0"/>
          <w14:ligatures w14:val="none"/>
        </w:rPr>
        <w:t>Sutartis bus sudaroma 12 mėnesių</w:t>
      </w:r>
      <w:r w:rsidRPr="00653425">
        <w:rPr>
          <w:rFonts w:eastAsia="Calibri" w:cs="Times New Roman"/>
          <w:color w:val="FF0000"/>
          <w:kern w:val="0"/>
          <w14:ligatures w14:val="none"/>
        </w:rPr>
        <w:t xml:space="preserve"> </w:t>
      </w:r>
      <w:r w:rsidRPr="00653425">
        <w:rPr>
          <w:rFonts w:eastAsia="Calibri" w:cs="Times New Roman"/>
          <w:kern w:val="0"/>
          <w14:ligatures w14:val="none"/>
        </w:rPr>
        <w:t>laikotarpiui.</w:t>
      </w:r>
    </w:p>
    <w:p w14:paraId="6E515668"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6. Pirkėjas užsakymą ir duomenis užsakymui įvykdyti gali pateikti vieną ar du kartus per metus.</w:t>
      </w:r>
    </w:p>
    <w:p w14:paraId="416CB5DD"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7. Duomenys mokėjimo pranešimų spausdinimui pateikiami elektroniniu būdu Švenčionių rajono savivaldybei priimtinu formatu (pridedama). Paslaugų tiekėjas turi sugebėti greitai atlikti neesminius pakeitimus ir pataisymus pagal Švenčionių rajono savivaldybės pateiktas pastabas ir pavyzdžius.</w:t>
      </w:r>
    </w:p>
    <w:p w14:paraId="0289B049"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7.1. Duomenys mokėjimo pranešimų spausdinimui pateikiami archyve (ZIP), kurio pavadinimas – failo generavimo data. Archyvo viduje pateikiami mokėjimo pranešimų PDF failai ir _index.csv lydraščio failas (struktūros aprašymas pridedamas).</w:t>
      </w:r>
    </w:p>
    <w:p w14:paraId="773CA18E" w14:textId="77777777" w:rsidR="00653425" w:rsidRPr="00653425" w:rsidRDefault="00653425" w:rsidP="00653425">
      <w:pPr>
        <w:ind w:firstLine="851"/>
        <w:jc w:val="both"/>
        <w:rPr>
          <w:rFonts w:eastAsia="Calibri" w:cs="Times New Roman"/>
          <w:noProof/>
          <w:color w:val="000000"/>
          <w:kern w:val="0"/>
          <w14:ligatures w14:val="none"/>
        </w:rPr>
      </w:pPr>
      <w:r w:rsidRPr="00653425">
        <w:rPr>
          <w:rFonts w:eastAsia="Calibri" w:cs="Times New Roman"/>
          <w:noProof/>
          <w:color w:val="000000"/>
          <w:kern w:val="0"/>
          <w14:ligatures w14:val="none"/>
        </w:rPr>
        <w:t>8. Apie pastebėtus netikslumus gautuose dokumentuose Paslaugų tiekėjas privalo informuoti Pirkėją.</w:t>
      </w:r>
    </w:p>
    <w:p w14:paraId="6C0EB7E7"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9. Paslaugų tiekėjas garantuoja, kad turi technines galimybes ir atitinkamą įrangą automatizuotu būdu teikti šias paslaugas:</w:t>
      </w:r>
    </w:p>
    <w:p w14:paraId="0BB1F84E"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9.1. Spausdinti pagrindinius mokėjimo pranešimus dvipusiu spausdinimu juoda spalva ant A4 formato balto ofsetinio (80g.m</w:t>
      </w:r>
      <w:r w:rsidRPr="00653425">
        <w:rPr>
          <w:rFonts w:eastAsia="Calibri" w:cs="Times New Roman"/>
          <w:kern w:val="0"/>
          <w:vertAlign w:val="superscript"/>
          <w14:ligatures w14:val="none"/>
        </w:rPr>
        <w:t>2</w:t>
      </w:r>
      <w:r w:rsidRPr="00653425">
        <w:rPr>
          <w:rFonts w:eastAsia="Calibri" w:cs="Times New Roman"/>
          <w:kern w:val="0"/>
          <w14:ligatures w14:val="none"/>
        </w:rPr>
        <w:t>) popieriaus lapo – apie 10 000 vnt. per metus.</w:t>
      </w:r>
    </w:p>
    <w:p w14:paraId="458F84A7"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9.2. Spausdinti mokėjimo pranešimų papildomus lapus vienpusiu spausdinimu juoda spalva ant A4 formato balto ofsetinio (80g.m</w:t>
      </w:r>
      <w:r w:rsidRPr="00653425">
        <w:rPr>
          <w:rFonts w:eastAsia="Calibri" w:cs="Times New Roman"/>
          <w:kern w:val="0"/>
          <w:vertAlign w:val="superscript"/>
          <w14:ligatures w14:val="none"/>
        </w:rPr>
        <w:t>2</w:t>
      </w:r>
      <w:r w:rsidRPr="00653425">
        <w:rPr>
          <w:rFonts w:eastAsia="Calibri" w:cs="Times New Roman"/>
          <w:kern w:val="0"/>
          <w14:ligatures w14:val="none"/>
        </w:rPr>
        <w:t>) popieriaus lapo – apie 5 vnt. per metus.</w:t>
      </w:r>
    </w:p>
    <w:p w14:paraId="2DE0DCFA"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9.3. Ant pagrindinių mokėjimo pranešimų ir mokėjimo pranešimų papildomų lapų spausdinti unikalius brūkšninius kodus.</w:t>
      </w:r>
    </w:p>
    <w:p w14:paraId="268A2249" w14:textId="77777777" w:rsidR="00653425" w:rsidRPr="00653425" w:rsidRDefault="00653425" w:rsidP="00653425">
      <w:pPr>
        <w:ind w:firstLine="720"/>
        <w:jc w:val="both"/>
        <w:rPr>
          <w:rFonts w:eastAsia="Calibri" w:cs="Times New Roman"/>
          <w:kern w:val="0"/>
          <w14:ligatures w14:val="none"/>
        </w:rPr>
      </w:pPr>
      <w:r w:rsidRPr="00653425">
        <w:rPr>
          <w:rFonts w:eastAsia="Times New Roman" w:cs="Times New Roman"/>
          <w:kern w:val="0"/>
          <w:szCs w:val="24"/>
          <w14:ligatures w14:val="none"/>
        </w:rPr>
        <w:t xml:space="preserve"> Ant siunčiamų mokėjimo pranešimų voke su langeliu po  gavėjo adresu gali būti išspausdintas (jei Paslaugų Tiekėjas to reikalauja) ir gerai matomas pro langelį siuntos brūkšninis kodas.</w:t>
      </w:r>
      <w:r w:rsidRPr="00653425">
        <w:rPr>
          <w:rFonts w:eastAsia="Calibri" w:cs="Times New Roman"/>
          <w:kern w:val="0"/>
          <w14:ligatures w14:val="none"/>
        </w:rPr>
        <w:t xml:space="preserve"> </w:t>
      </w:r>
    </w:p>
    <w:p w14:paraId="1C521E97"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9.4. Atspausdintą pagrindinį mokėjimo pranešimo lapą kartu su mokėjimo pranešimo papildomu lapu automatizuotai sulankstyti ir suvokuoti į C5 formato voką su permatomu langeliu kairėje viršutinėje voko dalyje. Permatomo langelio išmatavimai – 95 mm. (horizontaliai) 35 mm. (vertikaliai). Permatomas langelis nuo viršutinės voko sienelės nutolęs 40 mm., nuo kairiosios voko sienelės nutolęs – 20 mm. Vokavimo metu privalo būti atliekama automatinė</w:t>
      </w:r>
      <w:r w:rsidRPr="00653425">
        <w:rPr>
          <w:rFonts w:eastAsia="Calibri" w:cs="Times New Roman"/>
          <w:color w:val="FF00FF"/>
          <w:kern w:val="0"/>
          <w14:ligatures w14:val="none"/>
        </w:rPr>
        <w:t xml:space="preserve"> </w:t>
      </w:r>
      <w:r w:rsidRPr="00653425">
        <w:rPr>
          <w:rFonts w:eastAsia="Calibri" w:cs="Times New Roman"/>
          <w:kern w:val="0"/>
          <w14:ligatures w14:val="none"/>
        </w:rPr>
        <w:t>dokumentų sekos eiliškumo kontrolė.</w:t>
      </w:r>
    </w:p>
    <w:p w14:paraId="156C590E"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10. Pagrindiniai mokėjimo pranešimai, mokėjimo pranešimų papildomi lapai (toliau Mokėjimo pranešimai) turi būti atspausdinti ir suvokuoti ne vėliau kaip per 2 darbo dienas nuo duomenų gavimo iš Pirkėjo.</w:t>
      </w:r>
    </w:p>
    <w:p w14:paraId="78A12B86" w14:textId="77777777" w:rsidR="00653425" w:rsidRPr="00653425" w:rsidRDefault="00653425" w:rsidP="00653425">
      <w:pPr>
        <w:ind w:firstLine="851"/>
        <w:jc w:val="both"/>
        <w:rPr>
          <w:rFonts w:eastAsia="Calibri" w:cs="Times New Roman"/>
          <w:noProof/>
          <w:color w:val="000000"/>
          <w:kern w:val="0"/>
          <w14:ligatures w14:val="none"/>
        </w:rPr>
      </w:pPr>
      <w:r w:rsidRPr="00653425">
        <w:rPr>
          <w:rFonts w:eastAsia="Calibri" w:cs="Times New Roman"/>
          <w:noProof/>
          <w:color w:val="000000"/>
          <w:kern w:val="0"/>
          <w14:ligatures w14:val="none"/>
        </w:rPr>
        <w:t>11. Rinkliavos mokėtojams (fiziniams ir juridiniams asmenims) Mokėjimo pranešimą įteikti ne vėliau kaip – 95% per 5 darbo dienas nuo jų išspausdinimo ir suvokavimo dienos.</w:t>
      </w:r>
    </w:p>
    <w:p w14:paraId="5A0FB1C8"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12. Preliminarios tiekiamos paslaugos apimtys:</w:t>
      </w:r>
    </w:p>
    <w:p w14:paraId="27243A79"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12.1. Viso apie 10 000 Mokėjimo pranešimų metams, išnešiojama vieną ar du kartus per metus.</w:t>
      </w:r>
    </w:p>
    <w:p w14:paraId="33E3EE41"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12.2. Pirkėjas neįsipareigoja įsigyti viso paslaugos kiekio, kadangi Mokėjimo pranešimų skaičius gali keistis (didėti arba mažėti) priklausomai nuo Rinkliavos mokėtojų skaičiaus pokyčio.</w:t>
      </w:r>
    </w:p>
    <w:p w14:paraId="4A37F33A"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lastRenderedPageBreak/>
        <w:t>13. Išlaidos popieriui ir vokams turi būti įskaičiuotos į paslaugos kainą.</w:t>
      </w:r>
    </w:p>
    <w:p w14:paraId="5F7ADA13" w14:textId="77777777" w:rsidR="00653425" w:rsidRPr="00653425" w:rsidRDefault="00653425" w:rsidP="00653425">
      <w:pPr>
        <w:ind w:firstLine="851"/>
        <w:jc w:val="both"/>
        <w:rPr>
          <w:rFonts w:eastAsia="Calibri" w:cs="Times New Roman"/>
          <w:noProof/>
          <w:color w:val="000000"/>
          <w:kern w:val="0"/>
          <w14:ligatures w14:val="none"/>
        </w:rPr>
      </w:pPr>
      <w:r w:rsidRPr="00653425">
        <w:rPr>
          <w:rFonts w:eastAsia="Calibri" w:cs="Times New Roman"/>
          <w:noProof/>
          <w:color w:val="000000"/>
          <w:kern w:val="0"/>
          <w14:ligatures w14:val="none"/>
        </w:rPr>
        <w:t>14. Paslaugos tiekėjas turi nurodyti tarnybą arba darbuotojus ir jų kontaktinius duomenis, kurie nuolatos atliks darbus. Pasikeitus darbuotojams arba jų kontaktams, nedelsiant informuoti Pirkėją.</w:t>
      </w:r>
    </w:p>
    <w:p w14:paraId="070CFB39" w14:textId="77777777" w:rsidR="00653425" w:rsidRPr="00653425" w:rsidRDefault="00653425" w:rsidP="00653425">
      <w:pPr>
        <w:ind w:firstLine="720"/>
        <w:jc w:val="both"/>
        <w:rPr>
          <w:rFonts w:eastAsia="Times New Roman" w:cs="Times New Roman"/>
          <w:kern w:val="0"/>
          <w:szCs w:val="24"/>
          <w14:ligatures w14:val="none"/>
        </w:rPr>
      </w:pPr>
      <w:r w:rsidRPr="00653425">
        <w:rPr>
          <w:rFonts w:eastAsia="Times New Roman" w:cs="Times New Roman"/>
          <w:kern w:val="0"/>
          <w:szCs w:val="24"/>
          <w14:ligatures w14:val="none"/>
        </w:rPr>
        <w:t xml:space="preserve">  15. Rinkliavos mokėtojams telefonu ir/ar raštu informavus Švenčionių rajono savivaldybę (Rinkliavos administravimo grupės darbuotojus) apie Mokėjimo pranešimo negavimą, Švenčionių rajono savivaldybė kreipsis (raštu ir/ar el. paštu) į Paslaugos Tiekėją dėl pakartotinio Mokėjimo pranešimo atspausdinimo ir įteikimo Rinkliavos mokėtojui. Paslaugų tiekėjas privalo tą pačią dieną atspausdinti Mokėjimo pranešimą ir pristatyti pakartotinai per nustatytą terminą Rinkliavos mokėtojui individualiai be papildomo mokesčio, jei Rinkliavos mokėtojas įrodė, kad Mokėjimo pranešimas nebuvo jam pristatytas dėl Paslaugų Tiekėjo kaltės.</w:t>
      </w:r>
    </w:p>
    <w:p w14:paraId="180E77E6"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16. Mokėjimo pranešimų išnešiojimo paslaugos (pašto paslaugos) turi būti suprantamos ir teikiamos ta apimtimi, kaip tai yra numatyta Lietuvos Respublikos pašto įstatyme.</w:t>
      </w:r>
    </w:p>
    <w:p w14:paraId="7E1A8340" w14:textId="77777777" w:rsidR="00653425" w:rsidRPr="00653425" w:rsidRDefault="00653425" w:rsidP="00653425">
      <w:pPr>
        <w:ind w:firstLine="720"/>
        <w:rPr>
          <w:rFonts w:eastAsia="Times New Roman" w:cs="Times New Roman"/>
          <w:kern w:val="0"/>
          <w:sz w:val="22"/>
          <w14:ligatures w14:val="none"/>
        </w:rPr>
      </w:pPr>
      <w:r w:rsidRPr="00653425">
        <w:rPr>
          <w:rFonts w:eastAsia="Calibri" w:cs="Times New Roman"/>
          <w:kern w:val="0"/>
          <w14:ligatures w14:val="none"/>
        </w:rPr>
        <w:t xml:space="preserve">  17. Neįteiktų (</w:t>
      </w:r>
      <w:r w:rsidRPr="00653425">
        <w:rPr>
          <w:rFonts w:eastAsia="Times New Roman" w:cs="Times New Roman"/>
          <w:kern w:val="0"/>
          <w:szCs w:val="24"/>
          <w14:ligatures w14:val="none"/>
        </w:rPr>
        <w:t>grąžintų) laiškų sąrašai turi būti patalpinti serveryje, o popieriniai originalai sunaikinti.</w:t>
      </w:r>
    </w:p>
    <w:p w14:paraId="5A2A2024"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 xml:space="preserve">18. Paslaugų teikėjas turi sudaryti galimybę kontroliuoti spausdinimui reikalingus duomenis ir pagal Pirkėjo prašymą sustabdyti spausdinimą arba papildyti duomenis.   </w:t>
      </w:r>
    </w:p>
    <w:p w14:paraId="1D1FE284"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19. Pastebėjęs netikslumus arba klaidas gautuose duomenyse paslaugų Tiekėjas turi nedelsiant informuoti apie tai Pirkėją.</w:t>
      </w:r>
    </w:p>
    <w:p w14:paraId="6B41A8D5"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20. Paslaugų tiekėjas turi užtikrinti Rinkliavos mokėtojų teisę į privatų gyvenimą ir jo duomenų slaptumą, t. y. garantuoti gaunamų asmeninių duomenų apie Rinkliavos mokėtoją apsaugą (vadovaujantis LR Asmens duomenų teisinės apsaugos įstatymu).</w:t>
      </w:r>
    </w:p>
    <w:p w14:paraId="50F6ED23"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21. Apmokėjimas bus vykdomas už faktiškai išnešiotų Mokėjimo pranešimų kiekį.</w:t>
      </w:r>
    </w:p>
    <w:p w14:paraId="2BF43800" w14:textId="77777777" w:rsidR="00653425" w:rsidRPr="00653425" w:rsidRDefault="00653425" w:rsidP="00653425">
      <w:pPr>
        <w:tabs>
          <w:tab w:val="num" w:pos="1260"/>
        </w:tabs>
        <w:ind w:firstLine="851"/>
        <w:jc w:val="both"/>
        <w:rPr>
          <w:rFonts w:eastAsia="Calibri" w:cs="Times New Roman"/>
          <w:kern w:val="0"/>
          <w14:ligatures w14:val="none"/>
        </w:rPr>
      </w:pPr>
      <w:r w:rsidRPr="00653425">
        <w:rPr>
          <w:rFonts w:eastAsia="Calibri" w:cs="Times New Roman"/>
          <w:kern w:val="0"/>
          <w14:ligatures w14:val="none"/>
        </w:rPr>
        <w:t>22. Paslaugos apmokamos per 30 kalendorinių dienų po paslaugų suteikimo ir PVM sąskaitos-faktūros pateikimo Pirkėjui dienos</w:t>
      </w:r>
      <w:r w:rsidRPr="00653425">
        <w:rPr>
          <w:rFonts w:eastAsia="Times New Roman" w:cs="Times New Roman"/>
          <w:kern w:val="0"/>
          <w:szCs w:val="24"/>
          <w14:ligatures w14:val="none"/>
        </w:rPr>
        <w:t>. Avansinis mokėjimas nevykdomas.</w:t>
      </w:r>
      <w:r w:rsidRPr="00653425">
        <w:rPr>
          <w:rFonts w:eastAsia="Calibri" w:cs="Times New Roman"/>
          <w:kern w:val="0"/>
          <w14:ligatures w14:val="none"/>
        </w:rPr>
        <w:t xml:space="preserve"> </w:t>
      </w:r>
    </w:p>
    <w:p w14:paraId="53151B23" w14:textId="77777777" w:rsidR="00653425" w:rsidRPr="00653425" w:rsidRDefault="00653425" w:rsidP="00653425">
      <w:pPr>
        <w:ind w:firstLine="851"/>
        <w:jc w:val="both"/>
        <w:rPr>
          <w:rFonts w:eastAsia="Calibri" w:cs="Times New Roman"/>
          <w:kern w:val="0"/>
          <w14:ligatures w14:val="none"/>
        </w:rPr>
      </w:pPr>
      <w:r w:rsidRPr="00653425">
        <w:rPr>
          <w:rFonts w:eastAsia="Calibri" w:cs="Times New Roman"/>
          <w:kern w:val="0"/>
          <w14:ligatures w14:val="none"/>
        </w:rPr>
        <w:t xml:space="preserve">23. Sutartyje numatyti įkainiai per visą pirkimo sutarties galiojimo laikotarpį nekeičiami, išskyrus atvejus, kai teisės aktais yra pakeičiamas pirkimo sutartyje nurodytoms paslaugoms taikomas pridėtinės vertės mokestis ar pakeičiami oficialūs pašto paslaugų tarifai. Dėl kitų mokesčių pasikeitimo pirkimo sutarties įkainių perskaičiavimas nenumatomas. </w:t>
      </w:r>
    </w:p>
    <w:p w14:paraId="6BBEDDF6" w14:textId="77777777" w:rsidR="00653425" w:rsidRPr="00653425" w:rsidRDefault="00653425" w:rsidP="00653425">
      <w:pPr>
        <w:ind w:firstLine="720"/>
        <w:jc w:val="both"/>
        <w:rPr>
          <w:rFonts w:eastAsia="Times New Roman" w:cs="Times New Roman"/>
          <w:i/>
          <w:iCs/>
          <w:kern w:val="0"/>
          <w:szCs w:val="24"/>
          <w:u w:val="single"/>
          <w14:ligatures w14:val="none"/>
        </w:rPr>
      </w:pPr>
      <w:r w:rsidRPr="00653425">
        <w:rPr>
          <w:rFonts w:eastAsia="Times New Roman" w:cs="Times New Roman"/>
          <w:kern w:val="0"/>
          <w:szCs w:val="24"/>
          <w14:ligatures w14:val="none"/>
        </w:rPr>
        <w:t>23.1. Prekių ir Paslaugų kainos perskaičiavimas dėl kainų lygio kitimo (toliau tekste – Kainų perskaičiavimas) atliekamas tokiomis sąlygomis:</w:t>
      </w:r>
    </w:p>
    <w:p w14:paraId="145614D1" w14:textId="77777777" w:rsidR="00653425" w:rsidRPr="00653425" w:rsidRDefault="00653425" w:rsidP="00653425">
      <w:pPr>
        <w:ind w:firstLine="720"/>
        <w:jc w:val="both"/>
        <w:rPr>
          <w:rFonts w:eastAsia="Times New Roman" w:cs="Times New Roman"/>
          <w:kern w:val="0"/>
          <w:szCs w:val="24"/>
          <w14:ligatures w14:val="none"/>
        </w:rPr>
      </w:pPr>
      <w:r w:rsidRPr="00653425">
        <w:rPr>
          <w:rFonts w:eastAsia="Times New Roman" w:cs="Times New Roman"/>
          <w:kern w:val="0"/>
          <w:szCs w:val="24"/>
          <w14:ligatures w14:val="none"/>
        </w:rPr>
        <w:t>23.1.1. Sutarties galiojimo laikotarpiu Paslaugų įkainiai (toliau – įkainiai) bus perskaičiuojami tokiomis sąlygomis:</w:t>
      </w:r>
    </w:p>
    <w:p w14:paraId="45693F83" w14:textId="77777777" w:rsidR="00653425" w:rsidRPr="00653425" w:rsidRDefault="00653425" w:rsidP="00653425">
      <w:pPr>
        <w:ind w:firstLine="720"/>
        <w:jc w:val="both"/>
        <w:rPr>
          <w:rFonts w:eastAsia="Times New Roman" w:cs="Times New Roman"/>
          <w:kern w:val="0"/>
          <w:szCs w:val="24"/>
          <w14:ligatures w14:val="none"/>
        </w:rPr>
      </w:pPr>
      <w:r w:rsidRPr="00653425">
        <w:rPr>
          <w:rFonts w:eastAsia="Times New Roman" w:cs="Times New Roman"/>
          <w:kern w:val="0"/>
          <w:szCs w:val="24"/>
          <w14:ligatures w14:val="none"/>
        </w:rPr>
        <w:t>23.1.1.1. Pirmas perskaičiavimas vykdomas ne anksčiau kaip po 6 (šešių) mėnesių nuo Sutarties įsigaliojimo;</w:t>
      </w:r>
    </w:p>
    <w:p w14:paraId="71B65728" w14:textId="77777777" w:rsidR="00653425" w:rsidRPr="00653425" w:rsidRDefault="00653425" w:rsidP="00653425">
      <w:pPr>
        <w:ind w:firstLine="720"/>
        <w:jc w:val="both"/>
        <w:rPr>
          <w:rFonts w:eastAsia="Times New Roman" w:cs="Times New Roman"/>
          <w:kern w:val="0"/>
          <w:szCs w:val="24"/>
          <w14:ligatures w14:val="none"/>
        </w:rPr>
      </w:pPr>
      <w:r w:rsidRPr="00653425">
        <w:rPr>
          <w:rFonts w:eastAsia="Times New Roman" w:cs="Times New Roman"/>
          <w:kern w:val="0"/>
          <w:szCs w:val="24"/>
          <w14:ligatures w14:val="none"/>
        </w:rPr>
        <w:t>23.1.1.2. Paslaugų įkainiai Sutarties galiojimo laikotarpiu galės būti perskaičiuojami ne dažniau kaip vieną kartą per 6 (šešių) mėnesių laikotarpį;</w:t>
      </w:r>
    </w:p>
    <w:p w14:paraId="7B3AA02D" w14:textId="77777777" w:rsidR="00653425" w:rsidRPr="00653425" w:rsidRDefault="00653425" w:rsidP="00653425">
      <w:pPr>
        <w:ind w:firstLine="720"/>
        <w:rPr>
          <w:rFonts w:eastAsia="Times New Roman" w:cs="Times New Roman"/>
          <w:kern w:val="0"/>
          <w:szCs w:val="24"/>
          <w14:ligatures w14:val="none"/>
        </w:rPr>
      </w:pPr>
      <w:r w:rsidRPr="00653425">
        <w:rPr>
          <w:rFonts w:eastAsia="Times New Roman" w:cs="Times New Roman"/>
          <w:kern w:val="0"/>
          <w:szCs w:val="24"/>
          <w14:ligatures w14:val="none"/>
        </w:rPr>
        <w:t>23.1.1.3. Paslaugų įkainių perskaičiavimas galimas tik esant toliau nustatytoms aplinkybėms:</w:t>
      </w:r>
    </w:p>
    <w:p w14:paraId="131FC7ED" w14:textId="77777777" w:rsidR="00653425" w:rsidRPr="00653425" w:rsidRDefault="00653425" w:rsidP="00653425">
      <w:pPr>
        <w:ind w:firstLine="720"/>
        <w:rPr>
          <w:rFonts w:eastAsia="Times New Roman" w:cs="Times New Roman"/>
          <w:kern w:val="0"/>
          <w:szCs w:val="24"/>
          <w14:ligatures w14:val="none"/>
        </w:rPr>
      </w:pPr>
      <w:r w:rsidRPr="00653425">
        <w:rPr>
          <w:rFonts w:eastAsia="Times New Roman" w:cs="Times New Roman"/>
          <w:kern w:val="0"/>
          <w:szCs w:val="24"/>
          <w14:ligatures w14:val="none"/>
        </w:rPr>
        <w:t>- jeigu Lietuvos Respublikos vartotojų kainų pokytis, apskaičiuotas pagal vartotojų kainų indeksą 12 paskutinių mėnesių, palyginti su atitinkamais ankstesniais 12 mėnesių pagal Lietuvos Respublikos statistikos departamento duomenis yra didesnis nei 2,5 procentai arba mažesnis nei -2,5 procentai.</w:t>
      </w:r>
    </w:p>
    <w:p w14:paraId="45458007" w14:textId="77777777" w:rsidR="00653425" w:rsidRPr="00653425" w:rsidRDefault="00653425" w:rsidP="00653425">
      <w:pPr>
        <w:ind w:firstLine="720"/>
        <w:rPr>
          <w:rFonts w:eastAsia="Times New Roman" w:cs="Times New Roman"/>
          <w:kern w:val="0"/>
          <w:szCs w:val="24"/>
          <w14:ligatures w14:val="none"/>
        </w:rPr>
      </w:pPr>
      <w:r w:rsidRPr="00653425">
        <w:rPr>
          <w:rFonts w:eastAsia="Times New Roman" w:cs="Times New Roman"/>
          <w:kern w:val="0"/>
          <w:szCs w:val="24"/>
          <w14:ligatures w14:val="none"/>
        </w:rPr>
        <w:t>-  Paslaugų įkainių perskaičiavimą inicijuojanti Šalis turi informuoti kitą Šalį raštu apie pageidavimą perskaičiuoti įkainius;</w:t>
      </w:r>
    </w:p>
    <w:p w14:paraId="164D5779" w14:textId="77777777" w:rsidR="00653425" w:rsidRPr="00653425" w:rsidRDefault="00653425" w:rsidP="00653425">
      <w:pPr>
        <w:ind w:firstLine="720"/>
        <w:jc w:val="both"/>
        <w:rPr>
          <w:rFonts w:eastAsia="Times New Roman" w:cs="Times New Roman"/>
          <w:kern w:val="0"/>
          <w:szCs w:val="24"/>
          <w14:ligatures w14:val="none"/>
        </w:rPr>
      </w:pPr>
      <w:r w:rsidRPr="00653425">
        <w:rPr>
          <w:rFonts w:eastAsia="Times New Roman" w:cs="Times New Roman"/>
          <w:noProof/>
          <w:kern w:val="0"/>
          <w:sz w:val="22"/>
          <w:lang w:val="en-GB"/>
        </w:rPr>
        <w:drawing>
          <wp:anchor distT="0" distB="0" distL="114300" distR="114300" simplePos="0" relativeHeight="251659264" behindDoc="0" locked="0" layoutInCell="1" allowOverlap="1" wp14:anchorId="43773650" wp14:editId="4F6B834A">
            <wp:simplePos x="0" y="0"/>
            <wp:positionH relativeFrom="margin">
              <wp:posOffset>2237740</wp:posOffset>
            </wp:positionH>
            <wp:positionV relativeFrom="paragraph">
              <wp:posOffset>159385</wp:posOffset>
            </wp:positionV>
            <wp:extent cx="1620520" cy="246380"/>
            <wp:effectExtent l="0" t="0" r="0" b="1270"/>
            <wp:wrapNone/>
            <wp:docPr id="388693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0520" cy="246380"/>
                    </a:xfrm>
                    <a:prstGeom prst="rect">
                      <a:avLst/>
                    </a:prstGeom>
                    <a:noFill/>
                  </pic:spPr>
                </pic:pic>
              </a:graphicData>
            </a:graphic>
            <wp14:sizeRelH relativeFrom="page">
              <wp14:pctWidth>0</wp14:pctWidth>
            </wp14:sizeRelH>
            <wp14:sizeRelV relativeFrom="page">
              <wp14:pctHeight>0</wp14:pctHeight>
            </wp14:sizeRelV>
          </wp:anchor>
        </w:drawing>
      </w:r>
      <w:r w:rsidRPr="00653425">
        <w:rPr>
          <w:rFonts w:eastAsia="Times New Roman" w:cs="Times New Roman"/>
          <w:kern w:val="0"/>
          <w:szCs w:val="24"/>
          <w14:ligatures w14:val="none"/>
        </w:rPr>
        <w:t>- Paslaugų įkainiai perskaičiuojami pagal žemiau pateiktą formulę:</w:t>
      </w:r>
    </w:p>
    <w:p w14:paraId="30218903" w14:textId="77777777" w:rsidR="00653425" w:rsidRPr="00653425" w:rsidRDefault="00653425" w:rsidP="00653425">
      <w:pPr>
        <w:jc w:val="both"/>
        <w:rPr>
          <w:rFonts w:eastAsia="Times New Roman" w:cs="Times New Roman"/>
          <w:kern w:val="0"/>
          <w:szCs w:val="24"/>
          <w14:ligatures w14:val="none"/>
        </w:rPr>
      </w:pPr>
    </w:p>
    <w:p w14:paraId="1191F995" w14:textId="77777777" w:rsidR="00653425" w:rsidRPr="00653425" w:rsidRDefault="00653425" w:rsidP="00653425">
      <w:pPr>
        <w:jc w:val="both"/>
        <w:rPr>
          <w:rFonts w:eastAsia="Times New Roman" w:cs="Times New Roman"/>
          <w:kern w:val="0"/>
          <w:szCs w:val="24"/>
          <w14:ligatures w14:val="none"/>
        </w:rPr>
      </w:pPr>
      <w:proofErr w:type="spellStart"/>
      <w:r w:rsidRPr="00653425">
        <w:rPr>
          <w:rFonts w:eastAsia="Times New Roman" w:cs="Times New Roman"/>
          <w:kern w:val="0"/>
          <w:szCs w:val="24"/>
          <w14:ligatures w14:val="none"/>
        </w:rPr>
        <w:t>Cpn</w:t>
      </w:r>
      <w:proofErr w:type="spellEnd"/>
      <w:r w:rsidRPr="00653425">
        <w:rPr>
          <w:rFonts w:eastAsia="Times New Roman" w:cs="Times New Roman"/>
          <w:kern w:val="0"/>
          <w:szCs w:val="24"/>
          <w14:ligatures w14:val="none"/>
        </w:rPr>
        <w:t xml:space="preserve"> – perskaičiuotas Paslaugoms taikomas įkainis;</w:t>
      </w:r>
    </w:p>
    <w:p w14:paraId="2820732A" w14:textId="77777777" w:rsidR="00653425" w:rsidRPr="00653425" w:rsidRDefault="00653425" w:rsidP="00653425">
      <w:pPr>
        <w:ind w:firstLine="720"/>
        <w:jc w:val="both"/>
        <w:rPr>
          <w:rFonts w:eastAsia="Times New Roman" w:cs="Times New Roman"/>
          <w:kern w:val="0"/>
          <w:szCs w:val="24"/>
          <w14:ligatures w14:val="none"/>
        </w:rPr>
      </w:pPr>
      <w:r w:rsidRPr="00653425">
        <w:rPr>
          <w:rFonts w:eastAsia="Times New Roman" w:cs="Times New Roman"/>
          <w:kern w:val="0"/>
          <w:szCs w:val="24"/>
          <w14:ligatures w14:val="none"/>
        </w:rPr>
        <w:t xml:space="preserve">Jeigu atliekamas pirmas Paslaugoms taikomo įkainio perskaičiavimas, </w:t>
      </w:r>
      <w:proofErr w:type="spellStart"/>
      <w:r w:rsidRPr="00653425">
        <w:rPr>
          <w:rFonts w:eastAsia="Times New Roman" w:cs="Times New Roman"/>
          <w:kern w:val="0"/>
          <w:szCs w:val="24"/>
          <w14:ligatures w14:val="none"/>
        </w:rPr>
        <w:t>S</w:t>
      </w:r>
      <w:r w:rsidRPr="00653425">
        <w:rPr>
          <w:rFonts w:eastAsia="Times New Roman" w:cs="Times New Roman"/>
          <w:kern w:val="0"/>
          <w:szCs w:val="24"/>
          <w:vertAlign w:val="subscript"/>
          <w14:ligatures w14:val="none"/>
        </w:rPr>
        <w:t>n</w:t>
      </w:r>
      <w:proofErr w:type="spellEnd"/>
      <w:r w:rsidRPr="00653425">
        <w:rPr>
          <w:rFonts w:eastAsia="Times New Roman" w:cs="Times New Roman"/>
          <w:kern w:val="0"/>
          <w:szCs w:val="24"/>
          <w14:ligatures w14:val="none"/>
        </w:rPr>
        <w:t xml:space="preserve"> = Sutartyje numatytas Paslaugoms taikomas įkainis, kitu atveju </w:t>
      </w:r>
      <w:proofErr w:type="spellStart"/>
      <w:r w:rsidRPr="00653425">
        <w:rPr>
          <w:rFonts w:eastAsia="Times New Roman" w:cs="Times New Roman"/>
          <w:kern w:val="0"/>
          <w:szCs w:val="24"/>
          <w14:ligatures w14:val="none"/>
        </w:rPr>
        <w:t>S</w:t>
      </w:r>
      <w:r w:rsidRPr="00653425">
        <w:rPr>
          <w:rFonts w:eastAsia="Times New Roman" w:cs="Times New Roman"/>
          <w:kern w:val="0"/>
          <w:szCs w:val="24"/>
          <w:vertAlign w:val="subscript"/>
          <w14:ligatures w14:val="none"/>
        </w:rPr>
        <w:t>n</w:t>
      </w:r>
      <w:proofErr w:type="spellEnd"/>
      <w:r w:rsidRPr="00653425">
        <w:rPr>
          <w:rFonts w:eastAsia="Times New Roman" w:cs="Times New Roman"/>
          <w:kern w:val="0"/>
          <w:szCs w:val="24"/>
          <w14:ligatures w14:val="none"/>
        </w:rPr>
        <w:t xml:space="preserve"> = reikšmei C iš pastarojo įkainio perskaičiavimo;</w:t>
      </w:r>
    </w:p>
    <w:p w14:paraId="7FEEE846" w14:textId="77777777" w:rsidR="00653425" w:rsidRPr="00653425" w:rsidRDefault="00653425" w:rsidP="00653425">
      <w:pPr>
        <w:ind w:firstLine="720"/>
        <w:jc w:val="both"/>
        <w:rPr>
          <w:rFonts w:eastAsia="Times New Roman" w:cs="Times New Roman"/>
          <w:kern w:val="0"/>
          <w:szCs w:val="24"/>
          <w14:ligatures w14:val="none"/>
        </w:rPr>
      </w:pPr>
      <w:r w:rsidRPr="00653425">
        <w:rPr>
          <w:rFonts w:eastAsia="Times New Roman" w:cs="Times New Roman"/>
          <w:kern w:val="0"/>
          <w:szCs w:val="24"/>
          <w14:ligatures w14:val="none"/>
        </w:rPr>
        <w:lastRenderedPageBreak/>
        <w:t xml:space="preserve">I –  vartotojų kainų pokytis, apskaičiuoti pagal vartotojų kainų indeksą 12 paskutinių mėnesių, palyginti su atitinkamais ankstesniais 12 mėnesių procentais;              </w:t>
      </w:r>
    </w:p>
    <w:p w14:paraId="0B51B35A" w14:textId="77777777" w:rsidR="00653425" w:rsidRPr="00653425" w:rsidRDefault="00653425" w:rsidP="00653425">
      <w:pPr>
        <w:ind w:firstLine="720"/>
        <w:jc w:val="both"/>
        <w:rPr>
          <w:rFonts w:eastAsia="Times New Roman" w:cs="Times New Roman"/>
          <w:kern w:val="0"/>
          <w:szCs w:val="24"/>
          <w14:ligatures w14:val="none"/>
        </w:rPr>
      </w:pPr>
      <w:r w:rsidRPr="00653425">
        <w:rPr>
          <w:rFonts w:eastAsia="Times New Roman" w:cs="Times New Roman"/>
          <w:kern w:val="0"/>
          <w:szCs w:val="24"/>
          <w14:ligatures w14:val="none"/>
        </w:rPr>
        <w:t>X - jeigu  vartotojų kainų pokytis, apskaičiuoti pagal vartotojų kainų indeksą 12 paskutinių mėnesių, palyginti su atitinkamais ankstesniais 12 mėnesių mažiau nei -2,5 proc. X=(-2,5), tuo atveju jeigu daugiau nei 2,5 proc. X=2,5.</w:t>
      </w:r>
    </w:p>
    <w:p w14:paraId="585A4927" w14:textId="77777777" w:rsidR="00653425" w:rsidRPr="00653425" w:rsidRDefault="00653425" w:rsidP="00653425">
      <w:pPr>
        <w:ind w:firstLine="720"/>
        <w:jc w:val="both"/>
        <w:rPr>
          <w:rFonts w:eastAsia="Times New Roman" w:cs="Times New Roman"/>
          <w:kern w:val="0"/>
          <w:szCs w:val="24"/>
          <w14:ligatures w14:val="none"/>
        </w:rPr>
      </w:pPr>
      <w:r w:rsidRPr="00653425">
        <w:rPr>
          <w:rFonts w:eastAsia="Times New Roman" w:cs="Times New Roman"/>
          <w:kern w:val="0"/>
          <w:szCs w:val="24"/>
          <w14:ligatures w14:val="none"/>
        </w:rPr>
        <w:t xml:space="preserve">- Vartotojų kainų pokytis, apskaičiuotas pagal vartotojų kainų indeksą 12 paskutinių mėnesių, palyginti su atitinkamais ankstesniais 12 mėnesių duomenų šaltinis - </w:t>
      </w:r>
      <w:hyperlink r:id="rId5" w:history="1">
        <w:r w:rsidRPr="00653425">
          <w:rPr>
            <w:rFonts w:eastAsia="Times New Roman" w:cs="Times New Roman"/>
            <w:color w:val="0000FF"/>
            <w:kern w:val="0"/>
            <w:szCs w:val="24"/>
            <w:u w:val="single"/>
            <w14:ligatures w14:val="none"/>
          </w:rPr>
          <w:t>http://www.stat.gov.lt</w:t>
        </w:r>
      </w:hyperlink>
      <w:r w:rsidRPr="00653425">
        <w:rPr>
          <w:rFonts w:eastAsia="Times New Roman" w:cs="Times New Roman"/>
          <w:kern w:val="0"/>
          <w:szCs w:val="24"/>
          <w14:ligatures w14:val="none"/>
        </w:rPr>
        <w:t>;</w:t>
      </w:r>
    </w:p>
    <w:p w14:paraId="1AB5459F" w14:textId="77777777" w:rsidR="00653425" w:rsidRPr="00653425" w:rsidRDefault="00653425" w:rsidP="00653425">
      <w:pPr>
        <w:ind w:firstLine="720"/>
        <w:jc w:val="both"/>
        <w:rPr>
          <w:rFonts w:eastAsia="Times New Roman" w:cs="Times New Roman"/>
          <w:kern w:val="0"/>
          <w:szCs w:val="24"/>
          <w14:ligatures w14:val="none"/>
        </w:rPr>
      </w:pPr>
      <w:r w:rsidRPr="00653425">
        <w:rPr>
          <w:rFonts w:eastAsia="Times New Roman" w:cs="Times New Roman"/>
          <w:kern w:val="0"/>
          <w:szCs w:val="24"/>
          <w14:ligatures w14:val="none"/>
        </w:rPr>
        <w:t>- Už Paslaugas iki susitarimo dėl įkainių perskaičiavimo pasirašymo dienos, Pirkėjas apmoka taikant iki tol galiojusius įkainius, o už Paslaugas, užsakytas po susitarimo pasirašymo dienos, Tiekėjui bus apmokama taikant apskaičiuotus įkainius po perskaičiavimo.</w:t>
      </w:r>
    </w:p>
    <w:p w14:paraId="373CA02E" w14:textId="77777777" w:rsidR="00653425" w:rsidRPr="00653425" w:rsidRDefault="00653425" w:rsidP="00653425">
      <w:pPr>
        <w:ind w:firstLine="720"/>
        <w:jc w:val="both"/>
        <w:rPr>
          <w:rFonts w:eastAsia="Calibri" w:cs="Times New Roman"/>
          <w:kern w:val="0"/>
          <w14:ligatures w14:val="none"/>
        </w:rPr>
      </w:pPr>
      <w:r w:rsidRPr="00653425">
        <w:rPr>
          <w:rFonts w:eastAsia="Times New Roman" w:cs="Times New Roman"/>
          <w:kern w:val="0"/>
          <w:szCs w:val="24"/>
          <w14:ligatures w14:val="none"/>
        </w:rPr>
        <w:t>23.1.2. Kainų perskaičiavimas įforminamas Sutarties pakeitimu, pasirašomu tarp Pirkėjo ir Tiekėjo.“</w:t>
      </w:r>
    </w:p>
    <w:p w14:paraId="2BD9E020" w14:textId="77777777" w:rsidR="00653425" w:rsidRPr="00653425" w:rsidRDefault="00653425" w:rsidP="00653425">
      <w:pPr>
        <w:ind w:firstLine="851"/>
        <w:jc w:val="both"/>
        <w:rPr>
          <w:rFonts w:eastAsia="Calibri" w:cs="Times New Roman"/>
          <w:kern w:val="0"/>
          <w14:ligatures w14:val="none"/>
        </w:rPr>
      </w:pPr>
    </w:p>
    <w:p w14:paraId="6077F62D" w14:textId="77777777" w:rsidR="00653425" w:rsidRPr="00653425" w:rsidRDefault="00653425" w:rsidP="00653425">
      <w:pPr>
        <w:jc w:val="center"/>
        <w:rPr>
          <w:rFonts w:eastAsia="Calibri" w:cs="Times New Roman"/>
          <w:kern w:val="0"/>
          <w14:ligatures w14:val="none"/>
        </w:rPr>
      </w:pPr>
    </w:p>
    <w:tbl>
      <w:tblPr>
        <w:tblW w:w="0" w:type="auto"/>
        <w:tblLook w:val="01E0" w:firstRow="1" w:lastRow="1" w:firstColumn="1" w:lastColumn="1" w:noHBand="0" w:noVBand="0"/>
      </w:tblPr>
      <w:tblGrid>
        <w:gridCol w:w="5268"/>
        <w:gridCol w:w="4370"/>
      </w:tblGrid>
      <w:tr w:rsidR="00653425" w:rsidRPr="00653425" w14:paraId="3A7F4950" w14:textId="77777777" w:rsidTr="004A50C5">
        <w:tc>
          <w:tcPr>
            <w:tcW w:w="5328" w:type="dxa"/>
          </w:tcPr>
          <w:p w14:paraId="41233AE8" w14:textId="77777777" w:rsidR="00653425" w:rsidRDefault="00653425" w:rsidP="00653425">
            <w:pPr>
              <w:rPr>
                <w:rFonts w:eastAsia="Times New Roman" w:cs="Times New Roman"/>
                <w:kern w:val="0"/>
                <w14:ligatures w14:val="none"/>
              </w:rPr>
            </w:pPr>
          </w:p>
          <w:p w14:paraId="77583D6F" w14:textId="77777777" w:rsidR="00830D74" w:rsidRDefault="00830D74" w:rsidP="00653425">
            <w:pPr>
              <w:rPr>
                <w:rFonts w:eastAsia="Times New Roman" w:cs="Times New Roman"/>
                <w:kern w:val="0"/>
                <w14:ligatures w14:val="none"/>
              </w:rPr>
            </w:pPr>
          </w:p>
          <w:p w14:paraId="356A6100" w14:textId="77777777" w:rsidR="00830D74" w:rsidRDefault="00830D74" w:rsidP="00653425">
            <w:pPr>
              <w:rPr>
                <w:rFonts w:eastAsia="Times New Roman" w:cs="Times New Roman"/>
                <w:kern w:val="0"/>
                <w14:ligatures w14:val="none"/>
              </w:rPr>
            </w:pPr>
          </w:p>
          <w:p w14:paraId="2EF7B5E0" w14:textId="77777777" w:rsidR="00830D74" w:rsidRDefault="00830D74" w:rsidP="00653425">
            <w:pPr>
              <w:rPr>
                <w:rFonts w:eastAsia="Times New Roman" w:cs="Times New Roman"/>
                <w:kern w:val="0"/>
                <w14:ligatures w14:val="none"/>
              </w:rPr>
            </w:pPr>
          </w:p>
          <w:p w14:paraId="29347FB3" w14:textId="77777777" w:rsidR="00830D74" w:rsidRDefault="00830D74" w:rsidP="00653425">
            <w:pPr>
              <w:rPr>
                <w:rFonts w:eastAsia="Times New Roman" w:cs="Times New Roman"/>
                <w:kern w:val="0"/>
                <w14:ligatures w14:val="none"/>
              </w:rPr>
            </w:pPr>
          </w:p>
          <w:p w14:paraId="3709611E" w14:textId="77777777" w:rsidR="00830D74" w:rsidRDefault="00830D74" w:rsidP="00653425">
            <w:pPr>
              <w:rPr>
                <w:rFonts w:eastAsia="Times New Roman" w:cs="Times New Roman"/>
                <w:kern w:val="0"/>
                <w14:ligatures w14:val="none"/>
              </w:rPr>
            </w:pPr>
          </w:p>
          <w:p w14:paraId="041615A2" w14:textId="77777777" w:rsidR="00830D74" w:rsidRDefault="00830D74" w:rsidP="00653425">
            <w:pPr>
              <w:rPr>
                <w:rFonts w:eastAsia="Times New Roman" w:cs="Times New Roman"/>
                <w:kern w:val="0"/>
                <w14:ligatures w14:val="none"/>
              </w:rPr>
            </w:pPr>
          </w:p>
          <w:p w14:paraId="1FBE56BF" w14:textId="77777777" w:rsidR="00830D74" w:rsidRDefault="00830D74" w:rsidP="00653425">
            <w:pPr>
              <w:rPr>
                <w:rFonts w:eastAsia="Times New Roman" w:cs="Times New Roman"/>
                <w:kern w:val="0"/>
                <w14:ligatures w14:val="none"/>
              </w:rPr>
            </w:pPr>
          </w:p>
          <w:p w14:paraId="387172C4" w14:textId="77777777" w:rsidR="00830D74" w:rsidRDefault="00830D74" w:rsidP="00653425">
            <w:pPr>
              <w:rPr>
                <w:rFonts w:eastAsia="Times New Roman" w:cs="Times New Roman"/>
                <w:kern w:val="0"/>
                <w14:ligatures w14:val="none"/>
              </w:rPr>
            </w:pPr>
          </w:p>
          <w:p w14:paraId="5E45AC99" w14:textId="77777777" w:rsidR="00830D74" w:rsidRDefault="00830D74" w:rsidP="00653425">
            <w:pPr>
              <w:rPr>
                <w:rFonts w:eastAsia="Times New Roman" w:cs="Times New Roman"/>
                <w:kern w:val="0"/>
                <w14:ligatures w14:val="none"/>
              </w:rPr>
            </w:pPr>
          </w:p>
          <w:p w14:paraId="10E8C5CE" w14:textId="77777777" w:rsidR="00830D74" w:rsidRDefault="00830D74" w:rsidP="00653425">
            <w:pPr>
              <w:rPr>
                <w:rFonts w:eastAsia="Times New Roman" w:cs="Times New Roman"/>
                <w:kern w:val="0"/>
                <w14:ligatures w14:val="none"/>
              </w:rPr>
            </w:pPr>
          </w:p>
          <w:p w14:paraId="0C81C91A" w14:textId="77777777" w:rsidR="00830D74" w:rsidRDefault="00830D74" w:rsidP="00653425">
            <w:pPr>
              <w:rPr>
                <w:rFonts w:eastAsia="Times New Roman" w:cs="Times New Roman"/>
                <w:kern w:val="0"/>
                <w14:ligatures w14:val="none"/>
              </w:rPr>
            </w:pPr>
          </w:p>
          <w:p w14:paraId="7FD146E3" w14:textId="77777777" w:rsidR="00830D74" w:rsidRDefault="00830D74" w:rsidP="00653425">
            <w:pPr>
              <w:rPr>
                <w:rFonts w:eastAsia="Times New Roman" w:cs="Times New Roman"/>
                <w:kern w:val="0"/>
                <w14:ligatures w14:val="none"/>
              </w:rPr>
            </w:pPr>
          </w:p>
          <w:p w14:paraId="0BED9A94" w14:textId="77777777" w:rsidR="00830D74" w:rsidRDefault="00830D74" w:rsidP="00653425">
            <w:pPr>
              <w:rPr>
                <w:rFonts w:eastAsia="Times New Roman" w:cs="Times New Roman"/>
                <w:kern w:val="0"/>
                <w14:ligatures w14:val="none"/>
              </w:rPr>
            </w:pPr>
          </w:p>
          <w:p w14:paraId="52F49CDC" w14:textId="77777777" w:rsidR="00830D74" w:rsidRDefault="00830D74" w:rsidP="00653425">
            <w:pPr>
              <w:rPr>
                <w:rFonts w:eastAsia="Times New Roman" w:cs="Times New Roman"/>
                <w:kern w:val="0"/>
                <w14:ligatures w14:val="none"/>
              </w:rPr>
            </w:pPr>
          </w:p>
          <w:p w14:paraId="637A25BF" w14:textId="77777777" w:rsidR="00830D74" w:rsidRDefault="00830D74" w:rsidP="00653425">
            <w:pPr>
              <w:rPr>
                <w:rFonts w:eastAsia="Times New Roman" w:cs="Times New Roman"/>
                <w:kern w:val="0"/>
                <w14:ligatures w14:val="none"/>
              </w:rPr>
            </w:pPr>
          </w:p>
          <w:p w14:paraId="051ADBD3" w14:textId="77777777" w:rsidR="00830D74" w:rsidRDefault="00830D74" w:rsidP="00653425">
            <w:pPr>
              <w:rPr>
                <w:rFonts w:eastAsia="Times New Roman" w:cs="Times New Roman"/>
                <w:kern w:val="0"/>
                <w14:ligatures w14:val="none"/>
              </w:rPr>
            </w:pPr>
          </w:p>
          <w:p w14:paraId="46ACBCB9" w14:textId="77777777" w:rsidR="00830D74" w:rsidRDefault="00830D74" w:rsidP="00653425">
            <w:pPr>
              <w:rPr>
                <w:rFonts w:eastAsia="Times New Roman" w:cs="Times New Roman"/>
                <w:kern w:val="0"/>
                <w14:ligatures w14:val="none"/>
              </w:rPr>
            </w:pPr>
          </w:p>
          <w:p w14:paraId="48C44D1D" w14:textId="77777777" w:rsidR="00830D74" w:rsidRDefault="00830D74" w:rsidP="00653425">
            <w:pPr>
              <w:rPr>
                <w:rFonts w:eastAsia="Times New Roman" w:cs="Times New Roman"/>
                <w:kern w:val="0"/>
                <w14:ligatures w14:val="none"/>
              </w:rPr>
            </w:pPr>
          </w:p>
          <w:p w14:paraId="024F3611" w14:textId="77777777" w:rsidR="00830D74" w:rsidRDefault="00830D74" w:rsidP="00653425">
            <w:pPr>
              <w:rPr>
                <w:rFonts w:eastAsia="Times New Roman" w:cs="Times New Roman"/>
                <w:kern w:val="0"/>
                <w14:ligatures w14:val="none"/>
              </w:rPr>
            </w:pPr>
          </w:p>
          <w:p w14:paraId="453382B5" w14:textId="77777777" w:rsidR="00830D74" w:rsidRDefault="00830D74" w:rsidP="00653425">
            <w:pPr>
              <w:rPr>
                <w:rFonts w:eastAsia="Times New Roman" w:cs="Times New Roman"/>
                <w:kern w:val="0"/>
                <w14:ligatures w14:val="none"/>
              </w:rPr>
            </w:pPr>
          </w:p>
          <w:p w14:paraId="43C7ABD8" w14:textId="77777777" w:rsidR="00830D74" w:rsidRDefault="00830D74" w:rsidP="00653425">
            <w:pPr>
              <w:rPr>
                <w:rFonts w:eastAsia="Times New Roman" w:cs="Times New Roman"/>
                <w:kern w:val="0"/>
                <w14:ligatures w14:val="none"/>
              </w:rPr>
            </w:pPr>
          </w:p>
          <w:p w14:paraId="68CB8CFF" w14:textId="77777777" w:rsidR="00830D74" w:rsidRDefault="00830D74" w:rsidP="00653425">
            <w:pPr>
              <w:rPr>
                <w:rFonts w:eastAsia="Times New Roman" w:cs="Times New Roman"/>
                <w:kern w:val="0"/>
                <w14:ligatures w14:val="none"/>
              </w:rPr>
            </w:pPr>
          </w:p>
          <w:p w14:paraId="158BDB3A" w14:textId="77777777" w:rsidR="00830D74" w:rsidRDefault="00830D74" w:rsidP="00653425">
            <w:pPr>
              <w:rPr>
                <w:rFonts w:eastAsia="Times New Roman" w:cs="Times New Roman"/>
                <w:kern w:val="0"/>
                <w14:ligatures w14:val="none"/>
              </w:rPr>
            </w:pPr>
          </w:p>
          <w:p w14:paraId="664B6B14" w14:textId="560C2201" w:rsidR="00830D74" w:rsidRPr="00830D74" w:rsidRDefault="00830D74" w:rsidP="00653425">
            <w:pPr>
              <w:rPr>
                <w:rFonts w:eastAsia="Times New Roman" w:cs="Times New Roman"/>
                <w:kern w:val="0"/>
                <w14:ligatures w14:val="none"/>
              </w:rPr>
            </w:pPr>
          </w:p>
        </w:tc>
        <w:tc>
          <w:tcPr>
            <w:tcW w:w="4419" w:type="dxa"/>
          </w:tcPr>
          <w:p w14:paraId="4B41E872" w14:textId="75F513F9" w:rsidR="00653425" w:rsidRPr="00653425" w:rsidRDefault="00653425" w:rsidP="00653425">
            <w:pPr>
              <w:tabs>
                <w:tab w:val="left" w:pos="1296"/>
              </w:tabs>
              <w:rPr>
                <w:rFonts w:eastAsia="Times New Roman" w:cs="Times New Roman"/>
                <w:bCs/>
                <w:kern w:val="0"/>
                <w:szCs w:val="24"/>
                <w14:ligatures w14:val="none"/>
              </w:rPr>
            </w:pPr>
          </w:p>
        </w:tc>
      </w:tr>
    </w:tbl>
    <w:p w14:paraId="402C4B1E" w14:textId="77777777" w:rsidR="00653425" w:rsidRPr="00653425" w:rsidRDefault="00653425" w:rsidP="00653425">
      <w:pPr>
        <w:ind w:firstLine="567"/>
        <w:jc w:val="both"/>
        <w:rPr>
          <w:rFonts w:eastAsia="Times New Roman" w:cs="Times New Roman"/>
          <w:kern w:val="0"/>
          <w:szCs w:val="24"/>
          <w14:ligatures w14:val="none"/>
        </w:rPr>
      </w:pPr>
    </w:p>
    <w:p w14:paraId="7E4A9B8E" w14:textId="77777777" w:rsidR="00653425" w:rsidRPr="00653425" w:rsidRDefault="00653425" w:rsidP="00653425">
      <w:pPr>
        <w:ind w:firstLine="567"/>
        <w:jc w:val="both"/>
        <w:rPr>
          <w:rFonts w:eastAsia="Times New Roman" w:cs="Times New Roman"/>
          <w:kern w:val="0"/>
          <w:szCs w:val="24"/>
          <w14:ligatures w14:val="none"/>
        </w:rPr>
      </w:pPr>
    </w:p>
    <w:p w14:paraId="0F3E98BD" w14:textId="77777777" w:rsidR="00653425" w:rsidRPr="00653425" w:rsidRDefault="00653425" w:rsidP="00653425">
      <w:pPr>
        <w:ind w:firstLine="567"/>
        <w:jc w:val="both"/>
        <w:rPr>
          <w:rFonts w:eastAsia="Times New Roman" w:cs="Times New Roman"/>
          <w:kern w:val="0"/>
          <w:szCs w:val="24"/>
          <w14:ligatures w14:val="none"/>
        </w:rPr>
      </w:pPr>
    </w:p>
    <w:p w14:paraId="6F7651C4" w14:textId="77777777" w:rsidR="00653425" w:rsidRPr="00653425" w:rsidRDefault="00653425" w:rsidP="00653425">
      <w:pPr>
        <w:ind w:firstLine="567"/>
        <w:jc w:val="both"/>
        <w:rPr>
          <w:rFonts w:eastAsia="Times New Roman" w:cs="Times New Roman"/>
          <w:kern w:val="0"/>
          <w:szCs w:val="24"/>
          <w14:ligatures w14:val="none"/>
        </w:rPr>
      </w:pPr>
    </w:p>
    <w:p w14:paraId="292BB481" w14:textId="77777777" w:rsidR="00653425" w:rsidRPr="00653425" w:rsidRDefault="00653425" w:rsidP="00653425">
      <w:pPr>
        <w:ind w:firstLine="567"/>
        <w:jc w:val="both"/>
        <w:rPr>
          <w:rFonts w:eastAsia="Times New Roman" w:cs="Times New Roman"/>
          <w:kern w:val="0"/>
          <w:szCs w:val="24"/>
          <w14:ligatures w14:val="none"/>
        </w:rPr>
      </w:pPr>
    </w:p>
    <w:p w14:paraId="0CB88CB6" w14:textId="77777777" w:rsidR="00653425" w:rsidRPr="00653425" w:rsidRDefault="00653425" w:rsidP="00653425">
      <w:pPr>
        <w:ind w:firstLine="567"/>
        <w:jc w:val="both"/>
        <w:rPr>
          <w:rFonts w:eastAsia="Times New Roman" w:cs="Times New Roman"/>
          <w:kern w:val="0"/>
          <w:szCs w:val="24"/>
          <w14:ligatures w14:val="none"/>
        </w:rPr>
      </w:pPr>
    </w:p>
    <w:p w14:paraId="1EFADF69" w14:textId="77777777" w:rsidR="00653425" w:rsidRPr="00653425" w:rsidRDefault="00653425" w:rsidP="00653425">
      <w:pPr>
        <w:ind w:firstLine="567"/>
        <w:jc w:val="both"/>
        <w:rPr>
          <w:rFonts w:eastAsia="Times New Roman" w:cs="Times New Roman"/>
          <w:kern w:val="0"/>
          <w:szCs w:val="24"/>
          <w14:ligatures w14:val="none"/>
        </w:rPr>
      </w:pPr>
    </w:p>
    <w:p w14:paraId="195988F4" w14:textId="77777777" w:rsidR="00653425" w:rsidRPr="00653425" w:rsidRDefault="00653425" w:rsidP="00653425">
      <w:pPr>
        <w:ind w:firstLine="567"/>
        <w:jc w:val="both"/>
        <w:rPr>
          <w:rFonts w:eastAsia="Times New Roman" w:cs="Times New Roman"/>
          <w:kern w:val="0"/>
          <w:szCs w:val="24"/>
          <w14:ligatures w14:val="none"/>
        </w:rPr>
      </w:pPr>
    </w:p>
    <w:p w14:paraId="1AE7A8E6" w14:textId="77777777" w:rsidR="00653425" w:rsidRPr="00653425" w:rsidRDefault="00653425" w:rsidP="00653425">
      <w:pPr>
        <w:ind w:firstLine="567"/>
        <w:jc w:val="both"/>
        <w:rPr>
          <w:rFonts w:eastAsia="Times New Roman" w:cs="Times New Roman"/>
          <w:kern w:val="0"/>
          <w:szCs w:val="24"/>
          <w14:ligatures w14:val="none"/>
        </w:rPr>
      </w:pPr>
    </w:p>
    <w:p w14:paraId="44473222" w14:textId="77777777" w:rsidR="00653425" w:rsidRPr="00653425" w:rsidRDefault="00653425" w:rsidP="00653425">
      <w:pPr>
        <w:ind w:firstLine="567"/>
        <w:jc w:val="both"/>
        <w:rPr>
          <w:rFonts w:eastAsia="Times New Roman" w:cs="Times New Roman"/>
          <w:kern w:val="0"/>
          <w:szCs w:val="24"/>
          <w14:ligatures w14:val="none"/>
        </w:rPr>
      </w:pPr>
    </w:p>
    <w:p w14:paraId="7A5B0D20" w14:textId="77777777" w:rsidR="00653425" w:rsidRPr="00653425" w:rsidRDefault="00653425" w:rsidP="00653425">
      <w:pPr>
        <w:ind w:firstLine="567"/>
        <w:jc w:val="both"/>
        <w:rPr>
          <w:rFonts w:eastAsia="Times New Roman" w:cs="Times New Roman"/>
          <w:kern w:val="0"/>
          <w:szCs w:val="24"/>
          <w14:ligatures w14:val="none"/>
        </w:rPr>
      </w:pPr>
    </w:p>
    <w:p w14:paraId="12138F78" w14:textId="77777777" w:rsidR="00653425" w:rsidRDefault="00653425" w:rsidP="00653425">
      <w:pPr>
        <w:ind w:firstLine="567"/>
        <w:jc w:val="both"/>
        <w:rPr>
          <w:rFonts w:eastAsia="Times New Roman" w:cs="Times New Roman"/>
          <w:kern w:val="0"/>
          <w:szCs w:val="24"/>
          <w14:ligatures w14:val="none"/>
        </w:rPr>
      </w:pPr>
    </w:p>
    <w:p w14:paraId="64193722" w14:textId="77777777" w:rsidR="00653425" w:rsidRDefault="00653425" w:rsidP="00653425">
      <w:pPr>
        <w:ind w:firstLine="567"/>
        <w:jc w:val="both"/>
        <w:rPr>
          <w:rFonts w:eastAsia="Times New Roman" w:cs="Times New Roman"/>
          <w:kern w:val="0"/>
          <w:szCs w:val="24"/>
          <w14:ligatures w14:val="none"/>
        </w:rPr>
      </w:pPr>
    </w:p>
    <w:p w14:paraId="5BE32054" w14:textId="77777777" w:rsidR="00653425" w:rsidRDefault="00653425" w:rsidP="00653425">
      <w:pPr>
        <w:ind w:firstLine="567"/>
        <w:jc w:val="both"/>
        <w:rPr>
          <w:rFonts w:eastAsia="Times New Roman" w:cs="Times New Roman"/>
          <w:kern w:val="0"/>
          <w:szCs w:val="24"/>
          <w14:ligatures w14:val="none"/>
        </w:rPr>
      </w:pPr>
    </w:p>
    <w:p w14:paraId="4BB419CA" w14:textId="77777777" w:rsidR="00653425" w:rsidRPr="00653425" w:rsidRDefault="00653425" w:rsidP="00653425">
      <w:pPr>
        <w:ind w:firstLine="567"/>
        <w:jc w:val="both"/>
        <w:rPr>
          <w:rFonts w:eastAsia="Times New Roman" w:cs="Times New Roman"/>
          <w:kern w:val="0"/>
          <w:szCs w:val="24"/>
          <w14:ligatures w14:val="none"/>
        </w:rPr>
      </w:pPr>
    </w:p>
    <w:p w14:paraId="574E2A08" w14:textId="77777777" w:rsidR="00653425" w:rsidRPr="00653425" w:rsidRDefault="00653425" w:rsidP="00653425">
      <w:pPr>
        <w:widowControl w:val="0"/>
        <w:tabs>
          <w:tab w:val="num" w:pos="0"/>
        </w:tabs>
        <w:jc w:val="center"/>
        <w:rPr>
          <w:rFonts w:eastAsia="Times New Roman" w:cs="Times New Roman"/>
          <w:color w:val="000000"/>
          <w:kern w:val="0"/>
          <w:sz w:val="28"/>
          <w:szCs w:val="28"/>
          <w14:ligatures w14:val="none"/>
        </w:rPr>
      </w:pPr>
      <w:r w:rsidRPr="00653425">
        <w:rPr>
          <w:rFonts w:eastAsia="Times New Roman" w:cs="Times New Roman"/>
          <w:color w:val="000000"/>
          <w:kern w:val="0"/>
          <w:sz w:val="28"/>
          <w:szCs w:val="28"/>
          <w14:ligatures w14:val="none"/>
        </w:rPr>
        <w:t>TRETIEMS ASMENIMS SPAUSDINIMUI PERDUODAMŲ MOKĖJIMO PRANEŠIMŲ INDEX.CSV FAILO STRUKTŪRA</w:t>
      </w:r>
    </w:p>
    <w:p w14:paraId="6CAF51F7" w14:textId="77777777" w:rsidR="00653425" w:rsidRPr="00653425" w:rsidRDefault="00653425" w:rsidP="00653425">
      <w:pPr>
        <w:widowControl w:val="0"/>
        <w:tabs>
          <w:tab w:val="num" w:pos="0"/>
        </w:tabs>
        <w:jc w:val="both"/>
        <w:rPr>
          <w:rFonts w:eastAsia="Times New Roman" w:cs="Times New Roman"/>
          <w:color w:val="000000"/>
          <w:kern w:val="0"/>
          <w:szCs w:val="24"/>
          <w14:ligatures w14:val="none"/>
        </w:rPr>
      </w:pPr>
      <w:r w:rsidRPr="00653425">
        <w:rPr>
          <w:rFonts w:eastAsia="Times New Roman" w:cs="Times New Roman"/>
          <w:color w:val="000000"/>
          <w:kern w:val="0"/>
          <w:szCs w:val="24"/>
          <w14:ligatures w14:val="none"/>
        </w:rPr>
        <w:t xml:space="preserve"> </w:t>
      </w:r>
    </w:p>
    <w:p w14:paraId="1CE86180" w14:textId="77777777" w:rsidR="00653425" w:rsidRPr="00653425" w:rsidRDefault="00653425" w:rsidP="00653425">
      <w:pPr>
        <w:widowControl w:val="0"/>
        <w:tabs>
          <w:tab w:val="num" w:pos="284"/>
        </w:tabs>
        <w:ind w:left="284"/>
        <w:rPr>
          <w:rFonts w:ascii="Calibri" w:eastAsia="Times New Roman" w:hAnsi="Calibri" w:cs="Times New Roman"/>
          <w:b/>
          <w:bCs/>
          <w:color w:val="000000"/>
          <w:kern w:val="0"/>
          <w:szCs w:val="24"/>
          <w14:ligatures w14:val="none"/>
        </w:rPr>
      </w:pPr>
    </w:p>
    <w:tbl>
      <w:tblPr>
        <w:tblW w:w="9299" w:type="dxa"/>
        <w:jc w:val="center"/>
        <w:tblLayout w:type="fixed"/>
        <w:tblLook w:val="0000" w:firstRow="0" w:lastRow="0" w:firstColumn="0" w:lastColumn="0" w:noHBand="0" w:noVBand="0"/>
      </w:tblPr>
      <w:tblGrid>
        <w:gridCol w:w="540"/>
        <w:gridCol w:w="4253"/>
        <w:gridCol w:w="850"/>
        <w:gridCol w:w="3656"/>
      </w:tblGrid>
      <w:tr w:rsidR="00653425" w:rsidRPr="00653425" w14:paraId="094506EA" w14:textId="77777777" w:rsidTr="004A50C5">
        <w:trPr>
          <w:trHeight w:val="615"/>
          <w:jc w:val="center"/>
        </w:trPr>
        <w:tc>
          <w:tcPr>
            <w:tcW w:w="540" w:type="dxa"/>
            <w:tcBorders>
              <w:top w:val="single" w:sz="8" w:space="0" w:color="auto"/>
              <w:left w:val="single" w:sz="4" w:space="0" w:color="auto"/>
              <w:bottom w:val="single" w:sz="8" w:space="0" w:color="auto"/>
              <w:right w:val="nil"/>
            </w:tcBorders>
            <w:vAlign w:val="center"/>
          </w:tcPr>
          <w:p w14:paraId="19F12D37" w14:textId="77777777" w:rsidR="00653425" w:rsidRPr="00653425" w:rsidRDefault="00653425" w:rsidP="00653425">
            <w:pPr>
              <w:tabs>
                <w:tab w:val="num" w:pos="0"/>
                <w:tab w:val="left" w:pos="1276"/>
              </w:tabs>
              <w:jc w:val="center"/>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Nr</w:t>
            </w:r>
          </w:p>
        </w:tc>
        <w:tc>
          <w:tcPr>
            <w:tcW w:w="4253" w:type="dxa"/>
            <w:tcBorders>
              <w:top w:val="single" w:sz="8" w:space="0" w:color="auto"/>
              <w:left w:val="single" w:sz="4" w:space="0" w:color="auto"/>
              <w:bottom w:val="single" w:sz="8" w:space="0" w:color="auto"/>
              <w:right w:val="single" w:sz="4" w:space="0" w:color="auto"/>
            </w:tcBorders>
            <w:shd w:val="clear" w:color="auto" w:fill="auto"/>
            <w:vAlign w:val="center"/>
          </w:tcPr>
          <w:p w14:paraId="546055EB" w14:textId="77777777" w:rsidR="00653425" w:rsidRPr="00653425" w:rsidRDefault="00653425" w:rsidP="00653425">
            <w:pPr>
              <w:tabs>
                <w:tab w:val="num" w:pos="0"/>
                <w:tab w:val="left" w:pos="1276"/>
              </w:tabs>
              <w:jc w:val="center"/>
              <w:rPr>
                <w:rFonts w:eastAsia="Times New Roman" w:cs="Times New Roman"/>
                <w:color w:val="000000"/>
                <w:kern w:val="0"/>
                <w:szCs w:val="24"/>
                <w:lang w:val="en-GB"/>
                <w14:ligatures w14:val="none"/>
              </w:rPr>
            </w:pPr>
            <w:proofErr w:type="spellStart"/>
            <w:r w:rsidRPr="00653425">
              <w:rPr>
                <w:rFonts w:eastAsia="Times New Roman" w:cs="Times New Roman"/>
                <w:color w:val="000000"/>
                <w:kern w:val="0"/>
                <w:szCs w:val="24"/>
                <w:lang w:val="en-GB"/>
                <w14:ligatures w14:val="none"/>
              </w:rPr>
              <w:t>Pavadinimas</w:t>
            </w:r>
            <w:proofErr w:type="spellEnd"/>
          </w:p>
        </w:tc>
        <w:tc>
          <w:tcPr>
            <w:tcW w:w="850" w:type="dxa"/>
            <w:tcBorders>
              <w:top w:val="single" w:sz="8" w:space="0" w:color="auto"/>
              <w:left w:val="nil"/>
              <w:bottom w:val="single" w:sz="8" w:space="0" w:color="auto"/>
              <w:right w:val="single" w:sz="4" w:space="0" w:color="auto"/>
            </w:tcBorders>
            <w:shd w:val="clear" w:color="auto" w:fill="auto"/>
            <w:vAlign w:val="center"/>
          </w:tcPr>
          <w:p w14:paraId="0ECD0864" w14:textId="77777777" w:rsidR="00653425" w:rsidRPr="00653425" w:rsidRDefault="00653425" w:rsidP="00653425">
            <w:pPr>
              <w:tabs>
                <w:tab w:val="num" w:pos="0"/>
                <w:tab w:val="left" w:pos="1276"/>
              </w:tabs>
              <w:jc w:val="center"/>
              <w:rPr>
                <w:rFonts w:eastAsia="Times New Roman" w:cs="Times New Roman"/>
                <w:color w:val="000000"/>
                <w:kern w:val="0"/>
                <w:szCs w:val="24"/>
                <w:lang w:val="en-GB"/>
                <w14:ligatures w14:val="none"/>
              </w:rPr>
            </w:pPr>
            <w:proofErr w:type="spellStart"/>
            <w:r w:rsidRPr="00653425">
              <w:rPr>
                <w:rFonts w:eastAsia="Times New Roman" w:cs="Times New Roman"/>
                <w:color w:val="000000"/>
                <w:kern w:val="0"/>
                <w:szCs w:val="24"/>
                <w:lang w:val="en-GB"/>
                <w14:ligatures w14:val="none"/>
              </w:rPr>
              <w:t>Lauko</w:t>
            </w:r>
            <w:proofErr w:type="spellEnd"/>
            <w:r w:rsidRPr="00653425">
              <w:rPr>
                <w:rFonts w:eastAsia="Times New Roman" w:cs="Times New Roman"/>
                <w:color w:val="000000"/>
                <w:kern w:val="0"/>
                <w:szCs w:val="24"/>
                <w:lang w:val="en-GB"/>
                <w14:ligatures w14:val="none"/>
              </w:rPr>
              <w:t xml:space="preserve"> </w:t>
            </w:r>
            <w:proofErr w:type="spellStart"/>
            <w:r w:rsidRPr="00653425">
              <w:rPr>
                <w:rFonts w:eastAsia="Times New Roman" w:cs="Times New Roman"/>
                <w:color w:val="000000"/>
                <w:kern w:val="0"/>
                <w:szCs w:val="24"/>
                <w:lang w:val="en-GB"/>
                <w14:ligatures w14:val="none"/>
              </w:rPr>
              <w:t>Tipas</w:t>
            </w:r>
            <w:proofErr w:type="spellEnd"/>
          </w:p>
        </w:tc>
        <w:tc>
          <w:tcPr>
            <w:tcW w:w="3656" w:type="dxa"/>
            <w:tcBorders>
              <w:top w:val="single" w:sz="8" w:space="0" w:color="auto"/>
              <w:left w:val="nil"/>
              <w:bottom w:val="single" w:sz="8" w:space="0" w:color="auto"/>
              <w:right w:val="single" w:sz="8" w:space="0" w:color="auto"/>
            </w:tcBorders>
            <w:shd w:val="clear" w:color="auto" w:fill="auto"/>
            <w:vAlign w:val="center"/>
          </w:tcPr>
          <w:p w14:paraId="6AC7AD02" w14:textId="77777777" w:rsidR="00653425" w:rsidRPr="00653425" w:rsidRDefault="00653425" w:rsidP="00653425">
            <w:pPr>
              <w:tabs>
                <w:tab w:val="num" w:pos="0"/>
                <w:tab w:val="left" w:pos="1276"/>
              </w:tabs>
              <w:jc w:val="center"/>
              <w:rPr>
                <w:rFonts w:eastAsia="Times New Roman" w:cs="Times New Roman"/>
                <w:color w:val="000000"/>
                <w:kern w:val="0"/>
                <w:szCs w:val="24"/>
                <w:lang w:val="en-GB"/>
                <w14:ligatures w14:val="none"/>
              </w:rPr>
            </w:pPr>
            <w:proofErr w:type="spellStart"/>
            <w:r w:rsidRPr="00653425">
              <w:rPr>
                <w:rFonts w:eastAsia="Times New Roman" w:cs="Times New Roman"/>
                <w:color w:val="000000"/>
                <w:kern w:val="0"/>
                <w:szCs w:val="24"/>
                <w:lang w:val="en-GB"/>
                <w14:ligatures w14:val="none"/>
              </w:rPr>
              <w:t>Komentaras</w:t>
            </w:r>
            <w:proofErr w:type="spellEnd"/>
          </w:p>
        </w:tc>
      </w:tr>
      <w:tr w:rsidR="00653425" w:rsidRPr="00653425" w14:paraId="613F7E71"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3826E2C0"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1</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46D5ABE1"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 xml:space="preserve">PDF </w:t>
            </w:r>
            <w:proofErr w:type="spellStart"/>
            <w:r w:rsidRPr="00653425">
              <w:rPr>
                <w:rFonts w:eastAsia="Times New Roman" w:cs="Times New Roman"/>
                <w:color w:val="000000"/>
                <w:kern w:val="0"/>
                <w:szCs w:val="24"/>
                <w:lang w:val="en-GB"/>
                <w14:ligatures w14:val="none"/>
              </w:rPr>
              <w:t>failo</w:t>
            </w:r>
            <w:proofErr w:type="spellEnd"/>
            <w:r w:rsidRPr="00653425">
              <w:rPr>
                <w:rFonts w:eastAsia="Times New Roman" w:cs="Times New Roman"/>
                <w:color w:val="000000"/>
                <w:kern w:val="0"/>
                <w:szCs w:val="24"/>
                <w:lang w:val="en-GB"/>
                <w14:ligatures w14:val="none"/>
              </w:rPr>
              <w:t xml:space="preserve"> </w:t>
            </w:r>
            <w:proofErr w:type="spellStart"/>
            <w:r w:rsidRPr="00653425">
              <w:rPr>
                <w:rFonts w:eastAsia="Times New Roman" w:cs="Times New Roman"/>
                <w:color w:val="000000"/>
                <w:kern w:val="0"/>
                <w:szCs w:val="24"/>
                <w:lang w:val="en-GB"/>
                <w14:ligatures w14:val="none"/>
              </w:rPr>
              <w:t>pavadinimas</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0E2F9F33" w14:textId="77777777" w:rsidR="00653425" w:rsidRPr="00653425" w:rsidRDefault="00653425" w:rsidP="00653425">
            <w:pPr>
              <w:tabs>
                <w:tab w:val="num" w:pos="0"/>
                <w:tab w:val="left" w:pos="1276"/>
              </w:tabs>
              <w:jc w:val="center"/>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C</w:t>
            </w:r>
          </w:p>
        </w:tc>
        <w:tc>
          <w:tcPr>
            <w:tcW w:w="3656" w:type="dxa"/>
            <w:tcBorders>
              <w:top w:val="nil"/>
              <w:left w:val="nil"/>
              <w:bottom w:val="single" w:sz="4" w:space="0" w:color="auto"/>
              <w:right w:val="single" w:sz="4" w:space="0" w:color="auto"/>
            </w:tcBorders>
            <w:shd w:val="clear" w:color="auto" w:fill="auto"/>
            <w:noWrap/>
            <w:vAlign w:val="center"/>
          </w:tcPr>
          <w:p w14:paraId="53FB0D71"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proofErr w:type="spellStart"/>
            <w:r w:rsidRPr="00653425">
              <w:rPr>
                <w:rFonts w:eastAsia="Times New Roman" w:cs="Times New Roman"/>
                <w:color w:val="000000"/>
                <w:kern w:val="0"/>
                <w:szCs w:val="24"/>
                <w:lang w:val="en-GB"/>
                <w14:ligatures w14:val="none"/>
              </w:rPr>
              <w:t>Priekyje</w:t>
            </w:r>
            <w:proofErr w:type="spellEnd"/>
            <w:r w:rsidRPr="00653425">
              <w:rPr>
                <w:rFonts w:eastAsia="Times New Roman" w:cs="Times New Roman"/>
                <w:color w:val="000000"/>
                <w:kern w:val="0"/>
                <w:szCs w:val="24"/>
                <w:lang w:val="en-GB"/>
                <w14:ligatures w14:val="none"/>
              </w:rPr>
              <w:t xml:space="preserve"> </w:t>
            </w:r>
            <w:proofErr w:type="spellStart"/>
            <w:r w:rsidRPr="00653425">
              <w:rPr>
                <w:rFonts w:eastAsia="Times New Roman" w:cs="Times New Roman"/>
                <w:color w:val="000000"/>
                <w:kern w:val="0"/>
                <w:szCs w:val="24"/>
                <w:lang w:val="en-GB"/>
                <w14:ligatures w14:val="none"/>
              </w:rPr>
              <w:t>nurodomas</w:t>
            </w:r>
            <w:proofErr w:type="spellEnd"/>
            <w:r w:rsidRPr="00653425">
              <w:rPr>
                <w:rFonts w:eastAsia="Times New Roman" w:cs="Times New Roman"/>
                <w:color w:val="000000"/>
                <w:kern w:val="0"/>
                <w:szCs w:val="24"/>
                <w:lang w:val="en-GB"/>
                <w14:ligatures w14:val="none"/>
              </w:rPr>
              <w:t xml:space="preserve"> </w:t>
            </w:r>
            <w:proofErr w:type="spellStart"/>
            <w:r w:rsidRPr="00653425">
              <w:rPr>
                <w:rFonts w:eastAsia="Times New Roman" w:cs="Times New Roman"/>
                <w:color w:val="000000"/>
                <w:kern w:val="0"/>
                <w:szCs w:val="24"/>
                <w:lang w:val="en-GB"/>
                <w14:ligatures w14:val="none"/>
              </w:rPr>
              <w:t>voko</w:t>
            </w:r>
            <w:proofErr w:type="spellEnd"/>
            <w:r w:rsidRPr="00653425">
              <w:rPr>
                <w:rFonts w:eastAsia="Times New Roman" w:cs="Times New Roman"/>
                <w:color w:val="000000"/>
                <w:kern w:val="0"/>
                <w:szCs w:val="24"/>
                <w:lang w:val="en-GB"/>
                <w14:ligatures w14:val="none"/>
              </w:rPr>
              <w:t xml:space="preserve"> </w:t>
            </w:r>
            <w:proofErr w:type="spellStart"/>
            <w:r w:rsidRPr="00653425">
              <w:rPr>
                <w:rFonts w:eastAsia="Times New Roman" w:cs="Times New Roman"/>
                <w:color w:val="000000"/>
                <w:kern w:val="0"/>
                <w:szCs w:val="24"/>
                <w:lang w:val="en-GB"/>
                <w14:ligatures w14:val="none"/>
              </w:rPr>
              <w:t>formatas</w:t>
            </w:r>
            <w:proofErr w:type="spellEnd"/>
          </w:p>
        </w:tc>
      </w:tr>
      <w:tr w:rsidR="00653425" w:rsidRPr="00653425" w14:paraId="33229F64"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5BE29F73"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2</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200BD5EC" w14:textId="77777777" w:rsidR="00653425" w:rsidRPr="00653425" w:rsidRDefault="00653425" w:rsidP="00653425">
            <w:pPr>
              <w:tabs>
                <w:tab w:val="num" w:pos="0"/>
                <w:tab w:val="left" w:pos="1276"/>
              </w:tabs>
              <w:rPr>
                <w:rFonts w:eastAsia="Times New Roman" w:cs="Times New Roman"/>
                <w:color w:val="000000"/>
                <w:kern w:val="0"/>
                <w:szCs w:val="24"/>
                <w14:ligatures w14:val="none"/>
              </w:rPr>
            </w:pPr>
            <w:proofErr w:type="spellStart"/>
            <w:r w:rsidRPr="00653425">
              <w:rPr>
                <w:rFonts w:eastAsia="Times New Roman" w:cs="Times New Roman"/>
                <w:color w:val="000000"/>
                <w:kern w:val="0"/>
                <w:szCs w:val="24"/>
                <w:lang w:val="en-GB"/>
                <w14:ligatures w14:val="none"/>
              </w:rPr>
              <w:t>Vardas</w:t>
            </w:r>
            <w:proofErr w:type="spellEnd"/>
            <w:r w:rsidRPr="00653425">
              <w:rPr>
                <w:rFonts w:eastAsia="Times New Roman" w:cs="Times New Roman"/>
                <w:color w:val="000000"/>
                <w:kern w:val="0"/>
                <w:szCs w:val="24"/>
                <w:lang w:val="en-GB"/>
                <w14:ligatures w14:val="none"/>
              </w:rPr>
              <w:t xml:space="preserve"> </w:t>
            </w:r>
            <w:proofErr w:type="spellStart"/>
            <w:r w:rsidRPr="00653425">
              <w:rPr>
                <w:rFonts w:eastAsia="Times New Roman" w:cs="Times New Roman"/>
                <w:color w:val="000000"/>
                <w:kern w:val="0"/>
                <w:szCs w:val="24"/>
                <w:lang w:val="en-GB"/>
                <w14:ligatures w14:val="none"/>
              </w:rPr>
              <w:t>ir</w:t>
            </w:r>
            <w:proofErr w:type="spellEnd"/>
            <w:r w:rsidRPr="00653425">
              <w:rPr>
                <w:rFonts w:eastAsia="Times New Roman" w:cs="Times New Roman"/>
                <w:color w:val="000000"/>
                <w:kern w:val="0"/>
                <w:szCs w:val="24"/>
                <w:lang w:val="en-GB"/>
                <w14:ligatures w14:val="none"/>
              </w:rPr>
              <w:t xml:space="preserve"> </w:t>
            </w:r>
            <w:proofErr w:type="spellStart"/>
            <w:r w:rsidRPr="00653425">
              <w:rPr>
                <w:rFonts w:eastAsia="Times New Roman" w:cs="Times New Roman"/>
                <w:color w:val="000000"/>
                <w:kern w:val="0"/>
                <w:szCs w:val="24"/>
                <w:lang w:val="en-GB"/>
                <w14:ligatures w14:val="none"/>
              </w:rPr>
              <w:t>pavard</w:t>
            </w:r>
            <w:proofErr w:type="spellEnd"/>
            <w:r w:rsidRPr="00653425">
              <w:rPr>
                <w:rFonts w:eastAsia="Times New Roman" w:cs="Times New Roman"/>
                <w:color w:val="000000"/>
                <w:kern w:val="0"/>
                <w:szCs w:val="24"/>
                <w14:ligatures w14:val="none"/>
              </w:rPr>
              <w:t>ė/ Pavadinimas</w:t>
            </w:r>
          </w:p>
        </w:tc>
        <w:tc>
          <w:tcPr>
            <w:tcW w:w="850" w:type="dxa"/>
            <w:tcBorders>
              <w:top w:val="nil"/>
              <w:left w:val="nil"/>
              <w:bottom w:val="single" w:sz="4" w:space="0" w:color="auto"/>
              <w:right w:val="single" w:sz="4" w:space="0" w:color="auto"/>
            </w:tcBorders>
            <w:shd w:val="clear" w:color="auto" w:fill="auto"/>
            <w:noWrap/>
            <w:vAlign w:val="center"/>
          </w:tcPr>
          <w:p w14:paraId="011A7BBB" w14:textId="77777777" w:rsidR="00653425" w:rsidRPr="00653425" w:rsidRDefault="00653425" w:rsidP="00653425">
            <w:pPr>
              <w:tabs>
                <w:tab w:val="num" w:pos="0"/>
                <w:tab w:val="left" w:pos="1276"/>
              </w:tabs>
              <w:jc w:val="center"/>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C</w:t>
            </w:r>
          </w:p>
        </w:tc>
        <w:tc>
          <w:tcPr>
            <w:tcW w:w="3656" w:type="dxa"/>
            <w:tcBorders>
              <w:top w:val="nil"/>
              <w:left w:val="nil"/>
              <w:bottom w:val="single" w:sz="4" w:space="0" w:color="auto"/>
              <w:right w:val="single" w:sz="4" w:space="0" w:color="auto"/>
            </w:tcBorders>
            <w:shd w:val="clear" w:color="auto" w:fill="auto"/>
            <w:noWrap/>
            <w:vAlign w:val="center"/>
          </w:tcPr>
          <w:p w14:paraId="700962DD"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 </w:t>
            </w:r>
          </w:p>
        </w:tc>
      </w:tr>
      <w:tr w:rsidR="00653425" w:rsidRPr="00653425" w14:paraId="14E28DE6"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52497BF2"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3</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6824CABA"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proofErr w:type="spellStart"/>
            <w:r w:rsidRPr="00653425">
              <w:rPr>
                <w:rFonts w:eastAsia="Times New Roman" w:cs="Times New Roman"/>
                <w:color w:val="000000"/>
                <w:kern w:val="0"/>
                <w:szCs w:val="24"/>
                <w:lang w:val="en-GB"/>
                <w14:ligatures w14:val="none"/>
              </w:rPr>
              <w:t>Gatvė</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66823D46" w14:textId="77777777" w:rsidR="00653425" w:rsidRPr="00653425" w:rsidRDefault="00653425" w:rsidP="00653425">
            <w:pPr>
              <w:tabs>
                <w:tab w:val="num" w:pos="0"/>
                <w:tab w:val="left" w:pos="1276"/>
              </w:tabs>
              <w:jc w:val="center"/>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C</w:t>
            </w:r>
          </w:p>
        </w:tc>
        <w:tc>
          <w:tcPr>
            <w:tcW w:w="3656" w:type="dxa"/>
            <w:tcBorders>
              <w:top w:val="nil"/>
              <w:left w:val="nil"/>
              <w:bottom w:val="single" w:sz="4" w:space="0" w:color="auto"/>
              <w:right w:val="single" w:sz="4" w:space="0" w:color="auto"/>
            </w:tcBorders>
            <w:shd w:val="clear" w:color="auto" w:fill="auto"/>
            <w:noWrap/>
            <w:vAlign w:val="center"/>
          </w:tcPr>
          <w:p w14:paraId="2D75A25D"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 </w:t>
            </w:r>
          </w:p>
        </w:tc>
      </w:tr>
      <w:tr w:rsidR="00653425" w:rsidRPr="00653425" w14:paraId="763F2555" w14:textId="77777777" w:rsidTr="004A50C5">
        <w:trPr>
          <w:trHeight w:val="315"/>
          <w:jc w:val="center"/>
        </w:trPr>
        <w:tc>
          <w:tcPr>
            <w:tcW w:w="540" w:type="dxa"/>
            <w:tcBorders>
              <w:top w:val="nil"/>
              <w:left w:val="single" w:sz="4" w:space="0" w:color="auto"/>
              <w:bottom w:val="single" w:sz="4" w:space="0" w:color="auto"/>
              <w:right w:val="nil"/>
            </w:tcBorders>
            <w:vAlign w:val="center"/>
          </w:tcPr>
          <w:p w14:paraId="526A684D"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4</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57303135"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Namas</w:t>
            </w:r>
          </w:p>
        </w:tc>
        <w:tc>
          <w:tcPr>
            <w:tcW w:w="850" w:type="dxa"/>
            <w:tcBorders>
              <w:top w:val="nil"/>
              <w:left w:val="nil"/>
              <w:bottom w:val="single" w:sz="4" w:space="0" w:color="auto"/>
              <w:right w:val="single" w:sz="4" w:space="0" w:color="auto"/>
            </w:tcBorders>
            <w:shd w:val="clear" w:color="auto" w:fill="auto"/>
            <w:noWrap/>
            <w:vAlign w:val="center"/>
          </w:tcPr>
          <w:p w14:paraId="6EDC92EC" w14:textId="77777777" w:rsidR="00653425" w:rsidRPr="00653425" w:rsidRDefault="00653425" w:rsidP="00653425">
            <w:pPr>
              <w:tabs>
                <w:tab w:val="num" w:pos="0"/>
                <w:tab w:val="left" w:pos="1276"/>
              </w:tabs>
              <w:jc w:val="center"/>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C</w:t>
            </w:r>
          </w:p>
        </w:tc>
        <w:tc>
          <w:tcPr>
            <w:tcW w:w="3656" w:type="dxa"/>
            <w:tcBorders>
              <w:top w:val="nil"/>
              <w:left w:val="nil"/>
              <w:bottom w:val="single" w:sz="4" w:space="0" w:color="auto"/>
              <w:right w:val="single" w:sz="4" w:space="0" w:color="auto"/>
            </w:tcBorders>
            <w:shd w:val="clear" w:color="auto" w:fill="auto"/>
            <w:noWrap/>
            <w:vAlign w:val="center"/>
          </w:tcPr>
          <w:p w14:paraId="1EFD4B51"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p>
        </w:tc>
      </w:tr>
      <w:tr w:rsidR="00653425" w:rsidRPr="00653425" w14:paraId="646B20A0"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6F8835F2"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5</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578A7FB8"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Butas</w:t>
            </w:r>
          </w:p>
        </w:tc>
        <w:tc>
          <w:tcPr>
            <w:tcW w:w="850" w:type="dxa"/>
            <w:tcBorders>
              <w:top w:val="nil"/>
              <w:left w:val="nil"/>
              <w:bottom w:val="single" w:sz="4" w:space="0" w:color="auto"/>
              <w:right w:val="single" w:sz="4" w:space="0" w:color="auto"/>
            </w:tcBorders>
            <w:shd w:val="clear" w:color="auto" w:fill="auto"/>
            <w:noWrap/>
            <w:vAlign w:val="center"/>
          </w:tcPr>
          <w:p w14:paraId="7752AAF4" w14:textId="77777777" w:rsidR="00653425" w:rsidRPr="00653425" w:rsidRDefault="00653425" w:rsidP="00653425">
            <w:pPr>
              <w:tabs>
                <w:tab w:val="num" w:pos="0"/>
                <w:tab w:val="left" w:pos="1276"/>
              </w:tabs>
              <w:jc w:val="center"/>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C</w:t>
            </w:r>
          </w:p>
        </w:tc>
        <w:tc>
          <w:tcPr>
            <w:tcW w:w="3656" w:type="dxa"/>
            <w:tcBorders>
              <w:top w:val="nil"/>
              <w:left w:val="nil"/>
              <w:bottom w:val="single" w:sz="4" w:space="0" w:color="auto"/>
              <w:right w:val="single" w:sz="4" w:space="0" w:color="auto"/>
            </w:tcBorders>
            <w:shd w:val="clear" w:color="auto" w:fill="auto"/>
            <w:noWrap/>
            <w:vAlign w:val="center"/>
          </w:tcPr>
          <w:p w14:paraId="39754F2C"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p>
        </w:tc>
      </w:tr>
      <w:tr w:rsidR="00653425" w:rsidRPr="00653425" w14:paraId="35E9C77A"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7CCF8B90"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6</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412A13AA"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proofErr w:type="spellStart"/>
            <w:r w:rsidRPr="00653425">
              <w:rPr>
                <w:rFonts w:eastAsia="Times New Roman" w:cs="Times New Roman"/>
                <w:color w:val="000000"/>
                <w:kern w:val="0"/>
                <w:szCs w:val="24"/>
                <w:lang w:val="en-GB"/>
                <w14:ligatures w14:val="none"/>
              </w:rPr>
              <w:t>Gyvenvietė</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06414072" w14:textId="77777777" w:rsidR="00653425" w:rsidRPr="00653425" w:rsidRDefault="00653425" w:rsidP="00653425">
            <w:pPr>
              <w:tabs>
                <w:tab w:val="num" w:pos="0"/>
                <w:tab w:val="left" w:pos="1276"/>
              </w:tabs>
              <w:jc w:val="center"/>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C</w:t>
            </w:r>
          </w:p>
        </w:tc>
        <w:tc>
          <w:tcPr>
            <w:tcW w:w="3656" w:type="dxa"/>
            <w:tcBorders>
              <w:top w:val="nil"/>
              <w:left w:val="nil"/>
              <w:bottom w:val="single" w:sz="4" w:space="0" w:color="auto"/>
              <w:right w:val="single" w:sz="4" w:space="0" w:color="auto"/>
            </w:tcBorders>
            <w:shd w:val="clear" w:color="auto" w:fill="auto"/>
            <w:noWrap/>
            <w:vAlign w:val="center"/>
          </w:tcPr>
          <w:p w14:paraId="1052072B"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 xml:space="preserve">  </w:t>
            </w:r>
          </w:p>
        </w:tc>
      </w:tr>
      <w:tr w:rsidR="00653425" w:rsidRPr="00653425" w14:paraId="2AA5E2F6"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64965867"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7</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76CA5363"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proofErr w:type="spellStart"/>
            <w:r w:rsidRPr="00653425">
              <w:rPr>
                <w:rFonts w:eastAsia="Times New Roman" w:cs="Times New Roman"/>
                <w:color w:val="000000"/>
                <w:kern w:val="0"/>
                <w:szCs w:val="24"/>
                <w:lang w:val="en-GB"/>
                <w14:ligatures w14:val="none"/>
              </w:rPr>
              <w:t>Savivaldybė</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4AEDF35A" w14:textId="77777777" w:rsidR="00653425" w:rsidRPr="00653425" w:rsidRDefault="00653425" w:rsidP="00653425">
            <w:pPr>
              <w:tabs>
                <w:tab w:val="num" w:pos="0"/>
                <w:tab w:val="left" w:pos="1276"/>
              </w:tabs>
              <w:jc w:val="center"/>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C</w:t>
            </w:r>
          </w:p>
        </w:tc>
        <w:tc>
          <w:tcPr>
            <w:tcW w:w="3656" w:type="dxa"/>
            <w:tcBorders>
              <w:top w:val="nil"/>
              <w:left w:val="nil"/>
              <w:bottom w:val="single" w:sz="4" w:space="0" w:color="auto"/>
              <w:right w:val="single" w:sz="4" w:space="0" w:color="auto"/>
            </w:tcBorders>
            <w:shd w:val="clear" w:color="auto" w:fill="auto"/>
            <w:noWrap/>
            <w:vAlign w:val="center"/>
          </w:tcPr>
          <w:p w14:paraId="259D9D3D"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 </w:t>
            </w:r>
          </w:p>
        </w:tc>
      </w:tr>
      <w:tr w:rsidR="00653425" w:rsidRPr="00653425" w14:paraId="001399F5"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3900BAE1"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8</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6C0E1676"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proofErr w:type="spellStart"/>
            <w:r w:rsidRPr="00653425">
              <w:rPr>
                <w:rFonts w:eastAsia="Times New Roman" w:cs="Times New Roman"/>
                <w:color w:val="000000"/>
                <w:kern w:val="0"/>
                <w:szCs w:val="24"/>
                <w:lang w:val="en-GB"/>
                <w14:ligatures w14:val="none"/>
              </w:rPr>
              <w:t>Valstybės</w:t>
            </w:r>
            <w:proofErr w:type="spellEnd"/>
            <w:r w:rsidRPr="00653425">
              <w:rPr>
                <w:rFonts w:eastAsia="Times New Roman" w:cs="Times New Roman"/>
                <w:color w:val="000000"/>
                <w:kern w:val="0"/>
                <w:szCs w:val="24"/>
                <w:lang w:val="en-GB"/>
                <w14:ligatures w14:val="none"/>
              </w:rPr>
              <w:t xml:space="preserve"> </w:t>
            </w:r>
            <w:proofErr w:type="spellStart"/>
            <w:r w:rsidRPr="00653425">
              <w:rPr>
                <w:rFonts w:eastAsia="Times New Roman" w:cs="Times New Roman"/>
                <w:color w:val="000000"/>
                <w:kern w:val="0"/>
                <w:szCs w:val="24"/>
                <w:lang w:val="en-GB"/>
                <w14:ligatures w14:val="none"/>
              </w:rPr>
              <w:t>kodas</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7380AD11" w14:textId="77777777" w:rsidR="00653425" w:rsidRPr="00653425" w:rsidRDefault="00653425" w:rsidP="00653425">
            <w:pPr>
              <w:tabs>
                <w:tab w:val="num" w:pos="0"/>
                <w:tab w:val="left" w:pos="1276"/>
              </w:tabs>
              <w:jc w:val="center"/>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C</w:t>
            </w:r>
          </w:p>
        </w:tc>
        <w:tc>
          <w:tcPr>
            <w:tcW w:w="3656" w:type="dxa"/>
            <w:tcBorders>
              <w:top w:val="nil"/>
              <w:left w:val="nil"/>
              <w:bottom w:val="single" w:sz="4" w:space="0" w:color="auto"/>
              <w:right w:val="single" w:sz="4" w:space="0" w:color="auto"/>
            </w:tcBorders>
            <w:shd w:val="clear" w:color="auto" w:fill="auto"/>
            <w:noWrap/>
            <w:vAlign w:val="center"/>
          </w:tcPr>
          <w:p w14:paraId="2A7C5D4A"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 </w:t>
            </w:r>
          </w:p>
        </w:tc>
      </w:tr>
      <w:tr w:rsidR="00653425" w:rsidRPr="00653425" w14:paraId="3904FB6C"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0B05F6B7"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9</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7ED6927C"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proofErr w:type="spellStart"/>
            <w:r w:rsidRPr="00653425">
              <w:rPr>
                <w:rFonts w:eastAsia="Times New Roman" w:cs="Times New Roman"/>
                <w:color w:val="000000"/>
                <w:kern w:val="0"/>
                <w:szCs w:val="24"/>
                <w:lang w:val="en-GB"/>
                <w14:ligatures w14:val="none"/>
              </w:rPr>
              <w:t>Pašto</w:t>
            </w:r>
            <w:proofErr w:type="spellEnd"/>
            <w:r w:rsidRPr="00653425">
              <w:rPr>
                <w:rFonts w:eastAsia="Times New Roman" w:cs="Times New Roman"/>
                <w:color w:val="000000"/>
                <w:kern w:val="0"/>
                <w:szCs w:val="24"/>
                <w:lang w:val="en-GB"/>
                <w14:ligatures w14:val="none"/>
              </w:rPr>
              <w:t xml:space="preserve"> </w:t>
            </w:r>
            <w:proofErr w:type="spellStart"/>
            <w:r w:rsidRPr="00653425">
              <w:rPr>
                <w:rFonts w:eastAsia="Times New Roman" w:cs="Times New Roman"/>
                <w:color w:val="000000"/>
                <w:kern w:val="0"/>
                <w:szCs w:val="24"/>
                <w:lang w:val="en-GB"/>
                <w14:ligatures w14:val="none"/>
              </w:rPr>
              <w:t>indeksas</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08BE9BE6" w14:textId="77777777" w:rsidR="00653425" w:rsidRPr="00653425" w:rsidRDefault="00653425" w:rsidP="00653425">
            <w:pPr>
              <w:tabs>
                <w:tab w:val="num" w:pos="0"/>
                <w:tab w:val="left" w:pos="1276"/>
              </w:tabs>
              <w:jc w:val="center"/>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C</w:t>
            </w:r>
          </w:p>
        </w:tc>
        <w:tc>
          <w:tcPr>
            <w:tcW w:w="3656" w:type="dxa"/>
            <w:tcBorders>
              <w:top w:val="nil"/>
              <w:left w:val="nil"/>
              <w:bottom w:val="single" w:sz="4" w:space="0" w:color="auto"/>
              <w:right w:val="single" w:sz="4" w:space="0" w:color="auto"/>
            </w:tcBorders>
            <w:shd w:val="clear" w:color="auto" w:fill="auto"/>
            <w:noWrap/>
            <w:vAlign w:val="center"/>
          </w:tcPr>
          <w:p w14:paraId="136F89C5"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 </w:t>
            </w:r>
          </w:p>
        </w:tc>
      </w:tr>
      <w:tr w:rsidR="00653425" w:rsidRPr="00653425" w14:paraId="620CF355"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0F2E2233"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10</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77E2A856" w14:textId="77777777" w:rsidR="00653425" w:rsidRPr="00653425" w:rsidRDefault="00653425" w:rsidP="00653425">
            <w:pPr>
              <w:tabs>
                <w:tab w:val="num" w:pos="0"/>
                <w:tab w:val="left" w:pos="1276"/>
              </w:tabs>
              <w:rPr>
                <w:rFonts w:eastAsia="Times New Roman" w:cs="Times New Roman"/>
                <w:color w:val="000000"/>
                <w:kern w:val="0"/>
                <w:szCs w:val="24"/>
                <w:lang w:val="en-GB"/>
                <w14:ligatures w14:val="none"/>
              </w:rPr>
            </w:pPr>
            <w:proofErr w:type="spellStart"/>
            <w:r w:rsidRPr="00653425">
              <w:rPr>
                <w:rFonts w:eastAsia="Times New Roman" w:cs="Times New Roman"/>
                <w:color w:val="000000"/>
                <w:kern w:val="0"/>
                <w:szCs w:val="24"/>
                <w:lang w:val="en-GB"/>
                <w14:ligatures w14:val="none"/>
              </w:rPr>
              <w:t>Lapų</w:t>
            </w:r>
            <w:proofErr w:type="spellEnd"/>
            <w:r w:rsidRPr="00653425">
              <w:rPr>
                <w:rFonts w:eastAsia="Times New Roman" w:cs="Times New Roman"/>
                <w:color w:val="000000"/>
                <w:kern w:val="0"/>
                <w:szCs w:val="24"/>
                <w:lang w:val="en-GB"/>
                <w14:ligatures w14:val="none"/>
              </w:rPr>
              <w:t xml:space="preserve"> </w:t>
            </w:r>
            <w:proofErr w:type="spellStart"/>
            <w:r w:rsidRPr="00653425">
              <w:rPr>
                <w:rFonts w:eastAsia="Times New Roman" w:cs="Times New Roman"/>
                <w:color w:val="000000"/>
                <w:kern w:val="0"/>
                <w:szCs w:val="24"/>
                <w:lang w:val="en-GB"/>
                <w14:ligatures w14:val="none"/>
              </w:rPr>
              <w:t>skaičius</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4D60D2B8" w14:textId="77777777" w:rsidR="00653425" w:rsidRPr="00653425" w:rsidRDefault="00653425" w:rsidP="00653425">
            <w:pPr>
              <w:tabs>
                <w:tab w:val="num" w:pos="0"/>
                <w:tab w:val="left" w:pos="1276"/>
              </w:tabs>
              <w:jc w:val="center"/>
              <w:rPr>
                <w:rFonts w:eastAsia="Times New Roman" w:cs="Times New Roman"/>
                <w:color w:val="000000"/>
                <w:kern w:val="0"/>
                <w:szCs w:val="24"/>
                <w:lang w:val="en-GB"/>
                <w14:ligatures w14:val="none"/>
              </w:rPr>
            </w:pPr>
            <w:r w:rsidRPr="00653425">
              <w:rPr>
                <w:rFonts w:eastAsia="Times New Roman" w:cs="Times New Roman"/>
                <w:color w:val="000000"/>
                <w:kern w:val="0"/>
                <w:szCs w:val="24"/>
                <w:lang w:val="en-GB"/>
                <w14:ligatures w14:val="none"/>
              </w:rPr>
              <w:t>INT</w:t>
            </w:r>
          </w:p>
        </w:tc>
        <w:tc>
          <w:tcPr>
            <w:tcW w:w="3656" w:type="dxa"/>
            <w:tcBorders>
              <w:top w:val="nil"/>
              <w:left w:val="nil"/>
              <w:bottom w:val="single" w:sz="4" w:space="0" w:color="auto"/>
              <w:right w:val="single" w:sz="4" w:space="0" w:color="auto"/>
            </w:tcBorders>
            <w:shd w:val="clear" w:color="auto" w:fill="auto"/>
            <w:noWrap/>
            <w:vAlign w:val="center"/>
          </w:tcPr>
          <w:p w14:paraId="1680B0D7" w14:textId="77777777" w:rsidR="00653425" w:rsidRPr="00653425" w:rsidRDefault="00653425" w:rsidP="00653425">
            <w:pPr>
              <w:tabs>
                <w:tab w:val="num" w:pos="0"/>
                <w:tab w:val="left" w:pos="1276"/>
              </w:tabs>
              <w:rPr>
                <w:rFonts w:eastAsia="Times New Roman" w:cs="Times New Roman"/>
                <w:color w:val="000000"/>
                <w:kern w:val="0"/>
                <w:szCs w:val="24"/>
                <w:lang w:val="pt-BR"/>
                <w14:ligatures w14:val="none"/>
              </w:rPr>
            </w:pPr>
          </w:p>
        </w:tc>
      </w:tr>
    </w:tbl>
    <w:p w14:paraId="25DFEBCE" w14:textId="77777777" w:rsidR="00653425" w:rsidRPr="00653425" w:rsidRDefault="00653425" w:rsidP="00653425">
      <w:pPr>
        <w:rPr>
          <w:rFonts w:eastAsia="Times New Roman" w:cs="Times New Roman"/>
          <w:b/>
          <w:bCs/>
          <w:kern w:val="0"/>
          <w:szCs w:val="24"/>
          <w:lang w:val="pt-BR"/>
          <w14:ligatures w14:val="none"/>
        </w:rPr>
      </w:pPr>
    </w:p>
    <w:p w14:paraId="1A661534" w14:textId="77777777" w:rsidR="00653425" w:rsidRPr="00653425" w:rsidRDefault="00653425" w:rsidP="00653425">
      <w:pPr>
        <w:rPr>
          <w:rFonts w:eastAsia="Times New Roman" w:cs="Times New Roman"/>
          <w:b/>
          <w:bCs/>
          <w:kern w:val="0"/>
          <w:szCs w:val="24"/>
          <w:lang w:val="pt-BR"/>
          <w14:ligatures w14:val="none"/>
        </w:rPr>
      </w:pPr>
    </w:p>
    <w:p w14:paraId="59483DC9" w14:textId="77777777" w:rsidR="00653425" w:rsidRPr="00653425" w:rsidRDefault="00653425" w:rsidP="00653425">
      <w:pPr>
        <w:autoSpaceDE w:val="0"/>
        <w:autoSpaceDN w:val="0"/>
        <w:adjustRightInd w:val="0"/>
        <w:jc w:val="center"/>
        <w:rPr>
          <w:rFonts w:ascii="Arial,Bold" w:eastAsia="Times New Roman" w:hAnsi="Arial,Bold" w:cs="Arial,Bold"/>
          <w:b/>
          <w:bCs/>
          <w:kern w:val="0"/>
          <w:sz w:val="18"/>
          <w:szCs w:val="18"/>
          <w:lang w:eastAsia="lt-LT"/>
          <w14:ligatures w14:val="none"/>
        </w:rPr>
      </w:pPr>
      <w:r w:rsidRPr="00653425">
        <w:rPr>
          <w:rFonts w:ascii="Arial,Bold" w:eastAsia="Times New Roman" w:hAnsi="Arial,Bold" w:cs="Arial,Bold"/>
          <w:b/>
          <w:bCs/>
          <w:kern w:val="0"/>
          <w:sz w:val="18"/>
          <w:szCs w:val="18"/>
          <w:lang w:eastAsia="lt-LT"/>
          <w14:ligatures w14:val="none"/>
        </w:rPr>
        <w:t>_______________________________</w:t>
      </w:r>
    </w:p>
    <w:p w14:paraId="3E999B27" w14:textId="77777777" w:rsidR="00E47056" w:rsidRDefault="00E47056" w:rsidP="00E47056">
      <w:pPr>
        <w:pBdr>
          <w:bar w:val="single" w:sz="4" w:color="auto"/>
        </w:pBdr>
        <w:shd w:val="clear" w:color="auto" w:fill="FFFFFF"/>
        <w:jc w:val="center"/>
        <w:rPr>
          <w:rFonts w:eastAsia="Calibri" w:cs="Times New Roman"/>
          <w:b/>
          <w:kern w:val="0"/>
          <w14:ligatures w14:val="none"/>
        </w:rPr>
      </w:pPr>
    </w:p>
    <w:p w14:paraId="3D5A7F04" w14:textId="77777777" w:rsidR="00653425" w:rsidRPr="00E47056" w:rsidRDefault="00653425" w:rsidP="00E47056">
      <w:pPr>
        <w:pBdr>
          <w:bar w:val="single" w:sz="4" w:color="auto"/>
        </w:pBdr>
        <w:shd w:val="clear" w:color="auto" w:fill="FFFFFF"/>
        <w:jc w:val="center"/>
        <w:rPr>
          <w:rFonts w:eastAsia="Calibri" w:cs="Times New Roman"/>
          <w:b/>
          <w:kern w:val="0"/>
          <w14:ligatures w14:val="none"/>
        </w:rPr>
      </w:pPr>
    </w:p>
    <w:sectPr w:rsidR="00653425" w:rsidRPr="00E47056" w:rsidSect="00E4705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34"/>
    <w:rsid w:val="00023B38"/>
    <w:rsid w:val="00154B34"/>
    <w:rsid w:val="003F1162"/>
    <w:rsid w:val="0048700A"/>
    <w:rsid w:val="004E2FC0"/>
    <w:rsid w:val="00653425"/>
    <w:rsid w:val="007D031C"/>
    <w:rsid w:val="00830D74"/>
    <w:rsid w:val="00D74E07"/>
    <w:rsid w:val="00E470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FD22"/>
  <w15:chartTrackingRefBased/>
  <w15:docId w15:val="{EB21EDB5-8524-47E4-97B7-55C75204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E07"/>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at.gov.lt" TargetMode="External"/><Relationship Id="rId4"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5439</Words>
  <Characters>3101</Characters>
  <Application>Microsoft Office Word</Application>
  <DocSecurity>0</DocSecurity>
  <Lines>25</Lines>
  <Paragraphs>17</Paragraphs>
  <ScaleCrop>false</ScaleCrop>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Maminskienė</dc:creator>
  <cp:keywords/>
  <dc:description/>
  <cp:lastModifiedBy>Loreta Maminskienė</cp:lastModifiedBy>
  <cp:revision>5</cp:revision>
  <dcterms:created xsi:type="dcterms:W3CDTF">2024-12-13T09:57:00Z</dcterms:created>
  <dcterms:modified xsi:type="dcterms:W3CDTF">2024-12-16T14:08:00Z</dcterms:modified>
</cp:coreProperties>
</file>