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E4101" w14:textId="77777777"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rPr>
        <w:drawing>
          <wp:inline distT="0" distB="0" distL="0" distR="0" wp14:anchorId="1AE40A78" wp14:editId="39725411">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14:paraId="4BD086A6" w14:textId="77777777" w:rsidR="007A2978" w:rsidRPr="007A2978" w:rsidRDefault="007A2978" w:rsidP="007A2978">
      <w:pPr>
        <w:spacing w:after="120"/>
        <w:jc w:val="center"/>
        <w:rPr>
          <w:b/>
          <w:caps/>
          <w:szCs w:val="20"/>
        </w:rPr>
      </w:pPr>
      <w:r w:rsidRPr="007A2978">
        <w:rPr>
          <w:b/>
          <w:caps/>
          <w:szCs w:val="20"/>
        </w:rPr>
        <w:t>generolo jono žemaičio lietuvos karo akademija</w:t>
      </w:r>
    </w:p>
    <w:p w14:paraId="19CA6C7E" w14:textId="77777777"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14:paraId="05B0DD9E" w14:textId="77777777"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14:paraId="6D32A095" w14:textId="77777777"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14:paraId="4A475815" w14:textId="2265A7F8" w:rsidR="007A2978" w:rsidRPr="007A2978" w:rsidRDefault="00906534" w:rsidP="007A2978">
      <w:pPr>
        <w:jc w:val="center"/>
        <w:rPr>
          <w:b/>
          <w:caps/>
        </w:rPr>
      </w:pPr>
      <w:r w:rsidRPr="00906534">
        <w:rPr>
          <w:b/>
          <w:caps/>
        </w:rPr>
        <w:t xml:space="preserve">UŽDAROS ŠAUDYKLOS ŠVARINIMO DRĖGNU SIURBIMO BŪDU </w:t>
      </w:r>
      <w:r w:rsidR="00AA317C">
        <w:rPr>
          <w:b/>
          <w:caps/>
        </w:rPr>
        <w:t>PASLAUGŲ</w:t>
      </w:r>
      <w:r w:rsidR="00366598" w:rsidRPr="00366598">
        <w:rPr>
          <w:b/>
          <w:caps/>
        </w:rPr>
        <w:t xml:space="preserve"> </w:t>
      </w:r>
      <w:r w:rsidR="007A2978" w:rsidRPr="007A2978">
        <w:rPr>
          <w:b/>
          <w:caps/>
        </w:rPr>
        <w:t>MAŽOS VERTĖS PIRKIMO</w:t>
      </w:r>
    </w:p>
    <w:p w14:paraId="2E0B0375" w14:textId="15A1C25C"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14:paraId="77907392" w14:textId="77777777" w:rsidR="009C2504" w:rsidRDefault="009C2504" w:rsidP="00DA3F02">
      <w:pPr>
        <w:pStyle w:val="BodyTextIndent"/>
        <w:spacing w:after="0"/>
        <w:ind w:right="282"/>
        <w:jc w:val="center"/>
      </w:pPr>
    </w:p>
    <w:p w14:paraId="7BAEA098" w14:textId="77777777" w:rsidR="00DA3F02" w:rsidRPr="00780600" w:rsidRDefault="00DA3F02" w:rsidP="00DA3F02">
      <w:pPr>
        <w:pStyle w:val="BodyTextIndent"/>
        <w:spacing w:after="0"/>
        <w:ind w:right="282"/>
        <w:jc w:val="center"/>
      </w:pPr>
      <w:r w:rsidRPr="00780600">
        <w:t>TURINYS</w:t>
      </w:r>
    </w:p>
    <w:p w14:paraId="7553F175" w14:textId="77777777" w:rsidR="00DA3F02" w:rsidRPr="00780600" w:rsidRDefault="00DA3F02" w:rsidP="000956AE">
      <w:pPr>
        <w:pStyle w:val="BodyTextIndent"/>
        <w:spacing w:after="0"/>
        <w:ind w:left="0" w:right="282"/>
        <w:jc w:val="both"/>
        <w:rPr>
          <w:bCs/>
        </w:rPr>
      </w:pPr>
    </w:p>
    <w:p w14:paraId="30631AA7" w14:textId="77777777" w:rsidR="00126AE7" w:rsidRDefault="00DA3F02" w:rsidP="00DA3F02">
      <w:pPr>
        <w:pStyle w:val="BodyTextIndent"/>
        <w:numPr>
          <w:ilvl w:val="0"/>
          <w:numId w:val="35"/>
        </w:numPr>
        <w:spacing w:after="0"/>
        <w:jc w:val="both"/>
      </w:pPr>
      <w:r w:rsidRPr="00780600">
        <w:t>BENDROSIOS NUOSTATOS</w:t>
      </w:r>
    </w:p>
    <w:p w14:paraId="650249F7" w14:textId="77777777" w:rsidR="00DA3F02" w:rsidRPr="00780600" w:rsidRDefault="00351213" w:rsidP="00126AE7">
      <w:pPr>
        <w:pStyle w:val="BodyTextIndent"/>
        <w:spacing w:after="0"/>
        <w:ind w:left="840"/>
        <w:jc w:val="both"/>
      </w:pPr>
      <w:r w:rsidRPr="00780600">
        <w:t xml:space="preserve"> </w:t>
      </w:r>
    </w:p>
    <w:p w14:paraId="23DC65A5" w14:textId="77777777" w:rsidR="00DA3F02" w:rsidRPr="00126AE7" w:rsidRDefault="00DA3F02" w:rsidP="00DA3F02">
      <w:pPr>
        <w:pStyle w:val="BodyTextIndent"/>
        <w:numPr>
          <w:ilvl w:val="0"/>
          <w:numId w:val="35"/>
        </w:numPr>
        <w:spacing w:after="0"/>
        <w:jc w:val="both"/>
      </w:pPr>
      <w:r w:rsidRPr="00780600">
        <w:rPr>
          <w:bCs/>
        </w:rPr>
        <w:t>PIRKIMO OBJEKTAS</w:t>
      </w:r>
    </w:p>
    <w:p w14:paraId="59342768" w14:textId="77777777" w:rsidR="00126AE7" w:rsidRPr="00780600" w:rsidRDefault="00126AE7" w:rsidP="00126AE7">
      <w:pPr>
        <w:pStyle w:val="BodyTextIndent"/>
        <w:spacing w:after="0"/>
        <w:ind w:left="0"/>
        <w:jc w:val="both"/>
      </w:pPr>
    </w:p>
    <w:p w14:paraId="40D8B106" w14:textId="77777777" w:rsidR="00126AE7" w:rsidRDefault="00126AE7" w:rsidP="00512F68">
      <w:pPr>
        <w:pStyle w:val="ListParagraph"/>
        <w:numPr>
          <w:ilvl w:val="0"/>
          <w:numId w:val="35"/>
        </w:numPr>
        <w:rPr>
          <w:rFonts w:eastAsia="Calibri"/>
          <w:lang w:eastAsia="en-US"/>
        </w:rPr>
      </w:pPr>
      <w:r w:rsidRPr="00126AE7">
        <w:rPr>
          <w:rFonts w:eastAsia="Calibri"/>
          <w:lang w:eastAsia="en-US"/>
        </w:rPr>
        <w:t>T</w:t>
      </w:r>
      <w:r w:rsidR="00C55318">
        <w:rPr>
          <w:rFonts w:eastAsia="Calibri"/>
          <w:lang w:eastAsia="en-US"/>
        </w:rPr>
        <w:t>EI</w:t>
      </w:r>
      <w:r w:rsidRPr="00126AE7">
        <w:rPr>
          <w:rFonts w:eastAsia="Calibri"/>
          <w:lang w:eastAsia="en-US"/>
        </w:rPr>
        <w:t>KĖJŲ PAŠALINIMO PAGRINDAI, KVALIFIKACIJOS REIKALAVIMAI IR REIKALAUJAMI KOKYBĖS BEI APLINKOS APSAUGOS VADYBOS SISTEMŲ STANDARTAI</w:t>
      </w:r>
    </w:p>
    <w:p w14:paraId="540C10C4" w14:textId="77777777" w:rsidR="00126AE7" w:rsidRPr="00126AE7" w:rsidRDefault="00126AE7" w:rsidP="00126AE7">
      <w:pPr>
        <w:rPr>
          <w:rFonts w:eastAsia="Calibri"/>
          <w:lang w:eastAsia="en-US"/>
        </w:rPr>
      </w:pPr>
    </w:p>
    <w:p w14:paraId="6DEC0405" w14:textId="77777777" w:rsidR="00DA3F02" w:rsidRDefault="002D412A" w:rsidP="002D412A">
      <w:pPr>
        <w:pStyle w:val="BodyTextIndent"/>
        <w:numPr>
          <w:ilvl w:val="0"/>
          <w:numId w:val="35"/>
        </w:numPr>
        <w:spacing w:after="0"/>
        <w:jc w:val="both"/>
      </w:pPr>
      <w:r w:rsidRPr="002D412A">
        <w:t xml:space="preserve">ŪKIO SUBJEKTŲ GRUPĖS </w:t>
      </w:r>
      <w:r w:rsidR="00DA3F02" w:rsidRPr="00780600">
        <w:t>DALYVAVIMAS PIRKIMO PROCEDŪROSE</w:t>
      </w:r>
    </w:p>
    <w:p w14:paraId="12632556" w14:textId="77777777" w:rsidR="00126AE7" w:rsidRPr="00780600" w:rsidRDefault="00126AE7" w:rsidP="00126AE7">
      <w:pPr>
        <w:pStyle w:val="BodyTextIndent"/>
        <w:spacing w:after="0"/>
        <w:ind w:left="0"/>
        <w:jc w:val="both"/>
      </w:pPr>
    </w:p>
    <w:p w14:paraId="009C0EEA" w14:textId="77777777" w:rsidR="00DA3F02" w:rsidRDefault="00DA3F02" w:rsidP="00126AE7">
      <w:pPr>
        <w:pStyle w:val="BodyTextIndent"/>
        <w:numPr>
          <w:ilvl w:val="0"/>
          <w:numId w:val="35"/>
        </w:numPr>
        <w:spacing w:after="0"/>
        <w:jc w:val="both"/>
      </w:pPr>
      <w:r w:rsidRPr="00780600">
        <w:t>PASIŪLYMŲ</w:t>
      </w:r>
      <w:r w:rsidR="004E7614">
        <w:t xml:space="preserve"> RENGIMO</w:t>
      </w:r>
      <w:r w:rsidRPr="00780600">
        <w:t xml:space="preserve"> BENDRIEJI REIKALAVIMAI </w:t>
      </w:r>
    </w:p>
    <w:p w14:paraId="7DF4E319" w14:textId="77777777" w:rsidR="00126AE7" w:rsidRPr="00780600" w:rsidRDefault="00126AE7" w:rsidP="00126AE7">
      <w:pPr>
        <w:pStyle w:val="BodyTextIndent"/>
        <w:spacing w:after="0"/>
        <w:ind w:left="0"/>
        <w:jc w:val="both"/>
      </w:pPr>
    </w:p>
    <w:p w14:paraId="36B929D9" w14:textId="77777777" w:rsidR="00DA3F02" w:rsidRDefault="00DA3F02" w:rsidP="00DA3F02">
      <w:pPr>
        <w:pStyle w:val="BodyTextIndent"/>
        <w:numPr>
          <w:ilvl w:val="0"/>
          <w:numId w:val="35"/>
        </w:numPr>
        <w:spacing w:after="0"/>
        <w:jc w:val="both"/>
      </w:pPr>
      <w:r w:rsidRPr="00780600">
        <w:t>PASIŪLYMŲ GALIOJIMAS</w:t>
      </w:r>
    </w:p>
    <w:p w14:paraId="78874145" w14:textId="77777777" w:rsidR="00126AE7" w:rsidRPr="00780600" w:rsidRDefault="00126AE7" w:rsidP="00126AE7">
      <w:pPr>
        <w:pStyle w:val="BodyTextIndent"/>
        <w:spacing w:after="0"/>
        <w:ind w:left="0"/>
        <w:jc w:val="both"/>
      </w:pPr>
    </w:p>
    <w:p w14:paraId="77DFF34B" w14:textId="77777777" w:rsidR="00DA3F02" w:rsidRPr="00126AE7" w:rsidRDefault="00DA3F02" w:rsidP="00DA3F02">
      <w:pPr>
        <w:pStyle w:val="BodyTextIndent"/>
        <w:numPr>
          <w:ilvl w:val="0"/>
          <w:numId w:val="35"/>
        </w:numPr>
        <w:spacing w:after="0"/>
        <w:jc w:val="both"/>
      </w:pPr>
      <w:r w:rsidRPr="00780600">
        <w:rPr>
          <w:bCs/>
        </w:rPr>
        <w:t>PASIŪLYMŲ PATEIKIMO TERMINAI IR TVARKA</w:t>
      </w:r>
    </w:p>
    <w:p w14:paraId="65856E91" w14:textId="77777777" w:rsidR="00126AE7" w:rsidRPr="00780600" w:rsidRDefault="00126AE7" w:rsidP="00126AE7">
      <w:pPr>
        <w:pStyle w:val="BodyTextIndent"/>
        <w:spacing w:after="0"/>
        <w:ind w:left="0"/>
        <w:jc w:val="both"/>
      </w:pPr>
    </w:p>
    <w:p w14:paraId="4AEFA749" w14:textId="77777777" w:rsidR="00DA3F02" w:rsidRPr="00126AE7" w:rsidRDefault="00DA3F02" w:rsidP="00DA3F02">
      <w:pPr>
        <w:pStyle w:val="BodyTextIndent"/>
        <w:numPr>
          <w:ilvl w:val="0"/>
          <w:numId w:val="35"/>
        </w:numPr>
        <w:spacing w:after="0"/>
        <w:jc w:val="both"/>
      </w:pPr>
      <w:r w:rsidRPr="00780600">
        <w:rPr>
          <w:bCs/>
        </w:rPr>
        <w:t>PASIŪLYMŲ ŠIFRAVIMAS</w:t>
      </w:r>
    </w:p>
    <w:p w14:paraId="66F189F6" w14:textId="77777777" w:rsidR="00126AE7" w:rsidRPr="00780600" w:rsidRDefault="00126AE7" w:rsidP="00126AE7">
      <w:pPr>
        <w:pStyle w:val="BodyTextIndent"/>
        <w:spacing w:after="0"/>
        <w:ind w:left="0"/>
        <w:jc w:val="both"/>
      </w:pPr>
    </w:p>
    <w:p w14:paraId="5B469887" w14:textId="77777777" w:rsidR="00DA3F02" w:rsidRDefault="00DA3F02" w:rsidP="00DA3F02">
      <w:pPr>
        <w:pStyle w:val="BodyTextIndent"/>
        <w:numPr>
          <w:ilvl w:val="0"/>
          <w:numId w:val="35"/>
        </w:numPr>
        <w:spacing w:after="0"/>
        <w:jc w:val="both"/>
        <w:rPr>
          <w:rStyle w:val="Hyperlink"/>
          <w:color w:val="auto"/>
          <w:u w:val="none"/>
        </w:rPr>
      </w:pPr>
      <w:r w:rsidRPr="00780600">
        <w:rPr>
          <w:rStyle w:val="Hyperlink"/>
          <w:color w:val="auto"/>
          <w:u w:val="none"/>
        </w:rPr>
        <w:t>PIRKIMO SĄLYGŲ PAAIŠKINIMAS IR PATIKSLINIMAS</w:t>
      </w:r>
    </w:p>
    <w:p w14:paraId="3E565E0A" w14:textId="77777777" w:rsidR="00126AE7" w:rsidRPr="00780600" w:rsidRDefault="00126AE7" w:rsidP="00126AE7">
      <w:pPr>
        <w:pStyle w:val="BodyTextIndent"/>
        <w:spacing w:after="0"/>
        <w:ind w:left="0"/>
        <w:jc w:val="both"/>
      </w:pPr>
    </w:p>
    <w:p w14:paraId="12628E29" w14:textId="77777777" w:rsidR="00126AE7" w:rsidRDefault="00126AE7" w:rsidP="00126AE7">
      <w:pPr>
        <w:pStyle w:val="BodyTextIndent"/>
        <w:numPr>
          <w:ilvl w:val="0"/>
          <w:numId w:val="35"/>
        </w:numPr>
        <w:spacing w:after="0"/>
        <w:jc w:val="both"/>
      </w:pPr>
      <w:r w:rsidRPr="00126AE7">
        <w:t>SUSIPAŽINIMO SU GAUTAIS PASIŪLYMAIS IR JŲ NAGRINĖJIMO PROCEDŪROS</w:t>
      </w:r>
    </w:p>
    <w:p w14:paraId="69F47D47" w14:textId="77777777" w:rsidR="00DA3F02" w:rsidRPr="00780600" w:rsidRDefault="00126AE7" w:rsidP="00126AE7">
      <w:pPr>
        <w:pStyle w:val="BodyTextIndent"/>
        <w:spacing w:after="0"/>
        <w:ind w:left="0"/>
        <w:jc w:val="both"/>
        <w:rPr>
          <w:rStyle w:val="Hyperlink"/>
          <w:color w:val="auto"/>
          <w:u w:val="none"/>
        </w:rPr>
      </w:pPr>
      <w:r w:rsidRPr="00126AE7">
        <w:rPr>
          <w:rStyle w:val="Hyperlink"/>
          <w:color w:val="auto"/>
          <w:u w:val="none"/>
        </w:rPr>
        <w:t xml:space="preserve"> </w:t>
      </w:r>
    </w:p>
    <w:p w14:paraId="63770A72" w14:textId="77777777" w:rsidR="00DA3F02" w:rsidRPr="00126AE7" w:rsidRDefault="00DA3F02" w:rsidP="00126AE7">
      <w:pPr>
        <w:pStyle w:val="BodyTextIndent"/>
        <w:numPr>
          <w:ilvl w:val="0"/>
          <w:numId w:val="35"/>
        </w:numPr>
        <w:spacing w:after="0"/>
        <w:jc w:val="both"/>
        <w:rPr>
          <w:color w:val="000000"/>
          <w:u w:val="single"/>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14:paraId="68D8A8B4" w14:textId="77777777" w:rsidR="00126AE7" w:rsidRPr="00126AE7" w:rsidRDefault="00126AE7" w:rsidP="00126AE7">
      <w:pPr>
        <w:pStyle w:val="BodyTextIndent"/>
        <w:spacing w:after="0"/>
        <w:ind w:left="0"/>
        <w:jc w:val="both"/>
        <w:rPr>
          <w:rStyle w:val="Hyperlink"/>
          <w:color w:val="000000"/>
        </w:rPr>
      </w:pPr>
    </w:p>
    <w:p w14:paraId="5ACCF3CE" w14:textId="77777777" w:rsidR="00DA3F02" w:rsidRDefault="00DA3F02" w:rsidP="00DA3F02">
      <w:pPr>
        <w:pStyle w:val="BodyTextIndent"/>
        <w:numPr>
          <w:ilvl w:val="0"/>
          <w:numId w:val="35"/>
        </w:numPr>
        <w:spacing w:after="0"/>
        <w:jc w:val="both"/>
      </w:pPr>
      <w:r w:rsidRPr="00780600">
        <w:t>PIRKIMO SUTARTIES SUDARYMAS IR JOS SĄLYGOS</w:t>
      </w:r>
    </w:p>
    <w:p w14:paraId="03B20DB1" w14:textId="77777777" w:rsidR="00512F68" w:rsidRPr="00780600" w:rsidRDefault="00512F68" w:rsidP="00512F68">
      <w:pPr>
        <w:pStyle w:val="BodyTextIndent"/>
        <w:spacing w:after="0"/>
        <w:ind w:left="0"/>
        <w:jc w:val="both"/>
      </w:pPr>
    </w:p>
    <w:p w14:paraId="60C3E955" w14:textId="77777777" w:rsidR="00DA3F02" w:rsidRDefault="00DA3F02" w:rsidP="00DA3F02">
      <w:pPr>
        <w:pStyle w:val="BodyTextIndent"/>
        <w:numPr>
          <w:ilvl w:val="0"/>
          <w:numId w:val="35"/>
        </w:numPr>
        <w:spacing w:after="0"/>
        <w:jc w:val="both"/>
      </w:pPr>
      <w:r w:rsidRPr="00780600">
        <w:t>PRETENZIJŲ IR SKUNDŲ NAGRINĖJIMO TVARKA</w:t>
      </w:r>
    </w:p>
    <w:p w14:paraId="56DB5E42" w14:textId="77777777" w:rsidR="00512F68" w:rsidRPr="00780600" w:rsidRDefault="00512F68" w:rsidP="00512F68">
      <w:pPr>
        <w:pStyle w:val="BodyTextIndent"/>
        <w:spacing w:after="0"/>
        <w:ind w:left="840"/>
        <w:jc w:val="both"/>
      </w:pPr>
    </w:p>
    <w:p w14:paraId="38BBF7E6" w14:textId="77777777" w:rsidR="004B58C4" w:rsidRDefault="004B58C4" w:rsidP="00DA3F02">
      <w:pPr>
        <w:pStyle w:val="BodyTextIndent"/>
        <w:numPr>
          <w:ilvl w:val="0"/>
          <w:numId w:val="35"/>
        </w:numPr>
        <w:spacing w:after="0"/>
        <w:jc w:val="both"/>
      </w:pPr>
      <w:r>
        <w:t>BAIGIAMOSIOS NUOSTATOS</w:t>
      </w:r>
    </w:p>
    <w:p w14:paraId="1E21F7F1" w14:textId="77777777" w:rsidR="00212566" w:rsidRDefault="00212566" w:rsidP="00BF410B">
      <w:pPr>
        <w:pStyle w:val="BodyTextIndent"/>
        <w:spacing w:after="0"/>
        <w:ind w:left="840"/>
        <w:jc w:val="both"/>
      </w:pPr>
    </w:p>
    <w:p w14:paraId="183193AC" w14:textId="77777777" w:rsidR="00DA3F02" w:rsidRDefault="00DA3F02" w:rsidP="00BF410B">
      <w:pPr>
        <w:pStyle w:val="BodyTextIndent"/>
        <w:spacing w:after="0"/>
        <w:ind w:left="840"/>
        <w:jc w:val="both"/>
      </w:pPr>
      <w:r w:rsidRPr="00780600">
        <w:t>PRIEDAI:</w:t>
      </w:r>
    </w:p>
    <w:p w14:paraId="40FAED06" w14:textId="77777777" w:rsidR="00257FE9" w:rsidRDefault="00257FE9" w:rsidP="00257FE9">
      <w:pPr>
        <w:pStyle w:val="BodyTextIndent"/>
        <w:spacing w:after="0"/>
        <w:ind w:left="480"/>
        <w:jc w:val="both"/>
        <w:rPr>
          <w:rFonts w:eastAsia="Arial Unicode MS"/>
        </w:rPr>
      </w:pPr>
    </w:p>
    <w:p w14:paraId="7563DA37" w14:textId="77777777" w:rsidR="00AE2E73" w:rsidRPr="00AE2E73" w:rsidRDefault="00AE2E73" w:rsidP="00AE2E73">
      <w:pPr>
        <w:pStyle w:val="ListParagraph"/>
        <w:numPr>
          <w:ilvl w:val="0"/>
          <w:numId w:val="47"/>
        </w:numPr>
        <w:rPr>
          <w:rFonts w:eastAsia="Arial Unicode MS"/>
          <w:lang w:eastAsia="en-US"/>
        </w:rPr>
      </w:pPr>
      <w:r w:rsidRPr="00AE2E73">
        <w:rPr>
          <w:rFonts w:eastAsia="Arial Unicode MS"/>
          <w:lang w:eastAsia="en-US"/>
        </w:rPr>
        <w:t>Konkurso sąlygų 1 priedas. „Pasiūlymo forma su technine specifikac</w:t>
      </w:r>
      <w:r w:rsidR="003E6B39">
        <w:rPr>
          <w:rFonts w:eastAsia="Arial Unicode MS"/>
          <w:lang w:eastAsia="en-US"/>
        </w:rPr>
        <w:t>ija“ (toliau – Pasiūlymo forma)</w:t>
      </w:r>
      <w:r w:rsidRPr="00AE2E73">
        <w:rPr>
          <w:rFonts w:eastAsia="Arial Unicode MS"/>
          <w:lang w:eastAsia="en-US"/>
        </w:rPr>
        <w:t xml:space="preserve">; </w:t>
      </w:r>
    </w:p>
    <w:p w14:paraId="12B7646C" w14:textId="77777777" w:rsidR="003E6B39" w:rsidRPr="009D2C4F" w:rsidRDefault="003E6B39" w:rsidP="003E6B39">
      <w:pPr>
        <w:pStyle w:val="BodyTextIndent"/>
        <w:numPr>
          <w:ilvl w:val="0"/>
          <w:numId w:val="47"/>
        </w:numPr>
        <w:spacing w:after="0"/>
        <w:rPr>
          <w:rFonts w:eastAsia="Arial Unicode MS"/>
        </w:rPr>
      </w:pPr>
      <w:r>
        <w:rPr>
          <w:rFonts w:eastAsia="Arial Unicode MS"/>
        </w:rPr>
        <w:t xml:space="preserve">Konkurso sąlygų </w:t>
      </w:r>
      <w:r w:rsidR="00A9379D">
        <w:rPr>
          <w:rFonts w:eastAsia="Arial Unicode MS"/>
        </w:rPr>
        <w:t>2</w:t>
      </w:r>
      <w:r>
        <w:rPr>
          <w:rFonts w:eastAsia="Arial Unicode MS"/>
        </w:rPr>
        <w:t xml:space="preserve"> priedas. Paslaugų</w:t>
      </w:r>
      <w:r w:rsidRPr="009D2C4F">
        <w:rPr>
          <w:rFonts w:eastAsia="Arial Unicode MS"/>
        </w:rPr>
        <w:t xml:space="preserve"> viešojo pirkimo–pardavimo sutartis (projektas) (toliau – Sutartis).</w:t>
      </w:r>
    </w:p>
    <w:p w14:paraId="20944134" w14:textId="77777777" w:rsidR="009C2504" w:rsidRDefault="009C2504" w:rsidP="00257FE9">
      <w:pPr>
        <w:pStyle w:val="BodyTextIndent"/>
        <w:spacing w:after="0"/>
        <w:ind w:left="0"/>
        <w:jc w:val="both"/>
      </w:pPr>
    </w:p>
    <w:p w14:paraId="729623AE" w14:textId="77777777" w:rsidR="00AE2E73" w:rsidRDefault="00AE2E73" w:rsidP="00257FE9">
      <w:pPr>
        <w:pStyle w:val="BodyTextIndent"/>
        <w:spacing w:after="0"/>
        <w:ind w:left="0"/>
        <w:jc w:val="both"/>
      </w:pPr>
    </w:p>
    <w:p w14:paraId="04E3C878" w14:textId="77777777" w:rsidR="00AE2E73" w:rsidRPr="00A9379D" w:rsidRDefault="00AE2E73" w:rsidP="00257FE9">
      <w:pPr>
        <w:pStyle w:val="BodyTextIndent"/>
        <w:spacing w:after="0"/>
        <w:ind w:left="0"/>
        <w:jc w:val="both"/>
        <w:rPr>
          <w:lang w:val="en-US"/>
        </w:rPr>
      </w:pPr>
    </w:p>
    <w:p w14:paraId="318E599E" w14:textId="77777777" w:rsidR="00257FE9" w:rsidRPr="00780600" w:rsidRDefault="00257FE9" w:rsidP="006E1029">
      <w:pPr>
        <w:pStyle w:val="Heading3"/>
        <w:keepNext/>
        <w:numPr>
          <w:ilvl w:val="0"/>
          <w:numId w:val="16"/>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14:paraId="3D10DAD0" w14:textId="77777777" w:rsidR="00257FE9" w:rsidRPr="00CF336C" w:rsidRDefault="00257FE9" w:rsidP="00257FE9">
      <w:pPr>
        <w:ind w:firstLine="902"/>
        <w:jc w:val="center"/>
        <w:rPr>
          <w:rFonts w:eastAsia="Calibri"/>
          <w:b/>
          <w:lang w:eastAsia="en-US"/>
        </w:rPr>
      </w:pPr>
    </w:p>
    <w:p w14:paraId="4AA7444A" w14:textId="0131A682" w:rsidR="00257FE9" w:rsidRDefault="00257FE9" w:rsidP="00975B97">
      <w:pPr>
        <w:ind w:firstLine="720"/>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906534" w:rsidRPr="00906534">
        <w:rPr>
          <w:b/>
        </w:rPr>
        <w:t>Šaudyklos švarinimo paslaug</w:t>
      </w:r>
      <w:r w:rsidR="00906534">
        <w:rPr>
          <w:b/>
        </w:rPr>
        <w:t>as</w:t>
      </w:r>
      <w:r w:rsidR="00906534" w:rsidRPr="00906534">
        <w:rPr>
          <w:b/>
        </w:rPr>
        <w:t xml:space="preserve"> drėgnu būdu, plotas apie 600 m²</w:t>
      </w:r>
      <w:r w:rsidR="00906534" w:rsidRPr="00906534">
        <w:rPr>
          <w:b/>
        </w:rPr>
        <w:t xml:space="preserve"> </w:t>
      </w:r>
      <w:r w:rsidR="00AA317C">
        <w:t>(toliau – Paslauga)</w:t>
      </w:r>
      <w:r w:rsidRPr="001C1C13">
        <w:t>.</w:t>
      </w:r>
    </w:p>
    <w:p w14:paraId="0DF3A5D9" w14:textId="77777777" w:rsidR="003B0E72" w:rsidRDefault="003B0E72" w:rsidP="00975B97">
      <w:pPr>
        <w:ind w:firstLine="720"/>
        <w:jc w:val="both"/>
        <w:outlineLvl w:val="1"/>
      </w:pPr>
    </w:p>
    <w:p w14:paraId="572E3CF0" w14:textId="77777777" w:rsidR="00C22594" w:rsidRDefault="00886E9F" w:rsidP="00F87A09">
      <w:pPr>
        <w:pStyle w:val="NormalWeb"/>
        <w:ind w:firstLine="480"/>
        <w:jc w:val="both"/>
      </w:pPr>
      <w:r>
        <w:rPr>
          <w:bCs/>
          <w:lang w:eastAsia="zh-CN"/>
        </w:rPr>
        <w:t xml:space="preserve">    </w:t>
      </w:r>
      <w:r w:rsidR="00257FE9">
        <w:rPr>
          <w:bCs/>
          <w:lang w:eastAsia="zh-CN"/>
        </w:rPr>
        <w:t>1.</w:t>
      </w:r>
      <w:r w:rsidR="00257FE9" w:rsidRPr="001F2052">
        <w:rPr>
          <w:bCs/>
          <w:lang w:eastAsia="zh-CN"/>
        </w:rPr>
        <w:t xml:space="preserve">2. </w:t>
      </w:r>
      <w:r w:rsidR="0097488A" w:rsidRPr="00F1763A">
        <w:t xml:space="preserve">Šis mažos vertės viešasis pirkimas (toliau - pirkimas) vykdomas </w:t>
      </w:r>
      <w:r w:rsidR="008F36F7">
        <w:t>ne</w:t>
      </w:r>
      <w:r w:rsidR="0097488A" w:rsidRPr="00F1763A">
        <w:t xml:space="preserve">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w:t>
      </w:r>
      <w:r w:rsidR="008F36F7">
        <w:t>kvietimas</w:t>
      </w:r>
      <w:r w:rsidR="0097488A" w:rsidRPr="00F1763A">
        <w:t xml:space="preserve"> (toliau – </w:t>
      </w:r>
      <w:r w:rsidR="008F36F7">
        <w:t>Kvietimas</w:t>
      </w:r>
      <w:r w:rsidR="0097488A" w:rsidRPr="00F1763A">
        <w:t>),</w:t>
      </w:r>
      <w:r w:rsidR="0097488A" w:rsidRPr="00F87A09">
        <w:t xml:space="preserve"> </w:t>
      </w:r>
      <w:r w:rsidR="005208C4">
        <w:t>pirkimo</w:t>
      </w:r>
      <w:r w:rsidR="0097488A" w:rsidRPr="00F87A09">
        <w:t xml:space="preserve"> sąlygos (toliau – Sąlygos) ir Sąlygų priedai: </w:t>
      </w:r>
    </w:p>
    <w:p w14:paraId="23E4AB7D" w14:textId="77777777" w:rsidR="00C22594" w:rsidRDefault="0097488A" w:rsidP="00F87A09">
      <w:pPr>
        <w:pStyle w:val="NormalWeb"/>
        <w:ind w:firstLine="480"/>
        <w:jc w:val="both"/>
      </w:pPr>
      <w:r w:rsidRPr="00F87A09">
        <w:t>Nr. 1 „</w:t>
      </w:r>
      <w:r w:rsidR="000F7036" w:rsidRPr="000F7036">
        <w:t>Pasiūlymo forma (</w:t>
      </w:r>
      <w:r w:rsidR="008F36F7" w:rsidRPr="008F36F7">
        <w:t xml:space="preserve">Lyderystės vertinimo ir ugdymo prieigos </w:t>
      </w:r>
      <w:r w:rsidR="00AA317C" w:rsidRPr="00AA317C">
        <w:t>paslaugos</w:t>
      </w:r>
      <w:r w:rsidR="000F7036">
        <w:t>)</w:t>
      </w:r>
      <w:r w:rsidRPr="00F87A09">
        <w:t xml:space="preserve">“ (toliau – Pasiūlymo forma), </w:t>
      </w:r>
    </w:p>
    <w:p w14:paraId="1693AE42" w14:textId="77777777" w:rsidR="00C22594" w:rsidRDefault="0097488A" w:rsidP="00F87A09">
      <w:pPr>
        <w:pStyle w:val="NormalWeb"/>
        <w:ind w:firstLine="480"/>
        <w:jc w:val="both"/>
      </w:pPr>
      <w:r w:rsidRPr="00F87A09">
        <w:t>Nr.</w:t>
      </w:r>
      <w:r w:rsidR="00F87A09" w:rsidRPr="00F87A09">
        <w:t xml:space="preserve"> </w:t>
      </w:r>
      <w:r w:rsidR="00E94803">
        <w:t>2</w:t>
      </w:r>
      <w:r w:rsidR="008F36F7" w:rsidRPr="008F36F7">
        <w:t xml:space="preserve"> „Paslaugų techninė specifikacija“ (toliau – Techninė specifikacija),</w:t>
      </w:r>
    </w:p>
    <w:p w14:paraId="3A90D745" w14:textId="77777777" w:rsidR="00C22594" w:rsidRDefault="0097488A" w:rsidP="00F87A09">
      <w:pPr>
        <w:pStyle w:val="NormalWeb"/>
        <w:ind w:firstLine="480"/>
        <w:jc w:val="both"/>
      </w:pPr>
      <w:r w:rsidRPr="00F87A09">
        <w:t xml:space="preserve">Nr. </w:t>
      </w:r>
      <w:r w:rsidR="008F36F7">
        <w:t xml:space="preserve">3 </w:t>
      </w:r>
      <w:r w:rsidR="008F36F7" w:rsidRPr="008F36F7">
        <w:t>„</w:t>
      </w:r>
      <w:r w:rsidR="008F36F7" w:rsidRPr="008F36F7">
        <w:tab/>
      </w:r>
      <w:r w:rsidR="00E94803" w:rsidRPr="00E94803">
        <w:t>Supaprastinta viešojo pirkimo - pardavimo sutarties pagrindinių sąlygų forma</w:t>
      </w:r>
      <w:r w:rsidR="008F36F7" w:rsidRPr="008F36F7">
        <w:t>“.</w:t>
      </w:r>
    </w:p>
    <w:p w14:paraId="619F3BDE" w14:textId="77777777" w:rsidR="003B0E72" w:rsidRDefault="003B0E72" w:rsidP="00BC513F">
      <w:pPr>
        <w:pStyle w:val="NormalWeb"/>
        <w:ind w:firstLine="480"/>
        <w:jc w:val="both"/>
      </w:pPr>
    </w:p>
    <w:p w14:paraId="34C8B0A1" w14:textId="77777777" w:rsidR="0097488A" w:rsidRDefault="0097488A" w:rsidP="00F87A09">
      <w:pPr>
        <w:pStyle w:val="NormalWeb"/>
        <w:ind w:firstLine="480"/>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22CE96E" w14:textId="77777777" w:rsidR="003B0E72" w:rsidRDefault="003B0E72" w:rsidP="00F87A09">
      <w:pPr>
        <w:pStyle w:val="NormalWeb"/>
        <w:ind w:firstLine="480"/>
        <w:jc w:val="both"/>
      </w:pPr>
    </w:p>
    <w:p w14:paraId="6003EBBD" w14:textId="77777777" w:rsidR="00257FE9" w:rsidRDefault="00257FE9" w:rsidP="0097488A">
      <w:pPr>
        <w:tabs>
          <w:tab w:val="left" w:pos="567"/>
        </w:tabs>
        <w:suppressAutoHyphens/>
        <w:ind w:firstLine="720"/>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14:paraId="11779624" w14:textId="77777777" w:rsidR="003B0E72" w:rsidRPr="00C861CC" w:rsidRDefault="003B0E72" w:rsidP="0097488A">
      <w:pPr>
        <w:tabs>
          <w:tab w:val="left" w:pos="567"/>
        </w:tabs>
        <w:suppressAutoHyphens/>
        <w:ind w:firstLine="720"/>
        <w:jc w:val="both"/>
      </w:pPr>
    </w:p>
    <w:p w14:paraId="33C7ACCF" w14:textId="77777777" w:rsidR="00257FE9" w:rsidRDefault="00257FE9" w:rsidP="00975B97">
      <w:pPr>
        <w:ind w:firstLine="720"/>
        <w:jc w:val="both"/>
        <w:outlineLvl w:val="1"/>
      </w:pPr>
      <w:r w:rsidRPr="00A45296">
        <w:t>1.</w:t>
      </w:r>
      <w:r w:rsidR="00886E9F">
        <w:t>4</w:t>
      </w:r>
      <w:r w:rsidR="00BC513F">
        <w:t xml:space="preserve">. </w:t>
      </w:r>
      <w:r w:rsidR="00BC513F" w:rsidRPr="00BC513F">
        <w:t xml:space="preserve">Pirkimo dokumentai skelbiami CVP IS. </w:t>
      </w:r>
      <w:r w:rsidR="009C59AA" w:rsidRPr="009C59AA">
        <w:t>Perkančiosios organizacijos ir t</w:t>
      </w:r>
      <w:r w:rsidR="00C55318">
        <w:t>ei</w:t>
      </w:r>
      <w:r w:rsidR="009C59AA" w:rsidRPr="009C59AA">
        <w:t xml:space="preserv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9C59AA" w:rsidRPr="009C59AA">
        <w:t>nurodytais atvejais.</w:t>
      </w:r>
      <w:r w:rsidR="00BC513F" w:rsidRPr="00BC513F">
        <w:t>. Elektroninėmis priemonėmis pasiūlymus gali teikti tik tie t</w:t>
      </w:r>
      <w:r w:rsidR="00F14327">
        <w:t>ei</w:t>
      </w:r>
      <w:r w:rsidR="00BC513F" w:rsidRPr="00BC513F">
        <w:t>kėjai, kurie yra registruoti CVP IS</w:t>
      </w:r>
      <w:r w:rsidR="00A303A0">
        <w:t>.</w:t>
      </w:r>
    </w:p>
    <w:p w14:paraId="0E3D50DA" w14:textId="77777777" w:rsidR="003B0E72" w:rsidRPr="00A45296" w:rsidRDefault="003B0E72" w:rsidP="00975B97">
      <w:pPr>
        <w:ind w:firstLine="720"/>
        <w:jc w:val="both"/>
        <w:outlineLvl w:val="1"/>
      </w:pPr>
    </w:p>
    <w:p w14:paraId="615371E4" w14:textId="77777777" w:rsidR="00257FE9"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14:paraId="59452898" w14:textId="77777777" w:rsidR="009C72BB" w:rsidRPr="00A45296" w:rsidRDefault="009C72BB" w:rsidP="00975B97">
      <w:pPr>
        <w:ind w:firstLine="720"/>
        <w:jc w:val="both"/>
        <w:rPr>
          <w:rFonts w:eastAsia="Calibri"/>
          <w:lang w:eastAsia="en-US"/>
        </w:rPr>
      </w:pPr>
    </w:p>
    <w:p w14:paraId="4D333738" w14:textId="77777777" w:rsidR="00257FE9" w:rsidRPr="00A45296"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 xml:space="preserve">.1. </w:t>
      </w:r>
      <w:r w:rsidR="008F36F7">
        <w:rPr>
          <w:rFonts w:eastAsia="Calibri"/>
          <w:lang w:eastAsia="en-US"/>
        </w:rPr>
        <w:t>kvietimas</w:t>
      </w:r>
      <w:r w:rsidRPr="00A45296">
        <w:rPr>
          <w:rFonts w:eastAsia="Calibri"/>
          <w:lang w:eastAsia="en-US"/>
        </w:rPr>
        <w:t>;</w:t>
      </w:r>
    </w:p>
    <w:p w14:paraId="40DA3DAE" w14:textId="77777777" w:rsidR="00257FE9" w:rsidRPr="00A45296" w:rsidRDefault="00257FE9" w:rsidP="005208C4">
      <w:pPr>
        <w:tabs>
          <w:tab w:val="left" w:pos="6480"/>
        </w:tabs>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14:paraId="0F7D09FD" w14:textId="77777777" w:rsidR="00257FE9" w:rsidRPr="00A45296" w:rsidRDefault="00257FE9" w:rsidP="00975B97">
      <w:pPr>
        <w:tabs>
          <w:tab w:val="left" w:pos="1418"/>
        </w:tabs>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w:t>
      </w:r>
      <w:r w:rsidR="00F14327">
        <w:rPr>
          <w:rFonts w:eastAsia="Calibri"/>
          <w:lang w:eastAsia="en-US"/>
        </w:rPr>
        <w:t>ei</w:t>
      </w:r>
      <w:r w:rsidRPr="00A45296">
        <w:rPr>
          <w:rFonts w:eastAsia="Calibri"/>
          <w:lang w:eastAsia="en-US"/>
        </w:rPr>
        <w:t>kėjų klausimus (jeigu bus);</w:t>
      </w:r>
    </w:p>
    <w:p w14:paraId="4AF4F737" w14:textId="77777777" w:rsidR="00257FE9" w:rsidRDefault="00257FE9" w:rsidP="00257FE9">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14:paraId="32BCDDAF" w14:textId="77777777" w:rsidR="003B0E72" w:rsidRPr="00A45296" w:rsidRDefault="003B0E72" w:rsidP="00257FE9">
      <w:pPr>
        <w:ind w:firstLine="720"/>
        <w:jc w:val="both"/>
        <w:rPr>
          <w:rFonts w:eastAsia="Calibri"/>
          <w:lang w:eastAsia="en-US"/>
        </w:rPr>
      </w:pPr>
    </w:p>
    <w:p w14:paraId="12916136" w14:textId="77777777"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14:paraId="6E4B17E6" w14:textId="77777777" w:rsidR="009C72BB" w:rsidRPr="00A45296" w:rsidRDefault="009C72BB" w:rsidP="00257FE9">
      <w:pPr>
        <w:ind w:firstLine="720"/>
        <w:jc w:val="both"/>
        <w:rPr>
          <w:rFonts w:eastAsia="Calibri"/>
        </w:rPr>
      </w:pPr>
    </w:p>
    <w:p w14:paraId="51E0D71A" w14:textId="77777777" w:rsidR="00257FE9" w:rsidRPr="00A45296" w:rsidRDefault="00257FE9" w:rsidP="00257FE9">
      <w:pPr>
        <w:ind w:firstLine="720"/>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8F36F7">
        <w:rPr>
          <w:rFonts w:eastAsia="Calibri"/>
        </w:rPr>
        <w:t>pirkimo</w:t>
      </w:r>
      <w:r w:rsidR="00C52921" w:rsidRPr="008F36F7">
        <w:rPr>
          <w:rFonts w:eastAsia="Calibri"/>
        </w:rPr>
        <w:t xml:space="preserve"> </w:t>
      </w:r>
      <w:r w:rsidRPr="008F36F7">
        <w:rPr>
          <w:rFonts w:eastAsia="Calibri"/>
        </w:rPr>
        <w:t>sąlygų 1</w:t>
      </w:r>
      <w:r w:rsidR="00D45631" w:rsidRPr="008F36F7">
        <w:rPr>
          <w:rFonts w:eastAsia="Calibri"/>
        </w:rPr>
        <w:t xml:space="preserve"> </w:t>
      </w:r>
      <w:r w:rsidR="008F36F7" w:rsidRPr="008F36F7">
        <w:rPr>
          <w:rFonts w:eastAsia="Calibri"/>
        </w:rPr>
        <w:t>priedą</w:t>
      </w:r>
      <w:r w:rsidRPr="00A45296">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14:paraId="39A8E6B9" w14:textId="77777777"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14:paraId="1FA81EBA" w14:textId="77777777"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w:t>
      </w:r>
      <w:r w:rsidR="00F14327">
        <w:rPr>
          <w:rFonts w:eastAsia="Calibri"/>
        </w:rPr>
        <w:t>ei</w:t>
      </w:r>
      <w:r w:rsidRPr="00A45296">
        <w:rPr>
          <w:rFonts w:eastAsia="Calibri"/>
        </w:rPr>
        <w:t>kėjo pasiūlymą, skaitmeninė kopija (taikoma, kai pasiūlymą elektroniniu parašu patvirtina ne įmonės vadovas, o įgaliotas asmuo);</w:t>
      </w:r>
    </w:p>
    <w:p w14:paraId="0FAF7F0B" w14:textId="77777777" w:rsidR="00257FE9" w:rsidRDefault="00257FE9" w:rsidP="00257FE9">
      <w:pPr>
        <w:ind w:firstLine="720"/>
        <w:jc w:val="both"/>
        <w:rPr>
          <w:rFonts w:eastAsia="Calibri"/>
        </w:rPr>
      </w:pPr>
      <w:r w:rsidRPr="00A45296">
        <w:rPr>
          <w:rFonts w:eastAsia="Calibri"/>
        </w:rPr>
        <w:lastRenderedPageBreak/>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14:paraId="5AA988AF" w14:textId="77777777" w:rsidR="009C72BB" w:rsidRPr="00A45296" w:rsidRDefault="009C72BB" w:rsidP="00257FE9">
      <w:pPr>
        <w:ind w:firstLine="720"/>
        <w:jc w:val="both"/>
        <w:rPr>
          <w:rFonts w:eastAsia="Calibri"/>
        </w:rPr>
      </w:pPr>
    </w:p>
    <w:p w14:paraId="34ED8A8D" w14:textId="77777777" w:rsidR="00DF20A5" w:rsidRDefault="00257FE9" w:rsidP="00DF20A5">
      <w:pPr>
        <w:ind w:firstLine="720"/>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w:t>
      </w:r>
      <w:r w:rsidR="00F14327">
        <w:rPr>
          <w:rFonts w:eastAsia="Calibri"/>
        </w:rPr>
        <w:t>ei</w:t>
      </w:r>
      <w:r w:rsidR="00D45631" w:rsidRPr="00D45631">
        <w:rPr>
          <w:rFonts w:eastAsia="Calibri"/>
        </w:rPr>
        <w:t>kėjais ir gauti iš jų (ne tarpininkų) pranešimus, susijusius su pirkimo procedūromis</w:t>
      </w:r>
      <w:r w:rsidR="003F59E7">
        <w:rPr>
          <w:rFonts w:eastAsia="Calibri"/>
        </w:rPr>
        <w:t>:</w:t>
      </w:r>
      <w:r w:rsidR="00D45631" w:rsidRPr="00D45631">
        <w:rPr>
          <w:rFonts w:eastAsia="Calibri"/>
        </w:rPr>
        <w:t xml:space="preserve"> </w:t>
      </w:r>
    </w:p>
    <w:p w14:paraId="17E9090F" w14:textId="77777777" w:rsidR="003F59E7" w:rsidRDefault="003F59E7" w:rsidP="00DF20A5">
      <w:pPr>
        <w:ind w:firstLine="720"/>
        <w:jc w:val="both"/>
        <w:rPr>
          <w:rFonts w:eastAsia="Calibri"/>
        </w:rPr>
      </w:pPr>
    </w:p>
    <w:p w14:paraId="620D4303" w14:textId="77777777" w:rsidR="003F59E7" w:rsidRDefault="003F59E7" w:rsidP="00DF20A5">
      <w:pPr>
        <w:ind w:firstLine="720"/>
        <w:jc w:val="both"/>
        <w:rPr>
          <w:rFonts w:eastAsia="Calibri"/>
        </w:rPr>
      </w:pPr>
      <w:r>
        <w:rPr>
          <w:rFonts w:eastAsia="Calibri"/>
        </w:rPr>
        <w:t xml:space="preserve">1.7.1. </w:t>
      </w:r>
      <w:r w:rsidRPr="003F59E7">
        <w:rPr>
          <w:rFonts w:eastAsia="Calibri"/>
        </w:rPr>
        <w:t>viešųjų pirkimų procedūrų klausimais</w:t>
      </w:r>
      <w:r>
        <w:rPr>
          <w:rFonts w:eastAsia="Calibri"/>
        </w:rPr>
        <w:t xml:space="preserve"> </w:t>
      </w:r>
      <w:r w:rsidRPr="003F59E7">
        <w:rPr>
          <w:rFonts w:eastAsia="Calibri"/>
        </w:rPr>
        <w:t>pate</w:t>
      </w:r>
      <w:r>
        <w:rPr>
          <w:rFonts w:eastAsia="Calibri"/>
        </w:rPr>
        <w:t>ikta Skelbimo I dalies 1 punkte,</w:t>
      </w:r>
    </w:p>
    <w:p w14:paraId="31D0BDA1" w14:textId="77777777" w:rsidR="003F59E7" w:rsidRDefault="003F59E7" w:rsidP="00DF20A5">
      <w:pPr>
        <w:ind w:firstLine="720"/>
        <w:jc w:val="both"/>
        <w:rPr>
          <w:rFonts w:eastAsia="Calibri"/>
        </w:rPr>
      </w:pPr>
      <w:r>
        <w:rPr>
          <w:rFonts w:eastAsia="Calibri"/>
        </w:rPr>
        <w:t xml:space="preserve">1.7.2. </w:t>
      </w:r>
      <w:r w:rsidRPr="003F59E7">
        <w:rPr>
          <w:rFonts w:eastAsia="Calibri"/>
        </w:rPr>
        <w:t>dėl konkurso sąlygų</w:t>
      </w:r>
      <w:r>
        <w:rPr>
          <w:rFonts w:eastAsia="Calibri"/>
        </w:rPr>
        <w:t>:</w:t>
      </w:r>
      <w:r w:rsidRPr="003F59E7">
        <w:rPr>
          <w:rFonts w:eastAsia="Calibri"/>
        </w:rPr>
        <w:t xml:space="preserve"> Generolo Jono Žemaičio Lietuvos karo akademijos Prekių, paslaugų, darbų viešųjų pirkimų </w:t>
      </w:r>
      <w:r w:rsidR="004857E8">
        <w:rPr>
          <w:rFonts w:eastAsia="Calibri"/>
        </w:rPr>
        <w:t>organizatorius</w:t>
      </w:r>
      <w:r w:rsidR="00EB63CC">
        <w:rPr>
          <w:rFonts w:eastAsia="Calibri"/>
        </w:rPr>
        <w:t xml:space="preserve"> (toliau </w:t>
      </w:r>
      <w:r w:rsidR="00EB63CC" w:rsidRPr="00EB63CC">
        <w:rPr>
          <w:rFonts w:eastAsia="Calibri"/>
        </w:rPr>
        <w:t>–</w:t>
      </w:r>
      <w:r w:rsidR="00EB63CC">
        <w:rPr>
          <w:rFonts w:eastAsia="Calibri"/>
        </w:rPr>
        <w:t xml:space="preserve"> </w:t>
      </w:r>
      <w:r w:rsidR="004857E8">
        <w:rPr>
          <w:rFonts w:eastAsia="Calibri"/>
        </w:rPr>
        <w:t>Organizatorius</w:t>
      </w:r>
      <w:r w:rsidR="00EB63CC">
        <w:rPr>
          <w:rFonts w:eastAsia="Calibri"/>
        </w:rPr>
        <w:t>)</w:t>
      </w:r>
      <w:r>
        <w:rPr>
          <w:rFonts w:eastAsia="Calibri"/>
        </w:rPr>
        <w:t>, kreiptis raštu per CVP IS,</w:t>
      </w:r>
    </w:p>
    <w:p w14:paraId="3007A6C6" w14:textId="77777777" w:rsidR="006F2824" w:rsidRDefault="006F2824" w:rsidP="003F59E7">
      <w:pPr>
        <w:jc w:val="both"/>
        <w:rPr>
          <w:rFonts w:eastAsia="Calibri"/>
        </w:rPr>
      </w:pPr>
    </w:p>
    <w:p w14:paraId="3095D93D" w14:textId="77777777" w:rsidR="006F2824" w:rsidRDefault="006F2824" w:rsidP="00DF20A5">
      <w:pPr>
        <w:ind w:firstLine="720"/>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w:t>
      </w:r>
      <w:r w:rsidR="00F14327">
        <w:rPr>
          <w:rFonts w:eastAsia="Calibri"/>
        </w:rPr>
        <w:t>ei</w:t>
      </w:r>
      <w:r w:rsidRPr="006F2824">
        <w:rPr>
          <w:rFonts w:eastAsia="Calibri"/>
        </w:rPr>
        <w:t>kėjais nesiderės.</w:t>
      </w:r>
    </w:p>
    <w:p w14:paraId="7FBBD4CB" w14:textId="77777777" w:rsidR="00A3262E" w:rsidRPr="00780600" w:rsidRDefault="00A3262E" w:rsidP="0097488A">
      <w:pPr>
        <w:jc w:val="both"/>
      </w:pPr>
    </w:p>
    <w:p w14:paraId="63DF7591" w14:textId="77777777" w:rsidR="00257FE9" w:rsidRPr="00780600" w:rsidRDefault="00257FE9" w:rsidP="004857E8">
      <w:pPr>
        <w:pStyle w:val="BodyText"/>
        <w:numPr>
          <w:ilvl w:val="0"/>
          <w:numId w:val="16"/>
        </w:numPr>
        <w:tabs>
          <w:tab w:val="num" w:pos="993"/>
        </w:tabs>
        <w:suppressAutoHyphens w:val="0"/>
        <w:ind w:left="0" w:right="-2" w:firstLine="709"/>
        <w:jc w:val="center"/>
        <w:rPr>
          <w:b/>
          <w:bCs/>
          <w:i w:val="0"/>
          <w:lang w:val="lt-LT"/>
        </w:rPr>
      </w:pPr>
      <w:r w:rsidRPr="00780600">
        <w:rPr>
          <w:b/>
          <w:bCs/>
          <w:i w:val="0"/>
          <w:lang w:val="lt-LT"/>
        </w:rPr>
        <w:t>PIRKIMO OBJEKTAS</w:t>
      </w:r>
    </w:p>
    <w:p w14:paraId="0EAE2567" w14:textId="77777777" w:rsidR="00257FE9" w:rsidRPr="00780600" w:rsidRDefault="00257FE9" w:rsidP="00257FE9">
      <w:pPr>
        <w:pStyle w:val="BodyText"/>
        <w:tabs>
          <w:tab w:val="num" w:pos="993"/>
        </w:tabs>
        <w:ind w:right="-2" w:firstLine="709"/>
        <w:jc w:val="center"/>
        <w:rPr>
          <w:b/>
          <w:bCs/>
          <w:i w:val="0"/>
          <w:lang w:val="lt-LT"/>
        </w:rPr>
      </w:pPr>
    </w:p>
    <w:p w14:paraId="49DD9F35" w14:textId="2D391FBC" w:rsidR="00257FE9" w:rsidRPr="00126D62" w:rsidRDefault="00A35BD8" w:rsidP="009B47E3">
      <w:pPr>
        <w:numPr>
          <w:ilvl w:val="0"/>
          <w:numId w:val="18"/>
        </w:numPr>
        <w:autoSpaceDE w:val="0"/>
        <w:autoSpaceDN w:val="0"/>
        <w:adjustRightInd w:val="0"/>
        <w:ind w:right="-2"/>
        <w:jc w:val="both"/>
      </w:pPr>
      <w:r>
        <w:t xml:space="preserve"> </w:t>
      </w:r>
      <w:r w:rsidR="00257FE9" w:rsidRPr="00780600">
        <w:t xml:space="preserve">Pirkimo objektas – </w:t>
      </w:r>
      <w:r w:rsidR="00906534" w:rsidRPr="00906534">
        <w:rPr>
          <w:b/>
        </w:rPr>
        <w:t>Šaudyklos švarinimo paslaugos drėgnu būdu, plotas apie 600 m²</w:t>
      </w:r>
      <w:r w:rsidR="00906534" w:rsidRPr="00906534">
        <w:rPr>
          <w:b/>
        </w:rPr>
        <w:t xml:space="preserve"> </w:t>
      </w:r>
      <w:r w:rsidR="00257FE9" w:rsidRPr="00F139C4">
        <w:rPr>
          <w:bCs/>
          <w:lang w:eastAsia="zh-CN"/>
        </w:rPr>
        <w:t xml:space="preserve">(toliau – </w:t>
      </w:r>
      <w:r w:rsidR="00ED266C">
        <w:rPr>
          <w:bCs/>
          <w:lang w:eastAsia="zh-CN"/>
        </w:rPr>
        <w:t>Paslauga</w:t>
      </w:r>
      <w:r w:rsidR="00257FE9" w:rsidRPr="00F139C4">
        <w:rPr>
          <w:bCs/>
          <w:lang w:eastAsia="zh-CN"/>
        </w:rPr>
        <w:t>).</w:t>
      </w:r>
      <w:r w:rsidR="00257FE9" w:rsidRPr="00F139C4">
        <w:t xml:space="preserve"> </w:t>
      </w:r>
      <w:r w:rsidR="00257FE9" w:rsidRPr="00C861CC">
        <w:t>Perkam</w:t>
      </w:r>
      <w:r w:rsidR="00257FE9">
        <w:t>ų</w:t>
      </w:r>
      <w:r w:rsidR="00257FE9" w:rsidRPr="00C861CC">
        <w:t xml:space="preserve"> </w:t>
      </w:r>
      <w:r w:rsidR="00ED266C">
        <w:t>paslaugų</w:t>
      </w:r>
      <w:r w:rsidR="00257FE9" w:rsidRPr="00C861CC">
        <w:t xml:space="preserve"> koda</w:t>
      </w:r>
      <w:r w:rsidR="00257FE9">
        <w:t>s</w:t>
      </w:r>
      <w:r w:rsidR="00257FE9" w:rsidRPr="00C861CC">
        <w:t xml:space="preserve"> pagal bendrąjį viešųjų pirkimų žodyną yra</w:t>
      </w:r>
      <w:r w:rsidR="00257FE9">
        <w:t xml:space="preserve"> </w:t>
      </w:r>
      <w:r w:rsidR="00906534" w:rsidRPr="00906534">
        <w:rPr>
          <w:b/>
        </w:rPr>
        <w:t>98390000-3</w:t>
      </w:r>
      <w:r w:rsidR="00906534">
        <w:rPr>
          <w:b/>
        </w:rPr>
        <w:t xml:space="preserve">, </w:t>
      </w:r>
      <w:r w:rsidR="00407547">
        <w:rPr>
          <w:b/>
        </w:rPr>
        <w:t>Kitos</w:t>
      </w:r>
      <w:r w:rsidR="009B47E3" w:rsidRPr="009B47E3">
        <w:rPr>
          <w:b/>
        </w:rPr>
        <w:t xml:space="preserve"> paslaugos</w:t>
      </w:r>
      <w:r w:rsidR="009B47E3">
        <w:rPr>
          <w:b/>
        </w:rPr>
        <w:t>.</w:t>
      </w:r>
    </w:p>
    <w:p w14:paraId="56319656" w14:textId="77777777" w:rsidR="00126D62" w:rsidRDefault="00126D62" w:rsidP="00126D62">
      <w:pPr>
        <w:autoSpaceDE w:val="0"/>
        <w:autoSpaceDN w:val="0"/>
        <w:adjustRightInd w:val="0"/>
        <w:ind w:left="567" w:right="-2"/>
        <w:jc w:val="both"/>
      </w:pPr>
    </w:p>
    <w:p w14:paraId="4761322A" w14:textId="77777777" w:rsidR="00126D62" w:rsidRDefault="00126D62" w:rsidP="004857E8">
      <w:pPr>
        <w:autoSpaceDE w:val="0"/>
        <w:autoSpaceDN w:val="0"/>
        <w:adjustRightInd w:val="0"/>
        <w:ind w:right="-2" w:firstLine="709"/>
        <w:jc w:val="both"/>
      </w:pPr>
      <w:r>
        <w:t xml:space="preserve">2.2. </w:t>
      </w:r>
      <w:r w:rsidRPr="00126D62">
        <w:t xml:space="preserve">Paslaugos teikiamos </w:t>
      </w:r>
      <w:r w:rsidR="004857E8" w:rsidRPr="004857E8">
        <w:t>Teikėjo interneto svetainė</w:t>
      </w:r>
      <w:r w:rsidR="004857E8">
        <w:t>je</w:t>
      </w:r>
      <w:r w:rsidR="004857E8" w:rsidRPr="004857E8">
        <w:t xml:space="preserve"> arba virtuali</w:t>
      </w:r>
      <w:r w:rsidR="004857E8">
        <w:t>oje</w:t>
      </w:r>
      <w:r w:rsidR="004857E8" w:rsidRPr="004857E8">
        <w:t xml:space="preserve"> platform</w:t>
      </w:r>
      <w:r w:rsidR="004857E8">
        <w:t>oje</w:t>
      </w:r>
      <w:r w:rsidR="004857E8" w:rsidRPr="004857E8">
        <w:t xml:space="preserve"> (aktyvi nuoroda), (toliau - PTV).</w:t>
      </w:r>
    </w:p>
    <w:p w14:paraId="76CE55B0" w14:textId="77777777" w:rsidR="00063D09" w:rsidRDefault="00063D09" w:rsidP="006F2824">
      <w:pPr>
        <w:autoSpaceDE w:val="0"/>
        <w:autoSpaceDN w:val="0"/>
        <w:adjustRightInd w:val="0"/>
        <w:jc w:val="both"/>
      </w:pPr>
    </w:p>
    <w:p w14:paraId="64BA385F" w14:textId="77777777" w:rsidR="009C72BB" w:rsidRDefault="002445DF" w:rsidP="00063D09">
      <w:pPr>
        <w:autoSpaceDE w:val="0"/>
        <w:autoSpaceDN w:val="0"/>
        <w:adjustRightInd w:val="0"/>
        <w:ind w:firstLine="709"/>
        <w:jc w:val="both"/>
      </w:pPr>
      <w:r>
        <w:t>2.</w:t>
      </w:r>
      <w:r w:rsidR="004857E8">
        <w:t>3</w:t>
      </w:r>
      <w:r>
        <w:t xml:space="preserve">. </w:t>
      </w:r>
      <w:r w:rsidR="004857E8" w:rsidRPr="004857E8">
        <w:t>Pirkimo objektas nėra skaidomas į dalis:</w:t>
      </w:r>
    </w:p>
    <w:p w14:paraId="57118308" w14:textId="77777777" w:rsidR="009C72BB" w:rsidRPr="009A2321" w:rsidRDefault="009C72BB" w:rsidP="009C72BB">
      <w:pPr>
        <w:autoSpaceDE w:val="0"/>
        <w:autoSpaceDN w:val="0"/>
        <w:adjustRightInd w:val="0"/>
        <w:jc w:val="both"/>
        <w:rPr>
          <w:i/>
          <w:iCs/>
        </w:rPr>
      </w:pPr>
    </w:p>
    <w:p w14:paraId="55DCA0AC" w14:textId="77777777" w:rsidR="009A2321" w:rsidRPr="009A2321" w:rsidRDefault="009A2321" w:rsidP="009A2321">
      <w:pPr>
        <w:autoSpaceDE w:val="0"/>
        <w:autoSpaceDN w:val="0"/>
        <w:adjustRightInd w:val="0"/>
        <w:ind w:firstLine="709"/>
        <w:jc w:val="both"/>
        <w:rPr>
          <w:i/>
          <w:iCs/>
        </w:rPr>
      </w:pPr>
      <w:r w:rsidRPr="009A2321">
        <w:rPr>
          <w:iCs/>
        </w:rPr>
        <w:t>2.</w:t>
      </w:r>
      <w:r w:rsidR="00784BC7">
        <w:rPr>
          <w:iCs/>
        </w:rPr>
        <w:t>3</w:t>
      </w:r>
      <w:r w:rsidRPr="009A2321">
        <w:rPr>
          <w:iCs/>
        </w:rPr>
        <w:t>.2.</w:t>
      </w:r>
      <w:r w:rsidRPr="009A2321">
        <w:rPr>
          <w:i/>
          <w:iCs/>
        </w:rPr>
        <w:t xml:space="preserve"> </w:t>
      </w:r>
      <w:r w:rsidR="004857E8" w:rsidRPr="004857E8">
        <w:rPr>
          <w:iCs/>
        </w:rPr>
        <w:t>Pirkimo objektui, kuriam bus teikiamas pasiūlymas</w:t>
      </w:r>
      <w:r w:rsidRPr="004857E8">
        <w:rPr>
          <w:iCs/>
        </w:rPr>
        <w:t>, t</w:t>
      </w:r>
      <w:r w:rsidR="00F14327" w:rsidRPr="004857E8">
        <w:rPr>
          <w:iCs/>
        </w:rPr>
        <w:t>ei</w:t>
      </w:r>
      <w:r w:rsidRPr="004857E8">
        <w:rPr>
          <w:iCs/>
        </w:rPr>
        <w:t>kėjai privalo siūl</w:t>
      </w:r>
      <w:r w:rsidR="00F678D9" w:rsidRPr="004857E8">
        <w:rPr>
          <w:iCs/>
        </w:rPr>
        <w:t xml:space="preserve">yti tos dalies </w:t>
      </w:r>
      <w:r w:rsidR="004015AB" w:rsidRPr="004857E8">
        <w:rPr>
          <w:iCs/>
        </w:rPr>
        <w:t>paslaugų</w:t>
      </w:r>
      <w:r w:rsidR="00F678D9" w:rsidRPr="004857E8">
        <w:rPr>
          <w:iCs/>
        </w:rPr>
        <w:t xml:space="preserve"> visumai fiksuotą </w:t>
      </w:r>
      <w:r w:rsidR="00E94803" w:rsidRPr="004857E8">
        <w:rPr>
          <w:iCs/>
        </w:rPr>
        <w:t>kainą.</w:t>
      </w:r>
    </w:p>
    <w:p w14:paraId="0C0CCD5D" w14:textId="77777777" w:rsidR="00BB18BF" w:rsidRPr="009A2321" w:rsidRDefault="00BB18BF" w:rsidP="009A2321">
      <w:pPr>
        <w:autoSpaceDE w:val="0"/>
        <w:autoSpaceDN w:val="0"/>
        <w:adjustRightInd w:val="0"/>
        <w:ind w:firstLine="709"/>
        <w:jc w:val="both"/>
        <w:rPr>
          <w:i/>
          <w:iCs/>
        </w:rPr>
      </w:pPr>
    </w:p>
    <w:p w14:paraId="622F2B52" w14:textId="77777777" w:rsidR="00063D09" w:rsidRDefault="00063D09" w:rsidP="00063D09">
      <w:pPr>
        <w:autoSpaceDE w:val="0"/>
        <w:autoSpaceDN w:val="0"/>
        <w:adjustRightInd w:val="0"/>
        <w:ind w:firstLine="709"/>
        <w:jc w:val="both"/>
      </w:pPr>
      <w:r>
        <w:t>2.</w:t>
      </w:r>
      <w:r w:rsidR="00784BC7">
        <w:t>4</w:t>
      </w:r>
      <w:r>
        <w:t xml:space="preserve">. Privalomi </w:t>
      </w:r>
      <w:r w:rsidR="004015AB">
        <w:t>paslaugų</w:t>
      </w:r>
      <w:r>
        <w:t xml:space="preserve"> techniniai reikalavimai nurodyti </w:t>
      </w:r>
      <w:r w:rsidR="00FC0BA5">
        <w:t>pirkimo</w:t>
      </w:r>
      <w:r>
        <w:t xml:space="preserve"> sąlygų </w:t>
      </w:r>
      <w:r w:rsidR="004857E8">
        <w:rPr>
          <w:b/>
        </w:rPr>
        <w:t>2</w:t>
      </w:r>
      <w:r w:rsidRPr="00063D09">
        <w:rPr>
          <w:b/>
        </w:rPr>
        <w:t xml:space="preserve"> priede</w:t>
      </w:r>
      <w:r w:rsidR="00F678D9">
        <w:t xml:space="preserve">  „Techninė specifikacija“</w:t>
      </w:r>
      <w:r>
        <w:t xml:space="preserve">. Teikėjo teikiamos </w:t>
      </w:r>
      <w:r w:rsidR="004015AB">
        <w:t>paslaugos</w:t>
      </w:r>
      <w:r>
        <w:t xml:space="preserve"> turi atitikti nurodytus reikalavimus.</w:t>
      </w:r>
    </w:p>
    <w:p w14:paraId="469DCE04" w14:textId="77777777" w:rsidR="00BB18BF" w:rsidRDefault="00BB18BF" w:rsidP="00063D09">
      <w:pPr>
        <w:autoSpaceDE w:val="0"/>
        <w:autoSpaceDN w:val="0"/>
        <w:adjustRightInd w:val="0"/>
        <w:ind w:firstLine="709"/>
        <w:jc w:val="both"/>
      </w:pPr>
    </w:p>
    <w:p w14:paraId="2EF55881" w14:textId="17E3B26B" w:rsidR="00F678D9" w:rsidRDefault="00063D09" w:rsidP="00F678D9">
      <w:pPr>
        <w:tabs>
          <w:tab w:val="left" w:pos="1134"/>
          <w:tab w:val="left" w:pos="1276"/>
        </w:tabs>
        <w:ind w:firstLine="720"/>
        <w:jc w:val="both"/>
        <w:rPr>
          <w:b/>
          <w:color w:val="000000"/>
          <w:lang w:val="pt-BR"/>
        </w:rPr>
      </w:pPr>
      <w:r>
        <w:t>2.</w:t>
      </w:r>
      <w:r w:rsidR="00784BC7">
        <w:t>5</w:t>
      </w:r>
      <w:r>
        <w:t xml:space="preserve">. </w:t>
      </w:r>
      <w:r w:rsidR="00F678D9" w:rsidRPr="00F678D9">
        <w:t>Šiam</w:t>
      </w:r>
      <w:r w:rsidR="00B6369A">
        <w:t xml:space="preserve"> </w:t>
      </w:r>
      <w:r w:rsidR="00F678D9" w:rsidRPr="00F678D9">
        <w:t>pirkimui biudžete skirta</w:t>
      </w:r>
      <w:r w:rsidR="00B6369A">
        <w:t xml:space="preserve"> suma</w:t>
      </w:r>
      <w:r w:rsidR="00F678D9" w:rsidRPr="00F678D9">
        <w:t xml:space="preserve"> iki </w:t>
      </w:r>
      <w:r w:rsidR="00656A0A">
        <w:rPr>
          <w:b/>
        </w:rPr>
        <w:t>8 099,17</w:t>
      </w:r>
      <w:r w:rsidR="00CF2CB4">
        <w:t xml:space="preserve"> </w:t>
      </w:r>
      <w:r w:rsidR="00CF2CB4" w:rsidRPr="00CF2CB4">
        <w:rPr>
          <w:b/>
          <w:lang w:val="pt-BR"/>
        </w:rPr>
        <w:t xml:space="preserve">Eur </w:t>
      </w:r>
      <w:r w:rsidR="00CF2CB4">
        <w:rPr>
          <w:b/>
          <w:lang w:val="pt-BR"/>
        </w:rPr>
        <w:t>be</w:t>
      </w:r>
      <w:r w:rsidR="00CF2CB4" w:rsidRPr="00CF2CB4">
        <w:rPr>
          <w:b/>
          <w:lang w:val="pt-BR"/>
        </w:rPr>
        <w:t xml:space="preserve"> PVM</w:t>
      </w:r>
      <w:r w:rsidR="00CF2CB4" w:rsidRPr="00CF2CB4">
        <w:rPr>
          <w:b/>
        </w:rPr>
        <w:t xml:space="preserve"> </w:t>
      </w:r>
      <w:r w:rsidR="00CF2CB4">
        <w:rPr>
          <w:b/>
        </w:rPr>
        <w:t xml:space="preserve">arba </w:t>
      </w:r>
      <w:r w:rsidR="00656A0A">
        <w:rPr>
          <w:b/>
        </w:rPr>
        <w:t>9 800,00</w:t>
      </w:r>
      <w:r w:rsidR="00DE13F3" w:rsidRPr="00DE13F3">
        <w:rPr>
          <w:b/>
        </w:rPr>
        <w:t xml:space="preserve"> </w:t>
      </w:r>
      <w:r w:rsidR="00F678D9" w:rsidRPr="00F678D9">
        <w:rPr>
          <w:b/>
          <w:color w:val="000000"/>
          <w:lang w:val="pt-BR"/>
        </w:rPr>
        <w:t>Eur su PVM.</w:t>
      </w:r>
    </w:p>
    <w:p w14:paraId="155119AB" w14:textId="77777777" w:rsidR="00BB18BF" w:rsidRDefault="00BB18BF" w:rsidP="00CD2DFE">
      <w:pPr>
        <w:tabs>
          <w:tab w:val="left" w:pos="1134"/>
          <w:tab w:val="left" w:pos="1276"/>
        </w:tabs>
        <w:jc w:val="both"/>
      </w:pPr>
    </w:p>
    <w:p w14:paraId="63526F90" w14:textId="0DCFD53B" w:rsidR="004D37E2" w:rsidRPr="00F678D9" w:rsidRDefault="004D37E2" w:rsidP="004D37E2">
      <w:pPr>
        <w:tabs>
          <w:tab w:val="left" w:pos="1134"/>
          <w:tab w:val="left" w:pos="1276"/>
        </w:tabs>
        <w:ind w:left="709"/>
        <w:jc w:val="both"/>
      </w:pPr>
      <w:r>
        <w:t>2.</w:t>
      </w:r>
      <w:r w:rsidR="00784BC7">
        <w:t>6</w:t>
      </w:r>
      <w:r>
        <w:t xml:space="preserve">. Su </w:t>
      </w:r>
      <w:r w:rsidR="0081222D">
        <w:t>t</w:t>
      </w:r>
      <w:r>
        <w:t>eikėju - laimėtoju</w:t>
      </w:r>
      <w:r w:rsidRPr="004D37E2">
        <w:t xml:space="preserve"> </w:t>
      </w:r>
      <w:r>
        <w:t xml:space="preserve">numatomas </w:t>
      </w:r>
      <w:r w:rsidR="00407547">
        <w:t>24</w:t>
      </w:r>
      <w:r>
        <w:t xml:space="preserve"> mėn. sutarties sudarymas. </w:t>
      </w:r>
      <w:r w:rsidRPr="004D37E2">
        <w:t>Sutarties pratęsimas – nenumatomas.</w:t>
      </w:r>
    </w:p>
    <w:p w14:paraId="6C8EDB39" w14:textId="77777777" w:rsidR="004D37E2" w:rsidRDefault="004D37E2" w:rsidP="00063D09">
      <w:pPr>
        <w:autoSpaceDE w:val="0"/>
        <w:autoSpaceDN w:val="0"/>
        <w:adjustRightInd w:val="0"/>
        <w:ind w:firstLine="709"/>
        <w:jc w:val="both"/>
      </w:pPr>
    </w:p>
    <w:p w14:paraId="3F7D19D6" w14:textId="56FF860D" w:rsidR="00063D09" w:rsidRDefault="001F7BAA" w:rsidP="00063D09">
      <w:pPr>
        <w:autoSpaceDE w:val="0"/>
        <w:autoSpaceDN w:val="0"/>
        <w:adjustRightInd w:val="0"/>
        <w:ind w:firstLine="709"/>
        <w:jc w:val="both"/>
      </w:pPr>
      <w:r>
        <w:t>2.</w:t>
      </w:r>
      <w:r w:rsidR="00784BC7">
        <w:t>7</w:t>
      </w:r>
      <w:r>
        <w:t xml:space="preserve">. </w:t>
      </w:r>
      <w:r w:rsidR="00063D09">
        <w:t xml:space="preserve">Teikėjui - laimėtojui, bus mokama už faktiškai </w:t>
      </w:r>
      <w:r w:rsidR="00126D62">
        <w:t>suteiktas paslaugas</w:t>
      </w:r>
      <w:r w:rsidR="00063D09">
        <w:t>. Perkančioji organizacija</w:t>
      </w:r>
      <w:r w:rsidR="00F678D9">
        <w:t xml:space="preserve"> </w:t>
      </w:r>
      <w:r w:rsidR="00063D09">
        <w:t>neįsipareigoja išpirkti vis</w:t>
      </w:r>
      <w:r w:rsidR="00CD2DFE">
        <w:t>o</w:t>
      </w:r>
      <w:r w:rsidR="00063D09">
        <w:t xml:space="preserve"> </w:t>
      </w:r>
      <w:r w:rsidR="00CD2DFE">
        <w:t>paslaugų</w:t>
      </w:r>
      <w:r w:rsidR="00063D09">
        <w:t xml:space="preserve"> kiekio</w:t>
      </w:r>
      <w:r w:rsidR="00F678D9">
        <w:t xml:space="preserve"> pagal sutarties kainą</w:t>
      </w:r>
      <w:r w:rsidR="00063D09">
        <w:t xml:space="preserve">, jeigu Perkančiajai organizacijai </w:t>
      </w:r>
      <w:r w:rsidR="00CD2DFE">
        <w:t>paslaugų</w:t>
      </w:r>
      <w:r w:rsidR="00063D09">
        <w:t xml:space="preserve"> nereikės.</w:t>
      </w:r>
    </w:p>
    <w:p w14:paraId="3D54F199" w14:textId="77777777" w:rsidR="008A5E9C" w:rsidRDefault="008A5E9C" w:rsidP="006F2824">
      <w:pPr>
        <w:tabs>
          <w:tab w:val="left" w:pos="993"/>
        </w:tabs>
        <w:autoSpaceDE w:val="0"/>
        <w:autoSpaceDN w:val="0"/>
        <w:adjustRightInd w:val="0"/>
        <w:ind w:right="-2"/>
        <w:jc w:val="both"/>
      </w:pPr>
    </w:p>
    <w:p w14:paraId="0FCEBE32" w14:textId="77777777" w:rsidR="00407547" w:rsidRDefault="00407547" w:rsidP="006F2824">
      <w:pPr>
        <w:tabs>
          <w:tab w:val="left" w:pos="993"/>
        </w:tabs>
        <w:autoSpaceDE w:val="0"/>
        <w:autoSpaceDN w:val="0"/>
        <w:adjustRightInd w:val="0"/>
        <w:ind w:right="-2"/>
        <w:jc w:val="both"/>
      </w:pPr>
    </w:p>
    <w:p w14:paraId="3F2F16AE" w14:textId="77777777" w:rsidR="00407547" w:rsidRDefault="00407547" w:rsidP="006F2824">
      <w:pPr>
        <w:tabs>
          <w:tab w:val="left" w:pos="993"/>
        </w:tabs>
        <w:autoSpaceDE w:val="0"/>
        <w:autoSpaceDN w:val="0"/>
        <w:adjustRightInd w:val="0"/>
        <w:ind w:right="-2"/>
        <w:jc w:val="both"/>
      </w:pPr>
    </w:p>
    <w:p w14:paraId="08D0A0D0" w14:textId="77777777" w:rsidR="00407547" w:rsidRDefault="00407547" w:rsidP="006F2824">
      <w:pPr>
        <w:tabs>
          <w:tab w:val="left" w:pos="993"/>
        </w:tabs>
        <w:autoSpaceDE w:val="0"/>
        <w:autoSpaceDN w:val="0"/>
        <w:adjustRightInd w:val="0"/>
        <w:ind w:right="-2"/>
        <w:jc w:val="both"/>
      </w:pPr>
    </w:p>
    <w:p w14:paraId="4E1A3EE9" w14:textId="77777777" w:rsidR="00407547" w:rsidRPr="00780600" w:rsidRDefault="00407547" w:rsidP="006F2824">
      <w:pPr>
        <w:tabs>
          <w:tab w:val="left" w:pos="993"/>
        </w:tabs>
        <w:autoSpaceDE w:val="0"/>
        <w:autoSpaceDN w:val="0"/>
        <w:adjustRightInd w:val="0"/>
        <w:ind w:right="-2"/>
        <w:jc w:val="both"/>
      </w:pPr>
    </w:p>
    <w:p w14:paraId="7EC53FAA" w14:textId="77777777" w:rsidR="00257FE9" w:rsidRPr="00780600" w:rsidRDefault="00257FE9" w:rsidP="009F4818">
      <w:pPr>
        <w:pStyle w:val="BodyText"/>
        <w:numPr>
          <w:ilvl w:val="0"/>
          <w:numId w:val="16"/>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T</w:t>
      </w:r>
      <w:r w:rsidR="00F14327">
        <w:rPr>
          <w:b/>
          <w:bCs/>
          <w:i w:val="0"/>
          <w:lang w:val="lt-LT"/>
        </w:rPr>
        <w:t>EI</w:t>
      </w:r>
      <w:r w:rsidRPr="00780600">
        <w:rPr>
          <w:b/>
          <w:bCs/>
          <w:i w:val="0"/>
          <w:lang w:val="lt-LT"/>
        </w:rPr>
        <w:t xml:space="preserv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14:paraId="702848BA" w14:textId="77777777" w:rsidR="00257FE9" w:rsidRPr="00706143" w:rsidRDefault="00257FE9" w:rsidP="00257FE9">
      <w:pPr>
        <w:pStyle w:val="BodyText"/>
        <w:ind w:firstLine="709"/>
        <w:rPr>
          <w:i w:val="0"/>
          <w:color w:val="000000"/>
          <w:lang w:val="lt-LT"/>
        </w:rPr>
      </w:pPr>
    </w:p>
    <w:p w14:paraId="547AFE08" w14:textId="77777777" w:rsidR="00DE1A1A" w:rsidRDefault="00DE1A1A" w:rsidP="00DE1A1A">
      <w:pPr>
        <w:pStyle w:val="BodyText"/>
        <w:ind w:firstLine="709"/>
        <w:rPr>
          <w:i w:val="0"/>
          <w:lang w:val="lt-LT"/>
        </w:rPr>
      </w:pPr>
      <w:r w:rsidRPr="00DE1A1A">
        <w:rPr>
          <w:i w:val="0"/>
          <w:lang w:val="lt-LT"/>
        </w:rPr>
        <w:t>3.1. Perkančioji organizacija nenustato t</w:t>
      </w:r>
      <w:r w:rsidR="00F14327">
        <w:rPr>
          <w:i w:val="0"/>
          <w:lang w:val="lt-LT"/>
        </w:rPr>
        <w:t>ei</w:t>
      </w:r>
      <w:r w:rsidRPr="00DE1A1A">
        <w:rPr>
          <w:i w:val="0"/>
          <w:lang w:val="lt-LT"/>
        </w:rPr>
        <w:t>kėjo pašalinimo pagrindų.</w:t>
      </w:r>
    </w:p>
    <w:p w14:paraId="0D70597E" w14:textId="77777777" w:rsidR="006F2824" w:rsidRPr="00DE1A1A" w:rsidRDefault="006F2824" w:rsidP="00DE1A1A">
      <w:pPr>
        <w:pStyle w:val="BodyText"/>
        <w:ind w:firstLine="709"/>
        <w:rPr>
          <w:i w:val="0"/>
          <w:lang w:val="lt-LT"/>
        </w:rPr>
      </w:pPr>
    </w:p>
    <w:p w14:paraId="2A25EF6C" w14:textId="77777777" w:rsidR="00DE1A1A" w:rsidRDefault="00DE1A1A" w:rsidP="00DE1A1A">
      <w:pPr>
        <w:pStyle w:val="BodyText"/>
        <w:ind w:firstLine="709"/>
        <w:rPr>
          <w:i w:val="0"/>
          <w:lang w:val="lt-LT"/>
        </w:rPr>
      </w:pPr>
      <w:r w:rsidRPr="00DE1A1A">
        <w:rPr>
          <w:i w:val="0"/>
          <w:lang w:val="lt-LT"/>
        </w:rPr>
        <w:t>3.2. T</w:t>
      </w:r>
      <w:r w:rsidR="00F14327">
        <w:rPr>
          <w:i w:val="0"/>
          <w:lang w:val="lt-LT"/>
        </w:rPr>
        <w:t>ei</w:t>
      </w:r>
      <w:r w:rsidRPr="00DE1A1A">
        <w:rPr>
          <w:i w:val="0"/>
          <w:lang w:val="lt-LT"/>
        </w:rPr>
        <w:t xml:space="preserve">kėjai, dalyvaujantys pirkime, turi atitikti lentelėje nurodytus minimalius kvalifikacijos reikalavimus:     </w:t>
      </w:r>
    </w:p>
    <w:p w14:paraId="0C5EC200" w14:textId="77777777" w:rsidR="00257FE9" w:rsidRPr="005B0E6E" w:rsidRDefault="00257FE9" w:rsidP="00257FE9">
      <w:pPr>
        <w:tabs>
          <w:tab w:val="left" w:pos="25116"/>
          <w:tab w:val="left" w:pos="25269"/>
          <w:tab w:val="left" w:pos="25416"/>
          <w:tab w:val="left" w:pos="25569"/>
        </w:tabs>
        <w:suppressAutoHyphens/>
        <w:autoSpaceDE w:val="0"/>
        <w:jc w:val="right"/>
        <w:rPr>
          <w:rFonts w:eastAsia="Arial"/>
          <w:noProof/>
          <w:color w:val="000000"/>
          <w:szCs w:val="20"/>
          <w:lang w:val="en-US" w:eastAsia="ar-S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956"/>
      </w:tblGrid>
      <w:tr w:rsidR="00DE1A1A" w:rsidRPr="00596FC7" w14:paraId="77B2B33A" w14:textId="77777777" w:rsidTr="00DE1A1A">
        <w:trPr>
          <w:trHeight w:val="589"/>
          <w:jc w:val="center"/>
        </w:trPr>
        <w:tc>
          <w:tcPr>
            <w:tcW w:w="918" w:type="dxa"/>
            <w:shd w:val="clear" w:color="auto" w:fill="auto"/>
          </w:tcPr>
          <w:p w14:paraId="2A454395" w14:textId="77777777" w:rsidR="00DE1A1A" w:rsidRPr="00596FC7" w:rsidRDefault="00DE1A1A" w:rsidP="008D09BD">
            <w:pPr>
              <w:ind w:left="-142" w:firstLine="214"/>
              <w:jc w:val="center"/>
              <w:rPr>
                <w:rFonts w:eastAsia="Calibri"/>
                <w:lang w:eastAsia="en-US"/>
              </w:rPr>
            </w:pPr>
            <w:r w:rsidRPr="00596FC7">
              <w:rPr>
                <w:rFonts w:eastAsia="Calibri"/>
                <w:lang w:eastAsia="en-US"/>
              </w:rPr>
              <w:lastRenderedPageBreak/>
              <w:t>Eil.</w:t>
            </w:r>
          </w:p>
          <w:p w14:paraId="3E3E6CD7" w14:textId="77777777" w:rsidR="00DE1A1A" w:rsidRPr="00596FC7" w:rsidRDefault="00DE1A1A" w:rsidP="008D09BD">
            <w:pPr>
              <w:ind w:left="-142" w:firstLine="214"/>
              <w:jc w:val="center"/>
              <w:rPr>
                <w:rFonts w:eastAsia="Calibri"/>
                <w:b/>
                <w:lang w:eastAsia="en-US"/>
              </w:rPr>
            </w:pPr>
            <w:r w:rsidRPr="00596FC7">
              <w:rPr>
                <w:rFonts w:eastAsia="Calibri"/>
                <w:lang w:eastAsia="en-US"/>
              </w:rPr>
              <w:t>Nr.</w:t>
            </w:r>
          </w:p>
        </w:tc>
        <w:tc>
          <w:tcPr>
            <w:tcW w:w="4469" w:type="dxa"/>
            <w:shd w:val="clear" w:color="auto" w:fill="auto"/>
          </w:tcPr>
          <w:p w14:paraId="7BE25968" w14:textId="77777777" w:rsidR="00DE1A1A" w:rsidRPr="00596FC7" w:rsidRDefault="00DE1A1A" w:rsidP="008D09BD">
            <w:pPr>
              <w:jc w:val="center"/>
              <w:rPr>
                <w:rFonts w:eastAsia="Calibri"/>
                <w:b/>
                <w:lang w:eastAsia="en-US"/>
              </w:rPr>
            </w:pPr>
            <w:r w:rsidRPr="00596FC7">
              <w:rPr>
                <w:rFonts w:eastAsia="Calibri"/>
                <w:lang w:eastAsia="en-US"/>
              </w:rPr>
              <w:t>Kvalifikacijos reikalavimai</w:t>
            </w:r>
          </w:p>
        </w:tc>
        <w:tc>
          <w:tcPr>
            <w:tcW w:w="4956" w:type="dxa"/>
            <w:shd w:val="clear" w:color="auto" w:fill="auto"/>
          </w:tcPr>
          <w:p w14:paraId="358CDACD" w14:textId="77777777" w:rsidR="00DE1A1A" w:rsidRPr="00596FC7" w:rsidRDefault="00DE1A1A" w:rsidP="008D09BD">
            <w:pPr>
              <w:jc w:val="center"/>
              <w:rPr>
                <w:rFonts w:eastAsia="Calibri"/>
                <w:b/>
                <w:lang w:eastAsia="en-US"/>
              </w:rPr>
            </w:pPr>
            <w:r w:rsidRPr="00596FC7">
              <w:rPr>
                <w:rFonts w:eastAsia="Calibri"/>
                <w:lang w:eastAsia="en-US"/>
              </w:rPr>
              <w:t>Kvalifikacijos reikalavimus įrodantys dokumentai</w:t>
            </w:r>
          </w:p>
        </w:tc>
      </w:tr>
      <w:tr w:rsidR="00DE1A1A" w:rsidRPr="00596FC7" w14:paraId="6D8FC7A8" w14:textId="77777777" w:rsidTr="00DE1A1A">
        <w:trPr>
          <w:trHeight w:val="1138"/>
          <w:jc w:val="center"/>
        </w:trPr>
        <w:tc>
          <w:tcPr>
            <w:tcW w:w="918" w:type="dxa"/>
            <w:shd w:val="clear" w:color="auto" w:fill="auto"/>
          </w:tcPr>
          <w:p w14:paraId="1D92A039" w14:textId="77777777" w:rsidR="00DE1A1A" w:rsidRPr="00596FC7" w:rsidRDefault="00DE1A1A" w:rsidP="008D09BD">
            <w:pPr>
              <w:ind w:left="-779" w:firstLine="851"/>
              <w:jc w:val="both"/>
              <w:rPr>
                <w:rFonts w:eastAsia="Calibri"/>
              </w:rPr>
            </w:pPr>
            <w:r>
              <w:rPr>
                <w:rFonts w:eastAsia="Calibri"/>
              </w:rPr>
              <w:t>3.2</w:t>
            </w:r>
            <w:r w:rsidRPr="00596FC7">
              <w:rPr>
                <w:rFonts w:eastAsia="Calibri"/>
              </w:rPr>
              <w:t>.1.</w:t>
            </w:r>
          </w:p>
        </w:tc>
        <w:tc>
          <w:tcPr>
            <w:tcW w:w="4469" w:type="dxa"/>
          </w:tcPr>
          <w:p w14:paraId="1D1970C4" w14:textId="77777777" w:rsidR="00DE1A1A" w:rsidRPr="00CD3B8F" w:rsidRDefault="00DE1A1A" w:rsidP="00F14327">
            <w:pPr>
              <w:jc w:val="both"/>
            </w:pPr>
            <w:r w:rsidRPr="00CD3B8F">
              <w:t>T</w:t>
            </w:r>
            <w:r w:rsidR="00F14327">
              <w:t>ei</w:t>
            </w:r>
            <w:r w:rsidRPr="00CD3B8F">
              <w:t>kėjas turi teisę verstis ta veikla, kuri reikalinga pirkimo sutarčiai įvykdyti. T</w:t>
            </w:r>
            <w:r w:rsidR="00F14327">
              <w:t>ei</w:t>
            </w:r>
            <w:r w:rsidRPr="00CD3B8F">
              <w:t>kėjo (juridinio asmens) registravimo pažymėjimo ir įstatų dalies tinkamai patvirtinta kopija ar kiti dokumentai, patvirtinantys t</w:t>
            </w:r>
            <w:r w:rsidR="00F14327">
              <w:t>ei</w:t>
            </w:r>
            <w:r w:rsidRPr="00CD3B8F">
              <w:t>kėjo teisę verstis atitinkama veikla, arba atitinkamos užsienio šalies institucijos (profesinių ar veiklos tvarkytojų, valstybės įgaliotų institucijų pažymos, kaip yra nustatyta toje valstybėje, kurioje t</w:t>
            </w:r>
            <w:r w:rsidR="00F14327">
              <w:t>ei</w:t>
            </w:r>
            <w:r w:rsidRPr="00CD3B8F">
              <w:t>kėjas registruotas) išduotas dokumentas (originalas arba tinkamai patvirtinta kopija) ar priesaikos deklaracija, liudijanti t</w:t>
            </w:r>
            <w:r w:rsidR="00F14327">
              <w:t>ei</w:t>
            </w:r>
            <w:r w:rsidRPr="00CD3B8F">
              <w:t>kėjo teisę verstis atitinkama veikla.</w:t>
            </w:r>
          </w:p>
        </w:tc>
        <w:tc>
          <w:tcPr>
            <w:tcW w:w="4956" w:type="dxa"/>
          </w:tcPr>
          <w:p w14:paraId="7407E2AC" w14:textId="77777777" w:rsidR="00DE1A1A" w:rsidRPr="00CD3B8F" w:rsidRDefault="00DE1A1A" w:rsidP="00F14327">
            <w:pPr>
              <w:jc w:val="both"/>
            </w:pPr>
            <w:r w:rsidRPr="00CD3B8F">
              <w:t>Pateikiami LR teisės aktų nustatyta tvarka reikalingi galiojantys dokumentai, patvirtinantys t</w:t>
            </w:r>
            <w:r w:rsidR="00F14327">
              <w:t>ei</w:t>
            </w:r>
            <w:r w:rsidRPr="00CD3B8F">
              <w:t xml:space="preserve">kėjo teisę verstis atitinkama veikla. </w:t>
            </w:r>
            <w:r w:rsidRPr="00CD3B8F">
              <w:rPr>
                <w:i/>
              </w:rPr>
              <w:t>(Pateikiamos skaitmeninės kopijos).</w:t>
            </w:r>
          </w:p>
        </w:tc>
      </w:tr>
    </w:tbl>
    <w:p w14:paraId="3FEB7CE1" w14:textId="77777777" w:rsidR="00257FE9" w:rsidRDefault="00257FE9" w:rsidP="00257FE9">
      <w:pPr>
        <w:pStyle w:val="BodyText"/>
        <w:rPr>
          <w:i w:val="0"/>
          <w:lang w:val="lt-LT"/>
        </w:rPr>
      </w:pPr>
    </w:p>
    <w:p w14:paraId="48229F86" w14:textId="77777777" w:rsidR="006F2824" w:rsidRDefault="006F2824" w:rsidP="00257FE9">
      <w:pPr>
        <w:pStyle w:val="BodyText"/>
        <w:ind w:firstLine="709"/>
        <w:rPr>
          <w:i w:val="0"/>
          <w:lang w:val="lt-LT"/>
        </w:rPr>
      </w:pPr>
      <w:r w:rsidRPr="006F2824">
        <w:rPr>
          <w:i w:val="0"/>
          <w:lang w:val="lt-LT"/>
        </w:rPr>
        <w:t>3.3. Perkančioji organizacija prašo t</w:t>
      </w:r>
      <w:r w:rsidR="00F14327">
        <w:rPr>
          <w:i w:val="0"/>
          <w:lang w:val="lt-LT"/>
        </w:rPr>
        <w:t>ei</w:t>
      </w:r>
      <w:r w:rsidRPr="006F2824">
        <w:rPr>
          <w:i w:val="0"/>
          <w:lang w:val="lt-LT"/>
        </w:rPr>
        <w:t>kėjų iš karto pateikti visus reikalingus dokumentus.</w:t>
      </w:r>
    </w:p>
    <w:p w14:paraId="734EC512" w14:textId="77777777" w:rsidR="006F2824" w:rsidRDefault="006F2824" w:rsidP="00257FE9">
      <w:pPr>
        <w:pStyle w:val="BodyText"/>
        <w:ind w:firstLine="709"/>
        <w:rPr>
          <w:i w:val="0"/>
          <w:lang w:val="lt-LT"/>
        </w:rPr>
      </w:pPr>
    </w:p>
    <w:p w14:paraId="2FEB4B3C" w14:textId="77777777" w:rsidR="00D82390" w:rsidRDefault="00D82390" w:rsidP="00D82390">
      <w:pPr>
        <w:tabs>
          <w:tab w:val="left" w:pos="567"/>
        </w:tabs>
        <w:suppressAutoHyphens/>
        <w:ind w:firstLine="709"/>
        <w:jc w:val="both"/>
        <w:rPr>
          <w:szCs w:val="20"/>
          <w:lang w:eastAsia="ar-SA"/>
        </w:rPr>
      </w:pPr>
      <w:r>
        <w:rPr>
          <w:szCs w:val="20"/>
          <w:lang w:eastAsia="ar-SA"/>
        </w:rPr>
        <w:t xml:space="preserve">3.4. </w:t>
      </w:r>
      <w:r w:rsidRPr="00D82390">
        <w:rPr>
          <w:szCs w:val="20"/>
          <w:lang w:eastAsia="ar-SA"/>
        </w:rPr>
        <w:t>Jeigu t</w:t>
      </w:r>
      <w:r w:rsidR="00F14327">
        <w:rPr>
          <w:szCs w:val="20"/>
          <w:lang w:eastAsia="ar-SA"/>
        </w:rPr>
        <w:t>ei</w:t>
      </w:r>
      <w:r w:rsidRPr="00D82390">
        <w:rPr>
          <w:szCs w:val="20"/>
          <w:lang w:eastAsia="ar-SA"/>
        </w:rPr>
        <w:t>kėjo kvalifikacija dėl teisės verstis atitinkama veikla nebuvo tikrinama arba tikrinama ne visa apimtimi, t</w:t>
      </w:r>
      <w:r w:rsidR="00F14327">
        <w:rPr>
          <w:szCs w:val="20"/>
          <w:lang w:eastAsia="ar-SA"/>
        </w:rPr>
        <w:t>ei</w:t>
      </w:r>
      <w:r w:rsidRPr="00D82390">
        <w:rPr>
          <w:szCs w:val="20"/>
          <w:lang w:eastAsia="ar-SA"/>
        </w:rPr>
        <w:t>kėjas perkančiajai organizacijai įsipareigoja, kad pirkimo sutartį vykdys tik tokią teisę turintys asmenys.</w:t>
      </w:r>
    </w:p>
    <w:p w14:paraId="70B214D6" w14:textId="77777777" w:rsidR="00D82390" w:rsidRPr="00D82390" w:rsidRDefault="00D82390" w:rsidP="00D82390">
      <w:pPr>
        <w:tabs>
          <w:tab w:val="left" w:pos="567"/>
        </w:tabs>
        <w:suppressAutoHyphens/>
        <w:ind w:firstLine="709"/>
        <w:jc w:val="both"/>
        <w:rPr>
          <w:szCs w:val="20"/>
          <w:lang w:eastAsia="ar-SA"/>
        </w:rPr>
      </w:pPr>
    </w:p>
    <w:p w14:paraId="7AD63FFD" w14:textId="77777777" w:rsidR="00D82390" w:rsidRDefault="00D82390" w:rsidP="00D82390">
      <w:pPr>
        <w:tabs>
          <w:tab w:val="left" w:pos="567"/>
        </w:tabs>
        <w:suppressAutoHyphens/>
        <w:ind w:firstLine="709"/>
        <w:jc w:val="both"/>
        <w:rPr>
          <w:szCs w:val="20"/>
          <w:lang w:eastAsia="ar-SA"/>
        </w:rPr>
      </w:pPr>
      <w:r>
        <w:rPr>
          <w:szCs w:val="20"/>
          <w:lang w:eastAsia="ar-SA"/>
        </w:rPr>
        <w:t>3.5</w:t>
      </w:r>
      <w:r w:rsidRPr="00D82390">
        <w:rPr>
          <w:szCs w:val="20"/>
          <w:lang w:eastAsia="ar-SA"/>
        </w:rPr>
        <w:t>. T</w:t>
      </w:r>
      <w:r w:rsidR="00F14327">
        <w:rPr>
          <w:szCs w:val="20"/>
          <w:lang w:eastAsia="ar-SA"/>
        </w:rPr>
        <w:t>ei</w:t>
      </w:r>
      <w:r w:rsidRPr="00D82390">
        <w:rPr>
          <w:szCs w:val="20"/>
          <w:lang w:eastAsia="ar-SA"/>
        </w:rPr>
        <w:t>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14:paraId="0861BCA2" w14:textId="77777777" w:rsidR="00D82390" w:rsidRPr="00D82390" w:rsidRDefault="00D82390" w:rsidP="00D82390">
      <w:pPr>
        <w:tabs>
          <w:tab w:val="left" w:pos="567"/>
        </w:tabs>
        <w:suppressAutoHyphens/>
        <w:ind w:firstLine="709"/>
        <w:jc w:val="both"/>
        <w:rPr>
          <w:szCs w:val="20"/>
          <w:lang w:eastAsia="ar-SA"/>
        </w:rPr>
      </w:pPr>
    </w:p>
    <w:p w14:paraId="288E3FBC" w14:textId="77777777" w:rsidR="00D82390" w:rsidRDefault="00D82390" w:rsidP="00D82390">
      <w:pPr>
        <w:tabs>
          <w:tab w:val="left" w:pos="567"/>
        </w:tabs>
        <w:suppressAutoHyphens/>
        <w:ind w:firstLine="709"/>
        <w:jc w:val="both"/>
        <w:rPr>
          <w:szCs w:val="20"/>
          <w:lang w:eastAsia="ar-SA"/>
        </w:rPr>
      </w:pPr>
      <w:r>
        <w:rPr>
          <w:szCs w:val="20"/>
          <w:lang w:eastAsia="ar-SA"/>
        </w:rPr>
        <w:t>3.6</w:t>
      </w:r>
      <w:r w:rsidRPr="00D82390">
        <w:rPr>
          <w:szCs w:val="20"/>
          <w:lang w:eastAsia="ar-SA"/>
        </w:rPr>
        <w:t>. T</w:t>
      </w:r>
      <w:r w:rsidR="00F14327">
        <w:rPr>
          <w:szCs w:val="20"/>
          <w:lang w:eastAsia="ar-SA"/>
        </w:rPr>
        <w:t>ei</w:t>
      </w:r>
      <w:r w:rsidRPr="00D82390">
        <w:rPr>
          <w:szCs w:val="20"/>
          <w:lang w:eastAsia="ar-SA"/>
        </w:rPr>
        <w:t>kėjas kartu su pasiūlymu privalo pateikti subt</w:t>
      </w:r>
      <w:r w:rsidR="00F14327">
        <w:rPr>
          <w:szCs w:val="20"/>
          <w:lang w:eastAsia="ar-SA"/>
        </w:rPr>
        <w:t>ei</w:t>
      </w:r>
      <w:r w:rsidRPr="00D82390">
        <w:rPr>
          <w:szCs w:val="20"/>
          <w:lang w:eastAsia="ar-SA"/>
        </w:rPr>
        <w:t>kėjų sutikimą dalyvauti pirkime.</w:t>
      </w:r>
    </w:p>
    <w:p w14:paraId="742FE191" w14:textId="77777777" w:rsidR="00D82390" w:rsidRPr="00D82390" w:rsidRDefault="00D82390" w:rsidP="00D82390">
      <w:pPr>
        <w:tabs>
          <w:tab w:val="left" w:pos="567"/>
        </w:tabs>
        <w:suppressAutoHyphens/>
        <w:ind w:firstLine="709"/>
        <w:jc w:val="both"/>
        <w:rPr>
          <w:szCs w:val="20"/>
          <w:lang w:eastAsia="ar-SA"/>
        </w:rPr>
      </w:pPr>
    </w:p>
    <w:p w14:paraId="6BED6272" w14:textId="77777777" w:rsidR="00D82390" w:rsidRDefault="00D82390" w:rsidP="00D82390">
      <w:pPr>
        <w:tabs>
          <w:tab w:val="left" w:pos="567"/>
        </w:tabs>
        <w:suppressAutoHyphens/>
        <w:ind w:firstLine="709"/>
        <w:jc w:val="both"/>
      </w:pPr>
      <w:r>
        <w:rPr>
          <w:szCs w:val="20"/>
          <w:lang w:eastAsia="ar-SA"/>
        </w:rPr>
        <w:t>3.7</w:t>
      </w:r>
      <w:r w:rsidRPr="00D82390">
        <w:rPr>
          <w:szCs w:val="20"/>
          <w:lang w:eastAsia="ar-SA"/>
        </w:rPr>
        <w:t>. Kai t</w:t>
      </w:r>
      <w:r w:rsidR="00F14327">
        <w:rPr>
          <w:szCs w:val="20"/>
          <w:lang w:eastAsia="ar-SA"/>
        </w:rPr>
        <w:t>ei</w:t>
      </w:r>
      <w:r w:rsidRPr="00D82390">
        <w:rPr>
          <w:szCs w:val="20"/>
          <w:lang w:eastAsia="ar-SA"/>
        </w:rPr>
        <w:t>kėjas pageidauja remtis kitų ūkio subjektų pajėgumais, jis privalo perkančiajai organizacijai pasiūlyme įrodyti, kad vykdant pirkimo sutartį ūkio subjektų, kurių pajėgumais jis remiasi, ištekliai jam bus prieinami. Dalyvis pasiūlyme privalo išviešinti žinomus subt</w:t>
      </w:r>
      <w:r w:rsidR="00F14327">
        <w:rPr>
          <w:szCs w:val="20"/>
          <w:lang w:eastAsia="ar-SA"/>
        </w:rPr>
        <w:t>ei</w:t>
      </w:r>
      <w:r w:rsidRPr="00D82390">
        <w:rPr>
          <w:szCs w:val="20"/>
          <w:lang w:eastAsia="ar-SA"/>
        </w:rPr>
        <w:t>kėjus ir kitus</w:t>
      </w:r>
      <w:r>
        <w:rPr>
          <w:szCs w:val="20"/>
          <w:lang w:eastAsia="ar-SA"/>
        </w:rPr>
        <w:t xml:space="preserve"> </w:t>
      </w:r>
      <w:r>
        <w:t>ūkio subjektus, kurių pajėgumais remiasi ir nurodyti juos pasiūlymo formoje.</w:t>
      </w:r>
    </w:p>
    <w:p w14:paraId="0CE6A97A" w14:textId="77777777" w:rsidR="00D82390" w:rsidRDefault="00D82390" w:rsidP="00D82390">
      <w:pPr>
        <w:tabs>
          <w:tab w:val="left" w:pos="567"/>
        </w:tabs>
        <w:suppressAutoHyphens/>
        <w:ind w:firstLine="709"/>
        <w:jc w:val="both"/>
      </w:pPr>
    </w:p>
    <w:p w14:paraId="08005CC1" w14:textId="77777777" w:rsidR="00D82390" w:rsidRDefault="00D82390" w:rsidP="00564197">
      <w:pPr>
        <w:suppressAutoHyphens/>
        <w:ind w:firstLine="709"/>
        <w:jc w:val="both"/>
      </w:pPr>
      <w:r>
        <w:t>3.8. Kai t</w:t>
      </w:r>
      <w:r w:rsidR="00F14327">
        <w:t>ei</w:t>
      </w:r>
      <w:r>
        <w:t>kėjas remiasi kitų ūkio subjektų pajėgumais, atsižvelgdamas į pirkimo dokumentuose nustatytus ekonominio ir fin</w:t>
      </w:r>
      <w:r w:rsidR="00C5168A">
        <w:t>ansinio pajėgumo reikalavimus, P</w:t>
      </w:r>
      <w:r>
        <w:t>erkančioji organizacija reikalauja, kad t</w:t>
      </w:r>
      <w:r w:rsidR="00F14327">
        <w:t>ei</w:t>
      </w:r>
      <w:r>
        <w:t>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w:t>
      </w:r>
      <w:r w:rsidR="00F14327">
        <w:t>ei</w:t>
      </w:r>
      <w:r>
        <w:t>kėjo įsipareigojimų pagal pirkimo sutartį vykdymą ir atlyginti bet kokią žalą, kuri kiltų dėl t</w:t>
      </w:r>
      <w:r w:rsidR="00F14327">
        <w:t>ei</w:t>
      </w:r>
      <w:r>
        <w:t>kėjo netinkamo įsipareigojimų vykdymo ar nevykdymo.</w:t>
      </w:r>
    </w:p>
    <w:p w14:paraId="10F30AC5" w14:textId="77777777" w:rsidR="00D82390" w:rsidRDefault="00D82390" w:rsidP="00D82390">
      <w:pPr>
        <w:tabs>
          <w:tab w:val="left" w:pos="567"/>
        </w:tabs>
        <w:suppressAutoHyphens/>
        <w:ind w:firstLine="709"/>
        <w:jc w:val="both"/>
      </w:pPr>
    </w:p>
    <w:p w14:paraId="56F0D2F3" w14:textId="77777777" w:rsidR="00D82390" w:rsidRDefault="00D82390" w:rsidP="00D82390">
      <w:pPr>
        <w:tabs>
          <w:tab w:val="left" w:pos="567"/>
        </w:tabs>
        <w:suppressAutoHyphens/>
        <w:ind w:firstLine="709"/>
        <w:jc w:val="both"/>
      </w:pPr>
      <w:r>
        <w:t>3.9. Pasiūlymo formoje t</w:t>
      </w:r>
      <w:r w:rsidR="00F14327">
        <w:t>ei</w:t>
      </w:r>
      <w:r>
        <w:t>kėjas turi deklaruoti, kad jis, kiekvienas t</w:t>
      </w:r>
      <w:r w:rsidR="00F14327">
        <w:t>ei</w:t>
      </w:r>
      <w:r>
        <w:t>kėjų grupės partneris (jei pasiūlymą pateikią t</w:t>
      </w:r>
      <w:r w:rsidR="00F14327">
        <w:t>ei</w:t>
      </w:r>
      <w:r>
        <w:t>kėjų grupė), subt</w:t>
      </w:r>
      <w:r w:rsidR="00F14327">
        <w:t>ei</w:t>
      </w:r>
      <w:r>
        <w:t>kėjai ir kiti asmenys, kurių pajėgumais remiasi t</w:t>
      </w:r>
      <w:r w:rsidR="00F14327">
        <w:t>ei</w:t>
      </w:r>
      <w:r>
        <w:t xml:space="preserve">kėjas, atitinka šiame </w:t>
      </w:r>
      <w:r w:rsidR="004A05ED">
        <w:t>3</w:t>
      </w:r>
      <w:r>
        <w:t xml:space="preserve"> skyriuje nurodytus kvalifikacijos ir kitus reikalavimus.</w:t>
      </w:r>
    </w:p>
    <w:p w14:paraId="6FD994A2" w14:textId="77777777" w:rsidR="00D82390" w:rsidRDefault="00D82390" w:rsidP="00D82390">
      <w:pPr>
        <w:tabs>
          <w:tab w:val="left" w:pos="567"/>
        </w:tabs>
        <w:suppressAutoHyphens/>
        <w:ind w:firstLine="709"/>
        <w:jc w:val="both"/>
      </w:pPr>
    </w:p>
    <w:p w14:paraId="0927FB53" w14:textId="77777777" w:rsidR="00D82390" w:rsidRDefault="00D82390" w:rsidP="00D82390">
      <w:pPr>
        <w:tabs>
          <w:tab w:val="left" w:pos="567"/>
        </w:tabs>
        <w:suppressAutoHyphens/>
        <w:ind w:firstLine="709"/>
        <w:jc w:val="both"/>
        <w:rPr>
          <w:szCs w:val="20"/>
          <w:lang w:eastAsia="ar-SA"/>
        </w:rPr>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w:t>
      </w:r>
      <w:r>
        <w:lastRenderedPageBreak/>
        <w:t>lai</w:t>
      </w:r>
      <w:r w:rsidR="00F14327">
        <w:t>mėjusiu, turės pateikti savo, tei</w:t>
      </w:r>
      <w:r>
        <w:t>kėjų grupės partnerių (jeigu pasiūlymą teikia t</w:t>
      </w:r>
      <w:r w:rsidR="00F14327">
        <w:t>ei</w:t>
      </w:r>
      <w:r>
        <w:t>kėjų grupė), subt</w:t>
      </w:r>
      <w:r w:rsidR="00F14327">
        <w:t>ei</w:t>
      </w:r>
      <w:r>
        <w:t xml:space="preserv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14:paraId="5DE144FD" w14:textId="77777777" w:rsidR="00AE3F4F" w:rsidRPr="00780600" w:rsidRDefault="00AE3F4F" w:rsidP="00CD2DFE">
      <w:pPr>
        <w:tabs>
          <w:tab w:val="left" w:pos="993"/>
        </w:tabs>
        <w:autoSpaceDE w:val="0"/>
        <w:autoSpaceDN w:val="0"/>
        <w:adjustRightInd w:val="0"/>
        <w:ind w:right="-2"/>
        <w:jc w:val="both"/>
      </w:pPr>
    </w:p>
    <w:p w14:paraId="262093B3" w14:textId="77777777" w:rsidR="00DA3F02" w:rsidRPr="00780600" w:rsidRDefault="002D412A" w:rsidP="006E1029">
      <w:pPr>
        <w:pStyle w:val="BodyText"/>
        <w:numPr>
          <w:ilvl w:val="0"/>
          <w:numId w:val="16"/>
        </w:numPr>
        <w:tabs>
          <w:tab w:val="left" w:pos="284"/>
        </w:tabs>
        <w:suppressAutoHyphens w:val="0"/>
        <w:ind w:hanging="4046"/>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14:paraId="4ACF022F" w14:textId="77777777" w:rsidR="00DA3F02" w:rsidRPr="00706143" w:rsidRDefault="00DA3F02" w:rsidP="006433A8">
      <w:pPr>
        <w:ind w:firstLine="709"/>
        <w:jc w:val="both"/>
        <w:rPr>
          <w:color w:val="000000"/>
        </w:rPr>
      </w:pPr>
    </w:p>
    <w:p w14:paraId="02939BD8" w14:textId="77777777" w:rsidR="004A05ED" w:rsidRDefault="00564197" w:rsidP="004A05ED">
      <w:pPr>
        <w:pStyle w:val="ListParagraph"/>
        <w:numPr>
          <w:ilvl w:val="1"/>
          <w:numId w:val="47"/>
        </w:numPr>
        <w:ind w:left="0" w:firstLine="709"/>
        <w:jc w:val="both"/>
      </w:pPr>
      <w:r>
        <w:t xml:space="preserve"> </w:t>
      </w:r>
      <w:r w:rsidR="004A05ED" w:rsidRPr="004A05ED">
        <w:t>Pasiūlymą gali pateikti t</w:t>
      </w:r>
      <w:r w:rsidR="00F14327">
        <w:t>ei</w:t>
      </w:r>
      <w:r w:rsidR="004A05ED" w:rsidRPr="004A05ED">
        <w:t>kėjų grupė. T</w:t>
      </w:r>
      <w:r w:rsidR="00F14327">
        <w:t>ei</w:t>
      </w:r>
      <w:r w:rsidR="004A05ED" w:rsidRPr="004A05ED">
        <w:t>kėjų grupė, teikianti bendrą pasiūlymą, privalo pateikti jungtinės veiklos sutartį.</w:t>
      </w:r>
    </w:p>
    <w:p w14:paraId="73CE6DFB" w14:textId="77777777" w:rsidR="004A05ED" w:rsidRPr="001D6B87" w:rsidRDefault="004A05ED" w:rsidP="004A05ED">
      <w:pPr>
        <w:pStyle w:val="ListParagraph"/>
        <w:ind w:left="1129"/>
        <w:jc w:val="both"/>
      </w:pPr>
    </w:p>
    <w:p w14:paraId="515E1F16" w14:textId="77777777" w:rsidR="00DA3F02" w:rsidRPr="00AC2F74" w:rsidRDefault="00564197" w:rsidP="00AC2F74">
      <w:pPr>
        <w:pStyle w:val="ListParagraph"/>
        <w:numPr>
          <w:ilvl w:val="1"/>
          <w:numId w:val="47"/>
        </w:numPr>
        <w:ind w:left="0" w:firstLine="709"/>
        <w:jc w:val="both"/>
        <w:rPr>
          <w:spacing w:val="2"/>
        </w:rPr>
      </w:pPr>
      <w:r>
        <w:rPr>
          <w:spacing w:val="2"/>
        </w:rPr>
        <w:t xml:space="preserve"> </w:t>
      </w:r>
      <w:r w:rsidR="00DA3F02" w:rsidRPr="00AC2F74">
        <w:rPr>
          <w:spacing w:val="2"/>
        </w:rPr>
        <w:t xml:space="preserve">Jungtinės veiklos sutartyje turi būti nurodyti kiekvienos šios sutarties šalies įsipareigojimai vykdant </w:t>
      </w:r>
      <w:r w:rsidR="00DA3F02" w:rsidRPr="00AC2F74">
        <w:rPr>
          <w:spacing w:val="3"/>
        </w:rPr>
        <w:t>numatomą su perkančiąja organizacija sudaryti pirkimo sutartį bei</w:t>
      </w:r>
      <w:r w:rsidR="00DA3F02" w:rsidRPr="00AC2F74">
        <w:rPr>
          <w:spacing w:val="4"/>
        </w:rPr>
        <w:t xml:space="preserve"> numatyta, kuris iš šios sutarties dalyvių įgaliojamas </w:t>
      </w:r>
      <w:r w:rsidR="00DA3F02" w:rsidRPr="00AC2F74">
        <w:rPr>
          <w:spacing w:val="2"/>
        </w:rPr>
        <w:t xml:space="preserve">jungtinės veiklos sutarties dalyvių vardu teikti pasiūlymą, o laimėjus pirkimą, ir pasirašyti pirkimo sutartį su perkančiąja organizacija, </w:t>
      </w:r>
      <w:r w:rsidR="00DA3F02" w:rsidRPr="00AC2F74">
        <w:rPr>
          <w:spacing w:val="4"/>
        </w:rPr>
        <w:t xml:space="preserve">teikti PVM sąskaitas-faktūras atsiskaitymams (mokėjimai bus atliekami tik vienam iš jungtinės </w:t>
      </w:r>
      <w:r w:rsidR="00DA3F02" w:rsidRPr="00AC2F74">
        <w:rPr>
          <w:spacing w:val="2"/>
        </w:rPr>
        <w:t xml:space="preserve">veiklos sutarties partnerių), pasirašyti su pirkimo sutarties vykdymu susijusius dokumentus (įgaliotas dalyvis). </w:t>
      </w:r>
      <w:r w:rsidR="00DA3F02" w:rsidRPr="00AC2F74">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AC2F74">
        <w:rPr>
          <w:spacing w:val="2"/>
        </w:rPr>
        <w:t>.</w:t>
      </w:r>
    </w:p>
    <w:p w14:paraId="22DB64F0" w14:textId="77777777" w:rsidR="00AC2F74" w:rsidRPr="00AC2F74" w:rsidRDefault="00AC2F74" w:rsidP="00AC2F74">
      <w:pPr>
        <w:jc w:val="both"/>
        <w:rPr>
          <w:bCs/>
        </w:rPr>
      </w:pPr>
    </w:p>
    <w:p w14:paraId="55BC0BC6" w14:textId="77777777" w:rsidR="00DA3F02" w:rsidRPr="00780600" w:rsidRDefault="00DA3F02" w:rsidP="006433A8">
      <w:pPr>
        <w:ind w:firstLine="709"/>
        <w:jc w:val="both"/>
      </w:pPr>
      <w:r w:rsidRPr="00780600">
        <w:t xml:space="preserve">4.3. </w:t>
      </w:r>
      <w:r w:rsidR="00AC2F74" w:rsidRPr="00AC2F74">
        <w:t>Perkančioji organizacija nereikalauja, kad, t</w:t>
      </w:r>
      <w:r w:rsidR="00F14327">
        <w:t>ei</w:t>
      </w:r>
      <w:r w:rsidR="00AC2F74" w:rsidRPr="00AC2F74">
        <w:t>kėjų grupės pateiktą pasiūlymą nustačius laimėjusiu ir pasiūlius sudaryti pirkimo sutartį, ši t</w:t>
      </w:r>
      <w:r w:rsidR="00F14327">
        <w:t>ei</w:t>
      </w:r>
      <w:r w:rsidR="00AC2F74" w:rsidRPr="00AC2F74">
        <w:t>kėjų grupė įgytų tam tikrą teisinę formą.</w:t>
      </w:r>
    </w:p>
    <w:p w14:paraId="2A1C9ACD" w14:textId="77777777" w:rsidR="00DA3F02" w:rsidRPr="00780600" w:rsidRDefault="00DA3F02" w:rsidP="006433A8">
      <w:pPr>
        <w:tabs>
          <w:tab w:val="left" w:pos="993"/>
        </w:tabs>
        <w:autoSpaceDE w:val="0"/>
        <w:autoSpaceDN w:val="0"/>
        <w:adjustRightInd w:val="0"/>
        <w:ind w:right="282" w:firstLine="709"/>
        <w:jc w:val="both"/>
      </w:pPr>
    </w:p>
    <w:p w14:paraId="266B6538" w14:textId="77777777" w:rsidR="00DA3F02" w:rsidRPr="00780600" w:rsidRDefault="00DA3F02" w:rsidP="006E1029">
      <w:pPr>
        <w:pStyle w:val="BodyText"/>
        <w:numPr>
          <w:ilvl w:val="0"/>
          <w:numId w:val="16"/>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14:paraId="0116D869" w14:textId="77777777" w:rsidR="00DA3F02" w:rsidRPr="00706143" w:rsidRDefault="00DA3F02" w:rsidP="006433A8">
      <w:pPr>
        <w:pStyle w:val="BodyText"/>
        <w:ind w:firstLine="709"/>
        <w:rPr>
          <w:rFonts w:eastAsia="Arial Unicode MS"/>
          <w:b/>
          <w:i w:val="0"/>
          <w:color w:val="000000"/>
          <w:lang w:val="lt-LT"/>
        </w:rPr>
      </w:pPr>
    </w:p>
    <w:p w14:paraId="6478D70F" w14:textId="77777777"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Pateikdamas pasiūlymą t</w:t>
      </w:r>
      <w:r w:rsidR="00F14327">
        <w:rPr>
          <w:sz w:val="24"/>
          <w:szCs w:val="24"/>
          <w:lang w:eastAsia="lt-LT"/>
        </w:rPr>
        <w:t>ei</w:t>
      </w:r>
      <w:r w:rsidR="00F84D2F" w:rsidRPr="00780600">
        <w:rPr>
          <w:sz w:val="24"/>
          <w:szCs w:val="24"/>
          <w:lang w:eastAsia="lt-LT"/>
        </w:rPr>
        <w:t xml:space="preserve">kėjas sutinka su šiomis pirkimo sąlygomis ir patvirtina, </w:t>
      </w:r>
      <w:r w:rsidR="00F84D2F" w:rsidRPr="00780600">
        <w:rPr>
          <w:sz w:val="24"/>
          <w:szCs w:val="24"/>
        </w:rPr>
        <w:t>kad priima pirkimo dokumentus kaip vientisą ir nedalomą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14:paraId="0ADF4D05" w14:textId="77777777" w:rsidR="00A44A7A" w:rsidRPr="00780600" w:rsidRDefault="00A44A7A" w:rsidP="00A44A7A">
      <w:pPr>
        <w:pStyle w:val="BodyTextIndent3"/>
        <w:spacing w:after="0"/>
        <w:ind w:left="709"/>
        <w:jc w:val="both"/>
        <w:rPr>
          <w:sz w:val="24"/>
          <w:szCs w:val="24"/>
        </w:rPr>
      </w:pPr>
    </w:p>
    <w:p w14:paraId="339A6D58" w14:textId="77777777" w:rsidR="00DA3F02" w:rsidRDefault="001A34D7"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14:paraId="4661891B" w14:textId="77777777" w:rsidR="00A44A7A" w:rsidRPr="00F84D2F" w:rsidRDefault="00A44A7A" w:rsidP="00A44A7A">
      <w:pPr>
        <w:pStyle w:val="BodyTextIndent3"/>
        <w:spacing w:after="0"/>
        <w:ind w:left="0"/>
        <w:jc w:val="both"/>
        <w:rPr>
          <w:sz w:val="24"/>
          <w:szCs w:val="24"/>
        </w:rPr>
      </w:pPr>
    </w:p>
    <w:p w14:paraId="26D5BD3B" w14:textId="77777777"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w:t>
      </w:r>
      <w:r w:rsidR="00F14327">
        <w:rPr>
          <w:sz w:val="24"/>
          <w:szCs w:val="24"/>
          <w:lang w:eastAsia="lt-LT"/>
        </w:rPr>
        <w:t>ei</w:t>
      </w:r>
      <w:r w:rsidR="00DA3F02" w:rsidRPr="00780600">
        <w:rPr>
          <w:sz w:val="24"/>
          <w:szCs w:val="24"/>
          <w:lang w:eastAsia="lt-LT"/>
        </w:rPr>
        <w:t>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erkančiosios organizacijos ir t</w:t>
      </w:r>
      <w:r w:rsidR="00F14327">
        <w:rPr>
          <w:sz w:val="24"/>
          <w:szCs w:val="24"/>
          <w:lang w:eastAsia="lt-LT"/>
        </w:rPr>
        <w:t>ei</w:t>
      </w:r>
      <w:r w:rsidR="00DA3F02" w:rsidRPr="00780600">
        <w:rPr>
          <w:sz w:val="24"/>
          <w:szCs w:val="24"/>
          <w:lang w:eastAsia="lt-LT"/>
        </w:rPr>
        <w:t xml:space="preserve">kėjų susiklostančius santykius, kylančius iš, ar susijusius su šio pirkimo procedūromis. </w:t>
      </w:r>
    </w:p>
    <w:p w14:paraId="70C953E7" w14:textId="77777777" w:rsidR="00E74BC2" w:rsidRPr="00780600" w:rsidRDefault="00E74BC2" w:rsidP="00E74BC2">
      <w:pPr>
        <w:pStyle w:val="BodyTextIndent3"/>
        <w:spacing w:after="0"/>
        <w:ind w:left="0"/>
        <w:jc w:val="both"/>
        <w:rPr>
          <w:sz w:val="24"/>
          <w:szCs w:val="24"/>
        </w:rPr>
      </w:pPr>
    </w:p>
    <w:p w14:paraId="76A4AC17" w14:textId="77777777"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Pateikdamas savo pasiūlymą, t</w:t>
      </w:r>
      <w:r w:rsidR="00F14327">
        <w:rPr>
          <w:sz w:val="24"/>
          <w:szCs w:val="24"/>
        </w:rPr>
        <w:t>ei</w:t>
      </w:r>
      <w:r w:rsidR="00DA3F02" w:rsidRPr="00780600">
        <w:rPr>
          <w:sz w:val="24"/>
          <w:szCs w:val="24"/>
        </w:rPr>
        <w:t xml:space="preserve">kėjas pareiškia ir garantuoja, kad susipažino su visomis šio pirkimo dokumentų nuostatomis. </w:t>
      </w:r>
    </w:p>
    <w:p w14:paraId="266AF335" w14:textId="77777777" w:rsidR="00A44A7A" w:rsidRPr="00780600" w:rsidRDefault="00A44A7A" w:rsidP="00A44A7A">
      <w:pPr>
        <w:pStyle w:val="BodyTextIndent3"/>
        <w:spacing w:after="0"/>
        <w:ind w:left="709"/>
        <w:jc w:val="both"/>
        <w:rPr>
          <w:sz w:val="24"/>
          <w:szCs w:val="24"/>
        </w:rPr>
      </w:pPr>
    </w:p>
    <w:p w14:paraId="7000EDAD" w14:textId="77777777" w:rsidR="00DA3F02" w:rsidRPr="00A44A7A" w:rsidRDefault="004A5F72" w:rsidP="006433A8">
      <w:pPr>
        <w:pStyle w:val="BodyTextIndent3"/>
        <w:numPr>
          <w:ilvl w:val="0"/>
          <w:numId w:val="22"/>
        </w:numPr>
        <w:tabs>
          <w:tab w:val="clear" w:pos="1443"/>
          <w:tab w:val="num" w:pos="1026"/>
        </w:tabs>
        <w:spacing w:after="0"/>
        <w:ind w:left="0" w:firstLine="709"/>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Elektroninis pasiūlymas turi būti pateiktas pasirašytas t</w:t>
      </w:r>
      <w:r w:rsidR="00F14327">
        <w:rPr>
          <w:spacing w:val="-4"/>
          <w:sz w:val="24"/>
          <w:szCs w:val="24"/>
        </w:rPr>
        <w:t>ei</w:t>
      </w:r>
      <w:r w:rsidR="00DA3F02" w:rsidRPr="00780600">
        <w:rPr>
          <w:spacing w:val="-4"/>
          <w:sz w:val="24"/>
          <w:szCs w:val="24"/>
        </w:rPr>
        <w:t xml:space="preserv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Elektroninėmis priemonėmis pasiūlymus gali teikti tik t</w:t>
      </w:r>
      <w:r w:rsidR="00F14327">
        <w:rPr>
          <w:rFonts w:eastAsia="Arial Unicode MS"/>
          <w:spacing w:val="-4"/>
          <w:sz w:val="24"/>
          <w:szCs w:val="24"/>
        </w:rPr>
        <w:t>ei</w:t>
      </w:r>
      <w:r w:rsidR="00DA3F02" w:rsidRPr="00780600">
        <w:rPr>
          <w:rFonts w:eastAsia="Arial Unicode MS"/>
          <w:spacing w:val="-4"/>
          <w:sz w:val="24"/>
          <w:szCs w:val="24"/>
        </w:rPr>
        <w:t>kėjai, kurie yra užsiregistravę CVP IS</w:t>
      </w:r>
      <w:r w:rsidR="009B47E3">
        <w:rPr>
          <w:rFonts w:eastAsia="Arial Unicode MS"/>
          <w:spacing w:val="-4"/>
          <w:sz w:val="24"/>
          <w:szCs w:val="24"/>
        </w:rPr>
        <w:t>.</w:t>
      </w:r>
    </w:p>
    <w:p w14:paraId="6EAAF33E" w14:textId="77777777" w:rsidR="00A44A7A" w:rsidRPr="00780600" w:rsidRDefault="00A44A7A" w:rsidP="00A44A7A">
      <w:pPr>
        <w:pStyle w:val="BodyTextIndent3"/>
        <w:spacing w:after="0"/>
        <w:ind w:left="0"/>
        <w:jc w:val="both"/>
        <w:rPr>
          <w:sz w:val="24"/>
          <w:szCs w:val="24"/>
        </w:rPr>
      </w:pPr>
    </w:p>
    <w:p w14:paraId="2F4272DB" w14:textId="77777777" w:rsidR="00DA3F02" w:rsidRDefault="00DA3F02" w:rsidP="00AE4278">
      <w:pPr>
        <w:numPr>
          <w:ilvl w:val="0"/>
          <w:numId w:val="22"/>
        </w:numPr>
        <w:tabs>
          <w:tab w:val="clear" w:pos="1443"/>
          <w:tab w:val="num" w:pos="1134"/>
        </w:tabs>
        <w:ind w:left="0" w:firstLine="737"/>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w:t>
      </w:r>
      <w:r w:rsidRPr="00780600">
        <w:lastRenderedPageBreak/>
        <w:t xml:space="preserve">(pvz., </w:t>
      </w:r>
      <w:proofErr w:type="spellStart"/>
      <w:r w:rsidRPr="00780600">
        <w:t>pdf</w:t>
      </w:r>
      <w:proofErr w:type="spellEnd"/>
      <w:r w:rsidRPr="00780600">
        <w:t xml:space="preserve">, jpg,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w:t>
      </w:r>
      <w:r w:rsidR="00F14327">
        <w:rPr>
          <w:rFonts w:eastAsia="Calibri"/>
          <w:lang w:eastAsia="en-US"/>
        </w:rPr>
        <w:t>ei</w:t>
      </w:r>
      <w:r w:rsidR="006605B0" w:rsidRPr="006605B0">
        <w:rPr>
          <w:rFonts w:eastAsia="Calibri"/>
          <w:lang w:eastAsia="en-US"/>
        </w:rPr>
        <w:t>kėjo, kad jis pristatytų pateiktų dokumentų originalus, jei abejoja dėl pateiktų dokumentų autentiškumo.</w:t>
      </w:r>
    </w:p>
    <w:p w14:paraId="233D139A" w14:textId="77777777" w:rsidR="00A44A7A" w:rsidRPr="000C47CD" w:rsidRDefault="00A44A7A" w:rsidP="00A44A7A">
      <w:pPr>
        <w:jc w:val="both"/>
        <w:rPr>
          <w:rFonts w:eastAsia="Calibri"/>
          <w:lang w:eastAsia="en-US"/>
        </w:rPr>
      </w:pPr>
    </w:p>
    <w:p w14:paraId="7925BED4" w14:textId="77777777" w:rsidR="00DA3F02" w:rsidRDefault="004A5F72" w:rsidP="00E74BC2">
      <w:pPr>
        <w:pStyle w:val="BodyTextIndent3"/>
        <w:numPr>
          <w:ilvl w:val="0"/>
          <w:numId w:val="22"/>
        </w:numPr>
        <w:tabs>
          <w:tab w:val="clear" w:pos="1443"/>
          <w:tab w:val="num" w:pos="993"/>
        </w:tabs>
        <w:spacing w:after="0"/>
        <w:ind w:left="0" w:firstLine="709"/>
        <w:jc w:val="both"/>
        <w:rPr>
          <w:sz w:val="24"/>
          <w:szCs w:val="24"/>
        </w:rPr>
      </w:pPr>
      <w:r>
        <w:rPr>
          <w:sz w:val="24"/>
          <w:szCs w:val="24"/>
        </w:rPr>
        <w:t xml:space="preserve"> </w:t>
      </w:r>
      <w:r w:rsidR="001D6B87" w:rsidRPr="001D6B87">
        <w:rPr>
          <w:sz w:val="24"/>
          <w:szCs w:val="24"/>
        </w:rPr>
        <w:t>T</w:t>
      </w:r>
      <w:r w:rsidR="00AE3F4F">
        <w:rPr>
          <w:sz w:val="24"/>
          <w:szCs w:val="24"/>
        </w:rPr>
        <w:t>ei</w:t>
      </w:r>
      <w:r w:rsidR="001D6B87" w:rsidRPr="001D6B87">
        <w:rPr>
          <w:sz w:val="24"/>
          <w:szCs w:val="24"/>
        </w:rPr>
        <w:t>kėjas gali pateikti tik vieną pasiūlymą, o jeigu pirkimo objektas suskaidytas į dalis, t</w:t>
      </w:r>
      <w:r w:rsidR="00AE3F4F">
        <w:rPr>
          <w:sz w:val="24"/>
          <w:szCs w:val="24"/>
        </w:rPr>
        <w:t>ei</w:t>
      </w:r>
      <w:r w:rsidR="001D6B87" w:rsidRPr="001D6B87">
        <w:rPr>
          <w:sz w:val="24"/>
          <w:szCs w:val="24"/>
        </w:rPr>
        <w:t>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14:paraId="3816BA96" w14:textId="77777777" w:rsidR="00A44A7A" w:rsidRDefault="00A44A7A" w:rsidP="00A44A7A">
      <w:pPr>
        <w:pStyle w:val="BodyTextIndent3"/>
        <w:spacing w:after="0"/>
        <w:ind w:left="0"/>
        <w:jc w:val="both"/>
        <w:rPr>
          <w:sz w:val="24"/>
          <w:szCs w:val="24"/>
        </w:rPr>
      </w:pPr>
    </w:p>
    <w:p w14:paraId="5B00D1CD" w14:textId="77777777" w:rsidR="00A44A7A" w:rsidRDefault="00A44A7A" w:rsidP="00E74BC2">
      <w:pPr>
        <w:pStyle w:val="BodyTextIndent3"/>
        <w:numPr>
          <w:ilvl w:val="0"/>
          <w:numId w:val="22"/>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497D7FFC" w14:textId="77777777" w:rsidR="00A44A7A" w:rsidRPr="00A44A7A" w:rsidRDefault="00A44A7A" w:rsidP="00A44A7A">
      <w:pPr>
        <w:pStyle w:val="BodyTextIndent3"/>
        <w:spacing w:after="0"/>
        <w:ind w:left="0"/>
        <w:jc w:val="both"/>
        <w:rPr>
          <w:sz w:val="24"/>
          <w:szCs w:val="24"/>
        </w:rPr>
      </w:pPr>
    </w:p>
    <w:p w14:paraId="6EA3D091" w14:textId="77777777" w:rsidR="00DA3F02" w:rsidRPr="00A44A7A" w:rsidRDefault="004A5F72" w:rsidP="006433A8">
      <w:pPr>
        <w:pStyle w:val="BodyText"/>
        <w:numPr>
          <w:ilvl w:val="0"/>
          <w:numId w:val="22"/>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w:t>
      </w:r>
      <w:r w:rsidR="00AE3F4F">
        <w:rPr>
          <w:i w:val="0"/>
          <w:color w:val="000000"/>
          <w:lang w:val="lt-LT"/>
        </w:rPr>
        <w:t>ei</w:t>
      </w:r>
      <w:r w:rsidR="00AE4278" w:rsidRPr="00AE4278">
        <w:rPr>
          <w:i w:val="0"/>
          <w:color w:val="000000"/>
          <w:lang w:val="lt-LT"/>
        </w:rPr>
        <w:t xml:space="preserve">kėjo pasiūlymas, </w:t>
      </w:r>
      <w:r w:rsidR="00AE3F4F">
        <w:rPr>
          <w:i w:val="0"/>
          <w:color w:val="000000"/>
          <w:lang w:val="lt-LT"/>
        </w:rPr>
        <w:t>tei</w:t>
      </w:r>
      <w:r w:rsidR="00AE4278" w:rsidRPr="00AE4278">
        <w:rPr>
          <w:i w:val="0"/>
          <w:color w:val="000000"/>
          <w:lang w:val="lt-LT"/>
        </w:rPr>
        <w:t>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w:t>
      </w:r>
      <w:r w:rsidR="00AE3F4F">
        <w:rPr>
          <w:rFonts w:eastAsia="Lucida Sans Unicode"/>
          <w:i w:val="0"/>
          <w:color w:val="000000"/>
          <w:spacing w:val="-4"/>
          <w:lang w:val="lt-LT"/>
        </w:rPr>
        <w:t>ei</w:t>
      </w:r>
      <w:r w:rsidR="00AE4278" w:rsidRPr="00AE4278">
        <w:rPr>
          <w:rFonts w:eastAsia="Lucida Sans Unicode"/>
          <w:i w:val="0"/>
          <w:color w:val="000000"/>
          <w:spacing w:val="-4"/>
          <w:lang w:val="lt-LT"/>
        </w:rPr>
        <w:t>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w:t>
      </w:r>
      <w:r w:rsidR="00AE3F4F">
        <w:rPr>
          <w:rFonts w:eastAsia="Lucida Sans Unicode"/>
          <w:i w:val="0"/>
          <w:color w:val="000000"/>
          <w:spacing w:val="-4"/>
          <w:lang w:val="lt-LT"/>
        </w:rPr>
        <w:t>ei</w:t>
      </w:r>
      <w:r w:rsidR="00AE4278" w:rsidRPr="00AE4278">
        <w:rPr>
          <w:rFonts w:eastAsia="Lucida Sans Unicode"/>
          <w:i w:val="0"/>
          <w:color w:val="000000"/>
          <w:spacing w:val="-4"/>
          <w:lang w:val="lt-LT"/>
        </w:rPr>
        <w:t>kėjo) antspaudu (jeigu turi) (</w:t>
      </w:r>
      <w:r w:rsidR="00AE4278" w:rsidRPr="00AE4278">
        <w:rPr>
          <w:i w:val="0"/>
          <w:color w:val="000000"/>
          <w:spacing w:val="-4"/>
          <w:lang w:val="lt-LT"/>
        </w:rPr>
        <w:t>Pateikiami skenuoti dokumentai elektroninėje formoje).</w:t>
      </w:r>
    </w:p>
    <w:p w14:paraId="1D854BB4" w14:textId="77777777" w:rsidR="00A44A7A" w:rsidRPr="00780600" w:rsidRDefault="00A44A7A" w:rsidP="00A44A7A">
      <w:pPr>
        <w:pStyle w:val="BodyText"/>
        <w:tabs>
          <w:tab w:val="left" w:pos="969"/>
        </w:tabs>
        <w:suppressAutoHyphens w:val="0"/>
        <w:rPr>
          <w:i w:val="0"/>
          <w:lang w:val="lt-LT"/>
        </w:rPr>
      </w:pPr>
    </w:p>
    <w:p w14:paraId="1DB60A24" w14:textId="77777777" w:rsidR="00DA3F02" w:rsidRDefault="00AE4278"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Pasiūlymą sudaro t</w:t>
      </w:r>
      <w:r w:rsidR="00AE3F4F">
        <w:rPr>
          <w:sz w:val="24"/>
          <w:szCs w:val="24"/>
        </w:rPr>
        <w:t>ei</w:t>
      </w:r>
      <w:r w:rsidR="00DA3F02" w:rsidRPr="00780600">
        <w:rPr>
          <w:sz w:val="24"/>
          <w:szCs w:val="24"/>
        </w:rPr>
        <w:t>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14:paraId="6BAFC112" w14:textId="77777777" w:rsidR="009C72BB" w:rsidRPr="00AE4278" w:rsidRDefault="009C72BB" w:rsidP="009C72BB">
      <w:pPr>
        <w:pStyle w:val="BodyTextIndent3"/>
        <w:spacing w:after="0"/>
        <w:ind w:left="0"/>
        <w:jc w:val="both"/>
        <w:rPr>
          <w:sz w:val="24"/>
          <w:szCs w:val="24"/>
        </w:rPr>
      </w:pPr>
    </w:p>
    <w:p w14:paraId="508EC001" w14:textId="77777777" w:rsidR="00DA3F02" w:rsidRDefault="00F84D2F" w:rsidP="00AE4278">
      <w:pPr>
        <w:tabs>
          <w:tab w:val="left" w:pos="709"/>
        </w:tabs>
        <w:jc w:val="both"/>
      </w:pPr>
      <w:r>
        <w:tab/>
      </w:r>
      <w:r>
        <w:tab/>
      </w:r>
      <w:r>
        <w:tab/>
      </w:r>
      <w:r>
        <w:tab/>
      </w:r>
      <w:r>
        <w:tab/>
      </w:r>
      <w:r>
        <w:tab/>
        <w:t>5.</w:t>
      </w:r>
      <w:r w:rsidR="00E74BC2">
        <w:t>10</w:t>
      </w:r>
      <w:r w:rsidR="00AE4278">
        <w:t>.1.</w:t>
      </w:r>
      <w:r w:rsidR="004A5F72">
        <w:t xml:space="preserve"> </w:t>
      </w:r>
      <w:r w:rsidR="00DA3F02" w:rsidRPr="00780600">
        <w:t>t</w:t>
      </w:r>
      <w:r w:rsidR="00AE3F4F">
        <w:t>ei</w:t>
      </w:r>
      <w:r w:rsidR="00DA3F02" w:rsidRPr="00780600">
        <w:t>kėjo pasiūlymas, parengtas pagal pirkimo sąlygų 1</w:t>
      </w:r>
      <w:r w:rsidR="00782DB3">
        <w:t xml:space="preserve"> </w:t>
      </w:r>
      <w:r w:rsidR="00AE4278">
        <w:t>priede pateiktą pasiūlymo formą</w:t>
      </w:r>
      <w:r w:rsidR="007A2E46">
        <w:t>. T</w:t>
      </w:r>
      <w:r w:rsidR="00AE3F4F">
        <w:t>ei</w:t>
      </w:r>
      <w:r w:rsidR="007A2E46">
        <w:t>kėjo pasiūlyme</w:t>
      </w:r>
      <w:r w:rsidR="00DA3F02" w:rsidRPr="00780600">
        <w:t xml:space="preserve"> </w:t>
      </w:r>
      <w:r w:rsidR="00DD37D7">
        <w:rPr>
          <w:b/>
        </w:rPr>
        <w:t>paslaugų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Į kainą turi būti įskaičiuota PVM, kiti mokesčiai bei kitos išlaidos, reikalingos tinkamam sutarties įvykdymui. Jei t</w:t>
      </w:r>
      <w:r w:rsidR="00AE3F4F">
        <w:t>ei</w:t>
      </w:r>
      <w:r w:rsidR="00DA3F02" w:rsidRPr="00780600">
        <w:t xml:space="preserv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0F68D8EF" w14:textId="77777777" w:rsidR="00DA3F02" w:rsidRDefault="00F84D2F" w:rsidP="00AE4278">
      <w:pPr>
        <w:tabs>
          <w:tab w:val="left" w:pos="709"/>
        </w:tabs>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T</w:t>
      </w:r>
      <w:r w:rsidR="00AE3F4F">
        <w:rPr>
          <w:rFonts w:eastAsia="Arial Unicode MS"/>
        </w:rPr>
        <w:t>ei</w:t>
      </w:r>
      <w:r w:rsidR="001A50B2" w:rsidRPr="00780600">
        <w:rPr>
          <w:rFonts w:eastAsia="Arial Unicode MS"/>
        </w:rPr>
        <w:t xml:space="preserv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14:paraId="4456F1E3" w14:textId="77777777" w:rsidR="00DA3F02" w:rsidRDefault="00F84D2F" w:rsidP="009F62C7">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nurodyta, kokius subt</w:t>
      </w:r>
      <w:r w:rsidR="00AE3F4F">
        <w:rPr>
          <w:rFonts w:eastAsia="Arial Unicode MS"/>
          <w:color w:val="000000"/>
        </w:rPr>
        <w:t>ei</w:t>
      </w:r>
      <w:r w:rsidR="00DA3F02" w:rsidRPr="009F62C7">
        <w:rPr>
          <w:rFonts w:eastAsia="Arial Unicode MS"/>
          <w:color w:val="000000"/>
        </w:rPr>
        <w:t>kėjus t</w:t>
      </w:r>
      <w:r w:rsidR="00AE3F4F">
        <w:rPr>
          <w:rFonts w:eastAsia="Arial Unicode MS"/>
          <w:color w:val="000000"/>
        </w:rPr>
        <w:t>ei</w:t>
      </w:r>
      <w:r w:rsidR="00DA3F02" w:rsidRPr="009F62C7">
        <w:rPr>
          <w:rFonts w:eastAsia="Arial Unicode MS"/>
          <w:color w:val="000000"/>
        </w:rPr>
        <w:t>kėjas ketina pasitelkti, jeigu jis, vykdydamas pirkimo sutartį, teikimui ketina pasitelkti subt</w:t>
      </w:r>
      <w:r w:rsidR="00AE3F4F">
        <w:rPr>
          <w:rFonts w:eastAsia="Arial Unicode MS"/>
          <w:color w:val="000000"/>
        </w:rPr>
        <w:t>ei</w:t>
      </w:r>
      <w:r w:rsidR="00DA3F02" w:rsidRPr="009F62C7">
        <w:rPr>
          <w:rFonts w:eastAsia="Arial Unicode MS"/>
          <w:color w:val="000000"/>
        </w:rPr>
        <w:t xml:space="preserve">kėjus ir kokiai </w:t>
      </w:r>
      <w:r w:rsidR="00F04025" w:rsidRPr="009F62C7">
        <w:rPr>
          <w:rFonts w:eastAsia="Arial Unicode MS"/>
          <w:color w:val="000000"/>
        </w:rPr>
        <w:t>sutarties apimčiai</w:t>
      </w:r>
      <w:r w:rsidR="00DA3F02" w:rsidRPr="009F62C7">
        <w:rPr>
          <w:color w:val="000000"/>
        </w:rPr>
        <w:t>.</w:t>
      </w:r>
    </w:p>
    <w:p w14:paraId="568A599F"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atitiktį keliamiems Reikalavimams t</w:t>
      </w:r>
      <w:r w:rsidR="00AE3F4F">
        <w:t>ei</w:t>
      </w:r>
      <w:r w:rsidR="009F62C7" w:rsidRPr="009F62C7">
        <w:t>kėjui</w:t>
      </w:r>
      <w:r w:rsidR="009F62C7" w:rsidRPr="009F62C7">
        <w:rPr>
          <w:color w:val="000000"/>
        </w:rPr>
        <w:t xml:space="preserve"> </w:t>
      </w:r>
      <w:r w:rsidR="001A34D7" w:rsidRPr="009F62C7">
        <w:rPr>
          <w:color w:val="000000"/>
        </w:rPr>
        <w:t>patvirtinantys dokumentai</w:t>
      </w:r>
      <w:r w:rsidR="00381E18" w:rsidRPr="009F62C7">
        <w:rPr>
          <w:color w:val="000000"/>
        </w:rPr>
        <w:t>;</w:t>
      </w:r>
    </w:p>
    <w:p w14:paraId="149CFF88" w14:textId="77777777" w:rsidR="00381E18" w:rsidRDefault="00F84D2F" w:rsidP="00F84D2F">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14:paraId="6603C4EB"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w:t>
      </w:r>
      <w:r w:rsidR="00AE3F4F">
        <w:rPr>
          <w:color w:val="000000"/>
        </w:rPr>
        <w:t>ei</w:t>
      </w:r>
      <w:r w:rsidR="00C70190" w:rsidRPr="00C70190">
        <w:rPr>
          <w:color w:val="000000"/>
        </w:rPr>
        <w:t>kėjo pasiūlymą, skaitmeninė kopija (taikoma, kai pasiūlymą elektroniniu parašu patvirtina ne įmonės vadovas, o įgaliotas asmuo)</w:t>
      </w:r>
      <w:r w:rsidR="00C70190">
        <w:rPr>
          <w:color w:val="000000"/>
        </w:rPr>
        <w:t>;</w:t>
      </w:r>
    </w:p>
    <w:p w14:paraId="39A65445"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14:paraId="3CFBC04C" w14:textId="77777777" w:rsidR="00E74BC2" w:rsidRPr="00F84D2F" w:rsidRDefault="00E74BC2" w:rsidP="00F84D2F">
      <w:pPr>
        <w:tabs>
          <w:tab w:val="left" w:pos="709"/>
        </w:tabs>
        <w:jc w:val="both"/>
      </w:pPr>
    </w:p>
    <w:p w14:paraId="210CE64C" w14:textId="77777777" w:rsidR="00E74BC2" w:rsidRPr="00E74BC2" w:rsidRDefault="00DA3F02" w:rsidP="00E74BC2">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14:paraId="1CF4A2F4" w14:textId="66994331" w:rsidR="005400C9" w:rsidRPr="0080418C" w:rsidRDefault="00E74BC2" w:rsidP="00407547">
      <w:pPr>
        <w:spacing w:before="100" w:beforeAutospacing="1" w:after="100" w:afterAutospacing="1"/>
        <w:ind w:firstLine="709"/>
        <w:jc w:val="both"/>
        <w:rPr>
          <w:rFonts w:eastAsiaTheme="minorEastAsia"/>
        </w:rPr>
      </w:pPr>
      <w:r w:rsidRPr="00E74BC2">
        <w:rPr>
          <w:rFonts w:eastAsiaTheme="minorEastAsia"/>
        </w:rPr>
        <w:t>5.12. Iki pasiūlymų pateikimo termino pabaigos, t</w:t>
      </w:r>
      <w:r w:rsidR="00AE3F4F">
        <w:rPr>
          <w:rFonts w:eastAsiaTheme="minorEastAsia"/>
        </w:rPr>
        <w:t>ei</w:t>
      </w:r>
      <w:r w:rsidRPr="00E74BC2">
        <w:rPr>
          <w:rFonts w:eastAsiaTheme="minorEastAsia"/>
        </w:rPr>
        <w:t>kėjas gali pakeisti arba atšaukti savo pasiūlymą (informaciją, kaip t</w:t>
      </w:r>
      <w:r w:rsidR="00AE3F4F">
        <w:rPr>
          <w:rFonts w:eastAsiaTheme="minorEastAsia"/>
        </w:rPr>
        <w:t>ei</w:t>
      </w:r>
      <w:r w:rsidRPr="00E74BC2">
        <w:rPr>
          <w:rFonts w:eastAsiaTheme="minorEastAsia"/>
        </w:rPr>
        <w:t xml:space="preserve">kėjui pakeisti ar atšaukti pasiūlymą galima rasti </w:t>
      </w:r>
      <w:hyperlink r:id="rId11" w:tgtFrame="_blank" w:history="1">
        <w:r w:rsidRPr="00E74BC2">
          <w:rPr>
            <w:rFonts w:eastAsiaTheme="minorEastAsia"/>
            <w:color w:val="0000FF"/>
            <w:u w:val="single"/>
          </w:rPr>
          <w:t>ČIA</w:t>
        </w:r>
      </w:hyperlink>
      <w:r w:rsidRPr="00E74BC2">
        <w:rPr>
          <w:rFonts w:eastAsiaTheme="minorEastAsia"/>
        </w:rPr>
        <w:t xml:space="preserve">). Toks </w:t>
      </w:r>
      <w:r w:rsidRPr="00E74BC2">
        <w:rPr>
          <w:rFonts w:eastAsiaTheme="minorEastAsia"/>
        </w:rPr>
        <w:lastRenderedPageBreak/>
        <w:t>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14:paraId="701C3830" w14:textId="77777777" w:rsidR="00DA3F02" w:rsidRPr="00B1142F" w:rsidRDefault="00DA3F02" w:rsidP="00E3119C">
      <w:pPr>
        <w:pStyle w:val="Heading5"/>
        <w:spacing w:before="0" w:after="0"/>
        <w:ind w:firstLine="709"/>
        <w:jc w:val="center"/>
        <w:rPr>
          <w:b/>
          <w:color w:val="000000"/>
          <w:sz w:val="24"/>
          <w:szCs w:val="24"/>
        </w:rPr>
      </w:pPr>
      <w:r w:rsidRPr="00B1142F">
        <w:rPr>
          <w:b/>
          <w:color w:val="000000"/>
          <w:sz w:val="24"/>
          <w:szCs w:val="24"/>
        </w:rPr>
        <w:t>6. PASIŪLYMŲ GALIOJIMAS</w:t>
      </w:r>
    </w:p>
    <w:p w14:paraId="05A48992" w14:textId="77777777" w:rsidR="00DA3F02" w:rsidRPr="00B1142F" w:rsidRDefault="00DA3F02" w:rsidP="00E3119C">
      <w:pPr>
        <w:ind w:firstLine="709"/>
        <w:rPr>
          <w:color w:val="000000"/>
        </w:rPr>
      </w:pPr>
    </w:p>
    <w:p w14:paraId="143E4A88" w14:textId="77777777" w:rsidR="00DA3F02" w:rsidRPr="00B1142F" w:rsidRDefault="004B0CA6" w:rsidP="004B0CA6">
      <w:pPr>
        <w:pStyle w:val="Heading5"/>
        <w:numPr>
          <w:ilvl w:val="0"/>
          <w:numId w:val="23"/>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Pr>
          <w:color w:val="000000"/>
          <w:sz w:val="24"/>
          <w:szCs w:val="24"/>
        </w:rPr>
        <w:t>9</w:t>
      </w:r>
      <w:r w:rsidR="00E74BC2">
        <w:rPr>
          <w:color w:val="000000"/>
          <w:sz w:val="24"/>
          <w:szCs w:val="24"/>
        </w:rPr>
        <w:t>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14:paraId="34BE087E" w14:textId="77777777" w:rsidR="00F96393" w:rsidRDefault="00F96393" w:rsidP="00E3119C">
      <w:pPr>
        <w:ind w:firstLine="709"/>
        <w:jc w:val="center"/>
        <w:rPr>
          <w:b/>
          <w:bCs/>
          <w:color w:val="000000"/>
        </w:rPr>
      </w:pPr>
    </w:p>
    <w:p w14:paraId="79588F61" w14:textId="77777777" w:rsidR="00DA3F02" w:rsidRPr="00B1142F" w:rsidRDefault="00DA3F02" w:rsidP="00E3119C">
      <w:pPr>
        <w:ind w:firstLine="709"/>
        <w:jc w:val="center"/>
        <w:rPr>
          <w:b/>
          <w:bCs/>
          <w:color w:val="000000"/>
        </w:rPr>
      </w:pPr>
      <w:r w:rsidRPr="00B1142F">
        <w:rPr>
          <w:b/>
          <w:bCs/>
          <w:color w:val="000000"/>
        </w:rPr>
        <w:t>7. PASIŪLYMŲ PATEIKIMO TERMINAI IR TVARKA</w:t>
      </w:r>
    </w:p>
    <w:p w14:paraId="558172A0" w14:textId="77777777" w:rsidR="00DA3F02" w:rsidRPr="00B1142F" w:rsidRDefault="00DA3F02" w:rsidP="00E3119C">
      <w:pPr>
        <w:ind w:firstLine="709"/>
        <w:jc w:val="center"/>
        <w:rPr>
          <w:b/>
          <w:bCs/>
          <w:color w:val="000000"/>
        </w:rPr>
      </w:pPr>
    </w:p>
    <w:p w14:paraId="62173DAA" w14:textId="77777777" w:rsidR="00CD15F4" w:rsidRPr="00CD15F4" w:rsidRDefault="004B0CA6" w:rsidP="00CD15F4">
      <w:pPr>
        <w:pStyle w:val="BodyText"/>
        <w:numPr>
          <w:ilvl w:val="0"/>
          <w:numId w:val="24"/>
        </w:numPr>
        <w:tabs>
          <w:tab w:val="clear" w:pos="1707"/>
          <w:tab w:val="num" w:pos="993"/>
        </w:tabs>
        <w:suppressAutoHyphens w:val="0"/>
        <w:ind w:firstLine="652"/>
        <w:rPr>
          <w:i w:val="0"/>
          <w:color w:val="000000"/>
          <w:lang w:val="lt-LT"/>
        </w:rPr>
      </w:pPr>
      <w:bookmarkStart w:id="0" w:name="_Toc60525492"/>
      <w:bookmarkStart w:id="1" w:name="_Toc47844938"/>
      <w:bookmarkStart w:id="2" w:name="_Toc94925709"/>
      <w:r w:rsidRPr="00CD15F4">
        <w:rPr>
          <w:i w:val="0"/>
          <w:color w:val="000000"/>
          <w:lang w:val="lt-LT"/>
        </w:rPr>
        <w:t xml:space="preserve"> </w:t>
      </w:r>
      <w:r w:rsidR="00CD15F4" w:rsidRPr="00CD15F4">
        <w:rPr>
          <w:i w:val="0"/>
          <w:color w:val="000000"/>
          <w:lang w:val="lt-LT"/>
        </w:rPr>
        <w:t xml:space="preserve">Pasiūlymas turi būti pateiktas iki </w:t>
      </w:r>
      <w:r w:rsidR="00CD15F4" w:rsidRPr="00CD15F4">
        <w:rPr>
          <w:b/>
          <w:i w:val="0"/>
          <w:color w:val="000000"/>
          <w:lang w:val="lt-LT"/>
        </w:rPr>
        <w:t>skelbime nurodyto termino.</w:t>
      </w:r>
      <w:r w:rsidR="00CD15F4" w:rsidRPr="00CD15F4">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14:paraId="30A57EEC" w14:textId="77777777" w:rsidR="00E80FE0" w:rsidRPr="00CD15F4" w:rsidRDefault="00E80FE0" w:rsidP="00CD15F4">
      <w:pPr>
        <w:pStyle w:val="BodyText"/>
        <w:suppressAutoHyphens w:val="0"/>
        <w:ind w:left="1361"/>
        <w:rPr>
          <w:i w:val="0"/>
          <w:color w:val="000000"/>
          <w:lang w:val="lt-LT"/>
        </w:rPr>
      </w:pPr>
    </w:p>
    <w:p w14:paraId="5802E73E" w14:textId="77777777" w:rsidR="00DA3F02" w:rsidRDefault="004B0CA6" w:rsidP="004B0CA6">
      <w:pPr>
        <w:pStyle w:val="BodyText"/>
        <w:numPr>
          <w:ilvl w:val="0"/>
          <w:numId w:val="24"/>
        </w:numPr>
        <w:tabs>
          <w:tab w:val="clear" w:pos="1707"/>
          <w:tab w:val="num" w:pos="567"/>
        </w:tabs>
        <w:suppressAutoHyphens w:val="0"/>
        <w:ind w:left="0" w:firstLine="709"/>
        <w:rPr>
          <w:i w:val="0"/>
          <w:lang w:val="lt-LT"/>
        </w:rPr>
      </w:pPr>
      <w:r>
        <w:rPr>
          <w:i w:val="0"/>
          <w:color w:val="000000"/>
          <w:lang w:val="lt-LT"/>
        </w:rPr>
        <w:t xml:space="preserve"> </w:t>
      </w:r>
      <w:r w:rsidR="004857E8">
        <w:rPr>
          <w:i w:val="0"/>
          <w:color w:val="000000"/>
          <w:lang w:val="lt-LT"/>
        </w:rPr>
        <w:t>Organizatorius</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w:t>
      </w:r>
      <w:r w:rsidR="00AE3F4F">
        <w:rPr>
          <w:i w:val="0"/>
          <w:color w:val="000000"/>
          <w:lang w:val="lt-LT"/>
        </w:rPr>
        <w:t>ei</w:t>
      </w:r>
      <w:r w:rsidR="00DA3F02" w:rsidRPr="009B5E48">
        <w:rPr>
          <w:i w:val="0"/>
          <w:color w:val="000000"/>
          <w:lang w:val="lt-LT"/>
        </w:rPr>
        <w:t>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14:paraId="026E289E" w14:textId="77777777" w:rsidR="00E80FE0" w:rsidRPr="009B5E48" w:rsidRDefault="00E80FE0" w:rsidP="00E80FE0">
      <w:pPr>
        <w:pStyle w:val="BodyText"/>
        <w:suppressAutoHyphens w:val="0"/>
        <w:rPr>
          <w:i w:val="0"/>
          <w:lang w:val="lt-LT"/>
        </w:rPr>
      </w:pPr>
    </w:p>
    <w:p w14:paraId="5718E8E0" w14:textId="77777777" w:rsidR="00DA3F02" w:rsidRDefault="004857E8" w:rsidP="00E3119C">
      <w:pPr>
        <w:pStyle w:val="BodyText"/>
        <w:numPr>
          <w:ilvl w:val="0"/>
          <w:numId w:val="24"/>
        </w:numPr>
        <w:tabs>
          <w:tab w:val="clear" w:pos="1707"/>
          <w:tab w:val="num" w:pos="1197"/>
        </w:tabs>
        <w:suppressAutoHyphens w:val="0"/>
        <w:ind w:left="0" w:firstLine="709"/>
        <w:rPr>
          <w:i w:val="0"/>
          <w:lang w:val="lt-LT"/>
        </w:rPr>
      </w:pPr>
      <w:r>
        <w:rPr>
          <w:i w:val="0"/>
          <w:lang w:val="lt-LT"/>
        </w:rPr>
        <w:t>Organizatorius</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Pr>
          <w:i w:val="0"/>
          <w:lang w:val="lt-LT"/>
        </w:rPr>
        <w:t>Organizatorius</w:t>
      </w:r>
      <w:r w:rsidR="00EB63CC" w:rsidRPr="00EB63CC">
        <w:rPr>
          <w:lang w:val="lt-LT"/>
        </w:rPr>
        <w:t xml:space="preserve"> </w:t>
      </w:r>
      <w:r w:rsidR="00DA3F02" w:rsidRPr="009B5E48">
        <w:rPr>
          <w:i w:val="0"/>
          <w:lang w:val="lt-LT"/>
        </w:rPr>
        <w:t>praneša CVP IS.</w:t>
      </w:r>
    </w:p>
    <w:p w14:paraId="71AAAB0C" w14:textId="77777777" w:rsidR="00E80FE0" w:rsidRPr="009B5E48" w:rsidRDefault="00E80FE0" w:rsidP="00E80FE0">
      <w:pPr>
        <w:pStyle w:val="BodyText"/>
        <w:suppressAutoHyphens w:val="0"/>
        <w:rPr>
          <w:i w:val="0"/>
          <w:lang w:val="lt-LT"/>
        </w:rPr>
      </w:pPr>
    </w:p>
    <w:p w14:paraId="3B70DBC1" w14:textId="77777777" w:rsidR="00DA3F02" w:rsidRPr="009B5E48" w:rsidRDefault="00DA3F02" w:rsidP="00E3119C">
      <w:pPr>
        <w:pStyle w:val="BodyText"/>
        <w:numPr>
          <w:ilvl w:val="0"/>
          <w:numId w:val="24"/>
        </w:numPr>
        <w:tabs>
          <w:tab w:val="clear" w:pos="1707"/>
          <w:tab w:val="num" w:pos="1197"/>
        </w:tabs>
        <w:suppressAutoHyphens w:val="0"/>
        <w:ind w:left="0" w:firstLine="709"/>
        <w:rPr>
          <w:i w:val="0"/>
          <w:lang w:val="lt-LT"/>
        </w:rPr>
      </w:pPr>
      <w:r w:rsidRPr="009B5E48">
        <w:rPr>
          <w:i w:val="0"/>
          <w:lang w:val="lt-LT"/>
        </w:rPr>
        <w:t>T</w:t>
      </w:r>
      <w:r w:rsidR="00AE3F4F">
        <w:rPr>
          <w:i w:val="0"/>
          <w:lang w:val="lt-LT"/>
        </w:rPr>
        <w:t>ei</w:t>
      </w:r>
      <w:r w:rsidRPr="009B5E48">
        <w:rPr>
          <w:i w:val="0"/>
          <w:lang w:val="lt-LT"/>
        </w:rPr>
        <w:t>kėjas iki pasiūlymų pateikimo termino turi teisę pakeisti arba atšaukti savo pasiūlymą. Norėdamas atšaukti ar pakeisti pasiūlymą, t</w:t>
      </w:r>
      <w:r w:rsidR="00AE3F4F">
        <w:rPr>
          <w:i w:val="0"/>
          <w:lang w:val="lt-LT"/>
        </w:rPr>
        <w:t>ei</w:t>
      </w:r>
      <w:r w:rsidRPr="009B5E48">
        <w:rPr>
          <w:i w:val="0"/>
          <w:lang w:val="lt-LT"/>
        </w:rPr>
        <w:t>kėjas CVP IS pasiūlymo lange spaudžia „Atsiimti pasiūlymą“. Norėdamas vėl pateikti atšauktą ir pakeistą pasiūlymą, t</w:t>
      </w:r>
      <w:r w:rsidR="00AE3F4F">
        <w:rPr>
          <w:i w:val="0"/>
          <w:lang w:val="lt-LT"/>
        </w:rPr>
        <w:t>ei</w:t>
      </w:r>
      <w:r w:rsidRPr="009B5E48">
        <w:rPr>
          <w:i w:val="0"/>
          <w:lang w:val="lt-LT"/>
        </w:rPr>
        <w:t xml:space="preserve">kėjas turi jį pateikti iš naujo. Vėliau toks pakeitimas arba pranešimas, kad pasiūlymas atšaukiamas, nebus pripažįstamas galiojančiu. </w:t>
      </w:r>
    </w:p>
    <w:p w14:paraId="73AB4045" w14:textId="77777777" w:rsidR="00DA3F02" w:rsidRPr="009B5E48" w:rsidRDefault="00DA3F02" w:rsidP="00E3119C">
      <w:pPr>
        <w:pStyle w:val="BodyText"/>
        <w:ind w:firstLine="709"/>
        <w:rPr>
          <w:i w:val="0"/>
          <w:lang w:val="lt-LT"/>
        </w:rPr>
      </w:pPr>
    </w:p>
    <w:p w14:paraId="0BCD8A03" w14:textId="77777777" w:rsidR="00DA3F02" w:rsidRPr="009B5E48" w:rsidRDefault="00DA3F02" w:rsidP="00E3119C">
      <w:pPr>
        <w:pStyle w:val="BodyText"/>
        <w:ind w:firstLine="709"/>
        <w:jc w:val="center"/>
        <w:rPr>
          <w:b/>
          <w:i w:val="0"/>
          <w:lang w:val="lt-LT"/>
        </w:rPr>
      </w:pPr>
      <w:r w:rsidRPr="009B5E48">
        <w:rPr>
          <w:b/>
          <w:i w:val="0"/>
          <w:lang w:val="lt-LT"/>
        </w:rPr>
        <w:t>8. PASIŪLYMŲ ŠIFRAVIMAS</w:t>
      </w:r>
    </w:p>
    <w:p w14:paraId="67343AC7" w14:textId="77777777" w:rsidR="00DA3F02" w:rsidRPr="009B5E48" w:rsidRDefault="00DA3F02" w:rsidP="00E3119C">
      <w:pPr>
        <w:pStyle w:val="BodyText"/>
        <w:ind w:firstLine="709"/>
        <w:jc w:val="center"/>
        <w:rPr>
          <w:b/>
          <w:i w:val="0"/>
          <w:lang w:val="lt-LT"/>
        </w:rPr>
      </w:pPr>
    </w:p>
    <w:p w14:paraId="59BFCC24" w14:textId="77777777" w:rsidR="00CD15F4" w:rsidRDefault="00CD15F4" w:rsidP="00CD15F4">
      <w:pPr>
        <w:pStyle w:val="ListParagraph"/>
        <w:numPr>
          <w:ilvl w:val="1"/>
          <w:numId w:val="27"/>
        </w:numPr>
        <w:ind w:left="0" w:firstLine="709"/>
        <w:jc w:val="both"/>
        <w:rPr>
          <w:color w:val="000000"/>
        </w:rPr>
      </w:pPr>
      <w:r>
        <w:rPr>
          <w:color w:val="000000"/>
        </w:rPr>
        <w:t xml:space="preserve">Tiekėjo teikiamas </w:t>
      </w:r>
      <w:r w:rsidRPr="009B5E48">
        <w:rPr>
          <w:color w:val="000000"/>
        </w:rPr>
        <w:t>pasiūlymas gali būti užšifruojamas. Tiekėjas, nusprendęs pateikti užšifruotą pasiūlymą, turi:</w:t>
      </w:r>
    </w:p>
    <w:p w14:paraId="2E0777D7" w14:textId="77777777" w:rsidR="00CD15F4" w:rsidRDefault="00CD15F4" w:rsidP="00CD15F4">
      <w:pPr>
        <w:pStyle w:val="ListParagraph"/>
        <w:ind w:left="709"/>
        <w:jc w:val="both"/>
        <w:rPr>
          <w:color w:val="000000"/>
        </w:rPr>
      </w:pPr>
    </w:p>
    <w:p w14:paraId="6F8D491F" w14:textId="77777777" w:rsidR="00CD15F4" w:rsidRPr="00596FC7" w:rsidRDefault="00CD15F4" w:rsidP="00CD15F4">
      <w:pPr>
        <w:pStyle w:val="NormalWeb"/>
        <w:ind w:firstLine="709"/>
        <w:jc w:val="both"/>
      </w:pPr>
      <w:r>
        <w:t xml:space="preserve">8.1.1. </w:t>
      </w:r>
      <w:r w:rsidRPr="004B0CA6">
        <w:t>iki pasiūlymų pateikimo termino pabaigos naudodamasis CVP IS priemonėmis pateikti užšifruotą pasiūlymą (užšifruojamas visas pasiūlymas arba pasiūlymo dokumentas, kuriame nurodyta pasiūlymo kaina). Instrukcija, kaip tiekėjui užšifruoti pasiūlymą</w:t>
      </w:r>
      <w:r>
        <w:t>.</w:t>
      </w:r>
    </w:p>
    <w:p w14:paraId="1A3B182F" w14:textId="77777777" w:rsidR="00CD15F4" w:rsidRDefault="00CD15F4" w:rsidP="00CD15F4">
      <w:pPr>
        <w:pStyle w:val="NormalWeb"/>
        <w:ind w:firstLine="709"/>
        <w:jc w:val="both"/>
      </w:pPr>
      <w:r>
        <w:t>8</w:t>
      </w:r>
      <w:r w:rsidRPr="00596FC7">
        <w:t xml:space="preserve">.1.2. </w:t>
      </w:r>
      <w:r w:rsidRPr="004B0CA6">
        <w:t xml:space="preserve">iki susipažinimo su pasiūlymais procedūros (posėdžio) pradžios CVP IS susirašinėjimo priemonėmis </w:t>
      </w:r>
      <w:r>
        <w:t>pateikti slaptažodį, su kuriuo P</w:t>
      </w:r>
      <w:r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1B8888" w14:textId="77777777" w:rsidR="00CD15F4" w:rsidRDefault="00CD15F4" w:rsidP="00CD15F4">
      <w:pPr>
        <w:pStyle w:val="Default"/>
        <w:ind w:firstLine="709"/>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0351B1DC" w14:textId="77777777" w:rsidR="005400C9" w:rsidRDefault="005400C9" w:rsidP="004B0CA6">
      <w:pPr>
        <w:pStyle w:val="Default"/>
        <w:ind w:firstLine="709"/>
        <w:jc w:val="both"/>
      </w:pPr>
    </w:p>
    <w:p w14:paraId="70210056" w14:textId="77777777" w:rsidR="00AE3F4F" w:rsidRPr="00E80FE0" w:rsidRDefault="00AE3F4F" w:rsidP="00CD2DFE">
      <w:pPr>
        <w:pStyle w:val="Default"/>
        <w:jc w:val="both"/>
      </w:pPr>
    </w:p>
    <w:p w14:paraId="3D16E505" w14:textId="77777777" w:rsidR="00DA3F02" w:rsidRPr="004B0CA6" w:rsidRDefault="00DA3F02" w:rsidP="004B0CA6">
      <w:pPr>
        <w:pStyle w:val="ListParagraph"/>
        <w:tabs>
          <w:tab w:val="left" w:pos="1605"/>
        </w:tabs>
        <w:ind w:left="709"/>
        <w:jc w:val="center"/>
        <w:rPr>
          <w:b/>
          <w:bCs/>
          <w:color w:val="000000"/>
        </w:rPr>
      </w:pPr>
      <w:r w:rsidRPr="004B0CA6">
        <w:rPr>
          <w:b/>
          <w:bCs/>
          <w:color w:val="000000"/>
        </w:rPr>
        <w:t>9. PIRKIMO SĄLYGŲ PAAIŠKINIMAS</w:t>
      </w:r>
      <w:bookmarkEnd w:id="0"/>
      <w:bookmarkEnd w:id="1"/>
      <w:bookmarkEnd w:id="2"/>
      <w:r w:rsidRPr="004B0CA6">
        <w:rPr>
          <w:b/>
          <w:bCs/>
          <w:color w:val="000000"/>
        </w:rPr>
        <w:t xml:space="preserve"> IR PATIKSLINIMAS</w:t>
      </w:r>
    </w:p>
    <w:p w14:paraId="325CD273" w14:textId="77777777" w:rsidR="00DA3F02" w:rsidRPr="00B1142F" w:rsidRDefault="00DA3F02" w:rsidP="001062A8">
      <w:pPr>
        <w:tabs>
          <w:tab w:val="left" w:pos="1605"/>
        </w:tabs>
        <w:ind w:firstLine="709"/>
        <w:jc w:val="center"/>
        <w:rPr>
          <w:b/>
          <w:bCs/>
          <w:color w:val="000000"/>
        </w:rPr>
      </w:pPr>
    </w:p>
    <w:p w14:paraId="2E025341" w14:textId="77777777" w:rsidR="00782DB3" w:rsidRDefault="00782DB3" w:rsidP="00782DB3">
      <w:pPr>
        <w:pStyle w:val="NormalWeb"/>
        <w:ind w:firstLine="709"/>
        <w:jc w:val="both"/>
      </w:pPr>
      <w:r>
        <w:t>9</w:t>
      </w:r>
      <w:r w:rsidR="00C5168A">
        <w:t>.1. T</w:t>
      </w:r>
      <w:r w:rsidR="00AE3F4F">
        <w:t>ei</w:t>
      </w:r>
      <w:r w:rsidR="00C5168A">
        <w:t>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14:paraId="2A40B769" w14:textId="77777777" w:rsidR="0021107A" w:rsidRPr="00596FC7" w:rsidRDefault="0021107A" w:rsidP="00782DB3">
      <w:pPr>
        <w:pStyle w:val="NormalWeb"/>
        <w:ind w:firstLine="709"/>
        <w:jc w:val="both"/>
      </w:pPr>
    </w:p>
    <w:p w14:paraId="0FC905F9" w14:textId="77777777" w:rsidR="00782DB3" w:rsidRDefault="00782DB3" w:rsidP="00782DB3">
      <w:pPr>
        <w:pStyle w:val="NormalWeb"/>
        <w:ind w:firstLine="709"/>
        <w:jc w:val="both"/>
      </w:pPr>
      <w:r>
        <w:t>9</w:t>
      </w:r>
      <w:r w:rsidRPr="00596FC7">
        <w:t>.2. Paaiškinimai ir patikslinimai skelbiami CVP IS priemonėmis ir siunčiami užklausą pateikusiam bei visiems prie pirkimo prisijungusiems t</w:t>
      </w:r>
      <w:r w:rsidR="00AE3F4F">
        <w:t>ei</w:t>
      </w:r>
      <w:r w:rsidRPr="00596FC7">
        <w:t>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14:paraId="2DF6D83B" w14:textId="77777777" w:rsidR="0021107A" w:rsidRPr="00596FC7" w:rsidRDefault="0021107A" w:rsidP="00782DB3">
      <w:pPr>
        <w:pStyle w:val="NormalWeb"/>
        <w:ind w:firstLine="709"/>
        <w:jc w:val="both"/>
      </w:pPr>
    </w:p>
    <w:p w14:paraId="71D220CE" w14:textId="77777777" w:rsidR="00782DB3" w:rsidRDefault="00782DB3" w:rsidP="00782DB3">
      <w:pPr>
        <w:pStyle w:val="NormalWeb"/>
        <w:ind w:firstLine="709"/>
        <w:jc w:val="both"/>
      </w:pPr>
      <w:r>
        <w:t>9</w:t>
      </w:r>
      <w:r w:rsidRPr="00596FC7">
        <w:t>.3. Perkančioji organizacija, paaiškindama ar patikslindama pirkimo dokumentus, užtikrina t</w:t>
      </w:r>
      <w:r w:rsidR="00AE3F4F">
        <w:t>ei</w:t>
      </w:r>
      <w:r w:rsidRPr="00596FC7">
        <w:t>kėjų anonimiškumą, t. y. užtikrina, kad t</w:t>
      </w:r>
      <w:r w:rsidR="00AE3F4F">
        <w:t>ei</w:t>
      </w:r>
      <w:r w:rsidRPr="00596FC7">
        <w:t xml:space="preserve">kėjai nesužinotų kitų </w:t>
      </w:r>
      <w:r w:rsidR="00AE3F4F">
        <w:t>tei</w:t>
      </w:r>
      <w:r w:rsidRPr="00596FC7">
        <w:t>kėjų, ketinančių dalyvauti pirkimo procedūrose, pavadinimų ir kitų rekvizitų.</w:t>
      </w:r>
    </w:p>
    <w:p w14:paraId="254162B8" w14:textId="77777777" w:rsidR="0021107A" w:rsidRPr="00596FC7" w:rsidRDefault="0021107A" w:rsidP="00782DB3">
      <w:pPr>
        <w:pStyle w:val="NormalWeb"/>
        <w:ind w:firstLine="709"/>
        <w:jc w:val="both"/>
      </w:pPr>
    </w:p>
    <w:p w14:paraId="5874E543" w14:textId="77777777" w:rsidR="00782DB3" w:rsidRDefault="00782DB3" w:rsidP="00782DB3">
      <w:pPr>
        <w:pStyle w:val="NormalWeb"/>
        <w:ind w:firstLine="709"/>
        <w:jc w:val="both"/>
      </w:pPr>
      <w:r>
        <w:t>9</w:t>
      </w:r>
      <w:r w:rsidRPr="00596FC7">
        <w:t>.4. Jei pateikti paaiškinimai ar patikslinimai iš esmės keičia pirkimo dokumentuose nustatytus reikalavimus pirkimo objektui, Reikalavimus t</w:t>
      </w:r>
      <w:r w:rsidR="00AE3F4F">
        <w:t>ei</w:t>
      </w:r>
      <w:r w:rsidRPr="00596FC7">
        <w:t>kėjui ar pasiūlymų rengimui, pasiūlymų pateikimo terminas skaičiuojamas iš naujo nuo paaiškinimų ar patikslinimų paskelbimo CVP IS priemonėmis dienos, o informacija apie atliktus pakeitimus siunčiama visiems prie pirkimo prisijungusiems t</w:t>
      </w:r>
      <w:r w:rsidR="00AE3F4F">
        <w:t>ei</w:t>
      </w:r>
      <w:r w:rsidRPr="00596FC7">
        <w:t>kėjams ir paskelbiama prie pirkimo dokumentų.</w:t>
      </w:r>
    </w:p>
    <w:p w14:paraId="178C32EE" w14:textId="77777777" w:rsidR="0021107A" w:rsidRPr="00596FC7" w:rsidRDefault="0021107A" w:rsidP="00782DB3">
      <w:pPr>
        <w:pStyle w:val="NormalWeb"/>
        <w:ind w:firstLine="709"/>
        <w:jc w:val="both"/>
      </w:pPr>
    </w:p>
    <w:p w14:paraId="788A840A" w14:textId="77777777" w:rsidR="0021107A" w:rsidRDefault="00782DB3" w:rsidP="00782DB3">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4857E8">
        <w:rPr>
          <w:i w:val="0"/>
          <w:color w:val="000000"/>
          <w:lang w:val="lt-LT"/>
        </w:rPr>
        <w:t>Organizatoriaus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w:t>
      </w:r>
      <w:r w:rsidR="00AE3F4F">
        <w:rPr>
          <w:rFonts w:eastAsia="Arial Unicode MS"/>
          <w:i w:val="0"/>
          <w:color w:val="000000"/>
          <w:lang w:val="lt-LT"/>
        </w:rPr>
        <w:t>ei</w:t>
      </w:r>
      <w:r w:rsidR="00731D76" w:rsidRPr="00B1142F">
        <w:rPr>
          <w:rFonts w:eastAsia="Arial Unicode MS"/>
          <w:i w:val="0"/>
          <w:color w:val="000000"/>
          <w:lang w:val="lt-LT"/>
        </w:rPr>
        <w:t>kėjo susirašinėjimas vykdomas tik CVP IS susirašinėjimo priemonėmis.</w:t>
      </w:r>
    </w:p>
    <w:p w14:paraId="74F85A95" w14:textId="77777777" w:rsidR="00731D76" w:rsidRDefault="008A3124" w:rsidP="00782DB3">
      <w:pPr>
        <w:pStyle w:val="BodyText"/>
        <w:suppressAutoHyphens w:val="0"/>
        <w:ind w:firstLine="709"/>
        <w:rPr>
          <w:i w:val="0"/>
          <w:color w:val="000000"/>
          <w:lang w:val="lt-LT"/>
        </w:rPr>
      </w:pPr>
      <w:r>
        <w:rPr>
          <w:i w:val="0"/>
          <w:color w:val="000000"/>
          <w:lang w:val="lt-LT"/>
        </w:rPr>
        <w:t xml:space="preserve"> </w:t>
      </w:r>
    </w:p>
    <w:p w14:paraId="76B7F625" w14:textId="77777777"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AE3F4F">
        <w:rPr>
          <w:i w:val="0"/>
          <w:color w:val="000000"/>
          <w:lang w:val="lt-LT"/>
        </w:rPr>
        <w:t>ei</w:t>
      </w:r>
      <w:r w:rsidR="00731D76" w:rsidRPr="00B1142F">
        <w:rPr>
          <w:i w:val="0"/>
          <w:color w:val="000000"/>
          <w:lang w:val="lt-LT"/>
        </w:rPr>
        <w:t>kėjais dėl pirkimo dokumentų paaiškinimų.</w:t>
      </w:r>
    </w:p>
    <w:p w14:paraId="0A6AD890" w14:textId="77777777" w:rsidR="00731D76" w:rsidRPr="00B1142F" w:rsidRDefault="00731D76" w:rsidP="001062A8">
      <w:pPr>
        <w:pStyle w:val="BodyText"/>
        <w:ind w:firstLine="709"/>
        <w:rPr>
          <w:i w:val="0"/>
          <w:color w:val="000000"/>
          <w:lang w:val="lt-LT"/>
        </w:rPr>
      </w:pPr>
    </w:p>
    <w:p w14:paraId="4002CE2D" w14:textId="77777777" w:rsidR="00DA3F02" w:rsidRPr="00B1142F" w:rsidRDefault="00DA3F02" w:rsidP="001062A8">
      <w:pPr>
        <w:pStyle w:val="BodyText"/>
        <w:ind w:firstLine="709"/>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14:paraId="46AC6139" w14:textId="77777777" w:rsidR="00DA3F02" w:rsidRPr="00B1142F" w:rsidRDefault="00DA3F02" w:rsidP="001062A8">
      <w:pPr>
        <w:pStyle w:val="BodyText"/>
        <w:ind w:firstLine="709"/>
        <w:jc w:val="center"/>
        <w:rPr>
          <w:b/>
          <w:i w:val="0"/>
          <w:color w:val="000000"/>
          <w:lang w:val="lt-LT"/>
        </w:rPr>
      </w:pPr>
    </w:p>
    <w:p w14:paraId="5E1AAF7B" w14:textId="77777777" w:rsidR="00063025" w:rsidRPr="00063025" w:rsidRDefault="00070BA3" w:rsidP="00E80FE0">
      <w:pPr>
        <w:pStyle w:val="BodyText"/>
        <w:numPr>
          <w:ilvl w:val="1"/>
          <w:numId w:val="30"/>
        </w:numPr>
        <w:suppressAutoHyphens w:val="0"/>
        <w:ind w:left="0" w:firstLine="709"/>
        <w:rPr>
          <w:i w:val="0"/>
          <w:color w:val="000000"/>
          <w:lang w:val="lt-LT"/>
        </w:rPr>
      </w:pPr>
      <w:r>
        <w:rPr>
          <w:i w:val="0"/>
          <w:color w:val="000000"/>
          <w:szCs w:val="24"/>
          <w:lang w:val="lt-LT"/>
        </w:rPr>
        <w:t xml:space="preserve"> </w:t>
      </w:r>
      <w:r w:rsidR="00CD15F4" w:rsidRPr="00E80FE0">
        <w:rPr>
          <w:i w:val="0"/>
          <w:color w:val="000000"/>
          <w:szCs w:val="24"/>
          <w:lang w:val="lt-LT"/>
        </w:rPr>
        <w:t xml:space="preserve">Susipažinimas su gautais pasiūlymais vyks </w:t>
      </w:r>
      <w:r w:rsidR="00CD15F4" w:rsidRPr="003046F3">
        <w:rPr>
          <w:b/>
          <w:i w:val="0"/>
          <w:color w:val="000000" w:themeColor="text1"/>
          <w:szCs w:val="24"/>
          <w:lang w:val="lt-LT"/>
        </w:rPr>
        <w:t xml:space="preserve">skelbime nurodytu laiku </w:t>
      </w:r>
      <w:r w:rsidR="00CD15F4" w:rsidRPr="00E80FE0">
        <w:rPr>
          <w:i w:val="0"/>
          <w:color w:val="000000"/>
          <w:szCs w:val="24"/>
          <w:lang w:val="lt-LT"/>
        </w:rPr>
        <w:t>Generolo Jono Žemaičio Lietuvos karo akademijoje</w:t>
      </w:r>
      <w:r w:rsidR="00CD15F4">
        <w:rPr>
          <w:i w:val="0"/>
          <w:color w:val="000000"/>
          <w:szCs w:val="24"/>
          <w:lang w:val="lt-LT"/>
        </w:rPr>
        <w:t xml:space="preserve">, </w:t>
      </w:r>
      <w:r w:rsidR="00CD15F4" w:rsidRPr="00E80FE0">
        <w:rPr>
          <w:i w:val="0"/>
          <w:color w:val="000000"/>
          <w:szCs w:val="24"/>
          <w:lang w:val="lt-LT"/>
        </w:rPr>
        <w:t>Vilniuje</w:t>
      </w:r>
      <w:r w:rsidR="004857E8">
        <w:rPr>
          <w:i w:val="0"/>
          <w:color w:val="000000"/>
          <w:szCs w:val="24"/>
          <w:lang w:val="lt-LT"/>
        </w:rPr>
        <w:t>.</w:t>
      </w:r>
    </w:p>
    <w:p w14:paraId="40CAF17A" w14:textId="77777777" w:rsidR="00C15D34" w:rsidRDefault="00C15D34" w:rsidP="00063025">
      <w:pPr>
        <w:pStyle w:val="BodyText"/>
        <w:suppressAutoHyphens w:val="0"/>
        <w:ind w:left="709"/>
        <w:rPr>
          <w:i w:val="0"/>
          <w:color w:val="000000"/>
          <w:lang w:val="lt-LT"/>
        </w:rPr>
      </w:pPr>
      <w:r>
        <w:rPr>
          <w:i w:val="0"/>
          <w:color w:val="000000"/>
          <w:lang w:val="lt-LT"/>
        </w:rPr>
        <w:t xml:space="preserve"> </w:t>
      </w:r>
    </w:p>
    <w:p w14:paraId="449EAF76" w14:textId="77777777" w:rsidR="00E80FE0" w:rsidRDefault="00E80FE0" w:rsidP="00E80FE0">
      <w:pPr>
        <w:pStyle w:val="BodyText"/>
        <w:numPr>
          <w:ilvl w:val="1"/>
          <w:numId w:val="30"/>
        </w:numPr>
        <w:suppressAutoHyphens w:val="0"/>
        <w:ind w:left="0" w:firstLine="709"/>
        <w:rPr>
          <w:i w:val="0"/>
          <w:color w:val="000000"/>
          <w:lang w:val="lt-LT"/>
        </w:rPr>
      </w:pPr>
      <w:r>
        <w:rPr>
          <w:i w:val="0"/>
          <w:color w:val="000000"/>
          <w:lang w:val="lt-LT"/>
        </w:rPr>
        <w:t xml:space="preserve"> </w:t>
      </w:r>
      <w:r w:rsidRPr="00E80FE0">
        <w:rPr>
          <w:i w:val="0"/>
          <w:color w:val="000000"/>
          <w:lang w:val="lt-LT"/>
        </w:rPr>
        <w:t>T</w:t>
      </w:r>
      <w:r w:rsidR="00AE3F4F">
        <w:rPr>
          <w:i w:val="0"/>
          <w:color w:val="000000"/>
          <w:lang w:val="lt-LT"/>
        </w:rPr>
        <w:t>ei</w:t>
      </w:r>
      <w:r w:rsidR="004857E8">
        <w:rPr>
          <w:i w:val="0"/>
          <w:color w:val="000000"/>
          <w:lang w:val="lt-LT"/>
        </w:rPr>
        <w:t>kėjai nedalyvauja</w:t>
      </w:r>
      <w:r w:rsidRPr="00E80FE0">
        <w:rPr>
          <w:i w:val="0"/>
          <w:color w:val="000000"/>
          <w:lang w:val="lt-LT"/>
        </w:rPr>
        <w:t xml:space="preserve"> posėdžiuose, kuriuose susipažįstama su elektroninėmis priemonėmis pateiktais pasiūlymais, atliekamos pasiūlymų nagrinėjimo, vertinimo ir palyginimo procedūros.</w:t>
      </w:r>
    </w:p>
    <w:p w14:paraId="16BE090D" w14:textId="77777777" w:rsidR="008D09BD" w:rsidRDefault="008D09BD" w:rsidP="008D09BD">
      <w:pPr>
        <w:pStyle w:val="Default"/>
      </w:pPr>
    </w:p>
    <w:p w14:paraId="136E00A2" w14:textId="77777777" w:rsidR="008D09BD" w:rsidRDefault="009C72BB" w:rsidP="009C72BB">
      <w:pPr>
        <w:pStyle w:val="Default"/>
        <w:numPr>
          <w:ilvl w:val="1"/>
          <w:numId w:val="30"/>
        </w:numPr>
        <w:ind w:left="0" w:firstLine="709"/>
      </w:pPr>
      <w:r>
        <w:t xml:space="preserve"> </w:t>
      </w:r>
      <w:r w:rsidR="004857E8">
        <w:t>Organizatorius</w:t>
      </w:r>
      <w:r w:rsidR="008D09BD" w:rsidRPr="00063025">
        <w:t xml:space="preserve"> atmeta pasiūlymą, jeigu: </w:t>
      </w:r>
    </w:p>
    <w:p w14:paraId="7E1AF035" w14:textId="77777777" w:rsidR="009C72BB" w:rsidRPr="00063025" w:rsidRDefault="009C72BB" w:rsidP="009C72BB">
      <w:pPr>
        <w:pStyle w:val="Default"/>
      </w:pPr>
    </w:p>
    <w:p w14:paraId="6A7E2BA5" w14:textId="77777777" w:rsidR="008D09BD" w:rsidRPr="00063025" w:rsidRDefault="008D09BD" w:rsidP="00063025">
      <w:pPr>
        <w:pStyle w:val="Default"/>
        <w:spacing w:after="25"/>
        <w:ind w:firstLine="709"/>
      </w:pPr>
      <w:r w:rsidRPr="00063025">
        <w:t xml:space="preserve">10.3.1. pasiūlymas neatitinka pirkimo dokumentuose nustatytų reikalavimų, sąlygų ir kriterijų; </w:t>
      </w:r>
    </w:p>
    <w:p w14:paraId="055D45AB" w14:textId="77777777" w:rsidR="008D09BD" w:rsidRPr="00063025" w:rsidRDefault="008D09BD" w:rsidP="00063025">
      <w:pPr>
        <w:pStyle w:val="Default"/>
        <w:spacing w:after="25"/>
        <w:ind w:firstLine="709"/>
      </w:pPr>
      <w:r w:rsidRPr="00063025">
        <w:t xml:space="preserve">10.3.2. jei taikoma, dalyvis turi būti pašalintas vadovaujantis Viešųjų pirkimų įstatymo 46 straipsnio nuostatomis; </w:t>
      </w:r>
    </w:p>
    <w:p w14:paraId="664653BC" w14:textId="77777777" w:rsidR="008D09BD" w:rsidRPr="00063025" w:rsidRDefault="008D09BD" w:rsidP="00063025">
      <w:pPr>
        <w:pStyle w:val="Default"/>
        <w:spacing w:after="25"/>
        <w:ind w:firstLine="709"/>
      </w:pPr>
      <w:r w:rsidRPr="00063025">
        <w:t xml:space="preserve">10.3.3. jei taikoma, dalyvis neatitinka bent vieno pirkimo dokumentuose nustatyto kvalifikacijos reikalavimo ir (ar), jeigu taikytina, kokybės vadybos sistemos ir aplinkos apsaugos vadybos sistemos standarto; </w:t>
      </w:r>
    </w:p>
    <w:p w14:paraId="3307505A" w14:textId="77777777" w:rsidR="008D09BD" w:rsidRPr="00063025" w:rsidRDefault="008D09BD" w:rsidP="00063025">
      <w:pPr>
        <w:pStyle w:val="Default"/>
        <w:spacing w:after="25"/>
        <w:ind w:firstLine="709"/>
      </w:pPr>
      <w:r w:rsidRPr="00063025">
        <w:lastRenderedPageBreak/>
        <w:t>10.3.4</w:t>
      </w:r>
      <w:r w:rsidR="00C5168A">
        <w:t>. dalyvis per P</w:t>
      </w:r>
      <w:r w:rsidRPr="00063025">
        <w:t xml:space="preserve">erkančiosios organizacijos nustatytą terminą nepatikslino, nepapildė, nepaaiškino informacijos; </w:t>
      </w:r>
    </w:p>
    <w:p w14:paraId="3AA26C9B" w14:textId="77777777" w:rsidR="008D09BD" w:rsidRPr="00063025" w:rsidRDefault="008D09BD" w:rsidP="00063025">
      <w:pPr>
        <w:pStyle w:val="Default"/>
        <w:spacing w:after="25"/>
        <w:ind w:firstLine="709"/>
      </w:pPr>
      <w:r w:rsidRPr="00063025">
        <w:t xml:space="preserve">10.3.5. pasiūlyta kaina yra per didelė ir perkančiajai organizacijai nepriimtina; </w:t>
      </w:r>
    </w:p>
    <w:p w14:paraId="042D3CF8" w14:textId="77777777" w:rsidR="008D09BD" w:rsidRDefault="00C5168A" w:rsidP="00063025">
      <w:pPr>
        <w:pStyle w:val="Default"/>
        <w:ind w:firstLine="709"/>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14:paraId="5688B495" w14:textId="77777777" w:rsidR="002C3CD1" w:rsidRPr="00063025" w:rsidRDefault="002C3CD1" w:rsidP="002C3CD1">
      <w:pPr>
        <w:pStyle w:val="Default"/>
      </w:pPr>
    </w:p>
    <w:p w14:paraId="5584A4B3" w14:textId="77777777" w:rsidR="008D09BD" w:rsidRDefault="00063025" w:rsidP="00063025">
      <w:pPr>
        <w:pStyle w:val="Default"/>
        <w:numPr>
          <w:ilvl w:val="1"/>
          <w:numId w:val="49"/>
        </w:numPr>
        <w:spacing w:after="25"/>
        <w:ind w:left="0" w:firstLine="709"/>
      </w:pPr>
      <w:r>
        <w:t xml:space="preserve"> </w:t>
      </w:r>
      <w:r w:rsidR="008D09BD" w:rsidRPr="00063025">
        <w:t xml:space="preserve">Perkančioji organizacija gali nevertinti viso pasiūlymo, jei patikrinusi jo dalį nustato, kad pasiūlymas turi būti atmestas. </w:t>
      </w:r>
    </w:p>
    <w:p w14:paraId="5CAF486F" w14:textId="77777777" w:rsidR="002C3CD1" w:rsidRDefault="002C3CD1" w:rsidP="002C3CD1">
      <w:pPr>
        <w:pStyle w:val="ListParagraph"/>
      </w:pPr>
    </w:p>
    <w:p w14:paraId="4B7AA942" w14:textId="77777777" w:rsidR="008D09BD" w:rsidRPr="005400C9" w:rsidRDefault="002C3CD1" w:rsidP="008D09BD">
      <w:pPr>
        <w:pStyle w:val="Default"/>
        <w:numPr>
          <w:ilvl w:val="1"/>
          <w:numId w:val="49"/>
        </w:numPr>
        <w:spacing w:after="25"/>
        <w:ind w:left="0" w:firstLine="709"/>
      </w:pPr>
      <w:r>
        <w:t xml:space="preserve"> </w:t>
      </w:r>
      <w:r w:rsidRPr="002C3CD1">
        <w:t>Pašalinus t</w:t>
      </w:r>
      <w:r w:rsidR="00AE3F4F">
        <w:t>ei</w:t>
      </w:r>
      <w:r w:rsidRPr="002C3CD1">
        <w:t>kėją iš pirkimo procedūros (atmetus t</w:t>
      </w:r>
      <w:r w:rsidR="00AE3F4F">
        <w:t>ei</w:t>
      </w:r>
      <w:r w:rsidRPr="002C3CD1">
        <w:t>kėjo pasiūlymą) dėl neatitikimo reikalavimams, kreipiamasi į dalyvį, pasiūlymų eilėje esantį po pašalinto dalyvio, dėl dokumentų, patvirtinančių atitikimą keliamiems Reikalavimams t</w:t>
      </w:r>
      <w:r w:rsidR="00AE3F4F">
        <w:t>ei</w:t>
      </w:r>
      <w:r w:rsidRPr="002C3CD1">
        <w:t>kėjui pateikimo.</w:t>
      </w:r>
    </w:p>
    <w:p w14:paraId="3BBC2823" w14:textId="77777777" w:rsidR="00DA3F02" w:rsidRPr="00063025" w:rsidRDefault="00DA3F02" w:rsidP="001062A8">
      <w:pPr>
        <w:pStyle w:val="BodyText"/>
        <w:tabs>
          <w:tab w:val="num" w:pos="1418"/>
        </w:tabs>
        <w:ind w:firstLine="709"/>
        <w:rPr>
          <w:i w:val="0"/>
          <w:color w:val="000000"/>
          <w:szCs w:val="24"/>
          <w:lang w:val="lt-LT"/>
        </w:rPr>
      </w:pPr>
    </w:p>
    <w:p w14:paraId="3C5C946B" w14:textId="77777777" w:rsidR="00B61836" w:rsidRPr="00B61836" w:rsidRDefault="00B61836" w:rsidP="00B61836">
      <w:pPr>
        <w:pStyle w:val="ListParagraph"/>
        <w:numPr>
          <w:ilvl w:val="0"/>
          <w:numId w:val="30"/>
        </w:numPr>
        <w:jc w:val="center"/>
        <w:rPr>
          <w:rFonts w:eastAsia="Calibri"/>
          <w:b/>
          <w:color w:val="000000"/>
          <w:lang w:eastAsia="en-US"/>
        </w:rPr>
      </w:pPr>
      <w:bookmarkStart w:id="3" w:name="_Toc94925713"/>
      <w:r>
        <w:rPr>
          <w:b/>
          <w:color w:val="000000"/>
        </w:rPr>
        <w:t>P</w:t>
      </w:r>
      <w:r w:rsidRPr="00B61836">
        <w:rPr>
          <w:rFonts w:eastAsia="Calibri"/>
          <w:b/>
          <w:color w:val="000000"/>
          <w:lang w:eastAsia="en-US"/>
        </w:rPr>
        <w:t>ASIŪLYMŲ VERTINIMAS, EILĖS SUDARYMAS IR LAIMĖJUSIO PASIŪLYMO NUSTATYMAS</w:t>
      </w:r>
    </w:p>
    <w:p w14:paraId="46B68E35" w14:textId="77777777" w:rsidR="00E65846" w:rsidRPr="00E65846" w:rsidRDefault="00E65846" w:rsidP="00E65846">
      <w:pPr>
        <w:jc w:val="both"/>
      </w:pPr>
    </w:p>
    <w:p w14:paraId="647A7014" w14:textId="77777777" w:rsidR="00EB6971" w:rsidRDefault="00070BA3" w:rsidP="00B61836">
      <w:pPr>
        <w:pStyle w:val="ListParagraph"/>
        <w:numPr>
          <w:ilvl w:val="1"/>
          <w:numId w:val="30"/>
        </w:numPr>
        <w:ind w:left="0" w:firstLine="709"/>
        <w:jc w:val="both"/>
      </w:pPr>
      <w:r>
        <w:t xml:space="preserve"> </w:t>
      </w:r>
      <w:r w:rsidR="00EB6971" w:rsidRPr="00EB6971">
        <w:t xml:space="preserve">Ekonomiškai naudingiausias pasiūlymas </w:t>
      </w:r>
      <w:r w:rsidR="00EB6971" w:rsidRPr="00B61836">
        <w:rPr>
          <w:b/>
        </w:rPr>
        <w:t>pirkimo objekto dalyje</w:t>
      </w:r>
      <w:r w:rsidR="00EB6971" w:rsidRPr="00EB6971">
        <w:t xml:space="preserve"> bus išrenkamas pagal </w:t>
      </w:r>
      <w:r w:rsidR="00EB6971" w:rsidRPr="00B61836">
        <w:rPr>
          <w:b/>
        </w:rPr>
        <w:t>kainą</w:t>
      </w:r>
      <w:r w:rsidR="00EB6971" w:rsidRPr="00EB6971">
        <w:t>.</w:t>
      </w:r>
    </w:p>
    <w:p w14:paraId="482A8D86" w14:textId="77777777" w:rsidR="00B61836" w:rsidRDefault="00B61836" w:rsidP="00B61836">
      <w:pPr>
        <w:jc w:val="both"/>
      </w:pPr>
    </w:p>
    <w:p w14:paraId="23843ADA" w14:textId="77777777" w:rsidR="00B61836" w:rsidRDefault="00B61836" w:rsidP="00B61836">
      <w:pPr>
        <w:ind w:firstLine="709"/>
        <w:jc w:val="both"/>
      </w:pPr>
      <w:r w:rsidRPr="00B61836">
        <w:t>1</w:t>
      </w:r>
      <w:r>
        <w:t>1</w:t>
      </w:r>
      <w:r w:rsidRPr="00B61836">
        <w:t>.</w:t>
      </w:r>
      <w:r>
        <w:t>2</w:t>
      </w:r>
      <w:r w:rsidRPr="00B61836">
        <w:t>. Jei pasiūlymų kaina, išreikšta skaičiais, neatitinka kainos, nurodytos žodžiais, teisinga laikoma kaina, nurodyta žodžiais.</w:t>
      </w:r>
    </w:p>
    <w:p w14:paraId="22D289A0" w14:textId="77777777" w:rsidR="00B61836" w:rsidRDefault="00B61836" w:rsidP="005473AC">
      <w:pPr>
        <w:ind w:firstLine="567"/>
        <w:jc w:val="both"/>
      </w:pPr>
    </w:p>
    <w:p w14:paraId="01F67D18" w14:textId="77777777" w:rsidR="00B61836" w:rsidRDefault="00B61836" w:rsidP="00B61836">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14:paraId="6829BD82" w14:textId="77777777" w:rsidR="00E65846" w:rsidRPr="005473AC" w:rsidRDefault="00E65846" w:rsidP="005473AC">
      <w:pPr>
        <w:ind w:firstLine="567"/>
        <w:jc w:val="both"/>
        <w:rPr>
          <w:rFonts w:eastAsia="Calibri"/>
          <w:szCs w:val="22"/>
          <w:lang w:eastAsia="en-US"/>
        </w:rPr>
      </w:pPr>
      <w:r w:rsidRPr="005473AC">
        <w:rPr>
          <w:rFonts w:eastAsia="Calibri"/>
          <w:szCs w:val="22"/>
          <w:lang w:eastAsia="en-US"/>
        </w:rPr>
        <w:tab/>
      </w:r>
    </w:p>
    <w:p w14:paraId="2458227C" w14:textId="77777777" w:rsidR="00E65846" w:rsidRDefault="00E65846" w:rsidP="0021107A">
      <w:pPr>
        <w:ind w:firstLine="709"/>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(išskyrus atvejus, kai pasiūlymą pateikia tik vienas t</w:t>
      </w:r>
      <w:r w:rsidR="00AE3F4F">
        <w:rPr>
          <w:lang w:eastAsia="ar-SA"/>
        </w:rPr>
        <w:t>ei</w:t>
      </w:r>
      <w:r w:rsidRPr="00E65846">
        <w:rPr>
          <w:lang w:eastAsia="ar-SA"/>
        </w:rPr>
        <w:t xml:space="preserve">kėjas, tuomet pasiūlymų eilė nenustatoma). </w:t>
      </w:r>
      <w:r w:rsidRPr="00E65846">
        <w:rPr>
          <w:rFonts w:eastAsia="Lucida Sans Unicode"/>
        </w:rPr>
        <w:t>Tais atvejais, kai kelių t</w:t>
      </w:r>
      <w:r w:rsidR="00AE3F4F">
        <w:rPr>
          <w:rFonts w:eastAsia="Lucida Sans Unicode"/>
        </w:rPr>
        <w:t>ei</w:t>
      </w:r>
      <w:r w:rsidRPr="00E65846">
        <w:rPr>
          <w:rFonts w:eastAsia="Lucida Sans Unicode"/>
        </w:rPr>
        <w:t>kėjų pasiūlymų pasiūlyta kaina yra vienoda, sudarant pasiūlymų eilę pirmesnis į šią eilę įrašomas t</w:t>
      </w:r>
      <w:r w:rsidR="00AE3F4F">
        <w:rPr>
          <w:rFonts w:eastAsia="Lucida Sans Unicode"/>
        </w:rPr>
        <w:t>ei</w:t>
      </w:r>
      <w:r w:rsidRPr="00E65846">
        <w:rPr>
          <w:rFonts w:eastAsia="Lucida Sans Unicode"/>
        </w:rPr>
        <w:t>kėjas, kurio pasiūlymas CVP IS priemonėmis pateiktas anksčiausiai. Laimėjusiu pasiūlymu pripažįstamas pasiūlymas esantis pasiūlymų eilės pirmoje vietoje (</w:t>
      </w:r>
      <w:proofErr w:type="spellStart"/>
      <w:r w:rsidRPr="00E65846">
        <w:rPr>
          <w:rFonts w:eastAsia="Lucida Sans Unicode"/>
        </w:rPr>
        <w:t>t.y</w:t>
      </w:r>
      <w:proofErr w:type="spellEnd"/>
      <w:r w:rsidRPr="00E65846">
        <w:rPr>
          <w:rFonts w:eastAsia="Lucida Sans Unicode"/>
        </w:rPr>
        <w:t xml:space="preserve">. </w:t>
      </w:r>
      <w:r w:rsidRPr="00E65846">
        <w:rPr>
          <w:rFonts w:eastAsia="Calibri"/>
          <w:szCs w:val="22"/>
          <w:lang w:eastAsia="en-US"/>
        </w:rPr>
        <w:t>laimėjusiu pripažįstamas tas t</w:t>
      </w:r>
      <w:r w:rsidR="00AE3F4F">
        <w:rPr>
          <w:rFonts w:eastAsia="Calibri"/>
          <w:szCs w:val="22"/>
          <w:lang w:eastAsia="en-US"/>
        </w:rPr>
        <w:t>ei</w:t>
      </w:r>
      <w:r w:rsidRPr="00E65846">
        <w:rPr>
          <w:rFonts w:eastAsia="Calibri"/>
          <w:szCs w:val="22"/>
          <w:lang w:eastAsia="en-US"/>
        </w:rPr>
        <w:t>kėjas, kurio kaina mažiausia)</w:t>
      </w:r>
      <w:r w:rsidRPr="00E65846">
        <w:rPr>
          <w:rFonts w:eastAsia="Lucida Sans Unicode"/>
        </w:rPr>
        <w:t>.</w:t>
      </w:r>
    </w:p>
    <w:p w14:paraId="642FBBFF" w14:textId="77777777" w:rsidR="00B61836" w:rsidRPr="005473AC" w:rsidRDefault="00B61836" w:rsidP="005473AC">
      <w:pPr>
        <w:ind w:firstLine="567"/>
        <w:jc w:val="both"/>
        <w:rPr>
          <w:rFonts w:eastAsia="Lucida Sans Unicode"/>
        </w:rPr>
      </w:pPr>
    </w:p>
    <w:p w14:paraId="164C1462" w14:textId="77777777" w:rsidR="005473AC" w:rsidRPr="001D4A22" w:rsidRDefault="00E65846" w:rsidP="0021107A">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4857E8">
        <w:rPr>
          <w:color w:val="000000"/>
        </w:rPr>
        <w:t>Organizatorius</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14:paraId="7FB6B8E8" w14:textId="77777777" w:rsidR="00B61836" w:rsidRDefault="00B61836" w:rsidP="00B61836">
      <w:pPr>
        <w:ind w:firstLine="567"/>
        <w:jc w:val="center"/>
        <w:rPr>
          <w:rFonts w:eastAsia="Calibri"/>
          <w:color w:val="0000FF"/>
          <w:szCs w:val="22"/>
          <w:lang w:eastAsia="en-US"/>
        </w:rPr>
      </w:pPr>
    </w:p>
    <w:p w14:paraId="1FE09D29" w14:textId="77777777" w:rsidR="00B61836" w:rsidRPr="00B61836" w:rsidRDefault="00B61836" w:rsidP="00B61836">
      <w:pPr>
        <w:pStyle w:val="ListParagraph"/>
        <w:numPr>
          <w:ilvl w:val="0"/>
          <w:numId w:val="30"/>
        </w:numPr>
        <w:jc w:val="center"/>
        <w:rPr>
          <w:rFonts w:eastAsia="Calibri"/>
          <w:b/>
          <w:color w:val="000000"/>
          <w:lang w:eastAsia="en-US"/>
        </w:rPr>
      </w:pPr>
      <w:r w:rsidRPr="00B61836">
        <w:rPr>
          <w:rFonts w:eastAsia="Calibri"/>
          <w:b/>
          <w:color w:val="000000"/>
          <w:lang w:eastAsia="en-US"/>
        </w:rPr>
        <w:t>PIRKIMO SUTARTIES SUDARYMAS IR JOS SĄLYGOS</w:t>
      </w:r>
    </w:p>
    <w:p w14:paraId="06F9F18F" w14:textId="77777777" w:rsidR="00B61836" w:rsidRPr="00B61836" w:rsidRDefault="00B61836" w:rsidP="00B61836">
      <w:pPr>
        <w:pStyle w:val="BodyTextIndent"/>
        <w:spacing w:after="0"/>
        <w:ind w:left="480"/>
        <w:rPr>
          <w:b/>
          <w:color w:val="000000"/>
        </w:rPr>
      </w:pPr>
    </w:p>
    <w:p w14:paraId="3DB4AF40" w14:textId="77777777" w:rsidR="005473AC"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14:paraId="57B3FBD9" w14:textId="77777777" w:rsidR="009C72BB" w:rsidRDefault="009C72BB" w:rsidP="009C72BB">
      <w:pPr>
        <w:pStyle w:val="ListParagraph"/>
        <w:tabs>
          <w:tab w:val="left" w:pos="-142"/>
          <w:tab w:val="left" w:pos="1134"/>
        </w:tabs>
        <w:ind w:left="709"/>
        <w:contextualSpacing w:val="0"/>
        <w:jc w:val="both"/>
        <w:rPr>
          <w:color w:val="000000"/>
        </w:rPr>
      </w:pPr>
    </w:p>
    <w:p w14:paraId="2ED18641" w14:textId="77777777"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Perkančioji organizacija sudaryti pirkimo sutartį siūlo tam t</w:t>
      </w:r>
      <w:r w:rsidR="00AE3F4F">
        <w:rPr>
          <w:color w:val="000000"/>
        </w:rPr>
        <w:t>ei</w:t>
      </w:r>
      <w:r w:rsidRPr="0021107A">
        <w:rPr>
          <w:color w:val="000000"/>
        </w:rPr>
        <w:t>kėjui, kurio pasiūlymas pripažintas laimėjusiu. Jeigu t</w:t>
      </w:r>
      <w:r w:rsidR="00AE3F4F">
        <w:rPr>
          <w:color w:val="000000"/>
        </w:rPr>
        <w:t>ei</w:t>
      </w:r>
      <w:r w:rsidRPr="0021107A">
        <w:rPr>
          <w:color w:val="000000"/>
        </w:rPr>
        <w:t xml:space="preserve">kėjas, kuriam buvo pasiūlyta sudaryti pirkimo sutartį, raštu atsisako ją </w:t>
      </w:r>
      <w:r w:rsidR="00C5168A">
        <w:rPr>
          <w:color w:val="000000"/>
        </w:rPr>
        <w:t>sudaryti arba iki P</w:t>
      </w:r>
      <w:r w:rsidRPr="0021107A">
        <w:rPr>
          <w:color w:val="000000"/>
        </w:rPr>
        <w:t>erkančiosios organizacijos nurodyto laiko t</w:t>
      </w:r>
      <w:r w:rsidR="00AE3F4F">
        <w:rPr>
          <w:color w:val="000000"/>
        </w:rPr>
        <w:t>ei</w:t>
      </w:r>
      <w:r w:rsidRPr="0021107A">
        <w:rPr>
          <w:color w:val="000000"/>
        </w:rPr>
        <w:t xml:space="preserve">kėjas nepasirašo pirkimo sutarties, arba atsisako sudaryti pirkimo sutartį pirkimo dokumentuose nustatytomis sąlygomis, laikoma, kad </w:t>
      </w:r>
      <w:r w:rsidRPr="0021107A">
        <w:rPr>
          <w:color w:val="000000"/>
        </w:rPr>
        <w:lastRenderedPageBreak/>
        <w:t>jis atsisakė sudaryt</w:t>
      </w:r>
      <w:r w:rsidR="00C5168A">
        <w:rPr>
          <w:color w:val="000000"/>
        </w:rPr>
        <w:t>i pirkimo sutartį. Tuo atveju, P</w:t>
      </w:r>
      <w:r w:rsidRPr="0021107A">
        <w:rPr>
          <w:color w:val="000000"/>
        </w:rPr>
        <w:t>erkančioji organizacija, siūlo sudaryti pirkimo sutartį t</w:t>
      </w:r>
      <w:r w:rsidR="00AE3F4F">
        <w:rPr>
          <w:color w:val="000000"/>
        </w:rPr>
        <w:t>ei</w:t>
      </w:r>
      <w:r w:rsidRPr="0021107A">
        <w:rPr>
          <w:color w:val="000000"/>
        </w:rPr>
        <w:t xml:space="preserve">kėjui (prieš tai išnagrinėjusi jo atitikimą </w:t>
      </w:r>
      <w:r w:rsidR="00FC0BA5">
        <w:rPr>
          <w:color w:val="000000"/>
        </w:rPr>
        <w:t>pirkimo</w:t>
      </w:r>
      <w:r w:rsidRPr="0021107A">
        <w:rPr>
          <w:color w:val="000000"/>
        </w:rPr>
        <w:t xml:space="preserve"> sąlygose keliamiems Reikalavimams t</w:t>
      </w:r>
      <w:r w:rsidR="00AE3F4F">
        <w:rPr>
          <w:color w:val="000000"/>
        </w:rPr>
        <w:t>ei</w:t>
      </w:r>
      <w:r w:rsidRPr="0021107A">
        <w:rPr>
          <w:color w:val="000000"/>
        </w:rPr>
        <w:t>kėjui (pašalinimo pagrindų nebuvimą ir atitiktį kvalifikacijos reikalavimams)), kurio pasiūlymas pasiūlymų eilėje yra pirmas po t</w:t>
      </w:r>
      <w:r w:rsidR="00AE3F4F">
        <w:rPr>
          <w:color w:val="000000"/>
        </w:rPr>
        <w:t>ei</w:t>
      </w:r>
      <w:r w:rsidRPr="0021107A">
        <w:rPr>
          <w:color w:val="000000"/>
        </w:rPr>
        <w:t>kėjo, atsisakiusio sudaryti pirkimo sutartį.</w:t>
      </w:r>
    </w:p>
    <w:p w14:paraId="37183DF6" w14:textId="77777777" w:rsidR="009C72BB" w:rsidRPr="009C72BB" w:rsidRDefault="009C72BB" w:rsidP="009C72BB">
      <w:pPr>
        <w:tabs>
          <w:tab w:val="left" w:pos="-142"/>
          <w:tab w:val="left" w:pos="1134"/>
        </w:tabs>
        <w:jc w:val="both"/>
        <w:rPr>
          <w:color w:val="000000"/>
        </w:rPr>
      </w:pPr>
    </w:p>
    <w:p w14:paraId="380DD1BF" w14:textId="77777777"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14:paraId="05345BE4" w14:textId="77777777" w:rsidR="009C72BB" w:rsidRPr="009C72BB" w:rsidRDefault="009C72BB" w:rsidP="009C72BB">
      <w:pPr>
        <w:tabs>
          <w:tab w:val="left" w:pos="-142"/>
          <w:tab w:val="left" w:pos="1134"/>
        </w:tabs>
        <w:jc w:val="both"/>
        <w:rPr>
          <w:color w:val="000000"/>
        </w:rPr>
      </w:pPr>
    </w:p>
    <w:p w14:paraId="44B5E297" w14:textId="77777777"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1630BA">
        <w:rPr>
          <w:b/>
          <w:color w:val="000000"/>
        </w:rPr>
        <w:t>3</w:t>
      </w:r>
      <w:r w:rsidRPr="004713EE">
        <w:rPr>
          <w:b/>
          <w:color w:val="000000"/>
        </w:rPr>
        <w:t xml:space="preserve"> priede</w:t>
      </w:r>
      <w:r w:rsidRPr="0021107A">
        <w:rPr>
          <w:color w:val="000000"/>
        </w:rPr>
        <w:t xml:space="preserve"> pateiktą P</w:t>
      </w:r>
      <w:r w:rsidR="00DD37D7">
        <w:rPr>
          <w:color w:val="000000"/>
        </w:rPr>
        <w:t>aslaugų</w:t>
      </w:r>
      <w:r w:rsidRPr="0021107A">
        <w:rPr>
          <w:color w:val="000000"/>
        </w:rPr>
        <w:t xml:space="preserve"> viešojo pirkimo - pardavimo sutarties pagrindinių sąlygų projekte.</w:t>
      </w:r>
    </w:p>
    <w:p w14:paraId="10C28D81" w14:textId="77777777" w:rsidR="0021107A" w:rsidRPr="00B1142F" w:rsidRDefault="0021107A" w:rsidP="005473AC">
      <w:pPr>
        <w:pStyle w:val="ListParagraph"/>
        <w:tabs>
          <w:tab w:val="left" w:pos="-142"/>
          <w:tab w:val="left" w:pos="1134"/>
          <w:tab w:val="num" w:pos="1418"/>
        </w:tabs>
        <w:ind w:left="0" w:firstLine="709"/>
        <w:contextualSpacing w:val="0"/>
        <w:jc w:val="both"/>
        <w:rPr>
          <w:vanish/>
          <w:color w:val="000000"/>
        </w:rPr>
      </w:pPr>
    </w:p>
    <w:p w14:paraId="12BB4EC1" w14:textId="77777777" w:rsidR="00E65846" w:rsidRPr="00E65846" w:rsidRDefault="00E65846" w:rsidP="00E65846">
      <w:pPr>
        <w:tabs>
          <w:tab w:val="left" w:pos="567"/>
        </w:tabs>
        <w:suppressAutoHyphens/>
        <w:ind w:firstLine="567"/>
        <w:jc w:val="both"/>
        <w:rPr>
          <w:rFonts w:eastAsia="Lucida Sans Unicode"/>
          <w:color w:val="000000"/>
        </w:rPr>
      </w:pPr>
    </w:p>
    <w:p w14:paraId="36C90121" w14:textId="77777777" w:rsidR="00121A0D" w:rsidRPr="00780600" w:rsidRDefault="00121A0D" w:rsidP="00121A0D">
      <w:pPr>
        <w:ind w:firstLine="709"/>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14:paraId="583D1F9C" w14:textId="77777777" w:rsidR="00E65846" w:rsidRPr="00E65846" w:rsidRDefault="00E65846" w:rsidP="00121A0D">
      <w:pPr>
        <w:keepNext/>
        <w:tabs>
          <w:tab w:val="left" w:pos="432"/>
          <w:tab w:val="left" w:pos="567"/>
        </w:tabs>
        <w:suppressAutoHyphens/>
        <w:jc w:val="center"/>
        <w:outlineLvl w:val="0"/>
        <w:rPr>
          <w:color w:val="000000"/>
          <w:lang w:eastAsia="ar-SA"/>
        </w:rPr>
      </w:pPr>
    </w:p>
    <w:p w14:paraId="3BF28E98" w14:textId="77777777" w:rsidR="004713EE" w:rsidRPr="00121A0D" w:rsidRDefault="004713EE" w:rsidP="004713EE">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Pr="009C72BB">
        <w:rPr>
          <w:color w:val="000000"/>
          <w:lang w:eastAsia="ar-SA"/>
        </w:rPr>
        <w:t>Perkančioji organizacija, gavusi t</w:t>
      </w:r>
      <w:r w:rsidR="00AE3F4F">
        <w:rPr>
          <w:color w:val="000000"/>
          <w:lang w:eastAsia="ar-SA"/>
        </w:rPr>
        <w:t>ei</w:t>
      </w:r>
      <w:r w:rsidRPr="009C72BB">
        <w:rPr>
          <w:color w:val="000000"/>
          <w:lang w:eastAsia="ar-SA"/>
        </w:rPr>
        <w:t>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w:t>
      </w:r>
      <w:r w:rsidR="00AE3F4F">
        <w:rPr>
          <w:color w:val="000000"/>
          <w:lang w:eastAsia="ar-SA"/>
        </w:rPr>
        <w:t>ei</w:t>
      </w:r>
      <w:r w:rsidRPr="009C72BB">
        <w:rPr>
          <w:color w:val="000000"/>
          <w:lang w:eastAsia="ar-SA"/>
        </w:rPr>
        <w:t>kėjui ir suinteresuotiems dalyviams dienos.</w:t>
      </w:r>
    </w:p>
    <w:p w14:paraId="63553EC6" w14:textId="77777777" w:rsidR="004713EE" w:rsidRDefault="004713EE" w:rsidP="004713EE">
      <w:pPr>
        <w:suppressAutoHyphens/>
        <w:jc w:val="both"/>
        <w:rPr>
          <w:color w:val="000000"/>
          <w:lang w:eastAsia="ar-SA"/>
        </w:rPr>
      </w:pPr>
    </w:p>
    <w:p w14:paraId="58561ECD" w14:textId="77777777" w:rsidR="004713EE" w:rsidRDefault="004713EE" w:rsidP="004713EE">
      <w:pPr>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7AE87563" w14:textId="77777777" w:rsidR="004713EE" w:rsidRDefault="004713EE" w:rsidP="004713EE">
      <w:pPr>
        <w:suppressAutoHyphens/>
        <w:jc w:val="both"/>
        <w:rPr>
          <w:color w:val="000000"/>
          <w:lang w:eastAsia="ar-SA"/>
        </w:rPr>
      </w:pPr>
    </w:p>
    <w:p w14:paraId="42EC4BC7" w14:textId="77777777" w:rsidR="00A3262E" w:rsidRPr="004713EE" w:rsidRDefault="00121A0D" w:rsidP="004713EE">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w:t>
      </w:r>
      <w:r w:rsidR="00AE3F4F">
        <w:rPr>
          <w:color w:val="000000"/>
          <w:lang w:eastAsia="ar-SA"/>
        </w:rPr>
        <w:t>ei</w:t>
      </w:r>
      <w:r w:rsidR="004713EE" w:rsidRPr="004713EE">
        <w:rPr>
          <w:color w:val="000000"/>
          <w:lang w:eastAsia="ar-SA"/>
        </w:rPr>
        <w:t>kėjui atlyginama, pirkimo (preliminarioji) sutartis pripažįstama negaliojančia bei alternatyvios sankcijos taikomos vadovaujantis VPĮ VII skyriaus nuostatomis.</w:t>
      </w:r>
    </w:p>
    <w:p w14:paraId="7E23F206" w14:textId="77777777" w:rsidR="00A3262E" w:rsidRDefault="00A3262E" w:rsidP="00A3262E">
      <w:pPr>
        <w:jc w:val="center"/>
        <w:rPr>
          <w:rFonts w:eastAsia="Calibri"/>
          <w:b/>
          <w:lang w:eastAsia="en-US"/>
        </w:rPr>
      </w:pPr>
    </w:p>
    <w:p w14:paraId="4408BD20" w14:textId="77777777" w:rsidR="00E65846" w:rsidRPr="00E65846" w:rsidRDefault="00121A0D" w:rsidP="00A3262E">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14:paraId="1E4C52AA" w14:textId="77777777" w:rsidR="00121A0D" w:rsidRDefault="00121A0D" w:rsidP="00121A0D">
      <w:pPr>
        <w:tabs>
          <w:tab w:val="left" w:pos="0"/>
          <w:tab w:val="left" w:pos="1134"/>
        </w:tabs>
        <w:ind w:firstLine="709"/>
        <w:jc w:val="both"/>
      </w:pPr>
    </w:p>
    <w:p w14:paraId="710BF5A8" w14:textId="77777777"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14:paraId="72DC2D2F" w14:textId="77777777" w:rsidR="00121A0D" w:rsidRPr="00780600"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bookmarkEnd w:id="3"/>
    <w:p w14:paraId="03BE475C" w14:textId="77777777" w:rsidR="00E65846" w:rsidRDefault="00E65846" w:rsidP="00E65846">
      <w:pPr>
        <w:rPr>
          <w:rFonts w:eastAsia="Calibri"/>
          <w:szCs w:val="22"/>
          <w:lang w:eastAsia="en-US"/>
        </w:rPr>
      </w:pPr>
    </w:p>
    <w:p w14:paraId="35C43B76" w14:textId="77777777" w:rsidR="00BD17F8" w:rsidRDefault="00BD17F8" w:rsidP="00E65846">
      <w:pPr>
        <w:rPr>
          <w:rFonts w:eastAsia="Calibri"/>
          <w:szCs w:val="22"/>
          <w:lang w:eastAsia="en-US"/>
        </w:rPr>
      </w:pPr>
    </w:p>
    <w:p w14:paraId="4429E9B2" w14:textId="77777777" w:rsidR="00BD17F8" w:rsidRDefault="00BD17F8" w:rsidP="00BD17F8">
      <w:pPr>
        <w:pBdr>
          <w:top w:val="single" w:sz="4" w:space="1" w:color="auto"/>
        </w:pBdr>
        <w:rPr>
          <w:rFonts w:eastAsia="Calibri"/>
          <w:szCs w:val="22"/>
          <w:lang w:eastAsia="en-US"/>
        </w:rPr>
      </w:pPr>
    </w:p>
    <w:p w14:paraId="16F7249D" w14:textId="77777777" w:rsidR="00C5168A" w:rsidRDefault="00C5168A" w:rsidP="00BD17F8">
      <w:pPr>
        <w:pBdr>
          <w:top w:val="single" w:sz="4" w:space="1" w:color="auto"/>
        </w:pBdr>
        <w:rPr>
          <w:rFonts w:eastAsia="Calibri"/>
          <w:szCs w:val="22"/>
          <w:lang w:eastAsia="en-US"/>
        </w:rPr>
      </w:pPr>
    </w:p>
    <w:p w14:paraId="2244516F" w14:textId="77777777" w:rsidR="00C5168A" w:rsidRDefault="00C5168A" w:rsidP="00BD17F8">
      <w:pPr>
        <w:pBdr>
          <w:top w:val="single" w:sz="4" w:space="1" w:color="auto"/>
        </w:pBdr>
        <w:rPr>
          <w:rFonts w:eastAsia="Calibri"/>
          <w:szCs w:val="22"/>
          <w:lang w:eastAsia="en-US"/>
        </w:rPr>
      </w:pPr>
    </w:p>
    <w:p w14:paraId="31F4E438" w14:textId="77777777" w:rsidR="00C5168A" w:rsidRPr="00E65846" w:rsidRDefault="00C5168A" w:rsidP="00BD17F8">
      <w:pPr>
        <w:pBdr>
          <w:top w:val="single" w:sz="4" w:space="1" w:color="auto"/>
        </w:pBdr>
        <w:rPr>
          <w:rFonts w:eastAsia="Calibri"/>
          <w:szCs w:val="22"/>
          <w:lang w:eastAsia="en-US"/>
        </w:rPr>
      </w:pPr>
      <w:r w:rsidRPr="00C5168A">
        <w:rPr>
          <w:rFonts w:eastAsia="Calibri"/>
          <w:szCs w:val="22"/>
          <w:lang w:eastAsia="en-US"/>
        </w:rPr>
        <w:t xml:space="preserve">Viešojo pirkimo </w:t>
      </w:r>
      <w:r w:rsidR="004857E8">
        <w:rPr>
          <w:rFonts w:eastAsia="Calibri"/>
          <w:szCs w:val="22"/>
          <w:lang w:eastAsia="en-US"/>
        </w:rPr>
        <w:t>organizatorius</w:t>
      </w:r>
      <w:r w:rsidRPr="00C5168A">
        <w:rPr>
          <w:rFonts w:eastAsia="Calibri"/>
          <w:szCs w:val="22"/>
          <w:lang w:eastAsia="en-US"/>
        </w:rPr>
        <w:t xml:space="preserve">       </w:t>
      </w:r>
    </w:p>
    <w:sectPr w:rsidR="00C5168A" w:rsidRPr="00E65846" w:rsidSect="006433A8">
      <w:headerReference w:type="even" r:id="rId12"/>
      <w:headerReference w:type="default" r:id="rId13"/>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E725A" w14:textId="77777777" w:rsidR="00097F58" w:rsidRDefault="00097F58">
      <w:r>
        <w:separator/>
      </w:r>
    </w:p>
  </w:endnote>
  <w:endnote w:type="continuationSeparator" w:id="0">
    <w:p w14:paraId="3DEB670A" w14:textId="77777777" w:rsidR="00097F58" w:rsidRDefault="00097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A7657" w14:textId="77777777" w:rsidR="00097F58" w:rsidRDefault="00097F58">
      <w:r>
        <w:separator/>
      </w:r>
    </w:p>
  </w:footnote>
  <w:footnote w:type="continuationSeparator" w:id="0">
    <w:p w14:paraId="1929ED37" w14:textId="77777777" w:rsidR="00097F58" w:rsidRDefault="00097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03676" w14:textId="77777777"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763B63" w14:textId="77777777"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1BBD0" w14:textId="77777777"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6473">
      <w:rPr>
        <w:rStyle w:val="PageNumber"/>
        <w:noProof/>
      </w:rPr>
      <w:t>4</w:t>
    </w:r>
    <w:r>
      <w:rPr>
        <w:rStyle w:val="PageNumber"/>
      </w:rPr>
      <w:fldChar w:fldCharType="end"/>
    </w:r>
  </w:p>
  <w:p w14:paraId="052EDD1A" w14:textId="77777777"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025F"/>
    <w:multiLevelType w:val="multilevel"/>
    <w:tmpl w:val="5074EDBE"/>
    <w:lvl w:ilvl="0">
      <w:start w:val="1"/>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C03724"/>
    <w:multiLevelType w:val="hybridMultilevel"/>
    <w:tmpl w:val="78F61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72D10"/>
    <w:multiLevelType w:val="multilevel"/>
    <w:tmpl w:val="0DFAA8D8"/>
    <w:lvl w:ilvl="0">
      <w:start w:val="5"/>
      <w:numFmt w:val="decimal"/>
      <w:lvlText w:val="%1."/>
      <w:lvlJc w:val="left"/>
      <w:pPr>
        <w:ind w:left="660" w:hanging="660"/>
      </w:pPr>
      <w:rPr>
        <w:rFonts w:hint="default"/>
        <w:color w:val="auto"/>
      </w:rPr>
    </w:lvl>
    <w:lvl w:ilvl="1">
      <w:start w:val="11"/>
      <w:numFmt w:val="decimal"/>
      <w:lvlText w:val="%1.%2."/>
      <w:lvlJc w:val="left"/>
      <w:pPr>
        <w:ind w:left="660" w:hanging="66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5" w15:restartNumberingAfterBreak="0">
    <w:nsid w:val="0F9215FC"/>
    <w:multiLevelType w:val="hybridMultilevel"/>
    <w:tmpl w:val="C9E2762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0832CC0"/>
    <w:multiLevelType w:val="hybridMultilevel"/>
    <w:tmpl w:val="D020E578"/>
    <w:lvl w:ilvl="0" w:tplc="81BA1D3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974F64"/>
    <w:multiLevelType w:val="hybridMultilevel"/>
    <w:tmpl w:val="DC3A49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F83BB2"/>
    <w:multiLevelType w:val="hybridMultilevel"/>
    <w:tmpl w:val="6CD82964"/>
    <w:lvl w:ilvl="0" w:tplc="95F2E9DE">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88E27CC"/>
    <w:multiLevelType w:val="multilevel"/>
    <w:tmpl w:val="66C4D81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190"/>
        </w:tabs>
        <w:ind w:left="1190" w:hanging="480"/>
      </w:pPr>
      <w:rPr>
        <w:rFonts w:hint="default"/>
        <w:b w:val="0"/>
        <w:color w:val="auto"/>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10" w15:restartNumberingAfterBreak="0">
    <w:nsid w:val="1D18501E"/>
    <w:multiLevelType w:val="hybridMultilevel"/>
    <w:tmpl w:val="90245E4A"/>
    <w:lvl w:ilvl="0" w:tplc="DA9045BC">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3"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6" w15:restartNumberingAfterBreak="0">
    <w:nsid w:val="2BC55D88"/>
    <w:multiLevelType w:val="multilevel"/>
    <w:tmpl w:val="F322E98C"/>
    <w:lvl w:ilvl="0">
      <w:start w:val="1"/>
      <w:numFmt w:val="decimal"/>
      <w:lvlText w:val="%1."/>
      <w:lvlJc w:val="left"/>
      <w:pPr>
        <w:ind w:left="660" w:hanging="660"/>
      </w:pPr>
      <w:rPr>
        <w:rFonts w:hint="default"/>
      </w:rPr>
    </w:lvl>
    <w:lvl w:ilvl="1">
      <w:start w:val="2"/>
      <w:numFmt w:val="decimal"/>
      <w:lvlText w:val="%1.%2."/>
      <w:lvlJc w:val="left"/>
      <w:pPr>
        <w:ind w:left="1369" w:hanging="660"/>
      </w:pPr>
      <w:rPr>
        <w:rFonts w:hint="default"/>
      </w:rPr>
    </w:lvl>
    <w:lvl w:ilvl="2">
      <w:start w:val="2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D097DCC"/>
    <w:multiLevelType w:val="hybridMultilevel"/>
    <w:tmpl w:val="9DA8E5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ED6B58"/>
    <w:multiLevelType w:val="hybridMultilevel"/>
    <w:tmpl w:val="BE8C9E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BA6A90"/>
    <w:multiLevelType w:val="hybridMultilevel"/>
    <w:tmpl w:val="AC8AC35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8D1919"/>
    <w:multiLevelType w:val="hybridMultilevel"/>
    <w:tmpl w:val="2D068428"/>
    <w:lvl w:ilvl="0" w:tplc="04090017">
      <w:start w:val="1"/>
      <w:numFmt w:val="lowerLetter"/>
      <w:lvlText w:val="%1)"/>
      <w:lvlJc w:val="left"/>
      <w:pPr>
        <w:ind w:left="149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1"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3D9372A0"/>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7" w15:restartNumberingAfterBreak="0">
    <w:nsid w:val="4DB84B4D"/>
    <w:multiLevelType w:val="hybridMultilevel"/>
    <w:tmpl w:val="25FEC87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4024FA"/>
    <w:multiLevelType w:val="hybridMultilevel"/>
    <w:tmpl w:val="C394BD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ED80558"/>
    <w:multiLevelType w:val="hybridMultilevel"/>
    <w:tmpl w:val="7CE277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38F5E51"/>
    <w:multiLevelType w:val="multilevel"/>
    <w:tmpl w:val="31B2E01A"/>
    <w:lvl w:ilvl="0">
      <w:start w:val="5"/>
      <w:numFmt w:val="decimal"/>
      <w:lvlText w:val="%1"/>
      <w:lvlJc w:val="left"/>
      <w:pPr>
        <w:ind w:left="600" w:hanging="600"/>
      </w:pPr>
      <w:rPr>
        <w:rFonts w:hint="default"/>
      </w:rPr>
    </w:lvl>
    <w:lvl w:ilvl="1">
      <w:start w:val="12"/>
      <w:numFmt w:val="decimal"/>
      <w:lvlText w:val="%1.%2"/>
      <w:lvlJc w:val="left"/>
      <w:pPr>
        <w:ind w:left="954" w:hanging="60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542B47AA"/>
    <w:multiLevelType w:val="hybridMultilevel"/>
    <w:tmpl w:val="F47E244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D2237A"/>
    <w:multiLevelType w:val="multilevel"/>
    <w:tmpl w:val="4AD651F2"/>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8"/>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5FDE1F6D"/>
    <w:multiLevelType w:val="hybridMultilevel"/>
    <w:tmpl w:val="726CFAB8"/>
    <w:lvl w:ilvl="0" w:tplc="0212EF5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5" w15:restartNumberingAfterBreak="0">
    <w:nsid w:val="6125120B"/>
    <w:multiLevelType w:val="hybridMultilevel"/>
    <w:tmpl w:val="DC6CCFC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7" w15:restartNumberingAfterBreak="0">
    <w:nsid w:val="65677430"/>
    <w:multiLevelType w:val="hybridMultilevel"/>
    <w:tmpl w:val="7EFE5890"/>
    <w:lvl w:ilvl="0" w:tplc="04270001">
      <w:start w:val="3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B9D283A"/>
    <w:multiLevelType w:val="multilevel"/>
    <w:tmpl w:val="06E602D6"/>
    <w:lvl w:ilvl="0">
      <w:start w:val="5"/>
      <w:numFmt w:val="decimal"/>
      <w:lvlText w:val="%1"/>
      <w:lvlJc w:val="left"/>
      <w:pPr>
        <w:ind w:left="600" w:hanging="600"/>
      </w:pPr>
      <w:rPr>
        <w:rFonts w:eastAsia="Times New Roman" w:hint="default"/>
      </w:rPr>
    </w:lvl>
    <w:lvl w:ilvl="1">
      <w:start w:val="11"/>
      <w:numFmt w:val="decimal"/>
      <w:lvlText w:val="%1.%2"/>
      <w:lvlJc w:val="left"/>
      <w:pPr>
        <w:ind w:left="912" w:hanging="600"/>
      </w:pPr>
      <w:rPr>
        <w:rFonts w:eastAsia="Times New Roman" w:hint="default"/>
      </w:rPr>
    </w:lvl>
    <w:lvl w:ilvl="2">
      <w:start w:val="1"/>
      <w:numFmt w:val="decimal"/>
      <w:lvlText w:val="%1.%2.%3"/>
      <w:lvlJc w:val="left"/>
      <w:pPr>
        <w:ind w:left="1344" w:hanging="720"/>
      </w:pPr>
      <w:rPr>
        <w:rFonts w:eastAsia="Times New Roman" w:hint="default"/>
      </w:rPr>
    </w:lvl>
    <w:lvl w:ilvl="3">
      <w:start w:val="1"/>
      <w:numFmt w:val="decimal"/>
      <w:lvlText w:val="%1.%2.%3.%4"/>
      <w:lvlJc w:val="left"/>
      <w:pPr>
        <w:ind w:left="1656" w:hanging="720"/>
      </w:pPr>
      <w:rPr>
        <w:rFonts w:eastAsia="Times New Roman" w:hint="default"/>
      </w:rPr>
    </w:lvl>
    <w:lvl w:ilvl="4">
      <w:start w:val="1"/>
      <w:numFmt w:val="decimal"/>
      <w:lvlText w:val="%1.%2.%3.%4.%5"/>
      <w:lvlJc w:val="left"/>
      <w:pPr>
        <w:ind w:left="2328" w:hanging="1080"/>
      </w:pPr>
      <w:rPr>
        <w:rFonts w:eastAsia="Times New Roman" w:hint="default"/>
      </w:rPr>
    </w:lvl>
    <w:lvl w:ilvl="5">
      <w:start w:val="1"/>
      <w:numFmt w:val="decimal"/>
      <w:lvlText w:val="%1.%2.%3.%4.%5.%6"/>
      <w:lvlJc w:val="left"/>
      <w:pPr>
        <w:ind w:left="2640" w:hanging="1080"/>
      </w:pPr>
      <w:rPr>
        <w:rFonts w:eastAsia="Times New Roman" w:hint="default"/>
      </w:rPr>
    </w:lvl>
    <w:lvl w:ilvl="6">
      <w:start w:val="1"/>
      <w:numFmt w:val="decimal"/>
      <w:lvlText w:val="%1.%2.%3.%4.%5.%6.%7"/>
      <w:lvlJc w:val="left"/>
      <w:pPr>
        <w:ind w:left="3312" w:hanging="1440"/>
      </w:pPr>
      <w:rPr>
        <w:rFonts w:eastAsia="Times New Roman" w:hint="default"/>
      </w:rPr>
    </w:lvl>
    <w:lvl w:ilvl="7">
      <w:start w:val="1"/>
      <w:numFmt w:val="decimal"/>
      <w:lvlText w:val="%1.%2.%3.%4.%5.%6.%7.%8"/>
      <w:lvlJc w:val="left"/>
      <w:pPr>
        <w:ind w:left="3624" w:hanging="1440"/>
      </w:pPr>
      <w:rPr>
        <w:rFonts w:eastAsia="Times New Roman" w:hint="default"/>
      </w:rPr>
    </w:lvl>
    <w:lvl w:ilvl="8">
      <w:start w:val="1"/>
      <w:numFmt w:val="decimal"/>
      <w:lvlText w:val="%1.%2.%3.%4.%5.%6.%7.%8.%9"/>
      <w:lvlJc w:val="left"/>
      <w:pPr>
        <w:ind w:left="4296" w:hanging="1800"/>
      </w:pPr>
      <w:rPr>
        <w:rFonts w:eastAsia="Times New Roman" w:hint="default"/>
      </w:rPr>
    </w:lvl>
  </w:abstractNum>
  <w:abstractNum w:abstractNumId="40"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41"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2"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15:restartNumberingAfterBreak="0">
    <w:nsid w:val="70D62002"/>
    <w:multiLevelType w:val="multilevel"/>
    <w:tmpl w:val="DF2C4880"/>
    <w:lvl w:ilvl="0">
      <w:start w:val="1"/>
      <w:numFmt w:val="decimal"/>
      <w:lvlText w:val="%1."/>
      <w:lvlJc w:val="left"/>
      <w:pPr>
        <w:ind w:left="84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44"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45"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46" w15:restartNumberingAfterBreak="0">
    <w:nsid w:val="74262C8C"/>
    <w:multiLevelType w:val="hybridMultilevel"/>
    <w:tmpl w:val="AC06F2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989989359">
    <w:abstractNumId w:val="10"/>
  </w:num>
  <w:num w:numId="2" w16cid:durableId="101808432">
    <w:abstractNumId w:val="27"/>
  </w:num>
  <w:num w:numId="3" w16cid:durableId="1807355332">
    <w:abstractNumId w:val="28"/>
  </w:num>
  <w:num w:numId="4" w16cid:durableId="1915509453">
    <w:abstractNumId w:val="7"/>
  </w:num>
  <w:num w:numId="5" w16cid:durableId="2119326815">
    <w:abstractNumId w:val="17"/>
  </w:num>
  <w:num w:numId="6" w16cid:durableId="1953903044">
    <w:abstractNumId w:val="19"/>
  </w:num>
  <w:num w:numId="7" w16cid:durableId="918249536">
    <w:abstractNumId w:val="34"/>
  </w:num>
  <w:num w:numId="8" w16cid:durableId="1939559022">
    <w:abstractNumId w:val="31"/>
  </w:num>
  <w:num w:numId="9" w16cid:durableId="1796211458">
    <w:abstractNumId w:val="1"/>
  </w:num>
  <w:num w:numId="10" w16cid:durableId="1641571006">
    <w:abstractNumId w:val="18"/>
  </w:num>
  <w:num w:numId="11" w16cid:durableId="352346320">
    <w:abstractNumId w:val="29"/>
  </w:num>
  <w:num w:numId="12" w16cid:durableId="1801411545">
    <w:abstractNumId w:val="20"/>
  </w:num>
  <w:num w:numId="13" w16cid:durableId="483200117">
    <w:abstractNumId w:val="0"/>
  </w:num>
  <w:num w:numId="14" w16cid:durableId="387802297">
    <w:abstractNumId w:val="16"/>
  </w:num>
  <w:num w:numId="15" w16cid:durableId="499198809">
    <w:abstractNumId w:val="8"/>
  </w:num>
  <w:num w:numId="16" w16cid:durableId="734623105">
    <w:abstractNumId w:val="15"/>
  </w:num>
  <w:num w:numId="17" w16cid:durableId="701637219">
    <w:abstractNumId w:val="21"/>
  </w:num>
  <w:num w:numId="18" w16cid:durableId="165428826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0993795">
    <w:abstractNumId w:val="23"/>
  </w:num>
  <w:num w:numId="20" w16cid:durableId="2142527780">
    <w:abstractNumId w:val="13"/>
  </w:num>
  <w:num w:numId="21" w16cid:durableId="1747222315">
    <w:abstractNumId w:val="14"/>
  </w:num>
  <w:num w:numId="22" w16cid:durableId="1505590228">
    <w:abstractNumId w:val="3"/>
  </w:num>
  <w:num w:numId="23" w16cid:durableId="1139349156">
    <w:abstractNumId w:val="33"/>
  </w:num>
  <w:num w:numId="24" w16cid:durableId="588805928">
    <w:abstractNumId w:val="24"/>
  </w:num>
  <w:num w:numId="25" w16cid:durableId="567962233">
    <w:abstractNumId w:val="9"/>
  </w:num>
  <w:num w:numId="26" w16cid:durableId="956715900">
    <w:abstractNumId w:val="11"/>
  </w:num>
  <w:num w:numId="27" w16cid:durableId="326598234">
    <w:abstractNumId w:val="38"/>
  </w:num>
  <w:num w:numId="28" w16cid:durableId="868294275">
    <w:abstractNumId w:val="44"/>
  </w:num>
  <w:num w:numId="29" w16cid:durableId="323631997">
    <w:abstractNumId w:val="26"/>
  </w:num>
  <w:num w:numId="30" w16cid:durableId="2130582413">
    <w:abstractNumId w:val="45"/>
  </w:num>
  <w:num w:numId="31" w16cid:durableId="1049957169">
    <w:abstractNumId w:val="40"/>
  </w:num>
  <w:num w:numId="32" w16cid:durableId="560020201">
    <w:abstractNumId w:val="41"/>
  </w:num>
  <w:num w:numId="33" w16cid:durableId="580144532">
    <w:abstractNumId w:val="4"/>
  </w:num>
  <w:num w:numId="34" w16cid:durableId="1633629753">
    <w:abstractNumId w:val="12"/>
  </w:num>
  <w:num w:numId="35" w16cid:durableId="1601142465">
    <w:abstractNumId w:val="42"/>
  </w:num>
  <w:num w:numId="36" w16cid:durableId="1772555250">
    <w:abstractNumId w:val="36"/>
  </w:num>
  <w:num w:numId="37" w16cid:durableId="395779834">
    <w:abstractNumId w:val="47"/>
  </w:num>
  <w:num w:numId="38" w16cid:durableId="3587477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2045631">
    <w:abstractNumId w:val="6"/>
  </w:num>
  <w:num w:numId="40" w16cid:durableId="1200318762">
    <w:abstractNumId w:val="46"/>
  </w:num>
  <w:num w:numId="41" w16cid:durableId="1617634922">
    <w:abstractNumId w:val="35"/>
  </w:num>
  <w:num w:numId="42" w16cid:durableId="68893339">
    <w:abstractNumId w:val="30"/>
  </w:num>
  <w:num w:numId="43" w16cid:durableId="957101089">
    <w:abstractNumId w:val="39"/>
  </w:num>
  <w:num w:numId="44" w16cid:durableId="1460567622">
    <w:abstractNumId w:val="2"/>
  </w:num>
  <w:num w:numId="45" w16cid:durableId="1527061121">
    <w:abstractNumId w:val="32"/>
  </w:num>
  <w:num w:numId="46" w16cid:durableId="775490000">
    <w:abstractNumId w:val="37"/>
  </w:num>
  <w:num w:numId="47" w16cid:durableId="1092315530">
    <w:abstractNumId w:val="43"/>
  </w:num>
  <w:num w:numId="48" w16cid:durableId="2072922005">
    <w:abstractNumId w:val="22"/>
  </w:num>
  <w:num w:numId="49" w16cid:durableId="815294160">
    <w:abstractNumId w:val="25"/>
  </w:num>
  <w:num w:numId="50" w16cid:durableId="1081634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1ED"/>
    <w:rsid w:val="00000200"/>
    <w:rsid w:val="00002408"/>
    <w:rsid w:val="000047DD"/>
    <w:rsid w:val="00005ED2"/>
    <w:rsid w:val="00006C36"/>
    <w:rsid w:val="00007664"/>
    <w:rsid w:val="000137FF"/>
    <w:rsid w:val="00014527"/>
    <w:rsid w:val="00015943"/>
    <w:rsid w:val="00017F9A"/>
    <w:rsid w:val="00023990"/>
    <w:rsid w:val="00023F8E"/>
    <w:rsid w:val="00024DF6"/>
    <w:rsid w:val="000268E6"/>
    <w:rsid w:val="000315F8"/>
    <w:rsid w:val="00031C18"/>
    <w:rsid w:val="0003282F"/>
    <w:rsid w:val="00035E21"/>
    <w:rsid w:val="0003695C"/>
    <w:rsid w:val="000406B4"/>
    <w:rsid w:val="00040E5C"/>
    <w:rsid w:val="00041EF7"/>
    <w:rsid w:val="0004389B"/>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3FEC"/>
    <w:rsid w:val="0008475A"/>
    <w:rsid w:val="00087465"/>
    <w:rsid w:val="00091087"/>
    <w:rsid w:val="00092911"/>
    <w:rsid w:val="000956AE"/>
    <w:rsid w:val="00097F58"/>
    <w:rsid w:val="000A29DA"/>
    <w:rsid w:val="000A6767"/>
    <w:rsid w:val="000B2AF0"/>
    <w:rsid w:val="000C226D"/>
    <w:rsid w:val="000C2705"/>
    <w:rsid w:val="000C47CD"/>
    <w:rsid w:val="000C5A35"/>
    <w:rsid w:val="000C5B4A"/>
    <w:rsid w:val="000C7BE5"/>
    <w:rsid w:val="000D2DF5"/>
    <w:rsid w:val="000D3162"/>
    <w:rsid w:val="000D48E6"/>
    <w:rsid w:val="000D5A02"/>
    <w:rsid w:val="000E216B"/>
    <w:rsid w:val="000E71B2"/>
    <w:rsid w:val="000E7900"/>
    <w:rsid w:val="000F2D5F"/>
    <w:rsid w:val="000F464A"/>
    <w:rsid w:val="000F4801"/>
    <w:rsid w:val="000F7036"/>
    <w:rsid w:val="00100694"/>
    <w:rsid w:val="00101A4E"/>
    <w:rsid w:val="00103DE9"/>
    <w:rsid w:val="00104512"/>
    <w:rsid w:val="00104869"/>
    <w:rsid w:val="001062A8"/>
    <w:rsid w:val="00121A0D"/>
    <w:rsid w:val="00121E22"/>
    <w:rsid w:val="00122841"/>
    <w:rsid w:val="00126AE7"/>
    <w:rsid w:val="00126D62"/>
    <w:rsid w:val="0012761E"/>
    <w:rsid w:val="00134AD8"/>
    <w:rsid w:val="00135A63"/>
    <w:rsid w:val="00135D4D"/>
    <w:rsid w:val="00136832"/>
    <w:rsid w:val="00141A49"/>
    <w:rsid w:val="001427CD"/>
    <w:rsid w:val="00143157"/>
    <w:rsid w:val="00143AB6"/>
    <w:rsid w:val="00147BDB"/>
    <w:rsid w:val="0015084B"/>
    <w:rsid w:val="00151C0B"/>
    <w:rsid w:val="0015407B"/>
    <w:rsid w:val="001547D5"/>
    <w:rsid w:val="0015597A"/>
    <w:rsid w:val="001560C5"/>
    <w:rsid w:val="00157D2B"/>
    <w:rsid w:val="00157EF1"/>
    <w:rsid w:val="0016195E"/>
    <w:rsid w:val="00161AE0"/>
    <w:rsid w:val="001630BA"/>
    <w:rsid w:val="00163829"/>
    <w:rsid w:val="001643C1"/>
    <w:rsid w:val="001675F4"/>
    <w:rsid w:val="00174F6A"/>
    <w:rsid w:val="001751FA"/>
    <w:rsid w:val="00176412"/>
    <w:rsid w:val="00182597"/>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D1CA6"/>
    <w:rsid w:val="001D2A53"/>
    <w:rsid w:val="001D2C5B"/>
    <w:rsid w:val="001D394C"/>
    <w:rsid w:val="001D3DD7"/>
    <w:rsid w:val="001D4A22"/>
    <w:rsid w:val="001D4B89"/>
    <w:rsid w:val="001D5076"/>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876"/>
    <w:rsid w:val="0021107A"/>
    <w:rsid w:val="00212566"/>
    <w:rsid w:val="00216843"/>
    <w:rsid w:val="00216DCC"/>
    <w:rsid w:val="002205BB"/>
    <w:rsid w:val="00220890"/>
    <w:rsid w:val="00230699"/>
    <w:rsid w:val="0023212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7006D"/>
    <w:rsid w:val="00270ADC"/>
    <w:rsid w:val="0027665F"/>
    <w:rsid w:val="002807FE"/>
    <w:rsid w:val="00281B37"/>
    <w:rsid w:val="002824D3"/>
    <w:rsid w:val="0028258B"/>
    <w:rsid w:val="00284656"/>
    <w:rsid w:val="002865AD"/>
    <w:rsid w:val="00286C61"/>
    <w:rsid w:val="00290654"/>
    <w:rsid w:val="00294135"/>
    <w:rsid w:val="002A0D2D"/>
    <w:rsid w:val="002A6032"/>
    <w:rsid w:val="002B0740"/>
    <w:rsid w:val="002C1DE3"/>
    <w:rsid w:val="002C31EC"/>
    <w:rsid w:val="002C3562"/>
    <w:rsid w:val="002C3CD1"/>
    <w:rsid w:val="002D323A"/>
    <w:rsid w:val="002D3907"/>
    <w:rsid w:val="002D412A"/>
    <w:rsid w:val="002E1069"/>
    <w:rsid w:val="002E28AD"/>
    <w:rsid w:val="002E4A54"/>
    <w:rsid w:val="002E4E7A"/>
    <w:rsid w:val="002E5249"/>
    <w:rsid w:val="002E7B94"/>
    <w:rsid w:val="002F02FB"/>
    <w:rsid w:val="002F0F4B"/>
    <w:rsid w:val="002F1EA5"/>
    <w:rsid w:val="002F2EC3"/>
    <w:rsid w:val="002F4C44"/>
    <w:rsid w:val="002F788A"/>
    <w:rsid w:val="00300785"/>
    <w:rsid w:val="00302609"/>
    <w:rsid w:val="003034CD"/>
    <w:rsid w:val="00305F9D"/>
    <w:rsid w:val="00307A34"/>
    <w:rsid w:val="003101B9"/>
    <w:rsid w:val="0031142A"/>
    <w:rsid w:val="00311912"/>
    <w:rsid w:val="00313973"/>
    <w:rsid w:val="0032113B"/>
    <w:rsid w:val="003231E7"/>
    <w:rsid w:val="00326657"/>
    <w:rsid w:val="00326ED7"/>
    <w:rsid w:val="00327E0C"/>
    <w:rsid w:val="00333637"/>
    <w:rsid w:val="00335246"/>
    <w:rsid w:val="00335C8C"/>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90792"/>
    <w:rsid w:val="003942F4"/>
    <w:rsid w:val="0039630E"/>
    <w:rsid w:val="00396473"/>
    <w:rsid w:val="0039764D"/>
    <w:rsid w:val="003A63E2"/>
    <w:rsid w:val="003B0E72"/>
    <w:rsid w:val="003B18DA"/>
    <w:rsid w:val="003B5A22"/>
    <w:rsid w:val="003C16FA"/>
    <w:rsid w:val="003C16FD"/>
    <w:rsid w:val="003C2BE0"/>
    <w:rsid w:val="003C4890"/>
    <w:rsid w:val="003C601E"/>
    <w:rsid w:val="003C6B7A"/>
    <w:rsid w:val="003D4E45"/>
    <w:rsid w:val="003D7A69"/>
    <w:rsid w:val="003D7DBA"/>
    <w:rsid w:val="003E066A"/>
    <w:rsid w:val="003E0903"/>
    <w:rsid w:val="003E184F"/>
    <w:rsid w:val="003E4C3C"/>
    <w:rsid w:val="003E6B39"/>
    <w:rsid w:val="003F1951"/>
    <w:rsid w:val="003F59E7"/>
    <w:rsid w:val="004015AB"/>
    <w:rsid w:val="00403E75"/>
    <w:rsid w:val="00405519"/>
    <w:rsid w:val="0040594A"/>
    <w:rsid w:val="00407547"/>
    <w:rsid w:val="004117E9"/>
    <w:rsid w:val="00415BA7"/>
    <w:rsid w:val="00415CD7"/>
    <w:rsid w:val="00424847"/>
    <w:rsid w:val="00424F83"/>
    <w:rsid w:val="00426C3B"/>
    <w:rsid w:val="004270DC"/>
    <w:rsid w:val="00430677"/>
    <w:rsid w:val="00430AFB"/>
    <w:rsid w:val="00432625"/>
    <w:rsid w:val="004405EB"/>
    <w:rsid w:val="00440772"/>
    <w:rsid w:val="00442880"/>
    <w:rsid w:val="004448D4"/>
    <w:rsid w:val="00445D8F"/>
    <w:rsid w:val="00451EC5"/>
    <w:rsid w:val="0045318E"/>
    <w:rsid w:val="0045459E"/>
    <w:rsid w:val="004547F4"/>
    <w:rsid w:val="004567A5"/>
    <w:rsid w:val="0045721D"/>
    <w:rsid w:val="00460F76"/>
    <w:rsid w:val="00461CB2"/>
    <w:rsid w:val="004625D6"/>
    <w:rsid w:val="004626EA"/>
    <w:rsid w:val="00466B58"/>
    <w:rsid w:val="004713EE"/>
    <w:rsid w:val="00471A9E"/>
    <w:rsid w:val="004721E1"/>
    <w:rsid w:val="004750E5"/>
    <w:rsid w:val="0047541E"/>
    <w:rsid w:val="004773AB"/>
    <w:rsid w:val="004811B7"/>
    <w:rsid w:val="00484884"/>
    <w:rsid w:val="004857E8"/>
    <w:rsid w:val="004861A2"/>
    <w:rsid w:val="004903CA"/>
    <w:rsid w:val="00490AB5"/>
    <w:rsid w:val="004920ED"/>
    <w:rsid w:val="00493281"/>
    <w:rsid w:val="00493601"/>
    <w:rsid w:val="0049668C"/>
    <w:rsid w:val="004A0334"/>
    <w:rsid w:val="004A05ED"/>
    <w:rsid w:val="004A5A2B"/>
    <w:rsid w:val="004A5A34"/>
    <w:rsid w:val="004A5F72"/>
    <w:rsid w:val="004A6C14"/>
    <w:rsid w:val="004A7C63"/>
    <w:rsid w:val="004B0CA6"/>
    <w:rsid w:val="004B21FB"/>
    <w:rsid w:val="004B246C"/>
    <w:rsid w:val="004B4409"/>
    <w:rsid w:val="004B58C4"/>
    <w:rsid w:val="004C00CF"/>
    <w:rsid w:val="004C1107"/>
    <w:rsid w:val="004C48CA"/>
    <w:rsid w:val="004C4BF2"/>
    <w:rsid w:val="004C551F"/>
    <w:rsid w:val="004C7BAB"/>
    <w:rsid w:val="004D0141"/>
    <w:rsid w:val="004D37E2"/>
    <w:rsid w:val="004D396F"/>
    <w:rsid w:val="004D59B5"/>
    <w:rsid w:val="004D65A0"/>
    <w:rsid w:val="004E1B87"/>
    <w:rsid w:val="004E444F"/>
    <w:rsid w:val="004E4FE2"/>
    <w:rsid w:val="004E538C"/>
    <w:rsid w:val="004E5DFA"/>
    <w:rsid w:val="004E7614"/>
    <w:rsid w:val="004F562B"/>
    <w:rsid w:val="004F72D6"/>
    <w:rsid w:val="00501E5F"/>
    <w:rsid w:val="00502744"/>
    <w:rsid w:val="00503B38"/>
    <w:rsid w:val="005042A8"/>
    <w:rsid w:val="00504356"/>
    <w:rsid w:val="005059E2"/>
    <w:rsid w:val="00506A03"/>
    <w:rsid w:val="00506DB7"/>
    <w:rsid w:val="005121FE"/>
    <w:rsid w:val="00512F68"/>
    <w:rsid w:val="005142EF"/>
    <w:rsid w:val="00520715"/>
    <w:rsid w:val="005208C4"/>
    <w:rsid w:val="00521CF2"/>
    <w:rsid w:val="00523CDE"/>
    <w:rsid w:val="005247BC"/>
    <w:rsid w:val="005273BC"/>
    <w:rsid w:val="005317F0"/>
    <w:rsid w:val="00535293"/>
    <w:rsid w:val="0053612F"/>
    <w:rsid w:val="00537A0D"/>
    <w:rsid w:val="005400C9"/>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2504"/>
    <w:rsid w:val="00583F03"/>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C62"/>
    <w:rsid w:val="005E4D83"/>
    <w:rsid w:val="005E78B6"/>
    <w:rsid w:val="005E7C4C"/>
    <w:rsid w:val="005F0987"/>
    <w:rsid w:val="005F0A9C"/>
    <w:rsid w:val="005F23B9"/>
    <w:rsid w:val="005F3783"/>
    <w:rsid w:val="005F3BF1"/>
    <w:rsid w:val="005F7B04"/>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56A0A"/>
    <w:rsid w:val="006605B0"/>
    <w:rsid w:val="00660E30"/>
    <w:rsid w:val="00663EBE"/>
    <w:rsid w:val="006663B8"/>
    <w:rsid w:val="0067129D"/>
    <w:rsid w:val="006712C8"/>
    <w:rsid w:val="00677482"/>
    <w:rsid w:val="0068031F"/>
    <w:rsid w:val="00680D46"/>
    <w:rsid w:val="006814B1"/>
    <w:rsid w:val="0068170F"/>
    <w:rsid w:val="00682412"/>
    <w:rsid w:val="006836C5"/>
    <w:rsid w:val="00684903"/>
    <w:rsid w:val="006849D5"/>
    <w:rsid w:val="00692857"/>
    <w:rsid w:val="00692971"/>
    <w:rsid w:val="00695C38"/>
    <w:rsid w:val="0069677A"/>
    <w:rsid w:val="006968A5"/>
    <w:rsid w:val="006A7B77"/>
    <w:rsid w:val="006B0843"/>
    <w:rsid w:val="006B15A1"/>
    <w:rsid w:val="006B3780"/>
    <w:rsid w:val="006B4854"/>
    <w:rsid w:val="006B6B40"/>
    <w:rsid w:val="006B7CAE"/>
    <w:rsid w:val="006C0CE6"/>
    <w:rsid w:val="006D1D20"/>
    <w:rsid w:val="006D504C"/>
    <w:rsid w:val="006D7677"/>
    <w:rsid w:val="006E012F"/>
    <w:rsid w:val="006E1029"/>
    <w:rsid w:val="006E39E7"/>
    <w:rsid w:val="006E58EE"/>
    <w:rsid w:val="006F2824"/>
    <w:rsid w:val="006F4B72"/>
    <w:rsid w:val="006F6DC2"/>
    <w:rsid w:val="007037BB"/>
    <w:rsid w:val="0070394B"/>
    <w:rsid w:val="007060A0"/>
    <w:rsid w:val="00706143"/>
    <w:rsid w:val="007065C7"/>
    <w:rsid w:val="0070776B"/>
    <w:rsid w:val="0071154F"/>
    <w:rsid w:val="00713A16"/>
    <w:rsid w:val="00722D73"/>
    <w:rsid w:val="00723020"/>
    <w:rsid w:val="00723A1A"/>
    <w:rsid w:val="00731D76"/>
    <w:rsid w:val="00733903"/>
    <w:rsid w:val="00736F97"/>
    <w:rsid w:val="00743830"/>
    <w:rsid w:val="00744517"/>
    <w:rsid w:val="00745D0B"/>
    <w:rsid w:val="0075168D"/>
    <w:rsid w:val="0075264A"/>
    <w:rsid w:val="00760660"/>
    <w:rsid w:val="0076178E"/>
    <w:rsid w:val="007620AC"/>
    <w:rsid w:val="0076217D"/>
    <w:rsid w:val="00763AC0"/>
    <w:rsid w:val="00764183"/>
    <w:rsid w:val="00764E97"/>
    <w:rsid w:val="0076659A"/>
    <w:rsid w:val="007718C0"/>
    <w:rsid w:val="00775933"/>
    <w:rsid w:val="007768DC"/>
    <w:rsid w:val="00780600"/>
    <w:rsid w:val="00782DB3"/>
    <w:rsid w:val="00784BC7"/>
    <w:rsid w:val="0079055B"/>
    <w:rsid w:val="0079580B"/>
    <w:rsid w:val="007A0233"/>
    <w:rsid w:val="007A0B48"/>
    <w:rsid w:val="007A0D72"/>
    <w:rsid w:val="007A1E73"/>
    <w:rsid w:val="007A2978"/>
    <w:rsid w:val="007A2E46"/>
    <w:rsid w:val="007A38C0"/>
    <w:rsid w:val="007A3E5D"/>
    <w:rsid w:val="007A5727"/>
    <w:rsid w:val="007A7308"/>
    <w:rsid w:val="007B5BEF"/>
    <w:rsid w:val="007B5E7B"/>
    <w:rsid w:val="007B7E17"/>
    <w:rsid w:val="007C7DD5"/>
    <w:rsid w:val="007D1217"/>
    <w:rsid w:val="007D12A1"/>
    <w:rsid w:val="007D2A34"/>
    <w:rsid w:val="007D2E0B"/>
    <w:rsid w:val="007D3A5C"/>
    <w:rsid w:val="007D3DC5"/>
    <w:rsid w:val="007D5294"/>
    <w:rsid w:val="007E2D01"/>
    <w:rsid w:val="007E4324"/>
    <w:rsid w:val="007E4ADA"/>
    <w:rsid w:val="007F13C1"/>
    <w:rsid w:val="007F28B6"/>
    <w:rsid w:val="007F665A"/>
    <w:rsid w:val="007F6E1E"/>
    <w:rsid w:val="008010C0"/>
    <w:rsid w:val="00802B07"/>
    <w:rsid w:val="00802DA3"/>
    <w:rsid w:val="00803FEC"/>
    <w:rsid w:val="0080418C"/>
    <w:rsid w:val="00810EDD"/>
    <w:rsid w:val="0081222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72639"/>
    <w:rsid w:val="008821C3"/>
    <w:rsid w:val="00885B69"/>
    <w:rsid w:val="00886E9F"/>
    <w:rsid w:val="008913E9"/>
    <w:rsid w:val="008938A5"/>
    <w:rsid w:val="008952AE"/>
    <w:rsid w:val="008964BE"/>
    <w:rsid w:val="00897BE3"/>
    <w:rsid w:val="008A085A"/>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E3F3C"/>
    <w:rsid w:val="008E64B4"/>
    <w:rsid w:val="008F1EB8"/>
    <w:rsid w:val="008F36F7"/>
    <w:rsid w:val="008F566D"/>
    <w:rsid w:val="008F6283"/>
    <w:rsid w:val="008F6BB2"/>
    <w:rsid w:val="008F7A8C"/>
    <w:rsid w:val="00900368"/>
    <w:rsid w:val="009033EB"/>
    <w:rsid w:val="00903B88"/>
    <w:rsid w:val="00904428"/>
    <w:rsid w:val="00905EF7"/>
    <w:rsid w:val="00905F97"/>
    <w:rsid w:val="00906534"/>
    <w:rsid w:val="0090709B"/>
    <w:rsid w:val="00910725"/>
    <w:rsid w:val="00912A71"/>
    <w:rsid w:val="00915233"/>
    <w:rsid w:val="009174C4"/>
    <w:rsid w:val="00925629"/>
    <w:rsid w:val="009257E7"/>
    <w:rsid w:val="00942734"/>
    <w:rsid w:val="00945F9E"/>
    <w:rsid w:val="00951909"/>
    <w:rsid w:val="00955E66"/>
    <w:rsid w:val="009571C0"/>
    <w:rsid w:val="00957582"/>
    <w:rsid w:val="00962867"/>
    <w:rsid w:val="0096289A"/>
    <w:rsid w:val="00965921"/>
    <w:rsid w:val="0097488A"/>
    <w:rsid w:val="00975B97"/>
    <w:rsid w:val="00980E9D"/>
    <w:rsid w:val="0098327A"/>
    <w:rsid w:val="00984C83"/>
    <w:rsid w:val="00985101"/>
    <w:rsid w:val="00985204"/>
    <w:rsid w:val="009866A4"/>
    <w:rsid w:val="00991C77"/>
    <w:rsid w:val="0099292D"/>
    <w:rsid w:val="00993013"/>
    <w:rsid w:val="00994AD0"/>
    <w:rsid w:val="00996235"/>
    <w:rsid w:val="00997A93"/>
    <w:rsid w:val="00997DFA"/>
    <w:rsid w:val="00997EFE"/>
    <w:rsid w:val="009A2321"/>
    <w:rsid w:val="009A46A6"/>
    <w:rsid w:val="009A4CE0"/>
    <w:rsid w:val="009A5AC8"/>
    <w:rsid w:val="009A722C"/>
    <w:rsid w:val="009B0C0F"/>
    <w:rsid w:val="009B3443"/>
    <w:rsid w:val="009B47E3"/>
    <w:rsid w:val="009B5368"/>
    <w:rsid w:val="009B5E48"/>
    <w:rsid w:val="009B65F8"/>
    <w:rsid w:val="009C0647"/>
    <w:rsid w:val="009C1D6A"/>
    <w:rsid w:val="009C24A0"/>
    <w:rsid w:val="009C2504"/>
    <w:rsid w:val="009C59AA"/>
    <w:rsid w:val="009C71DA"/>
    <w:rsid w:val="009C72BB"/>
    <w:rsid w:val="009C7689"/>
    <w:rsid w:val="009D06CE"/>
    <w:rsid w:val="009D151A"/>
    <w:rsid w:val="009D32A4"/>
    <w:rsid w:val="009E0F60"/>
    <w:rsid w:val="009E1536"/>
    <w:rsid w:val="009E2266"/>
    <w:rsid w:val="009E227A"/>
    <w:rsid w:val="009E24AA"/>
    <w:rsid w:val="009E3B56"/>
    <w:rsid w:val="009F1D21"/>
    <w:rsid w:val="009F1FFA"/>
    <w:rsid w:val="009F21FF"/>
    <w:rsid w:val="009F3316"/>
    <w:rsid w:val="009F3496"/>
    <w:rsid w:val="009F4818"/>
    <w:rsid w:val="009F623F"/>
    <w:rsid w:val="009F62C7"/>
    <w:rsid w:val="009F755C"/>
    <w:rsid w:val="00A0056C"/>
    <w:rsid w:val="00A015BF"/>
    <w:rsid w:val="00A03608"/>
    <w:rsid w:val="00A04B08"/>
    <w:rsid w:val="00A05EB8"/>
    <w:rsid w:val="00A10832"/>
    <w:rsid w:val="00A11890"/>
    <w:rsid w:val="00A136F0"/>
    <w:rsid w:val="00A16004"/>
    <w:rsid w:val="00A23187"/>
    <w:rsid w:val="00A23E63"/>
    <w:rsid w:val="00A27DB6"/>
    <w:rsid w:val="00A303A0"/>
    <w:rsid w:val="00A3262E"/>
    <w:rsid w:val="00A33274"/>
    <w:rsid w:val="00A33778"/>
    <w:rsid w:val="00A35BD8"/>
    <w:rsid w:val="00A3620B"/>
    <w:rsid w:val="00A41900"/>
    <w:rsid w:val="00A42E41"/>
    <w:rsid w:val="00A43588"/>
    <w:rsid w:val="00A43926"/>
    <w:rsid w:val="00A44A7A"/>
    <w:rsid w:val="00A44ABA"/>
    <w:rsid w:val="00A465B8"/>
    <w:rsid w:val="00A47D26"/>
    <w:rsid w:val="00A51E37"/>
    <w:rsid w:val="00A53F6F"/>
    <w:rsid w:val="00A54444"/>
    <w:rsid w:val="00A54A64"/>
    <w:rsid w:val="00A54CD9"/>
    <w:rsid w:val="00A56424"/>
    <w:rsid w:val="00A65372"/>
    <w:rsid w:val="00A66D76"/>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379D"/>
    <w:rsid w:val="00A94866"/>
    <w:rsid w:val="00AA1589"/>
    <w:rsid w:val="00AA317C"/>
    <w:rsid w:val="00AA43BA"/>
    <w:rsid w:val="00AA52A7"/>
    <w:rsid w:val="00AB36F7"/>
    <w:rsid w:val="00AB3C38"/>
    <w:rsid w:val="00AB7319"/>
    <w:rsid w:val="00AC2F74"/>
    <w:rsid w:val="00AC46C9"/>
    <w:rsid w:val="00AC5212"/>
    <w:rsid w:val="00AC590E"/>
    <w:rsid w:val="00AD5FC2"/>
    <w:rsid w:val="00AD7166"/>
    <w:rsid w:val="00AE0759"/>
    <w:rsid w:val="00AE2094"/>
    <w:rsid w:val="00AE2E73"/>
    <w:rsid w:val="00AE3F4F"/>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38F1"/>
    <w:rsid w:val="00B23C8D"/>
    <w:rsid w:val="00B32096"/>
    <w:rsid w:val="00B32176"/>
    <w:rsid w:val="00B33BC8"/>
    <w:rsid w:val="00B34BFC"/>
    <w:rsid w:val="00B36457"/>
    <w:rsid w:val="00B37936"/>
    <w:rsid w:val="00B4095F"/>
    <w:rsid w:val="00B41971"/>
    <w:rsid w:val="00B43E1D"/>
    <w:rsid w:val="00B449E2"/>
    <w:rsid w:val="00B45DB7"/>
    <w:rsid w:val="00B46E69"/>
    <w:rsid w:val="00B570B6"/>
    <w:rsid w:val="00B61836"/>
    <w:rsid w:val="00B63630"/>
    <w:rsid w:val="00B6369A"/>
    <w:rsid w:val="00B64151"/>
    <w:rsid w:val="00B64720"/>
    <w:rsid w:val="00B64960"/>
    <w:rsid w:val="00B65AD8"/>
    <w:rsid w:val="00B65BEB"/>
    <w:rsid w:val="00B6721C"/>
    <w:rsid w:val="00B7142A"/>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B064B"/>
    <w:rsid w:val="00BB18BF"/>
    <w:rsid w:val="00BB6834"/>
    <w:rsid w:val="00BB751B"/>
    <w:rsid w:val="00BC08EB"/>
    <w:rsid w:val="00BC513F"/>
    <w:rsid w:val="00BD0557"/>
    <w:rsid w:val="00BD17F8"/>
    <w:rsid w:val="00BE000F"/>
    <w:rsid w:val="00BE04D9"/>
    <w:rsid w:val="00BE7B90"/>
    <w:rsid w:val="00BF410B"/>
    <w:rsid w:val="00BF588D"/>
    <w:rsid w:val="00BF5EB7"/>
    <w:rsid w:val="00BF6EE7"/>
    <w:rsid w:val="00C01504"/>
    <w:rsid w:val="00C03C1E"/>
    <w:rsid w:val="00C05043"/>
    <w:rsid w:val="00C06EAF"/>
    <w:rsid w:val="00C07AA4"/>
    <w:rsid w:val="00C14D5D"/>
    <w:rsid w:val="00C15D34"/>
    <w:rsid w:val="00C16714"/>
    <w:rsid w:val="00C212C1"/>
    <w:rsid w:val="00C212DC"/>
    <w:rsid w:val="00C21D30"/>
    <w:rsid w:val="00C22594"/>
    <w:rsid w:val="00C248A9"/>
    <w:rsid w:val="00C254CB"/>
    <w:rsid w:val="00C25B3E"/>
    <w:rsid w:val="00C32967"/>
    <w:rsid w:val="00C35B40"/>
    <w:rsid w:val="00C3718A"/>
    <w:rsid w:val="00C37CA4"/>
    <w:rsid w:val="00C41F46"/>
    <w:rsid w:val="00C42D8C"/>
    <w:rsid w:val="00C441DB"/>
    <w:rsid w:val="00C46166"/>
    <w:rsid w:val="00C51159"/>
    <w:rsid w:val="00C5120B"/>
    <w:rsid w:val="00C5168A"/>
    <w:rsid w:val="00C51FD9"/>
    <w:rsid w:val="00C52921"/>
    <w:rsid w:val="00C531D4"/>
    <w:rsid w:val="00C53D9C"/>
    <w:rsid w:val="00C54FA1"/>
    <w:rsid w:val="00C55318"/>
    <w:rsid w:val="00C5798C"/>
    <w:rsid w:val="00C63E82"/>
    <w:rsid w:val="00C64C0A"/>
    <w:rsid w:val="00C64E6F"/>
    <w:rsid w:val="00C6595A"/>
    <w:rsid w:val="00C70190"/>
    <w:rsid w:val="00C73AF3"/>
    <w:rsid w:val="00C7729B"/>
    <w:rsid w:val="00C82059"/>
    <w:rsid w:val="00C84D33"/>
    <w:rsid w:val="00C91743"/>
    <w:rsid w:val="00C92DC4"/>
    <w:rsid w:val="00C93E61"/>
    <w:rsid w:val="00C94B42"/>
    <w:rsid w:val="00C959DC"/>
    <w:rsid w:val="00C96F3E"/>
    <w:rsid w:val="00CB0246"/>
    <w:rsid w:val="00CB3208"/>
    <w:rsid w:val="00CC48C4"/>
    <w:rsid w:val="00CC4E66"/>
    <w:rsid w:val="00CD15F4"/>
    <w:rsid w:val="00CD2DFE"/>
    <w:rsid w:val="00CD5308"/>
    <w:rsid w:val="00CD5D21"/>
    <w:rsid w:val="00CD6360"/>
    <w:rsid w:val="00CD717B"/>
    <w:rsid w:val="00CD7AD4"/>
    <w:rsid w:val="00CE1B4B"/>
    <w:rsid w:val="00CE261A"/>
    <w:rsid w:val="00CE4325"/>
    <w:rsid w:val="00CE56CC"/>
    <w:rsid w:val="00CF16E8"/>
    <w:rsid w:val="00CF23A2"/>
    <w:rsid w:val="00CF2CB4"/>
    <w:rsid w:val="00CF67D5"/>
    <w:rsid w:val="00D053CE"/>
    <w:rsid w:val="00D0752D"/>
    <w:rsid w:val="00D076B6"/>
    <w:rsid w:val="00D119FD"/>
    <w:rsid w:val="00D12A82"/>
    <w:rsid w:val="00D1422F"/>
    <w:rsid w:val="00D14854"/>
    <w:rsid w:val="00D160AC"/>
    <w:rsid w:val="00D16EB2"/>
    <w:rsid w:val="00D235F5"/>
    <w:rsid w:val="00D246A4"/>
    <w:rsid w:val="00D26FBD"/>
    <w:rsid w:val="00D271C6"/>
    <w:rsid w:val="00D30AEE"/>
    <w:rsid w:val="00D41A74"/>
    <w:rsid w:val="00D43349"/>
    <w:rsid w:val="00D446AD"/>
    <w:rsid w:val="00D45631"/>
    <w:rsid w:val="00D46641"/>
    <w:rsid w:val="00D479E6"/>
    <w:rsid w:val="00D51916"/>
    <w:rsid w:val="00D51DC8"/>
    <w:rsid w:val="00D555BB"/>
    <w:rsid w:val="00D5655A"/>
    <w:rsid w:val="00D56AFB"/>
    <w:rsid w:val="00D57BDF"/>
    <w:rsid w:val="00D60CB6"/>
    <w:rsid w:val="00D626A3"/>
    <w:rsid w:val="00D65C31"/>
    <w:rsid w:val="00D715E3"/>
    <w:rsid w:val="00D71EB5"/>
    <w:rsid w:val="00D7315D"/>
    <w:rsid w:val="00D73FCF"/>
    <w:rsid w:val="00D74B04"/>
    <w:rsid w:val="00D82390"/>
    <w:rsid w:val="00D84065"/>
    <w:rsid w:val="00D8421C"/>
    <w:rsid w:val="00D86521"/>
    <w:rsid w:val="00D86BFC"/>
    <w:rsid w:val="00D97E19"/>
    <w:rsid w:val="00DA21C5"/>
    <w:rsid w:val="00DA3381"/>
    <w:rsid w:val="00DA3410"/>
    <w:rsid w:val="00DA3A42"/>
    <w:rsid w:val="00DA3F02"/>
    <w:rsid w:val="00DA44C5"/>
    <w:rsid w:val="00DB445E"/>
    <w:rsid w:val="00DB58B7"/>
    <w:rsid w:val="00DB672F"/>
    <w:rsid w:val="00DB7462"/>
    <w:rsid w:val="00DC00DB"/>
    <w:rsid w:val="00DC1882"/>
    <w:rsid w:val="00DC1B2F"/>
    <w:rsid w:val="00DC2EE1"/>
    <w:rsid w:val="00DC51EC"/>
    <w:rsid w:val="00DD3656"/>
    <w:rsid w:val="00DD37D7"/>
    <w:rsid w:val="00DD61AB"/>
    <w:rsid w:val="00DE13F3"/>
    <w:rsid w:val="00DE1919"/>
    <w:rsid w:val="00DE1A1A"/>
    <w:rsid w:val="00DE6A68"/>
    <w:rsid w:val="00DE73AB"/>
    <w:rsid w:val="00DF20A5"/>
    <w:rsid w:val="00DF3DA9"/>
    <w:rsid w:val="00DF4494"/>
    <w:rsid w:val="00DF5B32"/>
    <w:rsid w:val="00DF7154"/>
    <w:rsid w:val="00E019EF"/>
    <w:rsid w:val="00E04119"/>
    <w:rsid w:val="00E05C24"/>
    <w:rsid w:val="00E07BC4"/>
    <w:rsid w:val="00E07DB7"/>
    <w:rsid w:val="00E12868"/>
    <w:rsid w:val="00E15722"/>
    <w:rsid w:val="00E173AF"/>
    <w:rsid w:val="00E2565A"/>
    <w:rsid w:val="00E2569B"/>
    <w:rsid w:val="00E25BE1"/>
    <w:rsid w:val="00E266C4"/>
    <w:rsid w:val="00E2795F"/>
    <w:rsid w:val="00E306AE"/>
    <w:rsid w:val="00E3119C"/>
    <w:rsid w:val="00E35240"/>
    <w:rsid w:val="00E4634F"/>
    <w:rsid w:val="00E47408"/>
    <w:rsid w:val="00E50078"/>
    <w:rsid w:val="00E52D75"/>
    <w:rsid w:val="00E55569"/>
    <w:rsid w:val="00E56BF9"/>
    <w:rsid w:val="00E57DD5"/>
    <w:rsid w:val="00E633BE"/>
    <w:rsid w:val="00E65481"/>
    <w:rsid w:val="00E65846"/>
    <w:rsid w:val="00E70D42"/>
    <w:rsid w:val="00E72285"/>
    <w:rsid w:val="00E74BC2"/>
    <w:rsid w:val="00E770C5"/>
    <w:rsid w:val="00E80FE0"/>
    <w:rsid w:val="00E83410"/>
    <w:rsid w:val="00E83694"/>
    <w:rsid w:val="00E94803"/>
    <w:rsid w:val="00E9604B"/>
    <w:rsid w:val="00E9799F"/>
    <w:rsid w:val="00EA0DB7"/>
    <w:rsid w:val="00EA2EAC"/>
    <w:rsid w:val="00EA3688"/>
    <w:rsid w:val="00EA4E38"/>
    <w:rsid w:val="00EB15BD"/>
    <w:rsid w:val="00EB4BC1"/>
    <w:rsid w:val="00EB63CC"/>
    <w:rsid w:val="00EB6971"/>
    <w:rsid w:val="00EB6A14"/>
    <w:rsid w:val="00EB6DA3"/>
    <w:rsid w:val="00EC7601"/>
    <w:rsid w:val="00ED0764"/>
    <w:rsid w:val="00ED1B8C"/>
    <w:rsid w:val="00ED266C"/>
    <w:rsid w:val="00ED2AE0"/>
    <w:rsid w:val="00ED3C0B"/>
    <w:rsid w:val="00ED6DED"/>
    <w:rsid w:val="00ED72E2"/>
    <w:rsid w:val="00ED7AC7"/>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4327"/>
    <w:rsid w:val="00F158E6"/>
    <w:rsid w:val="00F15DB0"/>
    <w:rsid w:val="00F1763A"/>
    <w:rsid w:val="00F17D1E"/>
    <w:rsid w:val="00F21F55"/>
    <w:rsid w:val="00F236B8"/>
    <w:rsid w:val="00F247B8"/>
    <w:rsid w:val="00F313C6"/>
    <w:rsid w:val="00F31E06"/>
    <w:rsid w:val="00F31E2A"/>
    <w:rsid w:val="00F330D3"/>
    <w:rsid w:val="00F346A4"/>
    <w:rsid w:val="00F352C9"/>
    <w:rsid w:val="00F4029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B0906"/>
    <w:rsid w:val="00FB54A2"/>
    <w:rsid w:val="00FB61B8"/>
    <w:rsid w:val="00FC0BA5"/>
    <w:rsid w:val="00FC0E90"/>
    <w:rsid w:val="00FC136A"/>
    <w:rsid w:val="00FC1CFB"/>
    <w:rsid w:val="00FC3AF6"/>
    <w:rsid w:val="00FC40F0"/>
    <w:rsid w:val="00FC46AC"/>
    <w:rsid w:val="00FC49DC"/>
    <w:rsid w:val="00FC758D"/>
    <w:rsid w:val="00FD072E"/>
    <w:rsid w:val="00FD3547"/>
    <w:rsid w:val="00FD40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F63D9"/>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Kaip_atsiimti_pasiulyma_CVP_I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AC6A97-D2BB-43A0-9416-C37FA8D74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18880</Words>
  <Characters>10762</Characters>
  <Application>Microsoft Office Word</Application>
  <DocSecurity>0</DocSecurity>
  <Lines>89</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29583</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Andrejus Vysockis</cp:lastModifiedBy>
  <cp:revision>4</cp:revision>
  <cp:lastPrinted>2023-07-13T06:43:00Z</cp:lastPrinted>
  <dcterms:created xsi:type="dcterms:W3CDTF">2025-10-17T09:04:00Z</dcterms:created>
  <dcterms:modified xsi:type="dcterms:W3CDTF">2025-10-27T13:38:00Z</dcterms:modified>
</cp:coreProperties>
</file>