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D77D" w14:textId="77777777" w:rsidR="00B3772A" w:rsidRDefault="003F7745" w:rsidP="003F7745">
      <w:pPr>
        <w:jc w:val="right"/>
        <w:rPr>
          <w:b/>
        </w:rPr>
      </w:pPr>
      <w:r w:rsidRPr="003F7745">
        <w:rPr>
          <w:b/>
        </w:rPr>
        <w:t>Sąlygų priedas Nr. 1</w:t>
      </w:r>
      <w:r>
        <w:rPr>
          <w:b/>
        </w:rPr>
        <w:t xml:space="preserve"> </w:t>
      </w:r>
    </w:p>
    <w:p w14:paraId="2C55B57F" w14:textId="77777777" w:rsidR="003F7745" w:rsidRDefault="003F7745" w:rsidP="003F7745">
      <w:pPr>
        <w:ind w:firstLine="0"/>
        <w:jc w:val="right"/>
        <w:rPr>
          <w:b/>
        </w:rPr>
      </w:pPr>
    </w:p>
    <w:p w14:paraId="684E64FA" w14:textId="320242ED" w:rsidR="0008173B" w:rsidRPr="0008173B" w:rsidRDefault="0008173B" w:rsidP="0008173B">
      <w:pPr>
        <w:rPr>
          <w:b/>
          <w:color w:val="FF0000"/>
          <w:szCs w:val="24"/>
        </w:rPr>
      </w:pPr>
      <w:r w:rsidRPr="0008173B">
        <w:rPr>
          <w:b/>
          <w:color w:val="FF0000"/>
          <w:szCs w:val="24"/>
          <w:lang w:eastAsia="lt-LT"/>
        </w:rPr>
        <w:t xml:space="preserve">Tiekėjas prieš teikdamas savo komercinį pasiūlymą privalo faktiškai apžiūrėti objektą </w:t>
      </w:r>
      <w:r w:rsidR="00BA79A2">
        <w:rPr>
          <w:b/>
          <w:color w:val="FF0000"/>
          <w:szCs w:val="24"/>
          <w:lang w:eastAsia="lt-LT"/>
        </w:rPr>
        <w:t xml:space="preserve">dėl </w:t>
      </w:r>
      <w:r w:rsidRPr="0008173B">
        <w:rPr>
          <w:b/>
          <w:color w:val="FF0000"/>
          <w:szCs w:val="24"/>
          <w:lang w:eastAsia="lt-LT"/>
        </w:rPr>
        <w:t xml:space="preserve">objekto ypatumo kad į savo pasiūlymo kainą įtraukti visus darbus, medžiagas, gaminius, įrenginius, mechanizmus ir darbo jėgos resursus būtinus </w:t>
      </w:r>
      <w:r w:rsidR="00BA79A2">
        <w:rPr>
          <w:b/>
          <w:color w:val="FF0000"/>
          <w:szCs w:val="24"/>
          <w:lang w:eastAsia="lt-LT"/>
        </w:rPr>
        <w:t>švarinimo</w:t>
      </w:r>
      <w:r w:rsidRPr="0008173B">
        <w:rPr>
          <w:b/>
          <w:color w:val="FF0000"/>
          <w:szCs w:val="24"/>
          <w:lang w:eastAsia="lt-LT"/>
        </w:rPr>
        <w:t xml:space="preserve"> paslaugai iki galo atlikti. </w:t>
      </w:r>
      <w:r w:rsidRPr="0008173B">
        <w:rPr>
          <w:i/>
          <w:color w:val="FF0000"/>
          <w:szCs w:val="24"/>
        </w:rPr>
        <w:t>(neapžiūrėjus pirkimo objekto pasirašytinai, Tiekėjo pasiūlymas bus atmestas)</w:t>
      </w:r>
    </w:p>
    <w:p w14:paraId="2284C5EE" w14:textId="6B5F0F83" w:rsidR="0008173B" w:rsidRPr="0008173B" w:rsidRDefault="0008173B" w:rsidP="0008173B">
      <w:pPr>
        <w:rPr>
          <w:b/>
          <w:color w:val="000000" w:themeColor="text1"/>
          <w:szCs w:val="24"/>
        </w:rPr>
      </w:pPr>
      <w:r w:rsidRPr="0008173B">
        <w:rPr>
          <w:b/>
          <w:color w:val="000000" w:themeColor="text1"/>
          <w:szCs w:val="24"/>
        </w:rPr>
        <w:t xml:space="preserve">Dėl apžiūros kontaktinis asmuo: </w:t>
      </w:r>
      <w:r w:rsidR="00BA79A2" w:rsidRPr="00BA79A2">
        <w:rPr>
          <w:b/>
          <w:color w:val="000000" w:themeColor="text1"/>
          <w:szCs w:val="24"/>
        </w:rPr>
        <w:t>Vygantas Grigaliūnas</w:t>
      </w:r>
    </w:p>
    <w:p w14:paraId="5AA9FFA5" w14:textId="6029891C" w:rsidR="0008173B" w:rsidRPr="0008173B" w:rsidRDefault="0008173B" w:rsidP="0008173B">
      <w:pPr>
        <w:rPr>
          <w:b/>
          <w:color w:val="000000" w:themeColor="text1"/>
          <w:szCs w:val="24"/>
        </w:rPr>
      </w:pPr>
      <w:r w:rsidRPr="0008173B">
        <w:rPr>
          <w:b/>
          <w:color w:val="000000" w:themeColor="text1"/>
          <w:szCs w:val="24"/>
        </w:rPr>
        <w:t xml:space="preserve">tel. Nr. </w:t>
      </w:r>
      <w:r w:rsidR="00BA79A2" w:rsidRPr="00BA79A2">
        <w:rPr>
          <w:b/>
          <w:color w:val="000000" w:themeColor="text1"/>
          <w:szCs w:val="24"/>
        </w:rPr>
        <w:t>+370 5</w:t>
      </w:r>
      <w:r w:rsidR="00BA79A2">
        <w:rPr>
          <w:b/>
          <w:color w:val="000000" w:themeColor="text1"/>
          <w:szCs w:val="24"/>
        </w:rPr>
        <w:t> </w:t>
      </w:r>
      <w:r w:rsidR="00BA79A2" w:rsidRPr="00BA79A2">
        <w:rPr>
          <w:b/>
          <w:color w:val="000000" w:themeColor="text1"/>
          <w:szCs w:val="24"/>
        </w:rPr>
        <w:t>210</w:t>
      </w:r>
      <w:r w:rsidR="00BA79A2">
        <w:rPr>
          <w:b/>
          <w:color w:val="000000" w:themeColor="text1"/>
          <w:szCs w:val="24"/>
        </w:rPr>
        <w:t xml:space="preserve"> </w:t>
      </w:r>
      <w:r w:rsidR="00BA79A2" w:rsidRPr="00BA79A2">
        <w:rPr>
          <w:b/>
          <w:color w:val="000000" w:themeColor="text1"/>
          <w:szCs w:val="24"/>
        </w:rPr>
        <w:t>3539</w:t>
      </w:r>
    </w:p>
    <w:p w14:paraId="39640C07" w14:textId="7F9C4B10" w:rsidR="00CD0577" w:rsidRDefault="0008173B" w:rsidP="0008173B">
      <w:pPr>
        <w:rPr>
          <w:b/>
          <w:color w:val="0563C1" w:themeColor="hyperlink"/>
          <w:szCs w:val="24"/>
          <w:u w:val="single"/>
        </w:rPr>
      </w:pPr>
      <w:r w:rsidRPr="0008173B">
        <w:rPr>
          <w:b/>
          <w:color w:val="000000" w:themeColor="text1"/>
          <w:szCs w:val="24"/>
        </w:rPr>
        <w:t xml:space="preserve">el. paštas: </w:t>
      </w:r>
      <w:hyperlink r:id="rId8" w:history="1">
        <w:r w:rsidR="00BA79A2" w:rsidRPr="00E72C53">
          <w:rPr>
            <w:rStyle w:val="Hyperlink"/>
          </w:rPr>
          <w:t>vygantas.grigaliunas@mil.lt</w:t>
        </w:r>
      </w:hyperlink>
      <w:r w:rsidR="00BA79A2">
        <w:t xml:space="preserve"> </w:t>
      </w:r>
    </w:p>
    <w:p w14:paraId="7ED0726A" w14:textId="77777777" w:rsidR="0008173B" w:rsidRDefault="0008173B" w:rsidP="0008173B">
      <w:pPr>
        <w:rPr>
          <w:b/>
        </w:rPr>
      </w:pPr>
    </w:p>
    <w:p w14:paraId="6F208FDE" w14:textId="77777777" w:rsidR="00053EE3" w:rsidRDefault="00047BA0" w:rsidP="003F7745">
      <w:pPr>
        <w:ind w:firstLine="0"/>
        <w:jc w:val="center"/>
        <w:rPr>
          <w:b/>
        </w:rPr>
      </w:pPr>
      <w:r>
        <w:rPr>
          <w:b/>
        </w:rPr>
        <w:t>PASIŪLYMAS</w:t>
      </w:r>
    </w:p>
    <w:p w14:paraId="2657B0D8" w14:textId="299A30CB" w:rsidR="0008173B" w:rsidRDefault="005149FB" w:rsidP="003F7745">
      <w:pPr>
        <w:ind w:firstLine="0"/>
        <w:jc w:val="center"/>
        <w:rPr>
          <w:b/>
          <w:caps/>
        </w:rPr>
      </w:pPr>
      <w:r w:rsidRPr="005149FB">
        <w:rPr>
          <w:b/>
          <w:caps/>
        </w:rPr>
        <w:t>uždaros šaudyklos švarinimo drėgnu siurbimo būdu</w:t>
      </w:r>
      <w:r w:rsidRPr="005149FB">
        <w:rPr>
          <w:b/>
          <w:caps/>
        </w:rPr>
        <w:t xml:space="preserve"> </w:t>
      </w:r>
      <w:r w:rsidR="0008173B" w:rsidRPr="0008173B">
        <w:rPr>
          <w:b/>
          <w:caps/>
        </w:rPr>
        <w:t>PASLAUG</w:t>
      </w:r>
      <w:r>
        <w:rPr>
          <w:b/>
          <w:caps/>
        </w:rPr>
        <w:t>os</w:t>
      </w:r>
      <w:r w:rsidR="0008173B" w:rsidRPr="0008173B">
        <w:rPr>
          <w:b/>
          <w:caps/>
        </w:rPr>
        <w:t xml:space="preserve"> </w:t>
      </w:r>
    </w:p>
    <w:p w14:paraId="51299B1E" w14:textId="0D280C4A" w:rsidR="003F7745" w:rsidRPr="003F7745" w:rsidRDefault="003F7745" w:rsidP="003F7745">
      <w:pPr>
        <w:ind w:firstLine="0"/>
        <w:jc w:val="center"/>
        <w:rPr>
          <w:u w:val="single"/>
        </w:rPr>
      </w:pPr>
      <w:r w:rsidRPr="003F7745">
        <w:rPr>
          <w:u w:val="single"/>
        </w:rPr>
        <w:t>Generolo Jono Žemaičio Lietuvos karo akademija</w:t>
      </w:r>
    </w:p>
    <w:p w14:paraId="4430B6A6" w14:textId="2D4D7736" w:rsidR="003F7745" w:rsidRPr="003F7745" w:rsidRDefault="00CD0577" w:rsidP="003F7745">
      <w:pPr>
        <w:ind w:firstLine="0"/>
        <w:jc w:val="center"/>
        <w:rPr>
          <w:u w:val="single"/>
        </w:rPr>
      </w:pPr>
      <w:proofErr w:type="spellStart"/>
      <w:r>
        <w:rPr>
          <w:u w:val="single"/>
          <w:lang w:val="en-US"/>
        </w:rPr>
        <w:t>Prekių</w:t>
      </w:r>
      <w:proofErr w:type="spellEnd"/>
      <w:r>
        <w:rPr>
          <w:u w:val="single"/>
          <w:lang w:val="en-US"/>
        </w:rPr>
        <w:t>/</w:t>
      </w:r>
      <w:proofErr w:type="spellStart"/>
      <w:r w:rsidR="003F7745" w:rsidRPr="003F7745">
        <w:rPr>
          <w:u w:val="single"/>
          <w:lang w:val="en-US"/>
        </w:rPr>
        <w:t>P</w:t>
      </w:r>
      <w:r w:rsidR="00757F09">
        <w:rPr>
          <w:u w:val="single"/>
          <w:lang w:val="en-US"/>
        </w:rPr>
        <w:t>aslaugų</w:t>
      </w:r>
      <w:proofErr w:type="spellEnd"/>
      <w:r w:rsidR="003F7745" w:rsidRPr="003F7745">
        <w:rPr>
          <w:u w:val="single"/>
          <w:lang w:val="en-US"/>
        </w:rPr>
        <w:t xml:space="preserve"> </w:t>
      </w:r>
      <w:proofErr w:type="spellStart"/>
      <w:r w:rsidR="003F7745" w:rsidRPr="003F7745">
        <w:rPr>
          <w:u w:val="single"/>
          <w:lang w:val="en-US"/>
        </w:rPr>
        <w:t>teikimo</w:t>
      </w:r>
      <w:proofErr w:type="spellEnd"/>
      <w:r w:rsidR="003F7745" w:rsidRPr="003F7745">
        <w:rPr>
          <w:u w:val="single"/>
          <w:lang w:val="en-US"/>
        </w:rPr>
        <w:t xml:space="preserve"> </w:t>
      </w:r>
      <w:proofErr w:type="spellStart"/>
      <w:r w:rsidR="003F7745" w:rsidRPr="003F7745">
        <w:rPr>
          <w:u w:val="single"/>
          <w:lang w:val="en-US"/>
        </w:rPr>
        <w:t>vieta</w:t>
      </w:r>
      <w:proofErr w:type="spellEnd"/>
      <w:r w:rsidR="003F7745" w:rsidRPr="003F7745">
        <w:rPr>
          <w:u w:val="single"/>
          <w:lang w:val="en-US"/>
        </w:rPr>
        <w:t xml:space="preserve"> – </w:t>
      </w:r>
      <w:proofErr w:type="spellStart"/>
      <w:r w:rsidR="003F7745" w:rsidRPr="003F7745">
        <w:rPr>
          <w:u w:val="single"/>
          <w:lang w:val="en-US"/>
        </w:rPr>
        <w:t>Šilo</w:t>
      </w:r>
      <w:proofErr w:type="spellEnd"/>
      <w:r w:rsidR="003F7745" w:rsidRPr="003F7745">
        <w:rPr>
          <w:u w:val="single"/>
          <w:lang w:val="en-US"/>
        </w:rPr>
        <w:t xml:space="preserve"> g. 5A, Vilnius</w:t>
      </w:r>
    </w:p>
    <w:p w14:paraId="1BDBD599" w14:textId="77777777" w:rsidR="003F7745" w:rsidRPr="003F7745" w:rsidRDefault="003F7745" w:rsidP="003F7745">
      <w:pPr>
        <w:ind w:firstLine="0"/>
        <w:jc w:val="center"/>
        <w:rPr>
          <w:bCs/>
          <w:vertAlign w:val="superscript"/>
        </w:rPr>
      </w:pPr>
      <w:r w:rsidRPr="003F7745">
        <w:rPr>
          <w:bCs/>
          <w:vertAlign w:val="superscript"/>
        </w:rPr>
        <w:t>(Adresatas)</w:t>
      </w:r>
    </w:p>
    <w:p w14:paraId="5B9E1982" w14:textId="77777777" w:rsidR="003F7745" w:rsidRPr="003F7745" w:rsidRDefault="003F7745" w:rsidP="003F7745">
      <w:pPr>
        <w:ind w:firstLine="0"/>
        <w:jc w:val="center"/>
        <w:rPr>
          <w:bCs/>
          <w:vertAlign w:val="superscript"/>
        </w:rPr>
      </w:pPr>
      <w:r w:rsidRPr="003F7745">
        <w:rPr>
          <w:bCs/>
          <w:vertAlign w:val="superscript"/>
        </w:rPr>
        <w:t>____________________________</w:t>
      </w:r>
    </w:p>
    <w:p w14:paraId="5B4582A4" w14:textId="77777777" w:rsidR="003F7745" w:rsidRPr="003F7745" w:rsidRDefault="003F7745" w:rsidP="003F7745">
      <w:pPr>
        <w:ind w:firstLine="0"/>
        <w:jc w:val="center"/>
        <w:rPr>
          <w:bCs/>
          <w:vertAlign w:val="superscript"/>
        </w:rPr>
      </w:pPr>
      <w:r w:rsidRPr="003F7745">
        <w:rPr>
          <w:bCs/>
          <w:vertAlign w:val="superscript"/>
        </w:rPr>
        <w:t>(Data)</w:t>
      </w:r>
    </w:p>
    <w:p w14:paraId="14B1B56F" w14:textId="77777777" w:rsidR="003F7745" w:rsidRPr="003F7745" w:rsidRDefault="003F7745" w:rsidP="003F7745">
      <w:pPr>
        <w:ind w:firstLine="0"/>
        <w:jc w:val="center"/>
        <w:rPr>
          <w:bCs/>
          <w:vertAlign w:val="superscript"/>
        </w:rPr>
      </w:pPr>
      <w:r w:rsidRPr="003F7745">
        <w:rPr>
          <w:bCs/>
          <w:vertAlign w:val="superscript"/>
        </w:rPr>
        <w:t>__________________________</w:t>
      </w:r>
    </w:p>
    <w:p w14:paraId="008A0D5D" w14:textId="77777777" w:rsidR="003F7745" w:rsidRPr="003F7745" w:rsidRDefault="003F7745" w:rsidP="003F7745">
      <w:pPr>
        <w:ind w:firstLine="0"/>
        <w:jc w:val="center"/>
        <w:rPr>
          <w:bCs/>
          <w:vertAlign w:val="superscript"/>
        </w:rPr>
      </w:pPr>
      <w:r w:rsidRPr="003F7745">
        <w:rPr>
          <w:bCs/>
          <w:vertAlign w:val="superscript"/>
        </w:rPr>
        <w:t>Vieta)</w:t>
      </w:r>
    </w:p>
    <w:p w14:paraId="4B2F5870"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7260AE9B"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3F7745" w14:paraId="180AD7BA"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02176786" w14:textId="456189C3" w:rsidR="003F7745" w:rsidRPr="00CB7401" w:rsidRDefault="0071233C" w:rsidP="00CB7401">
            <w:pPr>
              <w:ind w:firstLine="0"/>
              <w:jc w:val="left"/>
              <w:rPr>
                <w:i/>
                <w:szCs w:val="24"/>
                <w:lang w:eastAsia="lt-LT"/>
              </w:rPr>
            </w:pPr>
            <w:r>
              <w:rPr>
                <w:szCs w:val="24"/>
                <w:lang w:eastAsia="lt-LT"/>
              </w:rPr>
              <w:t>Tie</w:t>
            </w:r>
            <w:r w:rsidR="003F7745" w:rsidRPr="003F7745">
              <w:rPr>
                <w:szCs w:val="24"/>
                <w:lang w:eastAsia="lt-LT"/>
              </w:rPr>
              <w:t xml:space="preserve">kėjo pavadinimas </w:t>
            </w:r>
            <w:r w:rsidR="003F7745" w:rsidRPr="003F7745">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56EB32DB" w14:textId="77777777" w:rsidR="003F7745" w:rsidRPr="003F7745" w:rsidRDefault="003F7745" w:rsidP="003F7745">
            <w:pPr>
              <w:ind w:firstLine="0"/>
              <w:jc w:val="left"/>
              <w:rPr>
                <w:szCs w:val="24"/>
                <w:lang w:eastAsia="lt-LT"/>
              </w:rPr>
            </w:pPr>
          </w:p>
        </w:tc>
      </w:tr>
      <w:tr w:rsidR="003F7745" w:rsidRPr="003F7745" w14:paraId="14DBC964"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7302AEB8"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48F5B2DE" w14:textId="77777777" w:rsidR="003F7745" w:rsidRPr="003F7745" w:rsidRDefault="003F7745" w:rsidP="003F7745">
            <w:pPr>
              <w:ind w:firstLine="0"/>
              <w:jc w:val="left"/>
              <w:rPr>
                <w:szCs w:val="24"/>
                <w:lang w:eastAsia="lt-LT"/>
              </w:rPr>
            </w:pPr>
          </w:p>
        </w:tc>
      </w:tr>
      <w:tr w:rsidR="003F7745" w:rsidRPr="003F7745" w14:paraId="35B4907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EC9B388"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2AF936B5" w14:textId="77777777" w:rsidR="003F7745" w:rsidRPr="003F7745" w:rsidRDefault="003F7745" w:rsidP="003F7745">
            <w:pPr>
              <w:ind w:firstLine="0"/>
              <w:jc w:val="left"/>
              <w:rPr>
                <w:szCs w:val="24"/>
                <w:lang w:eastAsia="lt-LT"/>
              </w:rPr>
            </w:pPr>
          </w:p>
        </w:tc>
      </w:tr>
      <w:tr w:rsidR="003F7745" w:rsidRPr="003F7745" w14:paraId="52192E75"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6B17602D"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7AD17F9A" w14:textId="77777777" w:rsidR="003F7745" w:rsidRPr="003F7745" w:rsidRDefault="003F7745" w:rsidP="003F7745">
            <w:pPr>
              <w:ind w:firstLine="0"/>
              <w:jc w:val="left"/>
              <w:rPr>
                <w:szCs w:val="24"/>
                <w:lang w:eastAsia="lt-LT"/>
              </w:rPr>
            </w:pPr>
          </w:p>
        </w:tc>
      </w:tr>
      <w:tr w:rsidR="003F7745" w:rsidRPr="003F7745" w14:paraId="4FC511B6" w14:textId="77777777" w:rsidTr="00CB7401">
        <w:trPr>
          <w:trHeight w:val="234"/>
        </w:trPr>
        <w:tc>
          <w:tcPr>
            <w:tcW w:w="8393" w:type="dxa"/>
            <w:tcBorders>
              <w:top w:val="single" w:sz="4" w:space="0" w:color="auto"/>
              <w:left w:val="single" w:sz="4" w:space="0" w:color="auto"/>
              <w:bottom w:val="single" w:sz="4" w:space="0" w:color="auto"/>
              <w:right w:val="single" w:sz="4" w:space="0" w:color="auto"/>
            </w:tcBorders>
            <w:hideMark/>
          </w:tcPr>
          <w:p w14:paraId="2B180D8E" w14:textId="77777777"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6067" w:type="dxa"/>
            <w:tcBorders>
              <w:top w:val="single" w:sz="4" w:space="0" w:color="auto"/>
              <w:left w:val="single" w:sz="4" w:space="0" w:color="auto"/>
              <w:bottom w:val="single" w:sz="4" w:space="0" w:color="auto"/>
              <w:right w:val="single" w:sz="4" w:space="0" w:color="auto"/>
            </w:tcBorders>
          </w:tcPr>
          <w:p w14:paraId="54CCCC43" w14:textId="77777777" w:rsidR="003F7745" w:rsidRPr="003F7745" w:rsidRDefault="003F7745" w:rsidP="003F7745">
            <w:pPr>
              <w:ind w:firstLine="0"/>
              <w:jc w:val="left"/>
              <w:rPr>
                <w:szCs w:val="24"/>
                <w:lang w:eastAsia="lt-LT"/>
              </w:rPr>
            </w:pPr>
          </w:p>
        </w:tc>
      </w:tr>
      <w:tr w:rsidR="003F7745" w:rsidRPr="003F7745" w14:paraId="1ED57BF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5645581F" w14:textId="77777777" w:rsidR="003F7745" w:rsidRPr="003F7745" w:rsidRDefault="003F7745" w:rsidP="003F7745">
            <w:pPr>
              <w:ind w:firstLine="0"/>
              <w:jc w:val="left"/>
              <w:rPr>
                <w:szCs w:val="24"/>
                <w:lang w:eastAsia="lt-LT"/>
              </w:rPr>
            </w:pPr>
            <w:r w:rsidRPr="003F7745">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3D527168" w14:textId="77777777" w:rsidR="003F7745" w:rsidRPr="003F7745" w:rsidRDefault="003F7745" w:rsidP="003F7745">
            <w:pPr>
              <w:ind w:firstLine="0"/>
              <w:jc w:val="left"/>
              <w:rPr>
                <w:szCs w:val="24"/>
                <w:lang w:eastAsia="lt-LT"/>
              </w:rPr>
            </w:pPr>
          </w:p>
        </w:tc>
      </w:tr>
      <w:tr w:rsidR="003F7745" w:rsidRPr="003F7745" w14:paraId="471310E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7F00D298" w14:textId="77777777" w:rsidR="003F7745" w:rsidRPr="003F7745" w:rsidRDefault="003F7745" w:rsidP="003F7745">
            <w:pPr>
              <w:ind w:firstLine="0"/>
              <w:jc w:val="left"/>
              <w:rPr>
                <w:szCs w:val="24"/>
                <w:lang w:eastAsia="lt-LT"/>
              </w:rPr>
            </w:pPr>
            <w:r w:rsidRPr="003F7745">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5D9C0FB2" w14:textId="77777777" w:rsidR="003F7745" w:rsidRPr="003F7745" w:rsidRDefault="003F7745" w:rsidP="003F7745">
            <w:pPr>
              <w:ind w:firstLine="0"/>
              <w:jc w:val="left"/>
              <w:rPr>
                <w:szCs w:val="24"/>
                <w:lang w:eastAsia="lt-LT"/>
              </w:rPr>
            </w:pPr>
          </w:p>
        </w:tc>
      </w:tr>
      <w:tr w:rsidR="003F7745" w:rsidRPr="003F7745" w14:paraId="42CDA26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417B7330" w14:textId="77777777" w:rsidR="003F7745" w:rsidRPr="003F7745" w:rsidRDefault="003F7745" w:rsidP="003F7745">
            <w:pPr>
              <w:ind w:firstLine="0"/>
              <w:jc w:val="left"/>
              <w:rPr>
                <w:szCs w:val="24"/>
                <w:lang w:eastAsia="lt-LT"/>
              </w:rPr>
            </w:pPr>
            <w:r w:rsidRPr="003F7745">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37FEBE0C" w14:textId="77777777" w:rsidR="003F7745" w:rsidRPr="003F7745" w:rsidRDefault="003F7745" w:rsidP="003F7745">
            <w:pPr>
              <w:ind w:firstLine="0"/>
              <w:jc w:val="left"/>
              <w:rPr>
                <w:szCs w:val="24"/>
                <w:lang w:eastAsia="lt-LT"/>
              </w:rPr>
            </w:pPr>
          </w:p>
        </w:tc>
      </w:tr>
      <w:tr w:rsidR="003F7745" w:rsidRPr="003F7745" w14:paraId="74B5660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5DB6324" w14:textId="77777777" w:rsidR="003F7745" w:rsidRPr="003F7745" w:rsidRDefault="003F7745" w:rsidP="003F7745">
            <w:pPr>
              <w:ind w:firstLine="0"/>
              <w:jc w:val="left"/>
              <w:rPr>
                <w:szCs w:val="24"/>
                <w:lang w:eastAsia="lt-LT"/>
              </w:rPr>
            </w:pPr>
            <w:r w:rsidRPr="003F7745">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2C77383E" w14:textId="77777777" w:rsidR="003F7745" w:rsidRPr="003F7745" w:rsidRDefault="003F7745" w:rsidP="003F7745">
            <w:pPr>
              <w:ind w:firstLine="0"/>
              <w:jc w:val="left"/>
              <w:rPr>
                <w:szCs w:val="24"/>
                <w:lang w:eastAsia="lt-LT"/>
              </w:rPr>
            </w:pPr>
          </w:p>
        </w:tc>
      </w:tr>
      <w:tr w:rsidR="003F7745" w:rsidRPr="003F7745" w14:paraId="6CB2F511"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E1833FE" w14:textId="77777777" w:rsidR="003F7745" w:rsidRPr="003F7745" w:rsidRDefault="003F7745" w:rsidP="003F7745">
            <w:pPr>
              <w:ind w:firstLine="0"/>
              <w:jc w:val="left"/>
              <w:rPr>
                <w:szCs w:val="24"/>
                <w:lang w:eastAsia="lt-LT"/>
              </w:rPr>
            </w:pPr>
            <w:r w:rsidRPr="003F7745">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318F977A" w14:textId="77777777" w:rsidR="003F7745" w:rsidRPr="003F7745" w:rsidRDefault="003F7745" w:rsidP="003F7745">
            <w:pPr>
              <w:ind w:firstLine="0"/>
              <w:jc w:val="left"/>
              <w:rPr>
                <w:szCs w:val="24"/>
                <w:lang w:eastAsia="lt-LT"/>
              </w:rPr>
            </w:pPr>
          </w:p>
        </w:tc>
      </w:tr>
      <w:tr w:rsidR="00CB7401" w:rsidRPr="003F7745" w14:paraId="7C131F3D"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28706D89" w14:textId="0541CC4E" w:rsidR="00CB7401" w:rsidRPr="003F7745" w:rsidRDefault="0071233C" w:rsidP="00CB7401">
            <w:pPr>
              <w:ind w:firstLine="0"/>
              <w:jc w:val="left"/>
              <w:rPr>
                <w:szCs w:val="24"/>
                <w:lang w:eastAsia="lt-LT"/>
              </w:rPr>
            </w:pPr>
            <w:r>
              <w:rPr>
                <w:szCs w:val="24"/>
                <w:lang w:eastAsia="lt-LT"/>
              </w:rPr>
              <w:t>Tie</w:t>
            </w:r>
            <w:r w:rsidR="00CB7401" w:rsidRPr="00CB7401">
              <w:rPr>
                <w:szCs w:val="24"/>
                <w:lang w:eastAsia="lt-LT"/>
              </w:rPr>
              <w:t>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7C26EB05" w14:textId="77777777" w:rsidR="00CB7401" w:rsidRPr="003F7745" w:rsidRDefault="00CB7401" w:rsidP="003F7745">
            <w:pPr>
              <w:ind w:firstLine="0"/>
              <w:jc w:val="left"/>
              <w:rPr>
                <w:szCs w:val="24"/>
                <w:lang w:eastAsia="lt-LT"/>
              </w:rPr>
            </w:pPr>
          </w:p>
        </w:tc>
      </w:tr>
      <w:tr w:rsidR="00CB7401" w:rsidRPr="003F7745" w14:paraId="665C62F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4A27441" w14:textId="344D7AFA" w:rsidR="00CB7401" w:rsidRPr="003F7745" w:rsidRDefault="0071233C" w:rsidP="003F7745">
            <w:pPr>
              <w:ind w:firstLine="0"/>
              <w:jc w:val="left"/>
              <w:rPr>
                <w:szCs w:val="24"/>
                <w:lang w:eastAsia="lt-LT"/>
              </w:rPr>
            </w:pPr>
            <w:r>
              <w:rPr>
                <w:szCs w:val="24"/>
                <w:lang w:eastAsia="lt-LT"/>
              </w:rPr>
              <w:t>Tie</w:t>
            </w:r>
            <w:r w:rsidR="00CB7401" w:rsidRPr="00CB7401">
              <w:rPr>
                <w:szCs w:val="24"/>
                <w:lang w:eastAsia="lt-LT"/>
              </w:rPr>
              <w:t>kėjo sąskaitos numeris</w:t>
            </w:r>
          </w:p>
        </w:tc>
        <w:tc>
          <w:tcPr>
            <w:tcW w:w="6067" w:type="dxa"/>
            <w:tcBorders>
              <w:top w:val="single" w:sz="4" w:space="0" w:color="auto"/>
              <w:left w:val="single" w:sz="4" w:space="0" w:color="auto"/>
              <w:bottom w:val="single" w:sz="4" w:space="0" w:color="auto"/>
              <w:right w:val="single" w:sz="4" w:space="0" w:color="auto"/>
            </w:tcBorders>
          </w:tcPr>
          <w:p w14:paraId="67529649" w14:textId="77777777" w:rsidR="00CB7401" w:rsidRPr="003F7745" w:rsidRDefault="00CB7401" w:rsidP="003F7745">
            <w:pPr>
              <w:ind w:firstLine="0"/>
              <w:jc w:val="left"/>
              <w:rPr>
                <w:szCs w:val="24"/>
                <w:lang w:eastAsia="lt-LT"/>
              </w:rPr>
            </w:pPr>
          </w:p>
        </w:tc>
      </w:tr>
      <w:tr w:rsidR="003F7745" w:rsidRPr="003F7745" w14:paraId="7529BD61"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14D3530" w14:textId="77777777" w:rsidR="003F7745" w:rsidRPr="003F7745" w:rsidRDefault="003F7745" w:rsidP="00CB7401">
            <w:pPr>
              <w:ind w:firstLine="0"/>
              <w:jc w:val="left"/>
              <w:rPr>
                <w:szCs w:val="24"/>
                <w:lang w:eastAsia="lt-LT"/>
              </w:rPr>
            </w:pPr>
            <w:r w:rsidRPr="003F7745">
              <w:rPr>
                <w:szCs w:val="24"/>
                <w:lang w:eastAsia="lt-LT"/>
              </w:rPr>
              <w:t>Asmenų, į kuriuos būtų galima kreiptis dėl informacijos vardas, pavardė, pareigo</w:t>
            </w:r>
            <w:r w:rsidR="00CB7401">
              <w:rPr>
                <w:szCs w:val="24"/>
                <w:lang w:eastAsia="lt-LT"/>
              </w:rPr>
              <w:t>s, telefono, mobilaus telefono</w:t>
            </w:r>
            <w:r w:rsidRPr="003F7745">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09FE204C" w14:textId="77777777" w:rsidR="003F7745" w:rsidRPr="003F7745" w:rsidRDefault="003F7745" w:rsidP="003F7745">
            <w:pPr>
              <w:ind w:firstLine="0"/>
              <w:jc w:val="left"/>
              <w:rPr>
                <w:szCs w:val="24"/>
                <w:lang w:eastAsia="lt-LT"/>
              </w:rPr>
            </w:pPr>
          </w:p>
        </w:tc>
      </w:tr>
    </w:tbl>
    <w:p w14:paraId="5D53194D" w14:textId="77777777" w:rsidR="003F7745" w:rsidRDefault="003F7745" w:rsidP="003F7745">
      <w:pPr>
        <w:shd w:val="clear" w:color="auto" w:fill="FFFFFF"/>
        <w:ind w:firstLine="0"/>
        <w:jc w:val="center"/>
        <w:rPr>
          <w:rFonts w:eastAsia="Calibri"/>
          <w:b/>
          <w:szCs w:val="24"/>
        </w:rPr>
      </w:pPr>
    </w:p>
    <w:p w14:paraId="35233278" w14:textId="77777777" w:rsidR="005149FB" w:rsidRDefault="005149FB" w:rsidP="003F7745">
      <w:pPr>
        <w:shd w:val="clear" w:color="auto" w:fill="FFFFFF"/>
        <w:ind w:firstLine="0"/>
        <w:jc w:val="center"/>
        <w:rPr>
          <w:rFonts w:eastAsia="Calibri"/>
          <w:b/>
          <w:szCs w:val="24"/>
        </w:rPr>
      </w:pPr>
    </w:p>
    <w:p w14:paraId="07FD1F38" w14:textId="77777777" w:rsidR="005149FB" w:rsidRDefault="005149FB" w:rsidP="003F7745">
      <w:pPr>
        <w:shd w:val="clear" w:color="auto" w:fill="FFFFFF"/>
        <w:ind w:firstLine="0"/>
        <w:jc w:val="center"/>
        <w:rPr>
          <w:rFonts w:eastAsia="Calibri"/>
          <w:b/>
          <w:szCs w:val="24"/>
        </w:rPr>
      </w:pPr>
    </w:p>
    <w:p w14:paraId="57FE8626" w14:textId="77777777" w:rsidR="003F7745" w:rsidRPr="003F7745" w:rsidRDefault="003F7745" w:rsidP="00CB7401">
      <w:pPr>
        <w:shd w:val="clear" w:color="auto" w:fill="FFFFFF"/>
        <w:ind w:firstLine="0"/>
        <w:jc w:val="center"/>
        <w:rPr>
          <w:rFonts w:eastAsia="Calibri"/>
          <w:b/>
          <w:bCs/>
          <w:szCs w:val="24"/>
        </w:rPr>
      </w:pPr>
      <w:r w:rsidRPr="003F7745">
        <w:rPr>
          <w:rFonts w:eastAsia="Calibri"/>
          <w:b/>
          <w:szCs w:val="24"/>
        </w:rPr>
        <w:lastRenderedPageBreak/>
        <w:t xml:space="preserve">2. </w:t>
      </w:r>
      <w:r w:rsidRPr="003F7745">
        <w:rPr>
          <w:rFonts w:eastAsia="Calibri"/>
          <w:b/>
          <w:bCs/>
          <w:szCs w:val="24"/>
        </w:rPr>
        <w:t>INFORMACIJA APIE SUBTEIKĖJUS</w:t>
      </w:r>
    </w:p>
    <w:p w14:paraId="5A6D3E37"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77866030" w14:textId="77777777" w:rsidTr="003F7745">
        <w:tc>
          <w:tcPr>
            <w:tcW w:w="2298" w:type="pct"/>
            <w:tcBorders>
              <w:top w:val="single" w:sz="4" w:space="0" w:color="auto"/>
              <w:left w:val="single" w:sz="4" w:space="0" w:color="auto"/>
              <w:bottom w:val="single" w:sz="4" w:space="0" w:color="auto"/>
              <w:right w:val="single" w:sz="4" w:space="0" w:color="auto"/>
            </w:tcBorders>
          </w:tcPr>
          <w:p w14:paraId="2BF898BA"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7B07DBC0" w14:textId="77777777" w:rsidR="003F7745" w:rsidRPr="003F7745" w:rsidRDefault="003F7745" w:rsidP="003F7745">
            <w:pPr>
              <w:ind w:firstLine="0"/>
              <w:jc w:val="left"/>
              <w:rPr>
                <w:szCs w:val="24"/>
              </w:rPr>
            </w:pPr>
          </w:p>
        </w:tc>
      </w:tr>
      <w:tr w:rsidR="003F7745" w:rsidRPr="003F7745" w14:paraId="7047CC9D" w14:textId="77777777" w:rsidTr="003F7745">
        <w:tc>
          <w:tcPr>
            <w:tcW w:w="2298" w:type="pct"/>
            <w:tcBorders>
              <w:top w:val="single" w:sz="4" w:space="0" w:color="auto"/>
              <w:left w:val="single" w:sz="4" w:space="0" w:color="auto"/>
              <w:bottom w:val="single" w:sz="4" w:space="0" w:color="auto"/>
              <w:right w:val="single" w:sz="4" w:space="0" w:color="auto"/>
            </w:tcBorders>
          </w:tcPr>
          <w:p w14:paraId="792512FC"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1E565000" w14:textId="77777777" w:rsidR="003F7745" w:rsidRPr="003F7745" w:rsidRDefault="003F7745" w:rsidP="003F7745">
            <w:pPr>
              <w:ind w:firstLine="0"/>
              <w:jc w:val="left"/>
              <w:rPr>
                <w:szCs w:val="24"/>
              </w:rPr>
            </w:pPr>
          </w:p>
        </w:tc>
      </w:tr>
      <w:tr w:rsidR="003F7745" w:rsidRPr="003F7745" w14:paraId="003795BA" w14:textId="77777777" w:rsidTr="003F7745">
        <w:tc>
          <w:tcPr>
            <w:tcW w:w="2298" w:type="pct"/>
            <w:tcBorders>
              <w:top w:val="single" w:sz="4" w:space="0" w:color="auto"/>
              <w:left w:val="single" w:sz="4" w:space="0" w:color="auto"/>
              <w:bottom w:val="single" w:sz="4" w:space="0" w:color="auto"/>
              <w:right w:val="single" w:sz="4" w:space="0" w:color="auto"/>
            </w:tcBorders>
          </w:tcPr>
          <w:p w14:paraId="0D81A138" w14:textId="77777777"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41129053" w14:textId="77777777" w:rsidR="003F7745" w:rsidRPr="003F7745" w:rsidRDefault="003F7745" w:rsidP="003F7745">
            <w:pPr>
              <w:ind w:firstLine="0"/>
              <w:jc w:val="left"/>
              <w:rPr>
                <w:szCs w:val="24"/>
              </w:rPr>
            </w:pPr>
          </w:p>
        </w:tc>
      </w:tr>
      <w:tr w:rsidR="003F7745" w:rsidRPr="003F7745" w14:paraId="5FEDE063" w14:textId="77777777" w:rsidTr="003F7745">
        <w:tc>
          <w:tcPr>
            <w:tcW w:w="2298" w:type="pct"/>
            <w:tcBorders>
              <w:top w:val="single" w:sz="4" w:space="0" w:color="auto"/>
              <w:left w:val="single" w:sz="4" w:space="0" w:color="auto"/>
              <w:bottom w:val="single" w:sz="4" w:space="0" w:color="auto"/>
              <w:right w:val="single" w:sz="4" w:space="0" w:color="auto"/>
            </w:tcBorders>
          </w:tcPr>
          <w:p w14:paraId="6F779E50" w14:textId="77777777"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14:paraId="5B016789" w14:textId="77777777" w:rsidR="003F7745" w:rsidRPr="003F7745" w:rsidRDefault="003F7745" w:rsidP="003F7745">
            <w:pPr>
              <w:ind w:firstLine="0"/>
              <w:jc w:val="left"/>
              <w:rPr>
                <w:szCs w:val="24"/>
              </w:rPr>
            </w:pPr>
          </w:p>
        </w:tc>
      </w:tr>
    </w:tbl>
    <w:p w14:paraId="43C62C34" w14:textId="77777777" w:rsidR="003F7745" w:rsidRPr="003F7745" w:rsidRDefault="003F7745" w:rsidP="003F7745">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14:paraId="76293778" w14:textId="156A1167" w:rsidR="003F7745" w:rsidRPr="003F7745" w:rsidRDefault="00497D2A" w:rsidP="003F7745">
      <w:pPr>
        <w:ind w:firstLine="709"/>
        <w:rPr>
          <w:szCs w:val="24"/>
        </w:rPr>
      </w:pPr>
      <w:r>
        <w:rPr>
          <w:rFonts w:eastAsia="Calibri"/>
          <w:szCs w:val="24"/>
        </w:rPr>
        <w:t>2</w:t>
      </w:r>
      <w:r w:rsidR="003F7745" w:rsidRPr="003F7745">
        <w:rPr>
          <w:rFonts w:eastAsia="Calibri"/>
          <w:szCs w:val="24"/>
        </w:rPr>
        <w:t>. M</w:t>
      </w:r>
      <w:r w:rsidR="003F7745" w:rsidRPr="003F7745">
        <w:rPr>
          <w:szCs w:val="24"/>
        </w:rPr>
        <w:t>ūsų siūloma kaina apima visus mokesčius ir visas išlaidas, įskaitant PVM sąskaitų faktūrų pateikimo perkančiajai organizacijai per informacinę sistemą „</w:t>
      </w:r>
      <w:r w:rsidR="00757F09">
        <w:rPr>
          <w:szCs w:val="24"/>
        </w:rPr>
        <w:t>SABIS</w:t>
      </w:r>
      <w:r w:rsidR="003F7745" w:rsidRPr="003F7745">
        <w:rPr>
          <w:szCs w:val="24"/>
        </w:rPr>
        <w:t>“, išlaidas.</w:t>
      </w:r>
    </w:p>
    <w:p w14:paraId="2641F0BB" w14:textId="77777777"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14:paraId="4ABCEC68" w14:textId="77777777" w:rsidR="003F7745" w:rsidRDefault="003F7745" w:rsidP="00047BA0">
      <w:pPr>
        <w:jc w:val="center"/>
      </w:pPr>
    </w:p>
    <w:p w14:paraId="4CC62DA5" w14:textId="77777777" w:rsidR="003F7745" w:rsidRDefault="003F7745" w:rsidP="003F7745">
      <w:pPr>
        <w:spacing w:line="259" w:lineRule="auto"/>
        <w:ind w:firstLine="0"/>
        <w:jc w:val="center"/>
        <w:rPr>
          <w:b/>
          <w:bCs/>
          <w:szCs w:val="24"/>
          <w:lang w:eastAsia="lt-LT"/>
        </w:rPr>
      </w:pPr>
      <w:r w:rsidRPr="003F7745">
        <w:rPr>
          <w:b/>
          <w:bCs/>
          <w:szCs w:val="24"/>
          <w:lang w:eastAsia="lt-LT"/>
        </w:rPr>
        <w:t xml:space="preserve">3. PASIŪLYMO PERKAMI KIEKIAI IR </w:t>
      </w:r>
      <w:r w:rsidR="00CB7401">
        <w:rPr>
          <w:b/>
          <w:bCs/>
          <w:szCs w:val="24"/>
          <w:lang w:eastAsia="lt-LT"/>
        </w:rPr>
        <w:t>KAINA</w:t>
      </w:r>
    </w:p>
    <w:p w14:paraId="69D1E0F1" w14:textId="77777777" w:rsidR="007F1502" w:rsidRPr="003F7745" w:rsidRDefault="007F1502" w:rsidP="003F7745">
      <w:pPr>
        <w:spacing w:line="259" w:lineRule="auto"/>
        <w:ind w:firstLine="0"/>
        <w:jc w:val="center"/>
        <w:rPr>
          <w:b/>
          <w:bCs/>
          <w:szCs w:val="24"/>
          <w:lang w:eastAsia="lt-LT"/>
        </w:rPr>
      </w:pPr>
    </w:p>
    <w:p w14:paraId="33AF5AC3" w14:textId="77777777"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9" w:history="1">
        <w:r w:rsidRPr="003F7745">
          <w:rPr>
            <w:bCs/>
            <w:color w:val="0563C1"/>
            <w:szCs w:val="24"/>
            <w:u w:val="single"/>
            <w:lang w:eastAsia="lt-LT"/>
          </w:rPr>
          <w:t>lentelę</w:t>
        </w:r>
      </w:hyperlink>
      <w:r w:rsidRPr="003F7745">
        <w:rPr>
          <w:bCs/>
          <w:szCs w:val="24"/>
          <w:lang w:eastAsia="lt-LT"/>
        </w:rPr>
        <w:t>:</w:t>
      </w:r>
    </w:p>
    <w:p w14:paraId="6939C32E" w14:textId="53EDD1EF" w:rsidR="003F7745" w:rsidRPr="004A1F5C" w:rsidRDefault="003F7745" w:rsidP="00757F09">
      <w:pPr>
        <w:spacing w:line="259" w:lineRule="auto"/>
        <w:ind w:firstLine="0"/>
        <w:rPr>
          <w:b/>
          <w:bCs/>
          <w:szCs w:val="24"/>
          <w:lang w:eastAsia="lt-LT"/>
        </w:rPr>
      </w:pPr>
      <w:r w:rsidRPr="004A1F5C">
        <w:rPr>
          <w:b/>
          <w:bCs/>
          <w:szCs w:val="24"/>
          <w:lang w:eastAsia="lt-LT"/>
        </w:rPr>
        <w:t>Mes siūlome</w:t>
      </w:r>
      <w:r w:rsidR="00483B0E" w:rsidRPr="004A1F5C">
        <w:rPr>
          <w:b/>
          <w:bCs/>
          <w:szCs w:val="24"/>
          <w:lang w:eastAsia="lt-LT"/>
        </w:rPr>
        <w:t xml:space="preserve"> </w:t>
      </w:r>
      <w:r w:rsidRPr="004A1F5C">
        <w:rPr>
          <w:b/>
          <w:bCs/>
          <w:szCs w:val="24"/>
          <w:lang w:eastAsia="lt-LT"/>
        </w:rPr>
        <w:t>p</w:t>
      </w:r>
      <w:r w:rsidR="00C00435" w:rsidRPr="004A1F5C">
        <w:rPr>
          <w:b/>
          <w:bCs/>
          <w:szCs w:val="24"/>
          <w:lang w:eastAsia="lt-LT"/>
        </w:rPr>
        <w:t>rekes</w:t>
      </w:r>
      <w:r w:rsidRPr="004A1F5C">
        <w:rPr>
          <w:b/>
          <w:bCs/>
          <w:szCs w:val="24"/>
          <w:lang w:eastAsia="lt-LT"/>
        </w:rPr>
        <w:t>, kurios visiškai atitinka pirkimo dokumentuose nustatytus reikalavimus ir kurių įkainiai/</w:t>
      </w:r>
      <w:r w:rsidR="00757F09" w:rsidRPr="004A1F5C">
        <w:rPr>
          <w:b/>
          <w:bCs/>
          <w:szCs w:val="24"/>
          <w:lang w:eastAsia="lt-LT"/>
        </w:rPr>
        <w:t xml:space="preserve">kainos yra </w:t>
      </w:r>
      <w:r w:rsidRPr="004A1F5C">
        <w:rPr>
          <w:b/>
          <w:bCs/>
          <w:szCs w:val="24"/>
          <w:lang w:eastAsia="lt-LT"/>
        </w:rPr>
        <w:t>tokios:</w:t>
      </w:r>
    </w:p>
    <w:tbl>
      <w:tblPr>
        <w:tblpPr w:leftFromText="180" w:rightFromText="180" w:vertAnchor="text" w:horzAnchor="margin" w:tblpX="-611" w:tblpY="92"/>
        <w:tblW w:w="14879" w:type="dxa"/>
        <w:tblLook w:val="04A0" w:firstRow="1" w:lastRow="0" w:firstColumn="1" w:lastColumn="0" w:noHBand="0" w:noVBand="1"/>
      </w:tblPr>
      <w:tblGrid>
        <w:gridCol w:w="571"/>
        <w:gridCol w:w="5803"/>
        <w:gridCol w:w="4111"/>
        <w:gridCol w:w="4394"/>
      </w:tblGrid>
      <w:tr w:rsidR="005149FB" w:rsidRPr="005149FB" w14:paraId="332DDA2B" w14:textId="77777777" w:rsidTr="005149FB">
        <w:trPr>
          <w:trHeight w:val="699"/>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1BCFDAE"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Eil. Nr.</w:t>
            </w:r>
          </w:p>
        </w:tc>
        <w:tc>
          <w:tcPr>
            <w:tcW w:w="580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5C9AEE"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Pirkimo objekto pavadinimas</w:t>
            </w:r>
          </w:p>
        </w:tc>
        <w:tc>
          <w:tcPr>
            <w:tcW w:w="4111" w:type="dxa"/>
            <w:tcBorders>
              <w:top w:val="single" w:sz="4" w:space="0" w:color="auto"/>
              <w:left w:val="single" w:sz="4" w:space="0" w:color="auto"/>
              <w:bottom w:val="single" w:sz="4" w:space="0" w:color="auto"/>
              <w:right w:val="single" w:sz="4" w:space="0" w:color="auto"/>
            </w:tcBorders>
            <w:shd w:val="clear" w:color="auto" w:fill="DEEAF6"/>
            <w:vAlign w:val="center"/>
          </w:tcPr>
          <w:p w14:paraId="5DB0886F"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Įkainis Eur (be PVM už vieną</w:t>
            </w:r>
            <w:r w:rsidRPr="005149FB">
              <w:rPr>
                <w:szCs w:val="24"/>
                <w:lang w:eastAsia="lt-LT"/>
              </w:rPr>
              <w:t xml:space="preserve"> </w:t>
            </w:r>
            <w:r w:rsidRPr="005149FB">
              <w:rPr>
                <w:b/>
                <w:szCs w:val="24"/>
                <w:lang w:eastAsia="lt-LT"/>
              </w:rPr>
              <w:t>kartą)</w:t>
            </w:r>
          </w:p>
        </w:tc>
        <w:tc>
          <w:tcPr>
            <w:tcW w:w="4394" w:type="dxa"/>
            <w:tcBorders>
              <w:top w:val="single" w:sz="4" w:space="0" w:color="auto"/>
              <w:left w:val="single" w:sz="4" w:space="0" w:color="auto"/>
              <w:bottom w:val="single" w:sz="4" w:space="0" w:color="auto"/>
              <w:right w:val="single" w:sz="4" w:space="0" w:color="auto"/>
            </w:tcBorders>
            <w:shd w:val="clear" w:color="auto" w:fill="DEEAF6"/>
            <w:vAlign w:val="center"/>
          </w:tcPr>
          <w:p w14:paraId="586EF159"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Įkainis Eur (su PVM už vieną kartą)</w:t>
            </w:r>
          </w:p>
        </w:tc>
      </w:tr>
      <w:tr w:rsidR="005149FB" w:rsidRPr="005149FB" w14:paraId="09DD177D" w14:textId="77777777" w:rsidTr="005149FB">
        <w:trPr>
          <w:trHeight w:val="237"/>
        </w:trPr>
        <w:tc>
          <w:tcPr>
            <w:tcW w:w="571" w:type="dxa"/>
            <w:tcBorders>
              <w:top w:val="single" w:sz="4" w:space="0" w:color="auto"/>
              <w:left w:val="single" w:sz="4" w:space="0" w:color="auto"/>
              <w:bottom w:val="single" w:sz="4" w:space="0" w:color="auto"/>
              <w:right w:val="single" w:sz="4" w:space="0" w:color="auto"/>
            </w:tcBorders>
            <w:shd w:val="clear" w:color="auto" w:fill="DEEAF6"/>
            <w:vAlign w:val="center"/>
          </w:tcPr>
          <w:p w14:paraId="0117809C"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1</w:t>
            </w:r>
          </w:p>
        </w:tc>
        <w:tc>
          <w:tcPr>
            <w:tcW w:w="5803" w:type="dxa"/>
            <w:tcBorders>
              <w:top w:val="single" w:sz="4" w:space="0" w:color="auto"/>
              <w:left w:val="single" w:sz="4" w:space="0" w:color="auto"/>
              <w:bottom w:val="single" w:sz="4" w:space="0" w:color="auto"/>
              <w:right w:val="single" w:sz="4" w:space="0" w:color="auto"/>
            </w:tcBorders>
            <w:shd w:val="clear" w:color="auto" w:fill="DEEAF6"/>
            <w:vAlign w:val="center"/>
          </w:tcPr>
          <w:p w14:paraId="7DADA41B"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2</w:t>
            </w:r>
          </w:p>
        </w:tc>
        <w:tc>
          <w:tcPr>
            <w:tcW w:w="4111" w:type="dxa"/>
            <w:tcBorders>
              <w:top w:val="single" w:sz="4" w:space="0" w:color="auto"/>
              <w:left w:val="single" w:sz="4" w:space="0" w:color="auto"/>
              <w:bottom w:val="single" w:sz="4" w:space="0" w:color="auto"/>
              <w:right w:val="single" w:sz="4" w:space="0" w:color="auto"/>
            </w:tcBorders>
            <w:shd w:val="clear" w:color="auto" w:fill="DEEAF6"/>
            <w:vAlign w:val="center"/>
          </w:tcPr>
          <w:p w14:paraId="097D8BEF"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3</w:t>
            </w:r>
          </w:p>
        </w:tc>
        <w:tc>
          <w:tcPr>
            <w:tcW w:w="4394" w:type="dxa"/>
            <w:tcBorders>
              <w:top w:val="single" w:sz="4" w:space="0" w:color="auto"/>
              <w:left w:val="single" w:sz="4" w:space="0" w:color="auto"/>
              <w:bottom w:val="single" w:sz="4" w:space="0" w:color="auto"/>
              <w:right w:val="single" w:sz="4" w:space="0" w:color="auto"/>
            </w:tcBorders>
            <w:shd w:val="clear" w:color="auto" w:fill="DEEAF6"/>
            <w:vAlign w:val="center"/>
          </w:tcPr>
          <w:p w14:paraId="306E1309" w14:textId="77777777" w:rsidR="005149FB" w:rsidRPr="005149FB" w:rsidRDefault="005149FB" w:rsidP="005149FB">
            <w:pPr>
              <w:tabs>
                <w:tab w:val="left" w:pos="6071"/>
              </w:tabs>
              <w:spacing w:line="259" w:lineRule="auto"/>
              <w:ind w:firstLine="0"/>
              <w:jc w:val="center"/>
              <w:rPr>
                <w:b/>
                <w:szCs w:val="24"/>
                <w:lang w:eastAsia="lt-LT"/>
              </w:rPr>
            </w:pPr>
            <w:r w:rsidRPr="005149FB">
              <w:rPr>
                <w:b/>
                <w:szCs w:val="24"/>
                <w:lang w:eastAsia="lt-LT"/>
              </w:rPr>
              <w:t>4</w:t>
            </w:r>
          </w:p>
        </w:tc>
      </w:tr>
      <w:tr w:rsidR="005149FB" w:rsidRPr="005149FB" w14:paraId="56B9037F" w14:textId="77777777" w:rsidTr="005149FB">
        <w:tc>
          <w:tcPr>
            <w:tcW w:w="571" w:type="dxa"/>
            <w:tcBorders>
              <w:top w:val="single" w:sz="4" w:space="0" w:color="auto"/>
              <w:left w:val="single" w:sz="4" w:space="0" w:color="auto"/>
              <w:bottom w:val="single" w:sz="4" w:space="0" w:color="auto"/>
              <w:right w:val="single" w:sz="4" w:space="0" w:color="auto"/>
            </w:tcBorders>
            <w:vAlign w:val="center"/>
          </w:tcPr>
          <w:p w14:paraId="01DADA60" w14:textId="77777777" w:rsidR="005149FB" w:rsidRPr="005149FB" w:rsidRDefault="005149FB" w:rsidP="005149FB">
            <w:pPr>
              <w:tabs>
                <w:tab w:val="left" w:pos="6071"/>
              </w:tabs>
              <w:spacing w:line="259" w:lineRule="auto"/>
              <w:ind w:firstLine="0"/>
              <w:jc w:val="center"/>
              <w:rPr>
                <w:szCs w:val="24"/>
                <w:lang w:eastAsia="lt-LT"/>
              </w:rPr>
            </w:pPr>
            <w:r w:rsidRPr="005149FB">
              <w:rPr>
                <w:szCs w:val="24"/>
                <w:lang w:eastAsia="lt-LT"/>
              </w:rPr>
              <w:t>1.</w:t>
            </w:r>
          </w:p>
        </w:tc>
        <w:tc>
          <w:tcPr>
            <w:tcW w:w="5803" w:type="dxa"/>
            <w:tcBorders>
              <w:top w:val="single" w:sz="8" w:space="0" w:color="auto"/>
              <w:left w:val="single" w:sz="8" w:space="0" w:color="auto"/>
              <w:bottom w:val="nil"/>
              <w:right w:val="single" w:sz="8" w:space="0" w:color="auto"/>
            </w:tcBorders>
            <w:shd w:val="clear" w:color="auto" w:fill="auto"/>
            <w:vAlign w:val="center"/>
            <w:hideMark/>
          </w:tcPr>
          <w:p w14:paraId="43F83EAF" w14:textId="77777777" w:rsidR="005149FB" w:rsidRPr="005149FB" w:rsidRDefault="005149FB" w:rsidP="005149FB">
            <w:pPr>
              <w:ind w:firstLine="0"/>
              <w:jc w:val="center"/>
              <w:rPr>
                <w:color w:val="000000"/>
                <w:szCs w:val="24"/>
              </w:rPr>
            </w:pPr>
            <w:r w:rsidRPr="005149FB">
              <w:rPr>
                <w:b/>
                <w:bCs/>
                <w:color w:val="000000"/>
                <w:szCs w:val="24"/>
              </w:rPr>
              <w:t>Šaudyklos švarinimo paslaugos  drėgnu būdu, plotas apie 600 m²</w:t>
            </w:r>
          </w:p>
        </w:tc>
        <w:tc>
          <w:tcPr>
            <w:tcW w:w="4111" w:type="dxa"/>
            <w:tcBorders>
              <w:top w:val="single" w:sz="4" w:space="0" w:color="auto"/>
              <w:left w:val="single" w:sz="4" w:space="0" w:color="auto"/>
              <w:bottom w:val="single" w:sz="4" w:space="0" w:color="auto"/>
              <w:right w:val="single" w:sz="4" w:space="0" w:color="auto"/>
            </w:tcBorders>
            <w:vAlign w:val="center"/>
          </w:tcPr>
          <w:p w14:paraId="2589A70E" w14:textId="77777777" w:rsidR="005149FB" w:rsidRPr="005149FB" w:rsidRDefault="005149FB" w:rsidP="005149FB">
            <w:pPr>
              <w:tabs>
                <w:tab w:val="left" w:pos="6071"/>
              </w:tabs>
              <w:spacing w:line="259" w:lineRule="auto"/>
              <w:ind w:firstLine="0"/>
              <w:jc w:val="center"/>
              <w:rPr>
                <w:szCs w:val="24"/>
                <w:lang w:eastAsia="lt-LT"/>
              </w:rPr>
            </w:pPr>
          </w:p>
        </w:tc>
        <w:tc>
          <w:tcPr>
            <w:tcW w:w="4394" w:type="dxa"/>
            <w:tcBorders>
              <w:top w:val="single" w:sz="4" w:space="0" w:color="auto"/>
              <w:left w:val="single" w:sz="4" w:space="0" w:color="auto"/>
              <w:bottom w:val="single" w:sz="4" w:space="0" w:color="auto"/>
              <w:right w:val="single" w:sz="4" w:space="0" w:color="auto"/>
            </w:tcBorders>
            <w:vAlign w:val="center"/>
          </w:tcPr>
          <w:p w14:paraId="2CDA88A6" w14:textId="77777777" w:rsidR="005149FB" w:rsidRPr="005149FB" w:rsidRDefault="005149FB" w:rsidP="005149FB">
            <w:pPr>
              <w:tabs>
                <w:tab w:val="left" w:pos="6071"/>
              </w:tabs>
              <w:spacing w:line="259" w:lineRule="auto"/>
              <w:ind w:firstLine="0"/>
              <w:jc w:val="center"/>
              <w:rPr>
                <w:szCs w:val="24"/>
                <w:lang w:eastAsia="lt-LT"/>
              </w:rPr>
            </w:pPr>
          </w:p>
        </w:tc>
      </w:tr>
      <w:tr w:rsidR="005149FB" w:rsidRPr="005149FB" w14:paraId="460AAB64" w14:textId="77777777" w:rsidTr="005149FB">
        <w:tc>
          <w:tcPr>
            <w:tcW w:w="1048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C80C03" w14:textId="77777777" w:rsidR="005149FB" w:rsidRPr="005149FB" w:rsidRDefault="005149FB" w:rsidP="005149FB">
            <w:pPr>
              <w:tabs>
                <w:tab w:val="left" w:pos="6071"/>
              </w:tabs>
              <w:spacing w:line="259" w:lineRule="auto"/>
              <w:ind w:firstLine="0"/>
              <w:jc w:val="right"/>
              <w:rPr>
                <w:b/>
                <w:szCs w:val="24"/>
                <w:lang w:eastAsia="lt-LT"/>
              </w:rPr>
            </w:pPr>
            <w:r w:rsidRPr="005149FB">
              <w:rPr>
                <w:b/>
                <w:szCs w:val="24"/>
                <w:u w:val="single"/>
                <w:lang w:eastAsia="lt-LT"/>
              </w:rPr>
              <w:t>Pasiūlymo kaina EUR su PVM</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817FA5" w14:textId="77777777" w:rsidR="005149FB" w:rsidRPr="005149FB" w:rsidRDefault="005149FB" w:rsidP="005149FB">
            <w:pPr>
              <w:tabs>
                <w:tab w:val="left" w:pos="6071"/>
              </w:tabs>
              <w:spacing w:line="259" w:lineRule="auto"/>
              <w:ind w:firstLine="0"/>
              <w:jc w:val="center"/>
              <w:rPr>
                <w:b/>
                <w:szCs w:val="24"/>
                <w:lang w:eastAsia="lt-LT"/>
              </w:rPr>
            </w:pPr>
          </w:p>
        </w:tc>
      </w:tr>
    </w:tbl>
    <w:p w14:paraId="2C1DA571" w14:textId="77777777" w:rsidR="005149FB" w:rsidRDefault="005149FB" w:rsidP="00483B0E">
      <w:pPr>
        <w:pBdr>
          <w:bottom w:val="single" w:sz="12" w:space="0" w:color="auto"/>
        </w:pBdr>
        <w:ind w:firstLine="0"/>
        <w:rPr>
          <w:b/>
          <w:u w:val="single"/>
        </w:rPr>
      </w:pPr>
    </w:p>
    <w:p w14:paraId="2D50E5B8" w14:textId="3B119213" w:rsidR="00483B0E" w:rsidRPr="00483B0E" w:rsidRDefault="00483B0E" w:rsidP="00483B0E">
      <w:pPr>
        <w:pBdr>
          <w:bottom w:val="single" w:sz="12" w:space="0" w:color="auto"/>
        </w:pBdr>
        <w:ind w:firstLine="0"/>
        <w:rPr>
          <w:b/>
          <w:u w:val="single"/>
        </w:rPr>
      </w:pPr>
      <w:r w:rsidRPr="00483B0E">
        <w:rPr>
          <w:b/>
          <w:u w:val="single"/>
        </w:rPr>
        <w:t>Pasiūlymo kaina žodžiais:</w:t>
      </w:r>
    </w:p>
    <w:p w14:paraId="13899957" w14:textId="77777777" w:rsidR="00483B0E" w:rsidRPr="00483B0E" w:rsidRDefault="00483B0E" w:rsidP="00483B0E">
      <w:pPr>
        <w:pBdr>
          <w:bottom w:val="single" w:sz="12" w:space="0" w:color="auto"/>
        </w:pBdr>
        <w:ind w:firstLine="0"/>
      </w:pPr>
    </w:p>
    <w:p w14:paraId="20CC5BC0"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5AE8909E" w14:textId="77777777" w:rsidR="003F3793" w:rsidRDefault="003F3793" w:rsidP="00483B0E">
      <w:pPr>
        <w:ind w:firstLine="0"/>
        <w:rPr>
          <w:b/>
          <w:u w:val="single"/>
        </w:rPr>
      </w:pPr>
    </w:p>
    <w:p w14:paraId="2700DC42" w14:textId="77777777" w:rsidR="007F1502" w:rsidRPr="007F1502" w:rsidRDefault="007F1502" w:rsidP="00497D2A">
      <w:pPr>
        <w:ind w:firstLine="709"/>
        <w:rPr>
          <w:b/>
          <w:u w:val="single"/>
        </w:rPr>
      </w:pPr>
      <w:r w:rsidRPr="007F1502">
        <w:rPr>
          <w:b/>
          <w:u w:val="single"/>
        </w:rPr>
        <w:t>Pastabos:</w:t>
      </w:r>
    </w:p>
    <w:p w14:paraId="670EA82A" w14:textId="2D7C3FDC" w:rsidR="007F1502" w:rsidRDefault="003D1959" w:rsidP="005149FB">
      <w:pPr>
        <w:ind w:firstLine="0"/>
        <w:jc w:val="left"/>
        <w:rPr>
          <w:b/>
          <w:i/>
        </w:rPr>
      </w:pPr>
      <w:r>
        <w:rPr>
          <w:b/>
          <w:i/>
        </w:rPr>
        <w:t>*t</w:t>
      </w:r>
      <w:r w:rsidR="007F1502" w:rsidRPr="007F1502">
        <w:rPr>
          <w:b/>
          <w:i/>
        </w:rPr>
        <w:t xml:space="preserve">ais atvejais, kai pagal galiojančius teisės aktus tiekėjui nereikia mokėti PVM, jis lentelės </w:t>
      </w:r>
      <w:r w:rsidR="007F1502">
        <w:rPr>
          <w:b/>
          <w:i/>
        </w:rPr>
        <w:t>5</w:t>
      </w:r>
      <w:r w:rsidR="007F1502" w:rsidRPr="007F1502">
        <w:rPr>
          <w:b/>
          <w:i/>
        </w:rPr>
        <w:t xml:space="preserve"> ir </w:t>
      </w:r>
      <w:r w:rsidR="007F1502">
        <w:rPr>
          <w:b/>
          <w:i/>
        </w:rPr>
        <w:t>6</w:t>
      </w:r>
      <w:r w:rsidR="007F1502" w:rsidRPr="007F1502">
        <w:rPr>
          <w:b/>
          <w:i/>
        </w:rPr>
        <w:t xml:space="preserve"> skiltyse nurodo, kad kaina EUR be PVM bei nurodo priežastis, dėl kurių PVM nemoka _____________________________________________________</w:t>
      </w:r>
      <w:r w:rsidR="00497D2A">
        <w:rPr>
          <w:b/>
          <w:i/>
        </w:rPr>
        <w:t>______________________________</w:t>
      </w:r>
    </w:p>
    <w:p w14:paraId="38564B72" w14:textId="48B0D34C" w:rsidR="00D71FA7" w:rsidRDefault="00D71FA7" w:rsidP="00D71FA7">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10" w:history="1">
        <w:r w:rsidRPr="00483B0E">
          <w:rPr>
            <w:color w:val="0563C1"/>
            <w:szCs w:val="24"/>
            <w:u w:val="single"/>
          </w:rPr>
          <w:t>ČIA</w:t>
        </w:r>
      </w:hyperlink>
      <w:r w:rsidRPr="00483B0E">
        <w:rPr>
          <w:szCs w:val="24"/>
        </w:rPr>
        <w:t>.</w:t>
      </w:r>
    </w:p>
    <w:p w14:paraId="48D5F039" w14:textId="468429E7" w:rsidR="008878D9" w:rsidRDefault="003D1959" w:rsidP="003D1959">
      <w:pPr>
        <w:widowControl w:val="0"/>
        <w:ind w:firstLine="0"/>
        <w:rPr>
          <w:b/>
          <w:i/>
          <w:szCs w:val="24"/>
        </w:rPr>
      </w:pPr>
      <w:r>
        <w:rPr>
          <w:szCs w:val="24"/>
        </w:rPr>
        <w:lastRenderedPageBreak/>
        <w:t>**</w:t>
      </w:r>
      <w:r w:rsidR="008878D9" w:rsidRPr="008878D9">
        <w:rPr>
          <w:b/>
          <w:i/>
          <w:szCs w:val="24"/>
        </w:rPr>
        <w:t>pasiūlymo palyginimo bendra kaina yra skirta atskirų teikėjų pasiūlymams palyginti. Pasiūlymo palyginamoji kaina nėra sutarties kaina.</w:t>
      </w:r>
    </w:p>
    <w:p w14:paraId="57485ACF" w14:textId="55BFDD4F" w:rsidR="00084A3C" w:rsidRDefault="00084A3C" w:rsidP="003D1959">
      <w:pPr>
        <w:widowControl w:val="0"/>
        <w:ind w:firstLine="0"/>
        <w:rPr>
          <w:b/>
          <w:i/>
          <w:szCs w:val="24"/>
        </w:rPr>
      </w:pPr>
    </w:p>
    <w:p w14:paraId="4E240375" w14:textId="758BB892" w:rsidR="00084A3C" w:rsidRPr="00084A3C" w:rsidRDefault="00084A3C" w:rsidP="00084A3C">
      <w:pPr>
        <w:rPr>
          <w:rFonts w:eastAsia="Calibri"/>
          <w:bCs/>
          <w:szCs w:val="24"/>
        </w:rPr>
      </w:pPr>
      <w:r w:rsidRPr="00084A3C">
        <w:rPr>
          <w:rFonts w:eastAsia="Calibri"/>
          <w:b/>
          <w:szCs w:val="24"/>
        </w:rPr>
        <w:t>Tiekėjas patvirtina</w:t>
      </w:r>
      <w:r w:rsidRPr="00084A3C">
        <w:rPr>
          <w:rFonts w:eastAsia="Calibri"/>
          <w:b/>
          <w:bCs/>
          <w:szCs w:val="24"/>
        </w:rPr>
        <w:t xml:space="preserve">, </w:t>
      </w:r>
      <w:r w:rsidRPr="00084A3C">
        <w:rPr>
          <w:rFonts w:eastAsia="Calibri"/>
          <w:bCs/>
          <w:szCs w:val="24"/>
        </w:rPr>
        <w:t>kad kainos nurodytos su PVM, transp</w:t>
      </w:r>
      <w:r w:rsidR="00BF2D03">
        <w:rPr>
          <w:rFonts w:eastAsia="Calibri"/>
          <w:bCs/>
          <w:szCs w:val="24"/>
        </w:rPr>
        <w:t>ortavimo iki Pirkėjo, iškrovimo</w:t>
      </w:r>
      <w:r w:rsidR="0003057E">
        <w:rPr>
          <w:rFonts w:eastAsia="Calibri"/>
          <w:bCs/>
          <w:szCs w:val="24"/>
        </w:rPr>
        <w:t xml:space="preserve">, montavimo </w:t>
      </w:r>
      <w:r w:rsidRPr="00084A3C">
        <w:rPr>
          <w:rFonts w:eastAsia="Calibri"/>
          <w:bCs/>
          <w:szCs w:val="24"/>
        </w:rPr>
        <w:t xml:space="preserve"> ir kitomis išlaidomis, galinčiomis turėti įtakos Sutarties vykdymui.</w:t>
      </w:r>
    </w:p>
    <w:p w14:paraId="56A57885" w14:textId="5B9AF2D8" w:rsidR="00084A3C" w:rsidRPr="00084A3C" w:rsidRDefault="00084A3C" w:rsidP="00084A3C">
      <w:pPr>
        <w:rPr>
          <w:rFonts w:eastAsia="Arial Unicode MS"/>
          <w:szCs w:val="24"/>
        </w:rPr>
      </w:pPr>
      <w:r w:rsidRPr="00084A3C">
        <w:rPr>
          <w:rFonts w:eastAsia="Arial Unicode MS"/>
          <w:b/>
          <w:szCs w:val="24"/>
        </w:rPr>
        <w:t>Tiekėjas patvirtina</w:t>
      </w:r>
      <w:r w:rsidRPr="00084A3C">
        <w:rPr>
          <w:rFonts w:eastAsia="Arial Unicode MS"/>
          <w:szCs w:val="24"/>
        </w:rPr>
        <w:t xml:space="preserve">, kad </w:t>
      </w:r>
      <w:r w:rsidR="005149FB">
        <w:rPr>
          <w:rFonts w:eastAsia="Arial Unicode MS"/>
          <w:szCs w:val="24"/>
        </w:rPr>
        <w:t>paslaugo</w:t>
      </w:r>
      <w:r w:rsidRPr="00084A3C">
        <w:rPr>
          <w:rFonts w:eastAsia="Arial Unicode MS"/>
          <w:szCs w:val="24"/>
        </w:rPr>
        <w:t xml:space="preserve">s bus </w:t>
      </w:r>
      <w:r w:rsidR="005149FB">
        <w:rPr>
          <w:rFonts w:eastAsia="Arial Unicode MS"/>
          <w:szCs w:val="24"/>
        </w:rPr>
        <w:t>teikiamos</w:t>
      </w:r>
      <w:r w:rsidRPr="00084A3C">
        <w:rPr>
          <w:rFonts w:eastAsia="Arial Unicode MS"/>
          <w:szCs w:val="24"/>
        </w:rPr>
        <w:t xml:space="preserve"> Sutartyje numatytomis sąlygomis adresu:</w:t>
      </w:r>
    </w:p>
    <w:p w14:paraId="250D5811" w14:textId="77777777" w:rsidR="00084A3C" w:rsidRPr="00084A3C" w:rsidRDefault="00084A3C" w:rsidP="00084A3C">
      <w:pPr>
        <w:rPr>
          <w:rFonts w:eastAsia="Calibri"/>
          <w:b/>
          <w:szCs w:val="24"/>
        </w:rPr>
      </w:pPr>
      <w:r w:rsidRPr="00084A3C">
        <w:rPr>
          <w:b/>
          <w:szCs w:val="24"/>
        </w:rPr>
        <w:t>Generolo Jono Žemaičio Lietuvos karo akademija, Šilo g. 5A, Vilnius.</w:t>
      </w:r>
    </w:p>
    <w:p w14:paraId="1FAB55ED" w14:textId="570623CA" w:rsidR="00084A3C" w:rsidRPr="00497D2A" w:rsidRDefault="00084A3C" w:rsidP="00497D2A">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w:t>
      </w:r>
      <w:r w:rsidR="005149FB">
        <w:rPr>
          <w:rFonts w:eastAsia="Calibri"/>
          <w:szCs w:val="24"/>
        </w:rPr>
        <w:t>paslaugos</w:t>
      </w:r>
      <w:r w:rsidRPr="00084A3C">
        <w:rPr>
          <w:rFonts w:eastAsia="Calibri"/>
          <w:szCs w:val="24"/>
        </w:rPr>
        <w:t xml:space="preserve"> atitiks techninėje specifikacijoje nustatytus reikalavimus </w:t>
      </w:r>
      <w:r w:rsidRPr="00084A3C">
        <w:rPr>
          <w:rFonts w:eastAsia="Arial Unicode MS"/>
          <w:b/>
          <w:szCs w:val="24"/>
        </w:rPr>
        <w:t>ir jų savybės tokios:</w:t>
      </w:r>
    </w:p>
    <w:tbl>
      <w:tblPr>
        <w:tblStyle w:val="TableGrid"/>
        <w:tblpPr w:leftFromText="180" w:rightFromText="180" w:vertAnchor="text" w:tblpX="279" w:tblpY="1"/>
        <w:tblOverlap w:val="never"/>
        <w:tblW w:w="14454" w:type="dxa"/>
        <w:tblLayout w:type="fixed"/>
        <w:tblLook w:val="04A0" w:firstRow="1" w:lastRow="0" w:firstColumn="1" w:lastColumn="0" w:noHBand="0" w:noVBand="1"/>
      </w:tblPr>
      <w:tblGrid>
        <w:gridCol w:w="704"/>
        <w:gridCol w:w="2126"/>
        <w:gridCol w:w="5245"/>
        <w:gridCol w:w="6379"/>
      </w:tblGrid>
      <w:tr w:rsidR="00C841C4" w:rsidRPr="00EB7DFA" w14:paraId="1282E1CD" w14:textId="40904769" w:rsidTr="005149FB">
        <w:tc>
          <w:tcPr>
            <w:tcW w:w="704" w:type="dxa"/>
            <w:vAlign w:val="center"/>
          </w:tcPr>
          <w:p w14:paraId="7CFB499B" w14:textId="77777777" w:rsidR="00C841C4" w:rsidRPr="00EB7DFA" w:rsidRDefault="00C841C4" w:rsidP="00C841C4">
            <w:pPr>
              <w:widowControl w:val="0"/>
              <w:ind w:firstLine="0"/>
              <w:jc w:val="center"/>
              <w:rPr>
                <w:b/>
                <w:szCs w:val="24"/>
              </w:rPr>
            </w:pPr>
            <w:r w:rsidRPr="00EB7DFA">
              <w:rPr>
                <w:b/>
                <w:bCs/>
                <w:szCs w:val="24"/>
              </w:rPr>
              <w:t>Eil. Nr.</w:t>
            </w:r>
          </w:p>
        </w:tc>
        <w:tc>
          <w:tcPr>
            <w:tcW w:w="2126" w:type="dxa"/>
            <w:vAlign w:val="center"/>
          </w:tcPr>
          <w:p w14:paraId="4F43AAE8" w14:textId="77777777" w:rsidR="00C841C4" w:rsidRPr="00EB7DFA" w:rsidRDefault="00C841C4" w:rsidP="00C841C4">
            <w:pPr>
              <w:widowControl w:val="0"/>
              <w:ind w:firstLine="0"/>
              <w:jc w:val="center"/>
              <w:rPr>
                <w:b/>
                <w:szCs w:val="24"/>
              </w:rPr>
            </w:pPr>
            <w:r w:rsidRPr="00EB7DFA">
              <w:rPr>
                <w:b/>
                <w:bCs/>
                <w:szCs w:val="24"/>
              </w:rPr>
              <w:t>Pirkimo objekto pavadinimas</w:t>
            </w:r>
          </w:p>
        </w:tc>
        <w:tc>
          <w:tcPr>
            <w:tcW w:w="5245" w:type="dxa"/>
            <w:vAlign w:val="center"/>
          </w:tcPr>
          <w:p w14:paraId="720059D3" w14:textId="77777777" w:rsidR="00C841C4" w:rsidRPr="00EB7DFA" w:rsidRDefault="00C841C4" w:rsidP="00C841C4">
            <w:pPr>
              <w:widowControl w:val="0"/>
              <w:spacing w:before="240"/>
              <w:ind w:firstLine="0"/>
              <w:jc w:val="center"/>
              <w:rPr>
                <w:b/>
                <w:szCs w:val="24"/>
              </w:rPr>
            </w:pPr>
            <w:r w:rsidRPr="00EB7DFA">
              <w:rPr>
                <w:b/>
                <w:bCs/>
                <w:szCs w:val="24"/>
              </w:rPr>
              <w:t>Pirkimo objekto techniniai reikalavimai</w:t>
            </w:r>
            <w:r w:rsidRPr="00EB7DFA">
              <w:rPr>
                <w:b/>
                <w:bCs/>
                <w:szCs w:val="24"/>
              </w:rPr>
              <w:br/>
            </w:r>
            <w:r w:rsidRPr="005149FB">
              <w:rPr>
                <w:b/>
                <w:bCs/>
                <w:sz w:val="20"/>
              </w:rPr>
              <w:t xml:space="preserve"> </w:t>
            </w:r>
            <w:r w:rsidRPr="005149FB">
              <w:rPr>
                <w:bCs/>
                <w:i/>
                <w:sz w:val="20"/>
              </w:rPr>
              <w:t>(</w:t>
            </w:r>
            <w:r w:rsidRPr="005149FB">
              <w:rPr>
                <w:i/>
                <w:sz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5149FB">
              <w:rPr>
                <w:bCs/>
                <w:i/>
                <w:sz w:val="20"/>
              </w:rPr>
              <w:t>)</w:t>
            </w:r>
          </w:p>
        </w:tc>
        <w:tc>
          <w:tcPr>
            <w:tcW w:w="6379" w:type="dxa"/>
            <w:vAlign w:val="center"/>
          </w:tcPr>
          <w:p w14:paraId="02EB8762" w14:textId="77777777" w:rsidR="00C841C4" w:rsidRPr="00ED44A4" w:rsidRDefault="00C841C4" w:rsidP="00C841C4">
            <w:pPr>
              <w:jc w:val="center"/>
              <w:rPr>
                <w:b/>
                <w:bCs/>
                <w:sz w:val="22"/>
                <w:szCs w:val="22"/>
              </w:rPr>
            </w:pPr>
            <w:r w:rsidRPr="00ED44A4">
              <w:rPr>
                <w:b/>
                <w:bCs/>
                <w:sz w:val="22"/>
                <w:szCs w:val="22"/>
              </w:rPr>
              <w:t>Tiekėjas siūlo</w:t>
            </w:r>
          </w:p>
          <w:p w14:paraId="7A1060E8" w14:textId="20B565FD" w:rsidR="00C841C4" w:rsidRPr="005149FB" w:rsidRDefault="00C841C4" w:rsidP="00C841C4">
            <w:pPr>
              <w:widowControl w:val="0"/>
              <w:ind w:firstLine="0"/>
              <w:jc w:val="center"/>
              <w:rPr>
                <w:b/>
                <w:bCs/>
                <w:sz w:val="20"/>
              </w:rPr>
            </w:pPr>
            <w:r w:rsidRPr="005149FB">
              <w:rPr>
                <w:bCs/>
                <w:i/>
                <w:sz w:val="20"/>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C841C4" w:rsidRPr="00EB7DFA" w14:paraId="047569CC" w14:textId="61629559" w:rsidTr="005149FB">
        <w:tc>
          <w:tcPr>
            <w:tcW w:w="704" w:type="dxa"/>
          </w:tcPr>
          <w:p w14:paraId="421D298C" w14:textId="77777777" w:rsidR="00C841C4" w:rsidRPr="00EB7DFA" w:rsidRDefault="00C841C4" w:rsidP="00C841C4">
            <w:pPr>
              <w:widowControl w:val="0"/>
              <w:ind w:firstLine="0"/>
              <w:rPr>
                <w:bCs/>
                <w:szCs w:val="24"/>
              </w:rPr>
            </w:pPr>
            <w:r w:rsidRPr="00EB7DFA">
              <w:rPr>
                <w:bCs/>
                <w:szCs w:val="24"/>
              </w:rPr>
              <w:t>1.</w:t>
            </w:r>
          </w:p>
        </w:tc>
        <w:tc>
          <w:tcPr>
            <w:tcW w:w="7371" w:type="dxa"/>
            <w:gridSpan w:val="2"/>
          </w:tcPr>
          <w:p w14:paraId="73CFC2E9" w14:textId="3CA89999" w:rsidR="00C841C4" w:rsidRPr="00EB7DFA" w:rsidRDefault="005149FB" w:rsidP="00C841C4">
            <w:pPr>
              <w:widowControl w:val="0"/>
              <w:ind w:firstLine="0"/>
              <w:rPr>
                <w:b/>
                <w:szCs w:val="24"/>
              </w:rPr>
            </w:pPr>
            <w:r w:rsidRPr="005149FB">
              <w:rPr>
                <w:b/>
                <w:szCs w:val="24"/>
              </w:rPr>
              <w:t>Šaudyklos švarinimas drėgnu būdu.</w:t>
            </w:r>
          </w:p>
        </w:tc>
        <w:tc>
          <w:tcPr>
            <w:tcW w:w="6379" w:type="dxa"/>
          </w:tcPr>
          <w:p w14:paraId="1E0854EB" w14:textId="77777777" w:rsidR="00C841C4" w:rsidRPr="00EB7DFA" w:rsidRDefault="00C841C4" w:rsidP="00C841C4">
            <w:pPr>
              <w:widowControl w:val="0"/>
              <w:ind w:firstLine="0"/>
              <w:rPr>
                <w:b/>
                <w:szCs w:val="24"/>
              </w:rPr>
            </w:pPr>
          </w:p>
        </w:tc>
      </w:tr>
      <w:tr w:rsidR="00C841C4" w:rsidRPr="00EB7DFA" w14:paraId="360FD31D" w14:textId="40AE9031" w:rsidTr="005149FB">
        <w:tc>
          <w:tcPr>
            <w:tcW w:w="704" w:type="dxa"/>
          </w:tcPr>
          <w:p w14:paraId="2768620C" w14:textId="77777777" w:rsidR="00C841C4" w:rsidRPr="00EB7DFA" w:rsidRDefault="00C841C4" w:rsidP="00C841C4">
            <w:pPr>
              <w:widowControl w:val="0"/>
              <w:numPr>
                <w:ilvl w:val="1"/>
                <w:numId w:val="42"/>
              </w:numPr>
              <w:rPr>
                <w:bCs/>
                <w:szCs w:val="24"/>
              </w:rPr>
            </w:pPr>
          </w:p>
        </w:tc>
        <w:tc>
          <w:tcPr>
            <w:tcW w:w="7371" w:type="dxa"/>
            <w:gridSpan w:val="2"/>
          </w:tcPr>
          <w:p w14:paraId="6A861CE8" w14:textId="77777777" w:rsidR="00C841C4" w:rsidRPr="00EB7DFA" w:rsidRDefault="00C841C4" w:rsidP="00C841C4">
            <w:pPr>
              <w:widowControl w:val="0"/>
              <w:ind w:firstLine="0"/>
              <w:rPr>
                <w:b/>
                <w:szCs w:val="24"/>
              </w:rPr>
            </w:pPr>
            <w:r w:rsidRPr="00EB7DFA">
              <w:rPr>
                <w:b/>
                <w:szCs w:val="24"/>
              </w:rPr>
              <w:t>Bendrieji reikalavimai:</w:t>
            </w:r>
          </w:p>
        </w:tc>
        <w:tc>
          <w:tcPr>
            <w:tcW w:w="6379" w:type="dxa"/>
          </w:tcPr>
          <w:p w14:paraId="03DE72F5" w14:textId="77777777" w:rsidR="00C841C4" w:rsidRPr="00EB7DFA" w:rsidRDefault="00C841C4" w:rsidP="00C841C4">
            <w:pPr>
              <w:widowControl w:val="0"/>
              <w:ind w:firstLine="0"/>
              <w:rPr>
                <w:b/>
                <w:szCs w:val="24"/>
              </w:rPr>
            </w:pPr>
          </w:p>
        </w:tc>
      </w:tr>
      <w:tr w:rsidR="00C841C4" w:rsidRPr="00EB7DFA" w14:paraId="30F1F5F7" w14:textId="07ECDB9A" w:rsidTr="005149FB">
        <w:trPr>
          <w:trHeight w:val="622"/>
        </w:trPr>
        <w:tc>
          <w:tcPr>
            <w:tcW w:w="704" w:type="dxa"/>
          </w:tcPr>
          <w:p w14:paraId="1822C96B" w14:textId="77777777" w:rsidR="00C841C4" w:rsidRPr="00EB7DFA" w:rsidRDefault="00C841C4" w:rsidP="00C841C4">
            <w:pPr>
              <w:widowControl w:val="0"/>
              <w:ind w:firstLine="0"/>
              <w:rPr>
                <w:bCs/>
                <w:szCs w:val="24"/>
              </w:rPr>
            </w:pPr>
          </w:p>
        </w:tc>
        <w:tc>
          <w:tcPr>
            <w:tcW w:w="7371" w:type="dxa"/>
            <w:gridSpan w:val="2"/>
          </w:tcPr>
          <w:p w14:paraId="11D2B974" w14:textId="77777777" w:rsidR="005149FB" w:rsidRPr="005149FB" w:rsidRDefault="005149FB" w:rsidP="005149FB">
            <w:pPr>
              <w:widowControl w:val="0"/>
              <w:ind w:firstLine="0"/>
              <w:rPr>
                <w:szCs w:val="24"/>
              </w:rPr>
            </w:pPr>
            <w:r w:rsidRPr="005149FB">
              <w:rPr>
                <w:szCs w:val="24"/>
              </w:rPr>
              <w:t>1. Paslaugos teisinis pagrindas:</w:t>
            </w:r>
          </w:p>
          <w:p w14:paraId="5C2156E7" w14:textId="77777777" w:rsidR="005149FB" w:rsidRPr="005149FB" w:rsidRDefault="005149FB" w:rsidP="005149FB">
            <w:pPr>
              <w:widowControl w:val="0"/>
              <w:ind w:firstLine="0"/>
              <w:rPr>
                <w:szCs w:val="24"/>
              </w:rPr>
            </w:pPr>
            <w:r w:rsidRPr="005149FB">
              <w:rPr>
                <w:szCs w:val="24"/>
              </w:rPr>
              <w:t xml:space="preserve">Vadovaujantis LKV 2018 m. kovo 8 d. įsakymu Nr. V-386 „Dėl pavojingų medžiagų kontrolės ir atliekų tvarkymo atvirose ir uždarose šaudyklose taisyklių patvirtinimo“, uždarosios šaudyklos valomos drėgnu būdu kas 10000 šūvių. </w:t>
            </w:r>
          </w:p>
          <w:p w14:paraId="060FCBDD" w14:textId="77777777" w:rsidR="005149FB" w:rsidRPr="005149FB" w:rsidRDefault="005149FB" w:rsidP="005149FB">
            <w:pPr>
              <w:widowControl w:val="0"/>
              <w:ind w:firstLine="0"/>
              <w:rPr>
                <w:szCs w:val="24"/>
              </w:rPr>
            </w:pPr>
            <w:r w:rsidRPr="005149FB">
              <w:rPr>
                <w:szCs w:val="24"/>
              </w:rPr>
              <w:t>2. Pirkimo objektas – vidaus patalpų (uždaros apie 50 m ilgio šaudyklos) švarinimas drėgnu siurbimo būdu. Patalpos apima grindis, sienas ir lubas, nuo kurių turi būti pašalintos švino, parako suodžių bei kitų teršalų nuosėdos, susikaupusios dėl šaudymo veiklos.</w:t>
            </w:r>
          </w:p>
          <w:p w14:paraId="270C9F00" w14:textId="77777777" w:rsidR="005149FB" w:rsidRPr="005149FB" w:rsidRDefault="005149FB" w:rsidP="005149FB">
            <w:pPr>
              <w:widowControl w:val="0"/>
              <w:ind w:firstLine="0"/>
              <w:rPr>
                <w:szCs w:val="24"/>
              </w:rPr>
            </w:pPr>
            <w:r w:rsidRPr="005149FB">
              <w:rPr>
                <w:szCs w:val="24"/>
              </w:rPr>
              <w:t>3. Reikalavimai paslaugai:</w:t>
            </w:r>
          </w:p>
          <w:p w14:paraId="2A3C81F1" w14:textId="77777777" w:rsidR="005149FB" w:rsidRPr="005149FB" w:rsidRDefault="005149FB" w:rsidP="005149FB">
            <w:pPr>
              <w:widowControl w:val="0"/>
              <w:ind w:firstLine="0"/>
              <w:rPr>
                <w:szCs w:val="24"/>
              </w:rPr>
            </w:pPr>
            <w:r w:rsidRPr="005149FB">
              <w:rPr>
                <w:szCs w:val="24"/>
              </w:rPr>
              <w:t>3.1. Valymo būdas – drėgnas siurbimas su specializuota įranga, tinkama švino ir smulkių dalelių šalinimui;</w:t>
            </w:r>
          </w:p>
          <w:p w14:paraId="6E51C434" w14:textId="77777777" w:rsidR="005149FB" w:rsidRPr="005149FB" w:rsidRDefault="005149FB" w:rsidP="005149FB">
            <w:pPr>
              <w:widowControl w:val="0"/>
              <w:ind w:firstLine="0"/>
              <w:rPr>
                <w:szCs w:val="24"/>
              </w:rPr>
            </w:pPr>
            <w:r w:rsidRPr="005149FB">
              <w:rPr>
                <w:szCs w:val="24"/>
              </w:rPr>
              <w:t>3.2. Valymo objektai – šaudyklos grindys, sienos ir lubos;</w:t>
            </w:r>
          </w:p>
          <w:p w14:paraId="51E0EDEF" w14:textId="77777777" w:rsidR="005149FB" w:rsidRPr="005149FB" w:rsidRDefault="005149FB" w:rsidP="005149FB">
            <w:pPr>
              <w:widowControl w:val="0"/>
              <w:ind w:firstLine="0"/>
              <w:rPr>
                <w:szCs w:val="24"/>
              </w:rPr>
            </w:pPr>
            <w:r w:rsidRPr="005149FB">
              <w:rPr>
                <w:szCs w:val="24"/>
              </w:rPr>
              <w:t>3.3. Bendras valomas plotas – apie 600 m²,</w:t>
            </w:r>
          </w:p>
          <w:p w14:paraId="3D14CB28" w14:textId="77777777" w:rsidR="005149FB" w:rsidRPr="005149FB" w:rsidRDefault="005149FB" w:rsidP="005149FB">
            <w:pPr>
              <w:widowControl w:val="0"/>
              <w:ind w:firstLine="0"/>
              <w:rPr>
                <w:szCs w:val="24"/>
              </w:rPr>
            </w:pPr>
            <w:r w:rsidRPr="005149FB">
              <w:rPr>
                <w:szCs w:val="24"/>
              </w:rPr>
              <w:t>3.4. Pašalintos atliekos (švino dulkės, parako suodžiai, susikaupusios nuosėdos) turi būti: išvežtos ir utilizuotos paslaugos teikėjo jėgomis;</w:t>
            </w:r>
          </w:p>
          <w:p w14:paraId="7BA2D5D3" w14:textId="2A159364" w:rsidR="00C841C4" w:rsidRPr="005149FB" w:rsidRDefault="005149FB" w:rsidP="00C841C4">
            <w:pPr>
              <w:widowControl w:val="0"/>
              <w:ind w:firstLine="0"/>
              <w:rPr>
                <w:szCs w:val="24"/>
              </w:rPr>
            </w:pPr>
            <w:r w:rsidRPr="005149FB">
              <w:rPr>
                <w:szCs w:val="24"/>
              </w:rPr>
              <w:t>3.5. Paslaugos atlikimas negali pažeisti šaudyklos inžinerinių sistemų ar apdailos.</w:t>
            </w:r>
          </w:p>
        </w:tc>
        <w:tc>
          <w:tcPr>
            <w:tcW w:w="6379" w:type="dxa"/>
          </w:tcPr>
          <w:p w14:paraId="24B15812" w14:textId="77777777" w:rsidR="00C841C4" w:rsidRPr="00EB7DFA" w:rsidRDefault="00C841C4" w:rsidP="00C841C4">
            <w:pPr>
              <w:widowControl w:val="0"/>
              <w:ind w:firstLine="0"/>
              <w:rPr>
                <w:szCs w:val="24"/>
              </w:rPr>
            </w:pPr>
          </w:p>
        </w:tc>
      </w:tr>
    </w:tbl>
    <w:p w14:paraId="2843EF35" w14:textId="77777777" w:rsidR="00084A3C" w:rsidRPr="003D1959" w:rsidRDefault="00084A3C" w:rsidP="003D1959">
      <w:pPr>
        <w:widowControl w:val="0"/>
        <w:ind w:firstLine="0"/>
        <w:rPr>
          <w:szCs w:val="24"/>
        </w:rPr>
      </w:pPr>
    </w:p>
    <w:p w14:paraId="0602D07E" w14:textId="77777777" w:rsidR="003F3793" w:rsidRDefault="003F3793" w:rsidP="003F3793">
      <w:pPr>
        <w:tabs>
          <w:tab w:val="left" w:pos="709"/>
        </w:tabs>
        <w:ind w:firstLine="0"/>
        <w:rPr>
          <w:rFonts w:eastAsia="Calibri"/>
          <w:szCs w:val="24"/>
        </w:rPr>
      </w:pPr>
    </w:p>
    <w:p w14:paraId="35051909" w14:textId="77777777" w:rsidR="008F7D79" w:rsidRPr="00C841C4" w:rsidRDefault="008F7D79" w:rsidP="003F3793">
      <w:pPr>
        <w:tabs>
          <w:tab w:val="left" w:pos="709"/>
        </w:tabs>
        <w:ind w:firstLine="0"/>
        <w:rPr>
          <w:rFonts w:eastAsia="Calibri"/>
          <w:b/>
          <w:szCs w:val="24"/>
        </w:rPr>
      </w:pPr>
      <w:r w:rsidRPr="00C841C4">
        <w:rPr>
          <w:rFonts w:eastAsia="Calibri"/>
          <w:b/>
          <w:szCs w:val="24"/>
        </w:rPr>
        <w:t>Kartu su pasiūlymu pateikiami šie dokumentai</w:t>
      </w:r>
      <w:r w:rsidR="00C5437C" w:rsidRPr="00C841C4">
        <w:rPr>
          <w:rFonts w:eastAsia="Calibri"/>
          <w:b/>
          <w:szCs w:val="24"/>
        </w:rPr>
        <w:t xml:space="preserve">: </w:t>
      </w:r>
    </w:p>
    <w:p w14:paraId="1F9E4F01"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32DDD78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17499FF3"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E89E4CC"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1B56CE"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148C5370"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3A15253" w14:textId="29C00FA0" w:rsidR="008F7D79" w:rsidRPr="008F7D79" w:rsidRDefault="002A4BB4" w:rsidP="008F7D79">
            <w:pPr>
              <w:ind w:firstLine="0"/>
              <w:rPr>
                <w:rFonts w:eastAsia="Calibri"/>
                <w:szCs w:val="24"/>
              </w:rPr>
            </w:pPr>
            <w:r>
              <w:rPr>
                <w:rFonts w:eastAsia="Calibri"/>
                <w:szCs w:val="24"/>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EDFE130"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CEE0A1" w14:textId="77777777" w:rsidR="008F7D79" w:rsidRPr="008F7D79" w:rsidRDefault="008F7D79" w:rsidP="008F7D79">
            <w:pPr>
              <w:ind w:firstLine="0"/>
              <w:rPr>
                <w:rFonts w:eastAsia="Calibri"/>
                <w:szCs w:val="24"/>
              </w:rPr>
            </w:pPr>
          </w:p>
        </w:tc>
      </w:tr>
      <w:tr w:rsidR="0061786F" w:rsidRPr="008F7D79" w14:paraId="61F019BD"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7DE6D406" w14:textId="4E3CA17C" w:rsidR="0061786F" w:rsidRPr="008F7D79" w:rsidRDefault="002A4BB4" w:rsidP="008F7D79">
            <w:pPr>
              <w:ind w:firstLine="0"/>
              <w:rPr>
                <w:rFonts w:eastAsia="Calibri"/>
                <w:szCs w:val="24"/>
              </w:rPr>
            </w:pPr>
            <w:r>
              <w:rPr>
                <w:rFonts w:eastAsia="Calibri"/>
                <w:szCs w:val="24"/>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B60F699"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E10E57" w14:textId="77777777" w:rsidR="0061786F" w:rsidRPr="008F7D79" w:rsidRDefault="0061786F" w:rsidP="008F7D79">
            <w:pPr>
              <w:ind w:firstLine="0"/>
              <w:rPr>
                <w:rFonts w:eastAsia="Calibri"/>
                <w:szCs w:val="24"/>
              </w:rPr>
            </w:pPr>
          </w:p>
        </w:tc>
      </w:tr>
      <w:tr w:rsidR="0061786F" w:rsidRPr="008F7D79" w14:paraId="693F0B35"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318447F"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0897FF"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BC0601" w14:textId="77777777" w:rsidR="0061786F" w:rsidRPr="008F7D79" w:rsidRDefault="0061786F" w:rsidP="008F7D79">
            <w:pPr>
              <w:ind w:firstLine="0"/>
              <w:rPr>
                <w:rFonts w:eastAsia="Calibri"/>
                <w:szCs w:val="24"/>
              </w:rPr>
            </w:pPr>
          </w:p>
        </w:tc>
      </w:tr>
    </w:tbl>
    <w:p w14:paraId="329DEEF5" w14:textId="77777777" w:rsidR="00002F88" w:rsidRPr="008F7D79" w:rsidRDefault="00002F88" w:rsidP="001921BF">
      <w:pPr>
        <w:ind w:firstLine="0"/>
        <w:jc w:val="center"/>
        <w:rPr>
          <w:rFonts w:eastAsia="Calibri"/>
          <w:sz w:val="16"/>
          <w:szCs w:val="16"/>
        </w:rPr>
      </w:pPr>
    </w:p>
    <w:p w14:paraId="6FE50CC2"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412773ED"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7F14E0C8" w14:textId="77777777" w:rsidTr="00C61674">
        <w:tc>
          <w:tcPr>
            <w:tcW w:w="1200" w:type="dxa"/>
            <w:shd w:val="clear" w:color="auto" w:fill="auto"/>
            <w:vAlign w:val="center"/>
          </w:tcPr>
          <w:p w14:paraId="219711E8"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3B96BDB5"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20F8AD16"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1C751C85" w14:textId="77777777" w:rsidTr="006B6459">
        <w:tc>
          <w:tcPr>
            <w:tcW w:w="1200" w:type="dxa"/>
            <w:shd w:val="clear" w:color="auto" w:fill="auto"/>
          </w:tcPr>
          <w:p w14:paraId="5F0056E9" w14:textId="136A6F13" w:rsidR="008F7D79" w:rsidRPr="008F7D79" w:rsidRDefault="002A4BB4" w:rsidP="008F7D79">
            <w:pPr>
              <w:ind w:firstLine="0"/>
              <w:rPr>
                <w:rFonts w:eastAsia="Calibri"/>
                <w:szCs w:val="24"/>
              </w:rPr>
            </w:pPr>
            <w:r>
              <w:rPr>
                <w:rFonts w:eastAsia="Calibri"/>
                <w:szCs w:val="24"/>
              </w:rPr>
              <w:t>1.</w:t>
            </w:r>
          </w:p>
        </w:tc>
        <w:tc>
          <w:tcPr>
            <w:tcW w:w="7589" w:type="dxa"/>
            <w:shd w:val="clear" w:color="auto" w:fill="auto"/>
          </w:tcPr>
          <w:p w14:paraId="2B130508" w14:textId="77777777" w:rsidR="008F7D79" w:rsidRPr="008F7D79" w:rsidRDefault="008F7D79" w:rsidP="008F7D79">
            <w:pPr>
              <w:ind w:firstLine="0"/>
              <w:rPr>
                <w:rFonts w:eastAsia="Calibri"/>
                <w:szCs w:val="24"/>
              </w:rPr>
            </w:pPr>
          </w:p>
        </w:tc>
        <w:tc>
          <w:tcPr>
            <w:tcW w:w="5528" w:type="dxa"/>
            <w:shd w:val="clear" w:color="auto" w:fill="auto"/>
          </w:tcPr>
          <w:p w14:paraId="13B4DC53" w14:textId="77777777" w:rsidR="008F7D79" w:rsidRPr="008F7D79" w:rsidRDefault="008F7D79" w:rsidP="008F7D79">
            <w:pPr>
              <w:ind w:firstLine="0"/>
              <w:rPr>
                <w:rFonts w:eastAsia="Calibri"/>
                <w:szCs w:val="24"/>
              </w:rPr>
            </w:pPr>
          </w:p>
        </w:tc>
      </w:tr>
      <w:tr w:rsidR="0061786F" w:rsidRPr="008F7D79" w14:paraId="45E08B9B" w14:textId="77777777" w:rsidTr="006B6459">
        <w:tc>
          <w:tcPr>
            <w:tcW w:w="1200" w:type="dxa"/>
            <w:shd w:val="clear" w:color="auto" w:fill="auto"/>
          </w:tcPr>
          <w:p w14:paraId="53D3CEEA" w14:textId="2EE6DD27" w:rsidR="0061786F" w:rsidRPr="008F7D79" w:rsidRDefault="002A4BB4" w:rsidP="008F7D79">
            <w:pPr>
              <w:ind w:firstLine="0"/>
              <w:rPr>
                <w:rFonts w:eastAsia="Calibri"/>
                <w:szCs w:val="24"/>
              </w:rPr>
            </w:pPr>
            <w:r>
              <w:rPr>
                <w:rFonts w:eastAsia="Calibri"/>
                <w:szCs w:val="24"/>
              </w:rPr>
              <w:t>...</w:t>
            </w:r>
          </w:p>
        </w:tc>
        <w:tc>
          <w:tcPr>
            <w:tcW w:w="7589" w:type="dxa"/>
            <w:shd w:val="clear" w:color="auto" w:fill="auto"/>
          </w:tcPr>
          <w:p w14:paraId="7FB5D479" w14:textId="77777777" w:rsidR="0061786F" w:rsidRPr="008F7D79" w:rsidRDefault="0061786F" w:rsidP="008F7D79">
            <w:pPr>
              <w:ind w:firstLine="0"/>
              <w:rPr>
                <w:rFonts w:eastAsia="Calibri"/>
                <w:szCs w:val="24"/>
              </w:rPr>
            </w:pPr>
          </w:p>
        </w:tc>
        <w:tc>
          <w:tcPr>
            <w:tcW w:w="5528" w:type="dxa"/>
            <w:shd w:val="clear" w:color="auto" w:fill="auto"/>
          </w:tcPr>
          <w:p w14:paraId="7DA5349E" w14:textId="77777777" w:rsidR="0061786F" w:rsidRPr="008F7D79" w:rsidRDefault="0061786F" w:rsidP="008F7D79">
            <w:pPr>
              <w:ind w:firstLine="0"/>
              <w:rPr>
                <w:rFonts w:eastAsia="Calibri"/>
                <w:szCs w:val="24"/>
              </w:rPr>
            </w:pPr>
          </w:p>
        </w:tc>
      </w:tr>
    </w:tbl>
    <w:p w14:paraId="2290B06B" w14:textId="77777777" w:rsidR="008F7D79" w:rsidRPr="008F7D79" w:rsidRDefault="008F7D79" w:rsidP="008F7D79">
      <w:pPr>
        <w:rPr>
          <w:rFonts w:eastAsia="Calibri"/>
          <w:sz w:val="16"/>
          <w:szCs w:val="16"/>
        </w:rPr>
      </w:pPr>
    </w:p>
    <w:p w14:paraId="3958DD95" w14:textId="77777777" w:rsidR="0003057E" w:rsidRPr="003C0E5A" w:rsidRDefault="0003057E" w:rsidP="0003057E">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14:paraId="31F25829" w14:textId="05A0058E" w:rsidR="0003057E" w:rsidRPr="003C0E5A" w:rsidRDefault="0003057E" w:rsidP="002A4BB4">
      <w:pPr>
        <w:widowControl w:val="0"/>
        <w:ind w:firstLine="709"/>
        <w:rPr>
          <w:b/>
          <w:bCs/>
          <w:sz w:val="22"/>
        </w:rPr>
      </w:pPr>
      <w:r w:rsidRPr="003C0E5A">
        <w:rPr>
          <w:b/>
          <w:bCs/>
          <w:sz w:val="22"/>
        </w:rPr>
        <w:t>Pasirašydamas šį pasiūlymą, tvirtintu, kad:</w:t>
      </w:r>
    </w:p>
    <w:p w14:paraId="392CD94A"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98AECC"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14:paraId="64768373"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14:paraId="319DCD96"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14:paraId="0DE4C22C"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14:paraId="1BF9BAD3"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w:t>
      </w:r>
      <w:r>
        <w:rPr>
          <w:sz w:val="22"/>
        </w:rPr>
        <w:t>uriuos ketinu pasitelkti vėliau;</w:t>
      </w:r>
    </w:p>
    <w:p w14:paraId="5680E3E7"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14:paraId="29B3F80D" w14:textId="77777777" w:rsidR="0003057E" w:rsidRPr="003C0E5A" w:rsidRDefault="0003057E" w:rsidP="0003057E">
      <w:pPr>
        <w:pStyle w:val="ListParagraph"/>
        <w:widowControl w:val="0"/>
        <w:numPr>
          <w:ilvl w:val="0"/>
          <w:numId w:val="43"/>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C841C4" w:rsidRPr="003C0E5A" w14:paraId="51215663" w14:textId="77777777" w:rsidTr="00CD0577">
        <w:tc>
          <w:tcPr>
            <w:tcW w:w="1484" w:type="pct"/>
            <w:tcBorders>
              <w:top w:val="nil"/>
              <w:left w:val="nil"/>
              <w:bottom w:val="single" w:sz="4" w:space="0" w:color="auto"/>
              <w:right w:val="nil"/>
            </w:tcBorders>
          </w:tcPr>
          <w:p w14:paraId="4B8463D0" w14:textId="77777777" w:rsidR="00C841C4" w:rsidRPr="003C0E5A" w:rsidRDefault="00C841C4" w:rsidP="00CD0577">
            <w:pPr>
              <w:widowControl w:val="0"/>
              <w:ind w:firstLine="0"/>
              <w:rPr>
                <w:sz w:val="22"/>
              </w:rPr>
            </w:pPr>
          </w:p>
        </w:tc>
        <w:tc>
          <w:tcPr>
            <w:tcW w:w="517" w:type="pct"/>
          </w:tcPr>
          <w:p w14:paraId="30F60612" w14:textId="77777777" w:rsidR="00C841C4" w:rsidRPr="003C0E5A" w:rsidRDefault="00C841C4" w:rsidP="00CD0577">
            <w:pPr>
              <w:widowControl w:val="0"/>
              <w:ind w:firstLine="0"/>
              <w:rPr>
                <w:sz w:val="22"/>
              </w:rPr>
            </w:pPr>
          </w:p>
        </w:tc>
        <w:tc>
          <w:tcPr>
            <w:tcW w:w="1000" w:type="pct"/>
            <w:tcBorders>
              <w:top w:val="nil"/>
              <w:left w:val="nil"/>
              <w:bottom w:val="single" w:sz="4" w:space="0" w:color="auto"/>
              <w:right w:val="nil"/>
            </w:tcBorders>
          </w:tcPr>
          <w:p w14:paraId="69539C68" w14:textId="77777777" w:rsidR="00C841C4" w:rsidRPr="003C0E5A" w:rsidRDefault="00C841C4" w:rsidP="00CD0577">
            <w:pPr>
              <w:widowControl w:val="0"/>
              <w:ind w:firstLine="0"/>
              <w:rPr>
                <w:sz w:val="22"/>
              </w:rPr>
            </w:pPr>
          </w:p>
        </w:tc>
        <w:tc>
          <w:tcPr>
            <w:tcW w:w="517" w:type="pct"/>
          </w:tcPr>
          <w:p w14:paraId="47A420A4" w14:textId="77777777" w:rsidR="00C841C4" w:rsidRPr="003C0E5A" w:rsidRDefault="00C841C4" w:rsidP="00CD0577">
            <w:pPr>
              <w:widowControl w:val="0"/>
              <w:ind w:firstLine="0"/>
              <w:rPr>
                <w:sz w:val="22"/>
              </w:rPr>
            </w:pPr>
          </w:p>
        </w:tc>
        <w:tc>
          <w:tcPr>
            <w:tcW w:w="1482" w:type="pct"/>
            <w:tcBorders>
              <w:top w:val="nil"/>
              <w:left w:val="nil"/>
              <w:bottom w:val="single" w:sz="4" w:space="0" w:color="auto"/>
              <w:right w:val="nil"/>
            </w:tcBorders>
          </w:tcPr>
          <w:p w14:paraId="7E850BC4" w14:textId="77777777" w:rsidR="00C841C4" w:rsidRPr="003C0E5A" w:rsidRDefault="00C841C4" w:rsidP="00CD0577">
            <w:pPr>
              <w:widowControl w:val="0"/>
              <w:ind w:firstLine="0"/>
              <w:rPr>
                <w:sz w:val="22"/>
              </w:rPr>
            </w:pPr>
          </w:p>
        </w:tc>
      </w:tr>
      <w:tr w:rsidR="00C841C4" w:rsidRPr="003C0E5A" w14:paraId="2F256FE0" w14:textId="77777777" w:rsidTr="00CD0577">
        <w:tc>
          <w:tcPr>
            <w:tcW w:w="1484" w:type="pct"/>
            <w:tcBorders>
              <w:top w:val="single" w:sz="4" w:space="0" w:color="auto"/>
              <w:left w:val="nil"/>
              <w:bottom w:val="nil"/>
              <w:right w:val="nil"/>
            </w:tcBorders>
            <w:hideMark/>
          </w:tcPr>
          <w:p w14:paraId="06FBFB4B" w14:textId="77777777" w:rsidR="00C841C4" w:rsidRPr="003C0E5A" w:rsidRDefault="00C841C4" w:rsidP="00CD0577">
            <w:pPr>
              <w:widowControl w:val="0"/>
              <w:ind w:firstLine="0"/>
              <w:rPr>
                <w:i/>
                <w:iCs/>
                <w:sz w:val="22"/>
              </w:rPr>
            </w:pPr>
            <w:r w:rsidRPr="003C0E5A">
              <w:rPr>
                <w:i/>
                <w:iCs/>
                <w:sz w:val="22"/>
              </w:rPr>
              <w:t>(tiekėjo arba jo įgalioto asmens pareigų pavadinimas)</w:t>
            </w:r>
          </w:p>
        </w:tc>
        <w:tc>
          <w:tcPr>
            <w:tcW w:w="517" w:type="pct"/>
          </w:tcPr>
          <w:p w14:paraId="0BE4323C" w14:textId="77777777" w:rsidR="00C841C4" w:rsidRPr="003C0E5A" w:rsidRDefault="00C841C4" w:rsidP="00CD0577">
            <w:pPr>
              <w:widowControl w:val="0"/>
              <w:ind w:firstLine="0"/>
              <w:rPr>
                <w:i/>
                <w:iCs/>
                <w:sz w:val="22"/>
              </w:rPr>
            </w:pPr>
          </w:p>
        </w:tc>
        <w:tc>
          <w:tcPr>
            <w:tcW w:w="1000" w:type="pct"/>
            <w:tcBorders>
              <w:top w:val="single" w:sz="4" w:space="0" w:color="auto"/>
              <w:left w:val="nil"/>
              <w:bottom w:val="nil"/>
              <w:right w:val="nil"/>
            </w:tcBorders>
            <w:hideMark/>
          </w:tcPr>
          <w:p w14:paraId="4C67CDEF" w14:textId="77777777" w:rsidR="00C841C4" w:rsidRPr="003C0E5A" w:rsidRDefault="00C841C4" w:rsidP="00CD0577">
            <w:pPr>
              <w:widowControl w:val="0"/>
              <w:ind w:firstLine="0"/>
              <w:rPr>
                <w:i/>
                <w:iCs/>
                <w:sz w:val="22"/>
              </w:rPr>
            </w:pPr>
            <w:r w:rsidRPr="003C0E5A">
              <w:rPr>
                <w:i/>
                <w:iCs/>
                <w:sz w:val="22"/>
              </w:rPr>
              <w:t>(parašas)</w:t>
            </w:r>
          </w:p>
        </w:tc>
        <w:tc>
          <w:tcPr>
            <w:tcW w:w="517" w:type="pct"/>
          </w:tcPr>
          <w:p w14:paraId="4554351F" w14:textId="77777777" w:rsidR="00C841C4" w:rsidRPr="003C0E5A" w:rsidRDefault="00C841C4" w:rsidP="00CD0577">
            <w:pPr>
              <w:widowControl w:val="0"/>
              <w:ind w:firstLine="0"/>
              <w:rPr>
                <w:i/>
                <w:iCs/>
                <w:sz w:val="22"/>
              </w:rPr>
            </w:pPr>
          </w:p>
        </w:tc>
        <w:tc>
          <w:tcPr>
            <w:tcW w:w="1482" w:type="pct"/>
            <w:tcBorders>
              <w:top w:val="single" w:sz="4" w:space="0" w:color="auto"/>
              <w:left w:val="nil"/>
              <w:bottom w:val="nil"/>
              <w:right w:val="nil"/>
            </w:tcBorders>
            <w:hideMark/>
          </w:tcPr>
          <w:p w14:paraId="4A86C44C" w14:textId="77777777" w:rsidR="00C841C4" w:rsidRPr="003C0E5A" w:rsidRDefault="00C841C4" w:rsidP="00CD0577">
            <w:pPr>
              <w:widowControl w:val="0"/>
              <w:ind w:firstLine="0"/>
              <w:rPr>
                <w:i/>
                <w:iCs/>
                <w:sz w:val="22"/>
              </w:rPr>
            </w:pPr>
            <w:r w:rsidRPr="003C0E5A">
              <w:rPr>
                <w:i/>
                <w:iCs/>
                <w:sz w:val="22"/>
              </w:rPr>
              <w:t>(vardas ir pavardė)</w:t>
            </w:r>
          </w:p>
        </w:tc>
      </w:tr>
    </w:tbl>
    <w:p w14:paraId="5B727B85" w14:textId="104A732C" w:rsidR="00163EF3" w:rsidRPr="00CB7401" w:rsidRDefault="00163EF3" w:rsidP="00BF2D03">
      <w:pPr>
        <w:widowControl w:val="0"/>
        <w:ind w:firstLine="0"/>
        <w:rPr>
          <w:bCs/>
          <w:i/>
          <w:iCs/>
          <w:color w:val="FF0000"/>
          <w:szCs w:val="24"/>
        </w:rPr>
      </w:pPr>
    </w:p>
    <w:sectPr w:rsidR="00163EF3" w:rsidRPr="00CB7401" w:rsidSect="00D7238F">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211D" w14:textId="77777777" w:rsidR="00A255F7" w:rsidRDefault="00A255F7">
      <w:r>
        <w:separator/>
      </w:r>
    </w:p>
  </w:endnote>
  <w:endnote w:type="continuationSeparator" w:id="0">
    <w:p w14:paraId="164C0413" w14:textId="77777777" w:rsidR="00A255F7" w:rsidRDefault="00A2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9E3D" w14:textId="77777777" w:rsidR="00CD0577" w:rsidRDefault="00CD0577"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78D82" w14:textId="77777777" w:rsidR="00CD0577" w:rsidRDefault="00CD0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ED73" w14:textId="77777777" w:rsidR="00A255F7" w:rsidRDefault="00A255F7">
      <w:r>
        <w:separator/>
      </w:r>
    </w:p>
  </w:footnote>
  <w:footnote w:type="continuationSeparator" w:id="0">
    <w:p w14:paraId="280B5745" w14:textId="77777777" w:rsidR="00A255F7" w:rsidRDefault="00A2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99FF" w14:textId="77777777" w:rsidR="00CD0577" w:rsidRDefault="00CD057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98EC5" w14:textId="77777777" w:rsidR="00CD0577" w:rsidRDefault="00CD0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36DD" w14:textId="396B4239" w:rsidR="00CD0577" w:rsidRDefault="00CD0577"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73B">
      <w:rPr>
        <w:rStyle w:val="PageNumber"/>
      </w:rPr>
      <w:t>2</w:t>
    </w:r>
    <w:r>
      <w:rPr>
        <w:rStyle w:val="PageNumber"/>
      </w:rPr>
      <w:fldChar w:fldCharType="end"/>
    </w:r>
  </w:p>
  <w:p w14:paraId="61E2B96A" w14:textId="77777777" w:rsidR="00CD0577" w:rsidRDefault="00CD0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8"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2"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0"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5914482">
    <w:abstractNumId w:val="26"/>
  </w:num>
  <w:num w:numId="2" w16cid:durableId="1998193439">
    <w:abstractNumId w:val="2"/>
  </w:num>
  <w:num w:numId="3" w16cid:durableId="675612325">
    <w:abstractNumId w:val="37"/>
  </w:num>
  <w:num w:numId="4" w16cid:durableId="556160737">
    <w:abstractNumId w:val="5"/>
  </w:num>
  <w:num w:numId="5" w16cid:durableId="1470172816">
    <w:abstractNumId w:val="17"/>
  </w:num>
  <w:num w:numId="6" w16cid:durableId="2042316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200032">
    <w:abstractNumId w:val="38"/>
  </w:num>
  <w:num w:numId="8" w16cid:durableId="254369167">
    <w:abstractNumId w:val="41"/>
  </w:num>
  <w:num w:numId="9" w16cid:durableId="2138185189">
    <w:abstractNumId w:val="23"/>
  </w:num>
  <w:num w:numId="10" w16cid:durableId="1140852558">
    <w:abstractNumId w:val="8"/>
  </w:num>
  <w:num w:numId="11" w16cid:durableId="951206601">
    <w:abstractNumId w:val="22"/>
  </w:num>
  <w:num w:numId="12" w16cid:durableId="1740975002">
    <w:abstractNumId w:val="33"/>
  </w:num>
  <w:num w:numId="13" w16cid:durableId="1043822708">
    <w:abstractNumId w:val="29"/>
  </w:num>
  <w:num w:numId="14" w16cid:durableId="625429843">
    <w:abstractNumId w:val="6"/>
  </w:num>
  <w:num w:numId="15" w16cid:durableId="1891114666">
    <w:abstractNumId w:val="7"/>
  </w:num>
  <w:num w:numId="16" w16cid:durableId="94249808">
    <w:abstractNumId w:val="20"/>
  </w:num>
  <w:num w:numId="17" w16cid:durableId="753236649">
    <w:abstractNumId w:val="10"/>
  </w:num>
  <w:num w:numId="18" w16cid:durableId="1243763156">
    <w:abstractNumId w:val="15"/>
  </w:num>
  <w:num w:numId="19" w16cid:durableId="2116511128">
    <w:abstractNumId w:val="18"/>
  </w:num>
  <w:num w:numId="20" w16cid:durableId="162285080">
    <w:abstractNumId w:val="16"/>
  </w:num>
  <w:num w:numId="21" w16cid:durableId="2054763789">
    <w:abstractNumId w:val="32"/>
  </w:num>
  <w:num w:numId="22" w16cid:durableId="1062169101">
    <w:abstractNumId w:val="12"/>
  </w:num>
  <w:num w:numId="23" w16cid:durableId="1023438109">
    <w:abstractNumId w:val="27"/>
  </w:num>
  <w:num w:numId="24" w16cid:durableId="1367371204">
    <w:abstractNumId w:val="1"/>
  </w:num>
  <w:num w:numId="25" w16cid:durableId="503669287">
    <w:abstractNumId w:val="11"/>
  </w:num>
  <w:num w:numId="26" w16cid:durableId="1389719931">
    <w:abstractNumId w:val="24"/>
  </w:num>
  <w:num w:numId="27" w16cid:durableId="1320619922">
    <w:abstractNumId w:val="21"/>
  </w:num>
  <w:num w:numId="28" w16cid:durableId="1696273930">
    <w:abstractNumId w:val="35"/>
  </w:num>
  <w:num w:numId="29" w16cid:durableId="1874725039">
    <w:abstractNumId w:val="0"/>
  </w:num>
  <w:num w:numId="30" w16cid:durableId="28190107">
    <w:abstractNumId w:val="34"/>
  </w:num>
  <w:num w:numId="31" w16cid:durableId="1128858611">
    <w:abstractNumId w:val="36"/>
  </w:num>
  <w:num w:numId="32" w16cid:durableId="962274420">
    <w:abstractNumId w:val="19"/>
  </w:num>
  <w:num w:numId="33" w16cid:durableId="2009749584">
    <w:abstractNumId w:val="4"/>
  </w:num>
  <w:num w:numId="34" w16cid:durableId="1177159092">
    <w:abstractNumId w:val="25"/>
  </w:num>
  <w:num w:numId="35" w16cid:durableId="546575377">
    <w:abstractNumId w:val="30"/>
  </w:num>
  <w:num w:numId="36" w16cid:durableId="1359697080">
    <w:abstractNumId w:val="31"/>
  </w:num>
  <w:num w:numId="37" w16cid:durableId="1409227495">
    <w:abstractNumId w:val="13"/>
  </w:num>
  <w:num w:numId="38" w16cid:durableId="1758019263">
    <w:abstractNumId w:val="28"/>
  </w:num>
  <w:num w:numId="39" w16cid:durableId="1033534657">
    <w:abstractNumId w:val="40"/>
  </w:num>
  <w:num w:numId="40" w16cid:durableId="78793804">
    <w:abstractNumId w:val="39"/>
  </w:num>
  <w:num w:numId="41" w16cid:durableId="43868545">
    <w:abstractNumId w:val="14"/>
  </w:num>
  <w:num w:numId="42" w16cid:durableId="869028887">
    <w:abstractNumId w:val="3"/>
  </w:num>
  <w:num w:numId="43" w16cid:durableId="168756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3057E"/>
    <w:rsid w:val="00047BA0"/>
    <w:rsid w:val="000528DF"/>
    <w:rsid w:val="00053EE3"/>
    <w:rsid w:val="00067977"/>
    <w:rsid w:val="0007033E"/>
    <w:rsid w:val="000715C1"/>
    <w:rsid w:val="00074902"/>
    <w:rsid w:val="0007498B"/>
    <w:rsid w:val="000762F1"/>
    <w:rsid w:val="0008173B"/>
    <w:rsid w:val="000822F1"/>
    <w:rsid w:val="00084A3C"/>
    <w:rsid w:val="00092EFF"/>
    <w:rsid w:val="0009518A"/>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02BC"/>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4BB4"/>
    <w:rsid w:val="002A5FF0"/>
    <w:rsid w:val="002B414E"/>
    <w:rsid w:val="002C3CD7"/>
    <w:rsid w:val="002C498F"/>
    <w:rsid w:val="002C6F0F"/>
    <w:rsid w:val="002F0E0C"/>
    <w:rsid w:val="00300B57"/>
    <w:rsid w:val="0030399A"/>
    <w:rsid w:val="003132A6"/>
    <w:rsid w:val="003153EC"/>
    <w:rsid w:val="003222BF"/>
    <w:rsid w:val="00327285"/>
    <w:rsid w:val="0033269E"/>
    <w:rsid w:val="003335B1"/>
    <w:rsid w:val="003347CC"/>
    <w:rsid w:val="003370D7"/>
    <w:rsid w:val="0034218F"/>
    <w:rsid w:val="00345020"/>
    <w:rsid w:val="00361D2B"/>
    <w:rsid w:val="003770CE"/>
    <w:rsid w:val="003778AA"/>
    <w:rsid w:val="00384E2B"/>
    <w:rsid w:val="00391CB6"/>
    <w:rsid w:val="00393E0A"/>
    <w:rsid w:val="00397106"/>
    <w:rsid w:val="003B23B9"/>
    <w:rsid w:val="003B32AF"/>
    <w:rsid w:val="003C057C"/>
    <w:rsid w:val="003C27C5"/>
    <w:rsid w:val="003D1959"/>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97D2A"/>
    <w:rsid w:val="004A1F5C"/>
    <w:rsid w:val="004D5D6E"/>
    <w:rsid w:val="004D6141"/>
    <w:rsid w:val="004E316A"/>
    <w:rsid w:val="004E3D2F"/>
    <w:rsid w:val="004E4633"/>
    <w:rsid w:val="004F06BB"/>
    <w:rsid w:val="004F1500"/>
    <w:rsid w:val="004F6710"/>
    <w:rsid w:val="00500A82"/>
    <w:rsid w:val="005059E9"/>
    <w:rsid w:val="00507EEC"/>
    <w:rsid w:val="005149FB"/>
    <w:rsid w:val="005263EA"/>
    <w:rsid w:val="005265AF"/>
    <w:rsid w:val="00537144"/>
    <w:rsid w:val="00554B41"/>
    <w:rsid w:val="00580BD2"/>
    <w:rsid w:val="00583E58"/>
    <w:rsid w:val="00591181"/>
    <w:rsid w:val="00593C46"/>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5983"/>
    <w:rsid w:val="00627381"/>
    <w:rsid w:val="0063055F"/>
    <w:rsid w:val="00630CFD"/>
    <w:rsid w:val="00634495"/>
    <w:rsid w:val="00635B01"/>
    <w:rsid w:val="00642A79"/>
    <w:rsid w:val="00653D28"/>
    <w:rsid w:val="006614B6"/>
    <w:rsid w:val="00665CE1"/>
    <w:rsid w:val="00666015"/>
    <w:rsid w:val="00683056"/>
    <w:rsid w:val="006833BC"/>
    <w:rsid w:val="00694AC8"/>
    <w:rsid w:val="00697394"/>
    <w:rsid w:val="006A39AA"/>
    <w:rsid w:val="006B6459"/>
    <w:rsid w:val="006D1D08"/>
    <w:rsid w:val="006D3198"/>
    <w:rsid w:val="006D7DC9"/>
    <w:rsid w:val="006E7600"/>
    <w:rsid w:val="0071233C"/>
    <w:rsid w:val="00712EA0"/>
    <w:rsid w:val="00712F44"/>
    <w:rsid w:val="0072065E"/>
    <w:rsid w:val="00734378"/>
    <w:rsid w:val="00744EC9"/>
    <w:rsid w:val="00746DB6"/>
    <w:rsid w:val="0075369D"/>
    <w:rsid w:val="007569DE"/>
    <w:rsid w:val="00757F09"/>
    <w:rsid w:val="007631E1"/>
    <w:rsid w:val="00765369"/>
    <w:rsid w:val="00770D6A"/>
    <w:rsid w:val="00773415"/>
    <w:rsid w:val="007746C3"/>
    <w:rsid w:val="00777942"/>
    <w:rsid w:val="00780F42"/>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3596"/>
    <w:rsid w:val="00864A44"/>
    <w:rsid w:val="00864E38"/>
    <w:rsid w:val="0087026D"/>
    <w:rsid w:val="00877B1B"/>
    <w:rsid w:val="00880A4F"/>
    <w:rsid w:val="00885F9B"/>
    <w:rsid w:val="0088737A"/>
    <w:rsid w:val="008878D9"/>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255F7"/>
    <w:rsid w:val="00A40749"/>
    <w:rsid w:val="00A4678A"/>
    <w:rsid w:val="00A55C8E"/>
    <w:rsid w:val="00A602DF"/>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E7D9B"/>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206"/>
    <w:rsid w:val="00BA79A2"/>
    <w:rsid w:val="00BB2F33"/>
    <w:rsid w:val="00BD2957"/>
    <w:rsid w:val="00BD3B9B"/>
    <w:rsid w:val="00BE1EFA"/>
    <w:rsid w:val="00BE302F"/>
    <w:rsid w:val="00BE3870"/>
    <w:rsid w:val="00BE563D"/>
    <w:rsid w:val="00BF0C14"/>
    <w:rsid w:val="00BF1F1E"/>
    <w:rsid w:val="00BF2D03"/>
    <w:rsid w:val="00BF3559"/>
    <w:rsid w:val="00BF4811"/>
    <w:rsid w:val="00C0043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41C4"/>
    <w:rsid w:val="00C87CC3"/>
    <w:rsid w:val="00CA42B4"/>
    <w:rsid w:val="00CA6469"/>
    <w:rsid w:val="00CB7401"/>
    <w:rsid w:val="00CB7612"/>
    <w:rsid w:val="00CC0A9D"/>
    <w:rsid w:val="00CD0577"/>
    <w:rsid w:val="00CE0F68"/>
    <w:rsid w:val="00CE6F74"/>
    <w:rsid w:val="00CF02FA"/>
    <w:rsid w:val="00D018C1"/>
    <w:rsid w:val="00D04077"/>
    <w:rsid w:val="00D04AC3"/>
    <w:rsid w:val="00D10229"/>
    <w:rsid w:val="00D11686"/>
    <w:rsid w:val="00D243DE"/>
    <w:rsid w:val="00D320E0"/>
    <w:rsid w:val="00D44BAD"/>
    <w:rsid w:val="00D52DF9"/>
    <w:rsid w:val="00D5480E"/>
    <w:rsid w:val="00D638A7"/>
    <w:rsid w:val="00D6423B"/>
    <w:rsid w:val="00D71FA7"/>
    <w:rsid w:val="00D7238F"/>
    <w:rsid w:val="00D84DC7"/>
    <w:rsid w:val="00D86809"/>
    <w:rsid w:val="00D86BFB"/>
    <w:rsid w:val="00D91BDC"/>
    <w:rsid w:val="00D94F55"/>
    <w:rsid w:val="00D95006"/>
    <w:rsid w:val="00D968C3"/>
    <w:rsid w:val="00DB34EC"/>
    <w:rsid w:val="00DC69E9"/>
    <w:rsid w:val="00DD0B2E"/>
    <w:rsid w:val="00DD2EFD"/>
    <w:rsid w:val="00E00BC3"/>
    <w:rsid w:val="00E021F2"/>
    <w:rsid w:val="00E038EC"/>
    <w:rsid w:val="00E0458E"/>
    <w:rsid w:val="00E11207"/>
    <w:rsid w:val="00E1155C"/>
    <w:rsid w:val="00E11620"/>
    <w:rsid w:val="00E11E5A"/>
    <w:rsid w:val="00E13D1E"/>
    <w:rsid w:val="00E1529C"/>
    <w:rsid w:val="00E154CD"/>
    <w:rsid w:val="00E15FB8"/>
    <w:rsid w:val="00E1647A"/>
    <w:rsid w:val="00E23471"/>
    <w:rsid w:val="00E23F2A"/>
    <w:rsid w:val="00E2597D"/>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B7DFA"/>
    <w:rsid w:val="00EC3C67"/>
    <w:rsid w:val="00ED05C8"/>
    <w:rsid w:val="00EE4A71"/>
    <w:rsid w:val="00EF3173"/>
    <w:rsid w:val="00EF5312"/>
    <w:rsid w:val="00F06282"/>
    <w:rsid w:val="00F06944"/>
    <w:rsid w:val="00F06EFE"/>
    <w:rsid w:val="00F07DD1"/>
    <w:rsid w:val="00F11B95"/>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 w:val="00FF6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BF3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084A3C"/>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084A3C"/>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084A3C"/>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084A3C"/>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084A3C"/>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084A3C"/>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paragraph" w:styleId="BodyTextIndent">
    <w:name w:val="Body Text Indent"/>
    <w:basedOn w:val="Normal"/>
    <w:link w:val="BodyTextIndentChar"/>
    <w:rsid w:val="00361D2B"/>
    <w:pPr>
      <w:spacing w:after="120"/>
      <w:ind w:left="283"/>
    </w:pPr>
  </w:style>
  <w:style w:type="character" w:customStyle="1" w:styleId="BodyTextIndentChar">
    <w:name w:val="Body Text Indent Char"/>
    <w:basedOn w:val="DefaultParagraphFont"/>
    <w:link w:val="BodyTextIndent"/>
    <w:qFormat/>
    <w:rsid w:val="00361D2B"/>
    <w:rPr>
      <w:sz w:val="24"/>
      <w:lang w:eastAsia="en-US"/>
    </w:rPr>
  </w:style>
  <w:style w:type="character" w:styleId="CommentReference">
    <w:name w:val="annotation reference"/>
    <w:basedOn w:val="DefaultParagraphFont"/>
    <w:uiPriority w:val="99"/>
    <w:rsid w:val="00E0458E"/>
    <w:rPr>
      <w:sz w:val="16"/>
      <w:szCs w:val="16"/>
    </w:rPr>
  </w:style>
  <w:style w:type="paragraph" w:styleId="CommentText">
    <w:name w:val="annotation text"/>
    <w:basedOn w:val="Normal"/>
    <w:link w:val="CommentTextChar"/>
    <w:uiPriority w:val="99"/>
    <w:rsid w:val="00E0458E"/>
    <w:rPr>
      <w:sz w:val="20"/>
    </w:rPr>
  </w:style>
  <w:style w:type="character" w:customStyle="1" w:styleId="CommentTextChar">
    <w:name w:val="Comment Text Char"/>
    <w:basedOn w:val="DefaultParagraphFont"/>
    <w:link w:val="CommentText"/>
    <w:uiPriority w:val="99"/>
    <w:rsid w:val="00E0458E"/>
    <w:rPr>
      <w:lang w:eastAsia="en-US"/>
    </w:rPr>
  </w:style>
  <w:style w:type="paragraph" w:styleId="CommentSubject">
    <w:name w:val="annotation subject"/>
    <w:basedOn w:val="CommentText"/>
    <w:next w:val="CommentText"/>
    <w:link w:val="CommentSubjectChar"/>
    <w:uiPriority w:val="99"/>
    <w:rsid w:val="00E0458E"/>
    <w:rPr>
      <w:b/>
      <w:bCs/>
    </w:rPr>
  </w:style>
  <w:style w:type="character" w:customStyle="1" w:styleId="CommentSubjectChar">
    <w:name w:val="Comment Subject Char"/>
    <w:basedOn w:val="CommentTextChar"/>
    <w:link w:val="CommentSubject"/>
    <w:uiPriority w:val="99"/>
    <w:rsid w:val="00E0458E"/>
    <w:rPr>
      <w:b/>
      <w:bCs/>
      <w:lang w:eastAsia="en-US"/>
    </w:rPr>
  </w:style>
  <w:style w:type="character" w:customStyle="1" w:styleId="Heading2Char">
    <w:name w:val="Heading 2 Char"/>
    <w:basedOn w:val="DefaultParagraphFont"/>
    <w:link w:val="Heading2"/>
    <w:uiPriority w:val="9"/>
    <w:semiHidden/>
    <w:rsid w:val="00084A3C"/>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084A3C"/>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084A3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84A3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84A3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084A3C"/>
    <w:rPr>
      <w:rFonts w:eastAsiaTheme="majorEastAsia" w:cstheme="majorBidi"/>
      <w:color w:val="272727" w:themeColor="text1" w:themeTint="D8"/>
      <w:sz w:val="24"/>
      <w:szCs w:val="24"/>
    </w:rPr>
  </w:style>
  <w:style w:type="character" w:customStyle="1" w:styleId="Heading1Char">
    <w:name w:val="Heading 1 Char"/>
    <w:basedOn w:val="DefaultParagraphFont"/>
    <w:link w:val="Heading1"/>
    <w:qFormat/>
    <w:rsid w:val="00084A3C"/>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084A3C"/>
    <w:rPr>
      <w:b/>
      <w:sz w:val="24"/>
      <w:szCs w:val="24"/>
      <w:lang w:eastAsia="en-US"/>
    </w:rPr>
  </w:style>
  <w:style w:type="character" w:customStyle="1" w:styleId="Heading4Char">
    <w:name w:val="Heading 4 Char"/>
    <w:basedOn w:val="DefaultParagraphFont"/>
    <w:link w:val="Heading4"/>
    <w:uiPriority w:val="9"/>
    <w:rsid w:val="00084A3C"/>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084A3C"/>
    <w:rPr>
      <w:rFonts w:ascii="TimesLT" w:hAnsi="TimesLT"/>
      <w:sz w:val="24"/>
    </w:rPr>
  </w:style>
  <w:style w:type="character" w:styleId="FollowedHyperlink">
    <w:name w:val="FollowedHyperlink"/>
    <w:basedOn w:val="DefaultParagraphFont"/>
    <w:uiPriority w:val="99"/>
    <w:unhideWhenUsed/>
    <w:rsid w:val="00084A3C"/>
    <w:rPr>
      <w:color w:val="954F72" w:themeColor="followedHyperlink"/>
      <w:u w:val="single"/>
    </w:rPr>
  </w:style>
  <w:style w:type="paragraph" w:styleId="NormalWeb">
    <w:name w:val="Normal (Web)"/>
    <w:basedOn w:val="Normal"/>
    <w:uiPriority w:val="99"/>
    <w:unhideWhenUsed/>
    <w:qFormat/>
    <w:rsid w:val="00084A3C"/>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084A3C"/>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08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3C"/>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08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3C"/>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084A3C"/>
    <w:rPr>
      <w:i/>
      <w:iCs/>
      <w:color w:val="404040" w:themeColor="text1" w:themeTint="BF"/>
      <w:sz w:val="24"/>
      <w:szCs w:val="24"/>
    </w:rPr>
  </w:style>
  <w:style w:type="character" w:styleId="IntenseEmphasis">
    <w:name w:val="Intense Emphasis"/>
    <w:basedOn w:val="DefaultParagraphFont"/>
    <w:uiPriority w:val="21"/>
    <w:qFormat/>
    <w:rsid w:val="00084A3C"/>
    <w:rPr>
      <w:i/>
      <w:iCs/>
      <w:color w:val="2E74B5" w:themeColor="accent1" w:themeShade="BF"/>
    </w:rPr>
  </w:style>
  <w:style w:type="paragraph" w:styleId="IntenseQuote">
    <w:name w:val="Intense Quote"/>
    <w:basedOn w:val="Normal"/>
    <w:next w:val="Normal"/>
    <w:link w:val="IntenseQuoteChar"/>
    <w:uiPriority w:val="30"/>
    <w:qFormat/>
    <w:rsid w:val="00084A3C"/>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084A3C"/>
    <w:rPr>
      <w:i/>
      <w:iCs/>
      <w:color w:val="2E74B5" w:themeColor="accent1" w:themeShade="BF"/>
      <w:sz w:val="24"/>
      <w:szCs w:val="24"/>
    </w:rPr>
  </w:style>
  <w:style w:type="character" w:styleId="IntenseReference">
    <w:name w:val="Intense Reference"/>
    <w:basedOn w:val="DefaultParagraphFont"/>
    <w:uiPriority w:val="32"/>
    <w:qFormat/>
    <w:rsid w:val="00084A3C"/>
    <w:rPr>
      <w:b/>
      <w:bCs/>
      <w:smallCaps/>
      <w:color w:val="2E74B5" w:themeColor="accent1" w:themeShade="BF"/>
      <w:spacing w:val="5"/>
    </w:rPr>
  </w:style>
  <w:style w:type="paragraph" w:styleId="Revision">
    <w:name w:val="Revision"/>
    <w:hidden/>
    <w:uiPriority w:val="99"/>
    <w:semiHidden/>
    <w:rsid w:val="00084A3C"/>
    <w:rPr>
      <w:sz w:val="24"/>
      <w:szCs w:val="24"/>
    </w:rPr>
  </w:style>
  <w:style w:type="numbering" w:customStyle="1" w:styleId="WWOutlineListStyle41">
    <w:name w:val="WW_OutlineListStyle_41"/>
    <w:rsid w:val="00084A3C"/>
    <w:pPr>
      <w:numPr>
        <w:numId w:val="21"/>
      </w:numPr>
    </w:pPr>
  </w:style>
  <w:style w:type="character" w:customStyle="1" w:styleId="apple-converted-space">
    <w:name w:val="apple-converted-space"/>
    <w:basedOn w:val="DefaultParagraphFont"/>
    <w:rsid w:val="00EB7DFA"/>
  </w:style>
  <w:style w:type="paragraph" w:customStyle="1" w:styleId="Default">
    <w:name w:val="Default"/>
    <w:qFormat/>
    <w:rsid w:val="00EB7DFA"/>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EB7DF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EB7DFA"/>
    <w:rPr>
      <w:sz w:val="24"/>
      <w:szCs w:val="24"/>
      <w:lang w:eastAsia="en-US"/>
    </w:rPr>
  </w:style>
  <w:style w:type="character" w:customStyle="1" w:styleId="BodyText2Char">
    <w:name w:val="Body Text 2 Char"/>
    <w:basedOn w:val="DefaultParagraphFont"/>
    <w:link w:val="BodyText2"/>
    <w:rsid w:val="00EB7DFA"/>
    <w:rPr>
      <w:sz w:val="24"/>
      <w:lang w:eastAsia="en-US"/>
    </w:rPr>
  </w:style>
  <w:style w:type="character" w:customStyle="1" w:styleId="BodyTextIndent2Char">
    <w:name w:val="Body Text Indent 2 Char"/>
    <w:basedOn w:val="DefaultParagraphFont"/>
    <w:link w:val="BodyTextIndent2"/>
    <w:qFormat/>
    <w:rsid w:val="00EB7DFA"/>
    <w:rPr>
      <w:sz w:val="24"/>
    </w:rPr>
  </w:style>
  <w:style w:type="character" w:customStyle="1" w:styleId="BodyTextIndent3Char">
    <w:name w:val="Body Text Indent 3 Char"/>
    <w:basedOn w:val="DefaultParagraphFont"/>
    <w:link w:val="BodyTextIndent3"/>
    <w:uiPriority w:val="99"/>
    <w:qFormat/>
    <w:rsid w:val="00EB7DFA"/>
    <w:rPr>
      <w:sz w:val="16"/>
      <w:szCs w:val="16"/>
      <w:lang w:val="en-US"/>
    </w:rPr>
  </w:style>
  <w:style w:type="character" w:customStyle="1" w:styleId="FontStyle12">
    <w:name w:val="Font Style12"/>
    <w:uiPriority w:val="99"/>
    <w:qFormat/>
    <w:rsid w:val="00EB7DFA"/>
    <w:rPr>
      <w:rFonts w:ascii="Calibri" w:hAnsi="Calibri" w:cs="Calibri"/>
      <w:sz w:val="22"/>
      <w:szCs w:val="22"/>
    </w:rPr>
  </w:style>
  <w:style w:type="paragraph" w:customStyle="1" w:styleId="Heading">
    <w:name w:val="Heading"/>
    <w:basedOn w:val="Normal"/>
    <w:next w:val="BodyText"/>
    <w:qFormat/>
    <w:rsid w:val="00EB7DFA"/>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EB7DFA"/>
    <w:pPr>
      <w:suppressAutoHyphens/>
      <w:spacing w:after="0"/>
      <w:jc w:val="both"/>
    </w:pPr>
    <w:rPr>
      <w:rFonts w:cs="Lucida Sans"/>
      <w:szCs w:val="20"/>
      <w:lang w:eastAsia="lt-LT"/>
    </w:rPr>
  </w:style>
  <w:style w:type="paragraph" w:styleId="Caption">
    <w:name w:val="caption"/>
    <w:basedOn w:val="Normal"/>
    <w:qFormat/>
    <w:rsid w:val="00EB7DFA"/>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EB7DFA"/>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EB7DFA"/>
    <w:pPr>
      <w:suppressAutoHyphens/>
      <w:ind w:left="720" w:firstLine="0"/>
      <w:jc w:val="left"/>
    </w:pPr>
    <w:rPr>
      <w:lang w:eastAsia="lt-LT"/>
    </w:rPr>
  </w:style>
  <w:style w:type="character" w:customStyle="1" w:styleId="BodyTextIndent2Char1">
    <w:name w:val="Body Text Indent 2 Char1"/>
    <w:basedOn w:val="DefaultParagraphFont"/>
    <w:uiPriority w:val="99"/>
    <w:rsid w:val="00EB7DFA"/>
    <w:rPr>
      <w:sz w:val="24"/>
      <w:lang w:eastAsia="en-US"/>
    </w:rPr>
  </w:style>
  <w:style w:type="paragraph" w:customStyle="1" w:styleId="HeaderandFooter">
    <w:name w:val="Header and Footer"/>
    <w:basedOn w:val="Normal"/>
    <w:qFormat/>
    <w:rsid w:val="00EB7DFA"/>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EB7DFA"/>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EB7DFA"/>
    <w:rPr>
      <w:sz w:val="16"/>
      <w:szCs w:val="16"/>
      <w:lang w:eastAsia="en-US"/>
    </w:rPr>
  </w:style>
  <w:style w:type="paragraph" w:customStyle="1" w:styleId="FrameContents">
    <w:name w:val="Frame Contents"/>
    <w:basedOn w:val="Normal"/>
    <w:qFormat/>
    <w:rsid w:val="00EB7DFA"/>
    <w:pPr>
      <w:suppressAutoHyphens/>
      <w:ind w:firstLine="0"/>
      <w:jc w:val="left"/>
    </w:pPr>
    <w:rPr>
      <w:sz w:val="20"/>
      <w:lang w:val="en-US" w:eastAsia="lt-LT"/>
    </w:rPr>
  </w:style>
  <w:style w:type="character" w:styleId="UnresolvedMention">
    <w:name w:val="Unresolved Mention"/>
    <w:basedOn w:val="DefaultParagraphFont"/>
    <w:uiPriority w:val="99"/>
    <w:semiHidden/>
    <w:unhideWhenUsed/>
    <w:rsid w:val="00BA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gantas.grigaliu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Kainodarosnustatymometodikos_10_1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5FD6-6A08-4893-932B-273BF8D4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5677</Words>
  <Characters>3237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8897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5</cp:revision>
  <cp:lastPrinted>2023-07-25T10:01:00Z</cp:lastPrinted>
  <dcterms:created xsi:type="dcterms:W3CDTF">2025-09-19T11:34:00Z</dcterms:created>
  <dcterms:modified xsi:type="dcterms:W3CDTF">2025-10-15T10:54:00Z</dcterms:modified>
</cp:coreProperties>
</file>