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4819" w14:textId="77777777" w:rsidR="006C5B2F" w:rsidRPr="00197B3A" w:rsidRDefault="006C5B2F" w:rsidP="006C5B2F">
      <w:pPr>
        <w:shd w:val="clear" w:color="auto" w:fill="FFFFFF"/>
        <w:ind w:left="851"/>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Papildomi klausimai:</w:t>
      </w:r>
    </w:p>
    <w:p w14:paraId="4E66BF6C" w14:textId="77777777" w:rsidR="006C5B2F" w:rsidRPr="00197B3A" w:rsidRDefault="006C5B2F" w:rsidP="006C5B2F">
      <w:pPr>
        <w:shd w:val="clear" w:color="auto" w:fill="FFFFFF"/>
        <w:ind w:left="851"/>
        <w:jc w:val="both"/>
        <w:rPr>
          <w:rFonts w:ascii="Times New Roman" w:eastAsia="Times New Roman" w:hAnsi="Times New Roman" w:cs="Times New Roman"/>
          <w:color w:val="000000"/>
          <w:lang w:eastAsia="en-GB"/>
        </w:rPr>
      </w:pPr>
    </w:p>
    <w:p w14:paraId="56CA71FE"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muziejaus pastatas yra priskirtas kultūros paveldo objektams? Jei taip – kokie konkretūs paveldosaugos reikalavimai taikomi vykdant šį projektą?</w:t>
      </w:r>
    </w:p>
    <w:p w14:paraId="2F83FC5C"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Vidaus darbams paveldosaugos reikalavimai netaikomi.</w:t>
      </w:r>
    </w:p>
    <w:p w14:paraId="75751C27" w14:textId="77777777" w:rsidR="006C5B2F" w:rsidRPr="00197B3A" w:rsidRDefault="006C5B2F" w:rsidP="006C5B2F">
      <w:pPr>
        <w:shd w:val="clear" w:color="auto" w:fill="FFFFFF"/>
        <w:tabs>
          <w:tab w:val="left" w:pos="1985"/>
        </w:tabs>
        <w:ind w:left="851"/>
        <w:jc w:val="both"/>
        <w:rPr>
          <w:rFonts w:ascii="Times New Roman" w:eastAsia="Times New Roman" w:hAnsi="Times New Roman" w:cs="Times New Roman"/>
          <w:color w:val="000000"/>
          <w:lang w:eastAsia="en-GB"/>
        </w:rPr>
      </w:pPr>
    </w:p>
    <w:p w14:paraId="28C5EFFE"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bus pateikti tikslūs patalpų apmatavimai (įskaitant skliautus), ar šiuos matavimus projekto metu turės atlikti tiekėjas?</w:t>
      </w:r>
    </w:p>
    <w:p w14:paraId="4C94A56F"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Tikslių matavimų, įskaitant skliautus, neturime, vykdant ekspozicijų įrengimo darbus reikalingus konkrečius matavimus turės atlikti pats tiekėjas.</w:t>
      </w:r>
    </w:p>
    <w:p w14:paraId="7D9B7C12"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p>
    <w:p w14:paraId="50F3BC31"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Vizualizacijose skliautai nėra pavaizduoti, nors realiose patalpose jie egzistuoja. Skliautai gali turėti įtakos ekspozicijos išdėstymui ir atvaizdavimui. Ar bus pateikti tikslūs patalpų apmatavimai, įskaitant skliautus?</w:t>
      </w:r>
    </w:p>
    <w:p w14:paraId="3187952B"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Pirkime pateiktos vizualizacijos yra pirminės, netikslios, skirtos bendram supratimui. Šalia vizualizacijų pateikiamos realios patalpų nuotraukos. Tikslių matavimų įskaitant skliautus neturime, vykdant ekspozicijų įrengimo darbus reikalingus konkrečius matavimus turės atlikti pats tiekėjas.</w:t>
      </w:r>
    </w:p>
    <w:p w14:paraId="397265A4"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p>
    <w:p w14:paraId="74B2284E" w14:textId="77777777" w:rsidR="006C5B2F"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šiuo metu turimas inžinerinių tinklų projektas šioms patalpoms? Jei taip, ar tiekėjui bus pateiktas inžinerinių tinklų planas, kad būtų galima tinkamai įvertinti elektros instaliacijos poreikius?</w:t>
      </w:r>
    </w:p>
    <w:p w14:paraId="71C12F78" w14:textId="77777777" w:rsidR="006C5B2F" w:rsidRPr="00197B3A" w:rsidRDefault="006C5B2F" w:rsidP="006C5B2F">
      <w:pPr>
        <w:shd w:val="clear" w:color="auto" w:fill="FFFFFF"/>
        <w:tabs>
          <w:tab w:val="left" w:pos="1985"/>
        </w:tabs>
        <w:ind w:left="1701"/>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Turime elektroninių ryšių sistemos aprašymą (pridedamas). Kitokių dokumentų neturime.</w:t>
      </w:r>
    </w:p>
    <w:p w14:paraId="1B47079B"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grindys muziejuje bus paliekamos tokios, kokios yra dabar, ar numatoma jų atnaujinimo/keitimo darbai pirkime?</w:t>
      </w:r>
    </w:p>
    <w:p w14:paraId="0EFB8646"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Esamos grindys galėtų likti nepakitusios </w:t>
      </w:r>
      <w:r w:rsidRPr="00197B3A">
        <w:rPr>
          <w:rFonts w:ascii="Times New Roman" w:eastAsia="Times New Roman" w:hAnsi="Times New Roman" w:cs="Times New Roman"/>
          <w:color w:val="000000"/>
          <w:lang w:val="en-US" w:eastAsia="en-GB"/>
        </w:rPr>
        <w:t xml:space="preserve">8.2. </w:t>
      </w:r>
      <w:proofErr w:type="spellStart"/>
      <w:r w:rsidRPr="00197B3A">
        <w:rPr>
          <w:rFonts w:ascii="Times New Roman" w:eastAsia="Times New Roman" w:hAnsi="Times New Roman" w:cs="Times New Roman"/>
          <w:color w:val="000000"/>
          <w:lang w:val="en-US" w:eastAsia="en-GB"/>
        </w:rPr>
        <w:t>ekspozicijoje</w:t>
      </w:r>
      <w:proofErr w:type="spellEnd"/>
      <w:r w:rsidRPr="00197B3A">
        <w:rPr>
          <w:rFonts w:ascii="Times New Roman" w:eastAsia="Times New Roman" w:hAnsi="Times New Roman" w:cs="Times New Roman"/>
          <w:color w:val="000000"/>
          <w:lang w:val="en-US" w:eastAsia="en-GB"/>
        </w:rPr>
        <w:t xml:space="preserve">, o 8.1. </w:t>
      </w:r>
      <w:proofErr w:type="spellStart"/>
      <w:r w:rsidRPr="00197B3A">
        <w:rPr>
          <w:rFonts w:ascii="Times New Roman" w:eastAsia="Times New Roman" w:hAnsi="Times New Roman" w:cs="Times New Roman"/>
          <w:color w:val="000000"/>
          <w:lang w:val="en-US" w:eastAsia="en-GB"/>
        </w:rPr>
        <w:t>ir</w:t>
      </w:r>
      <w:proofErr w:type="spellEnd"/>
      <w:r w:rsidRPr="00197B3A">
        <w:rPr>
          <w:rFonts w:ascii="Times New Roman" w:eastAsia="Times New Roman" w:hAnsi="Times New Roman" w:cs="Times New Roman"/>
          <w:color w:val="000000"/>
          <w:lang w:val="en-US" w:eastAsia="en-GB"/>
        </w:rPr>
        <w:t xml:space="preserve"> 8.3 </w:t>
      </w:r>
      <w:r w:rsidRPr="00197B3A">
        <w:rPr>
          <w:rFonts w:ascii="Times New Roman" w:eastAsia="Times New Roman" w:hAnsi="Times New Roman" w:cs="Times New Roman"/>
          <w:color w:val="000000"/>
          <w:lang w:eastAsia="en-GB"/>
        </w:rPr>
        <w:t>sunku įsivaizduoti vientisą ekspozicijų atmosferą paliekant esamas grindis nedekoruotas ar kuo nors nedengiamas. Tai nereiškia, kad esamas plyteles reikės išlupti, tačiau reiks išspręsti jų uždengimą ar dekoravimą pagal naujai kuriamų ekspozicijų atmosferą.</w:t>
      </w:r>
    </w:p>
    <w:p w14:paraId="625AF169" w14:textId="77777777" w:rsidR="006C5B2F"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Evakuacijos klausimas: dabartiniame muziejaus plane matyti, kad kai kurios durys atsiveria į evakuacijos plotą, vienas išėjimas pažymėtas kaip uždarytas yra laipteliai. Ar tai klaida plane, ar reali situacija? Ar planuojamas detalesnis patalpų (įskaitant skliautus) planas, skirtas techniniam įsivertinimui?</w:t>
      </w:r>
    </w:p>
    <w:p w14:paraId="55EC3C02"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Detalesnio plano neturime. Išėjimas per laiptus neuždarytas, ten pažymėtas keltuvas neįgaliesiems.</w:t>
      </w:r>
    </w:p>
    <w:p w14:paraId="62C70406"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garsiniai pasakojimai 8.1. (5 vnt. po 1–2 min.) turi būti įrašomi profesionalioje studijoje, ar leidžiami lauko įrašai (pvz., autentiški efektai)?</w:t>
      </w:r>
    </w:p>
    <w:p w14:paraId="07F23838"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Garsiniai pasakojimai nebūtinai </w:t>
      </w:r>
      <w:proofErr w:type="spellStart"/>
      <w:r w:rsidRPr="00197B3A">
        <w:rPr>
          <w:rFonts w:ascii="Times New Roman" w:eastAsia="Times New Roman" w:hAnsi="Times New Roman" w:cs="Times New Roman"/>
          <w:color w:val="000000"/>
          <w:lang w:eastAsia="en-GB"/>
        </w:rPr>
        <w:t>tri</w:t>
      </w:r>
      <w:proofErr w:type="spellEnd"/>
      <w:r w:rsidRPr="00197B3A">
        <w:rPr>
          <w:rFonts w:ascii="Times New Roman" w:eastAsia="Times New Roman" w:hAnsi="Times New Roman" w:cs="Times New Roman"/>
          <w:color w:val="000000"/>
          <w:lang w:eastAsia="en-GB"/>
        </w:rPr>
        <w:t xml:space="preserve"> būti įrašomi profesionalioje studijoje, tačiau klausytojas turi aiškiai girdėti pasakojamas istorijas, tariamus žodžius, garsai turi būti kokybiški, realybę atitinkantys.</w:t>
      </w:r>
    </w:p>
    <w:p w14:paraId="72636E3E"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tiekėjas turi pasirūpinti 8.2. ir 8.3. punktuose minimų aktorių atranka ir filmavimu, ar tai organizuos perkančioji pusė (nes minima, kad ji gali pasiūlyti vaidmenis atliekančius žmones)?</w:t>
      </w:r>
    </w:p>
    <w:p w14:paraId="6B893FAD"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Zarasų krašto muziejus gali pasiūlyti ir tarpininkauti vykdant aktorių atranką, tačiau galutinė atranka ir filmavimas yra tiekėjo atsakomybė.</w:t>
      </w:r>
    </w:p>
    <w:p w14:paraId="0B5CB322"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Ar 8.2. VR </w:t>
      </w:r>
      <w:proofErr w:type="spellStart"/>
      <w:r w:rsidRPr="00197B3A">
        <w:rPr>
          <w:rFonts w:ascii="Times New Roman" w:eastAsia="Times New Roman" w:hAnsi="Times New Roman" w:cs="Times New Roman"/>
          <w:color w:val="000000"/>
          <w:lang w:eastAsia="en-GB"/>
        </w:rPr>
        <w:t>video</w:t>
      </w:r>
      <w:proofErr w:type="spellEnd"/>
      <w:r w:rsidRPr="00197B3A">
        <w:rPr>
          <w:rFonts w:ascii="Times New Roman" w:eastAsia="Times New Roman" w:hAnsi="Times New Roman" w:cs="Times New Roman"/>
          <w:color w:val="000000"/>
          <w:lang w:eastAsia="en-GB"/>
        </w:rPr>
        <w:t xml:space="preserve"> turi būti filmavimas su tikrais aktoriais, ar leidžiama naudoti dalinai animuotus ar 3D atkurtus personažus?</w:t>
      </w:r>
    </w:p>
    <w:p w14:paraId="7E50C663"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VR patirtis turi būti realistiška, animuoti personažai ar </w:t>
      </w:r>
      <w:proofErr w:type="spellStart"/>
      <w:r w:rsidRPr="00197B3A">
        <w:rPr>
          <w:rFonts w:ascii="Times New Roman" w:eastAsia="Times New Roman" w:hAnsi="Times New Roman" w:cs="Times New Roman"/>
          <w:color w:val="000000"/>
          <w:lang w:eastAsia="en-GB"/>
        </w:rPr>
        <w:t>avatarai</w:t>
      </w:r>
      <w:proofErr w:type="spellEnd"/>
      <w:r w:rsidRPr="00197B3A">
        <w:rPr>
          <w:rFonts w:ascii="Times New Roman" w:eastAsia="Times New Roman" w:hAnsi="Times New Roman" w:cs="Times New Roman"/>
          <w:color w:val="000000"/>
          <w:lang w:eastAsia="en-GB"/>
        </w:rPr>
        <w:t xml:space="preserve"> nėra tinkami.</w:t>
      </w:r>
    </w:p>
    <w:p w14:paraId="7BD7B627" w14:textId="4635F100"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8.2. Partizanų apklausos ek</w:t>
      </w:r>
      <w:r w:rsidR="00E242E7">
        <w:rPr>
          <w:rFonts w:ascii="Times New Roman" w:eastAsia="Times New Roman" w:hAnsi="Times New Roman" w:cs="Times New Roman"/>
          <w:color w:val="000000"/>
          <w:lang w:eastAsia="en-GB"/>
        </w:rPr>
        <w:t>s</w:t>
      </w:r>
      <w:r w:rsidRPr="00197B3A">
        <w:rPr>
          <w:rFonts w:ascii="Times New Roman" w:eastAsia="Times New Roman" w:hAnsi="Times New Roman" w:cs="Times New Roman"/>
          <w:color w:val="000000"/>
          <w:lang w:eastAsia="en-GB"/>
        </w:rPr>
        <w:t>pozicijos faktiniai Zarasų krašto žmonių ats</w:t>
      </w:r>
      <w:r w:rsidR="00E242E7">
        <w:rPr>
          <w:rFonts w:ascii="Times New Roman" w:eastAsia="Times New Roman" w:hAnsi="Times New Roman" w:cs="Times New Roman"/>
          <w:color w:val="000000"/>
          <w:lang w:eastAsia="en-GB"/>
        </w:rPr>
        <w:t>i</w:t>
      </w:r>
      <w:r w:rsidRPr="00197B3A">
        <w:rPr>
          <w:rFonts w:ascii="Times New Roman" w:eastAsia="Times New Roman" w:hAnsi="Times New Roman" w:cs="Times New Roman"/>
          <w:color w:val="000000"/>
          <w:lang w:eastAsia="en-GB"/>
        </w:rPr>
        <w:t>minimai, dokumentai ir bylos bus pateikti Tiekėjui, ar tiekėjas juos turės surinkti ir užfiksuoti? Taip pat ar bus pateikti ir kitų ekspozicijų (8.1. ir 8.2.) istoriniai faktai, dokumentai?</w:t>
      </w:r>
    </w:p>
    <w:p w14:paraId="1D73EF7B"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lastRenderedPageBreak/>
        <w:t>Tiekėjui bus pateikta nestruktūruota informacija, kurios pagrindu tiekėjas turės sukurti galutinius scenarijus ir juos suderinti su užsakovu.</w:t>
      </w:r>
    </w:p>
    <w:p w14:paraId="03B6F829"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8.3. trijų istorijų (7–9 min.) filmavimui numatomas vienas vientisas scenarijus ar trys atskiri segmentai?</w:t>
      </w:r>
    </w:p>
    <w:p w14:paraId="1D5AF265"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Trys atskiri segmentai.</w:t>
      </w:r>
    </w:p>
    <w:p w14:paraId="4511DAB1"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perkančioji organizacija pateiks 8.2. ir 8.3. aktorių atrankos kriterijus, drabužių rekonstrukcijų pavyzdžius, konsultantą dėl autentiškumo?</w:t>
      </w:r>
    </w:p>
    <w:p w14:paraId="58FF9583"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Zarasų krašto muziejus gali pasiūlyti ir tarpininkauti vykdant aktorių atranką, patarti, kur ieškoti laikmetį atitinkančių drabužių, konsultuos viso proceso metu, tačiau galutinis rezultatas yra tiekėjo atsakomybė.</w:t>
      </w:r>
    </w:p>
    <w:p w14:paraId="60179AEE"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patalpose, kuriose planuojama įrengti projekcinę sistemą, VR akiniai ir garso ausines turi vėdinimo sistemą, užtikrinančią gamintojų rekomenduojamus mikroklimato parametrus (temperatūrą +10 °C – +35 °C ir santykinį drėgmės 30 – 70 % (ne kondensuojanti) lygį), reikalingus įrangos tinkamam veikimui ir garantijai?</w:t>
      </w:r>
    </w:p>
    <w:p w14:paraId="049F7C39"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Taip.</w:t>
      </w:r>
    </w:p>
    <w:p w14:paraId="756D4F6D"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leidžiama naudoti profesionalaus lygio ausines 8.1. ekspozicijoje, kurių varža ar konstrukcija gali šiek tiek skirtis nuo nurodytų parametrų, bet užtikrina geresnę garso kokybę ir ilgaamžiškumą?</w:t>
      </w:r>
    </w:p>
    <w:p w14:paraId="7D8CF5B1"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Siūloma įranga turi atitikti nurodytus parametrus arba juos viršyti – tai yra gali būti siūlomas geresnę garso kokybę ir ilgaamžiškumą užtikrinantis variantas, tai įrodant pateikiant specifikacijas ir išaiškinimą.</w:t>
      </w:r>
    </w:p>
    <w:p w14:paraId="23BA7320"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garso grotuvai 8.1. turi būti centralizuotai valdomi, ar kiekvienas veikia atskirai (pvz., integruotas į atskirą butaforinį elementą)?</w:t>
      </w:r>
    </w:p>
    <w:p w14:paraId="42DF54C9"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Veikia atskirai, turi būti integruoti į atskirus medžius.</w:t>
      </w:r>
    </w:p>
    <w:p w14:paraId="0CC48BC6"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8.1. garso turinys turi būti atkuriamas automatiškai įsijungus įrangai, ar lankytojas pats aktyvuoja klausymąsi mygtuku?</w:t>
      </w:r>
    </w:p>
    <w:p w14:paraId="6B32DBDB"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Valdymas turi būti kuo draugiškesnis vartotojui. Geriausias variantas – garsas pasileidžia pats užsidėjus ausines ir sustoja jas nusiėmus, užsidėjus vėl garso takelis paleidžiamas iš naujo, o ne nuo ten, kur baigėsi paskutinio lankytojo klausymas.</w:t>
      </w:r>
    </w:p>
    <w:p w14:paraId="192951DA"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leidžiama 8.3. ekspozicijoje vietoje stiklo naudoti skaidrų akrilą su specialia projekcine danga, jei optinės savybės atitinka?</w:t>
      </w:r>
    </w:p>
    <w:p w14:paraId="6135E43F" w14:textId="77777777" w:rsidR="006C5B2F" w:rsidRPr="00197B3A" w:rsidRDefault="006C5B2F" w:rsidP="006C5B2F">
      <w:pPr>
        <w:shd w:val="clear" w:color="auto" w:fill="FFFFFF"/>
        <w:tabs>
          <w:tab w:val="left" w:pos="2127"/>
        </w:tabs>
        <w:ind w:left="851" w:firstLine="850"/>
        <w:jc w:val="both"/>
        <w:rPr>
          <w:rFonts w:ascii="Times New Roman" w:hAnsi="Times New Roman" w:cs="Times New Roman"/>
          <w:lang w:val="en-US"/>
        </w:rPr>
      </w:pPr>
      <w:r w:rsidRPr="00197B3A">
        <w:rPr>
          <w:rFonts w:ascii="Times New Roman" w:hAnsi="Times New Roman" w:cs="Times New Roman"/>
          <w:lang w:val="en-US"/>
        </w:rPr>
        <w:t xml:space="preserve">8.6. </w:t>
      </w:r>
      <w:r w:rsidRPr="00197B3A">
        <w:rPr>
          <w:rFonts w:ascii="Times New Roman" w:hAnsi="Times New Roman" w:cs="Times New Roman"/>
        </w:rPr>
        <w:t xml:space="preserve">punkte nurodytas medžiagų tinkamumas. </w:t>
      </w:r>
    </w:p>
    <w:p w14:paraId="6B822CBC"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Techninėje specifikacijoje 2 punkte nurodyta, kad tiekėjas privalo užtikrinti „interaktyvių ekspozicijų funkcionavimą bei garantinį 5 metų aptarnavimą ir priežiūrą“, tuo tarpu įrangos (pvz., VR akinių) aprašyme numatyta „garantija ne mažiau kaip 12 mėn.“. Todėl prašome patikslinti:</w:t>
      </w:r>
    </w:p>
    <w:p w14:paraId="7BFB1F0E" w14:textId="77777777" w:rsidR="006C5B2F" w:rsidRPr="00197B3A" w:rsidRDefault="006C5B2F" w:rsidP="006C5B2F">
      <w:pPr>
        <w:numPr>
          <w:ilvl w:val="1"/>
          <w:numId w:val="3"/>
        </w:numPr>
        <w:shd w:val="clear" w:color="auto" w:fill="FFFFFF"/>
        <w:tabs>
          <w:tab w:val="left" w:pos="2127"/>
        </w:tabs>
        <w:ind w:left="851" w:firstLine="850"/>
        <w:jc w:val="both"/>
        <w:textAlignment w:val="baseline"/>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5 metų garantinis aptarnavimas ir priežiūra taikomas tik visai ekspozicijai kaip veikiančiai sistemai (t. y. priežiūrai, atnaujinimams, smulkiems remontams), o techninė įranga (VR akiniai, projektorius, garso įranga) gali būti su gamintojo nustatyta trumpesne garantija (pvz., 12–24 mėn.)?</w:t>
      </w:r>
    </w:p>
    <w:p w14:paraId="6BE3588A" w14:textId="77777777" w:rsidR="006C5B2F" w:rsidRPr="00197B3A" w:rsidRDefault="006C5B2F" w:rsidP="006C5B2F">
      <w:pPr>
        <w:numPr>
          <w:ilvl w:val="1"/>
          <w:numId w:val="3"/>
        </w:numPr>
        <w:shd w:val="clear" w:color="auto" w:fill="FFFFFF"/>
        <w:tabs>
          <w:tab w:val="left" w:pos="2127"/>
        </w:tabs>
        <w:spacing w:afterAutospacing="1"/>
        <w:ind w:left="851" w:firstLine="850"/>
        <w:jc w:val="both"/>
        <w:textAlignment w:val="baseline"/>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tiekėjas privalo užtikrinti 5 metų veikimą, t. y. prisiimti atsakomybę už įrangos remontą ar pakeitimą net pasibaigus gamintojo garantijai, savo sąskaita?</w:t>
      </w:r>
    </w:p>
    <w:p w14:paraId="0BC89B19" w14:textId="6D0706B9" w:rsidR="006C5B2F" w:rsidRPr="00197B3A" w:rsidRDefault="006C5B2F" w:rsidP="006C5B2F">
      <w:pPr>
        <w:shd w:val="clear" w:color="auto" w:fill="FFFFFF"/>
        <w:spacing w:beforeAutospacing="1" w:afterAutospacing="1"/>
        <w:ind w:left="851" w:firstLine="850"/>
        <w:jc w:val="both"/>
        <w:textAlignment w:val="baseline"/>
        <w:rPr>
          <w:rFonts w:ascii="Times New Roman" w:eastAsia="Times New Roman" w:hAnsi="Times New Roman" w:cs="Times New Roman"/>
          <w:color w:val="000000"/>
          <w:lang w:eastAsia="en-GB"/>
        </w:rPr>
      </w:pPr>
      <w:r w:rsidRPr="00197B3A">
        <w:rPr>
          <w:rFonts w:ascii="Times New Roman" w:hAnsi="Times New Roman" w:cs="Times New Roman"/>
        </w:rPr>
        <w:t xml:space="preserve">Tiekėjas privalo užtikrinti visos ekspozicijos darnų veikimą ne mažiau kaip </w:t>
      </w:r>
      <w:r w:rsidRPr="00197B3A">
        <w:rPr>
          <w:rFonts w:ascii="Times New Roman" w:hAnsi="Times New Roman" w:cs="Times New Roman"/>
          <w:lang w:val="en-US"/>
        </w:rPr>
        <w:t xml:space="preserve">5 </w:t>
      </w:r>
      <w:r w:rsidRPr="00197B3A">
        <w:rPr>
          <w:rFonts w:ascii="Times New Roman" w:hAnsi="Times New Roman" w:cs="Times New Roman"/>
        </w:rPr>
        <w:t>metus. Suprantama, kad techninė įranga turės trumpesnį gamintojo nustatytą garantinį laikotarpį, tačiau tiekėjas įsipareigoja,</w:t>
      </w:r>
      <w:r w:rsidR="00E242E7">
        <w:rPr>
          <w:rFonts w:ascii="Times New Roman" w:hAnsi="Times New Roman" w:cs="Times New Roman"/>
        </w:rPr>
        <w:t xml:space="preserve"> </w:t>
      </w:r>
      <w:r w:rsidRPr="00197B3A">
        <w:rPr>
          <w:rFonts w:ascii="Times New Roman" w:hAnsi="Times New Roman" w:cs="Times New Roman"/>
        </w:rPr>
        <w:t xml:space="preserve">kad visa ekspozicija su visa įranga turi veikti </w:t>
      </w:r>
      <w:r w:rsidRPr="00197B3A">
        <w:rPr>
          <w:rFonts w:ascii="Times New Roman" w:hAnsi="Times New Roman" w:cs="Times New Roman"/>
          <w:lang w:val="en-US"/>
        </w:rPr>
        <w:t xml:space="preserve">5 </w:t>
      </w:r>
      <w:r w:rsidRPr="00197B3A">
        <w:rPr>
          <w:rFonts w:ascii="Times New Roman" w:hAnsi="Times New Roman" w:cs="Times New Roman"/>
        </w:rPr>
        <w:t>metus, tad jei po</w:t>
      </w:r>
      <w:r w:rsidRPr="00197B3A">
        <w:rPr>
          <w:rFonts w:ascii="Times New Roman" w:hAnsi="Times New Roman" w:cs="Times New Roman"/>
          <w:lang w:val="en-US"/>
        </w:rPr>
        <w:t xml:space="preserve"> 12</w:t>
      </w:r>
      <w:r w:rsidRPr="00197B3A">
        <w:rPr>
          <w:rFonts w:ascii="Times New Roman" w:hAnsi="Times New Roman" w:cs="Times New Roman"/>
        </w:rPr>
        <w:t xml:space="preserve"> ar</w:t>
      </w:r>
      <w:r w:rsidRPr="00197B3A">
        <w:rPr>
          <w:rFonts w:ascii="Times New Roman" w:hAnsi="Times New Roman" w:cs="Times New Roman"/>
          <w:lang w:val="en-US"/>
        </w:rPr>
        <w:t xml:space="preserve"> 24</w:t>
      </w:r>
      <w:r w:rsidRPr="00197B3A">
        <w:rPr>
          <w:rFonts w:ascii="Times New Roman" w:hAnsi="Times New Roman" w:cs="Times New Roman"/>
        </w:rPr>
        <w:t xml:space="preserve"> mėn. instaliuota įranga nustos veikti, tiekėjas turės ja pakeisti nauja arba pasirūpinti jos taisymu.</w:t>
      </w:r>
    </w:p>
    <w:p w14:paraId="1615C04F" w14:textId="6663DCAD" w:rsidR="009C533C" w:rsidRPr="006C5B2F" w:rsidRDefault="009C533C" w:rsidP="006C5B2F"/>
    <w:sectPr w:rsidR="009C533C" w:rsidRPr="006C5B2F" w:rsidSect="006C5B2F">
      <w:pgSz w:w="11906" w:h="16838"/>
      <w:pgMar w:top="1440" w:right="566" w:bottom="1440" w:left="993"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49F"/>
    <w:multiLevelType w:val="multilevel"/>
    <w:tmpl w:val="BA90B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015F8C"/>
    <w:multiLevelType w:val="multilevel"/>
    <w:tmpl w:val="B3D8E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EC10D8"/>
    <w:multiLevelType w:val="multilevel"/>
    <w:tmpl w:val="A90E02C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09736024">
    <w:abstractNumId w:val="0"/>
  </w:num>
  <w:num w:numId="2" w16cid:durableId="420107178">
    <w:abstractNumId w:val="1"/>
  </w:num>
  <w:num w:numId="3" w16cid:durableId="90854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3C"/>
    <w:rsid w:val="002D29F4"/>
    <w:rsid w:val="006C5B2F"/>
    <w:rsid w:val="009C533C"/>
    <w:rsid w:val="00E242E7"/>
  </w:rsids>
  <m:mathPr>
    <m:mathFont m:val="Cambria Math"/>
    <m:brkBin m:val="before"/>
    <m:brkBinSub m:val="--"/>
    <m:smallFrac m:val="0"/>
    <m:dispDef/>
    <m:lMargin m:val="0"/>
    <m:rMargin m:val="0"/>
    <m:defJc m:val="centerGroup"/>
    <m:wrapIndent m:val="1440"/>
    <m:intLim m:val="subSup"/>
    <m:naryLim m:val="undOvr"/>
  </m:mathPr>
  <w:themeFontLang w:val="lt-LT" w:eastAsi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760E"/>
  <w15:docId w15:val="{49A02F01-6B68-4618-938A-DE74A573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E82"/>
    <w:rPr>
      <w:rFonts w:ascii="Aptos" w:eastAsia="Aptos" w:hAnsi="Aptos" w:cs="Microsoft Himalaya"/>
      <w:kern w:val="0"/>
      <w:sz w:val="24"/>
      <w:szCs w:val="24"/>
      <w14:ligatures w14:val="none"/>
    </w:rPr>
  </w:style>
  <w:style w:type="paragraph" w:styleId="Antrat1">
    <w:name w:val="heading 1"/>
    <w:basedOn w:val="prastasis"/>
    <w:next w:val="prastasis"/>
    <w:link w:val="Antrat1Diagrama"/>
    <w:uiPriority w:val="9"/>
    <w:qFormat/>
    <w:rsid w:val="00777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7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75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75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75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75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75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75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75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775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7775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7775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7775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7775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7775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7775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7775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77752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77752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77752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777521"/>
    <w:rPr>
      <w:i/>
      <w:iCs/>
      <w:color w:val="404040" w:themeColor="text1" w:themeTint="BF"/>
    </w:rPr>
  </w:style>
  <w:style w:type="character" w:styleId="Rykuspabraukimas">
    <w:name w:val="Intense Emphasis"/>
    <w:basedOn w:val="Numatytasispastraiposriftas"/>
    <w:uiPriority w:val="21"/>
    <w:qFormat/>
    <w:rsid w:val="0077752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777521"/>
    <w:rPr>
      <w:i/>
      <w:iCs/>
      <w:color w:val="0F4761" w:themeColor="accent1" w:themeShade="BF"/>
    </w:rPr>
  </w:style>
  <w:style w:type="character" w:styleId="Rykinuoroda">
    <w:name w:val="Intense Reference"/>
    <w:basedOn w:val="Numatytasispastraiposriftas"/>
    <w:uiPriority w:val="32"/>
    <w:qFormat/>
    <w:rsid w:val="0077752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7E2E82"/>
    <w:rPr>
      <w:kern w:val="0"/>
      <w:sz w:val="24"/>
      <w:szCs w:val="24"/>
      <w14:ligatures w14:val="none"/>
    </w:rPr>
  </w:style>
  <w:style w:type="character" w:customStyle="1" w:styleId="PoratDiagrama">
    <w:name w:val="Poraštė Diagrama"/>
    <w:basedOn w:val="Numatytasispastraiposriftas"/>
    <w:link w:val="Porat"/>
    <w:uiPriority w:val="99"/>
    <w:qFormat/>
    <w:rsid w:val="007E2E82"/>
    <w:rPr>
      <w:kern w:val="0"/>
      <w:sz w:val="24"/>
      <w:szCs w:val="24"/>
      <w14:ligatures w14:val="non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lang/>
    </w:rPr>
  </w:style>
  <w:style w:type="paragraph" w:styleId="Pavadinimas">
    <w:name w:val="Title"/>
    <w:basedOn w:val="prastasis"/>
    <w:next w:val="prastasis"/>
    <w:link w:val="PavadinimasDiagrama"/>
    <w:uiPriority w:val="10"/>
    <w:qFormat/>
    <w:rsid w:val="00777521"/>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7775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521"/>
    <w:pPr>
      <w:spacing w:before="160"/>
      <w:jc w:val="center"/>
    </w:pPr>
    <w:rPr>
      <w:i/>
      <w:iCs/>
      <w:color w:val="404040" w:themeColor="text1" w:themeTint="BF"/>
    </w:rPr>
  </w:style>
  <w:style w:type="paragraph" w:styleId="Sraopastraipa">
    <w:name w:val="List Paragraph"/>
    <w:basedOn w:val="prastasis"/>
    <w:uiPriority w:val="34"/>
    <w:qFormat/>
    <w:rsid w:val="00777521"/>
    <w:pPr>
      <w:ind w:left="720"/>
      <w:contextualSpacing/>
    </w:pPr>
  </w:style>
  <w:style w:type="paragraph" w:styleId="Iskirtacitata">
    <w:name w:val="Intense Quote"/>
    <w:basedOn w:val="prastasis"/>
    <w:next w:val="prastasis"/>
    <w:link w:val="IskirtacitataDiagrama"/>
    <w:uiPriority w:val="30"/>
    <w:qFormat/>
    <w:rsid w:val="0077752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E2E82"/>
    <w:pPr>
      <w:tabs>
        <w:tab w:val="center" w:pos="4819"/>
        <w:tab w:val="right" w:pos="9638"/>
      </w:tabs>
    </w:pPr>
  </w:style>
  <w:style w:type="paragraph" w:styleId="Porat">
    <w:name w:val="footer"/>
    <w:basedOn w:val="prastasis"/>
    <w:link w:val="PoratDiagrama"/>
    <w:uiPriority w:val="99"/>
    <w:unhideWhenUsed/>
    <w:rsid w:val="007E2E8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4166</Words>
  <Characters>2376</Characters>
  <Application>Microsoft Office Word</Application>
  <DocSecurity>0</DocSecurity>
  <Lines>19</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dc:description/>
  <cp:lastModifiedBy>Zarasu Savivaldybe</cp:lastModifiedBy>
  <cp:revision>9</cp:revision>
  <dcterms:created xsi:type="dcterms:W3CDTF">2025-10-27T07:41:00Z</dcterms:created>
  <dcterms:modified xsi:type="dcterms:W3CDTF">2025-10-27T13:48:00Z</dcterms:modified>
  <dc:language>lt-LT</dc:language>
</cp:coreProperties>
</file>