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bookmarkStart w:id="0" w:name="_GoBack"/>
      <w:bookmarkEnd w:id="0"/>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8C6CC9">
      <w:pPr>
        <w:pStyle w:val="NormalWeb"/>
        <w:jc w:val="center"/>
        <w:rPr>
          <w:b/>
          <w:iCs/>
          <w:sz w:val="32"/>
          <w:szCs w:val="32"/>
        </w:rPr>
      </w:pPr>
      <w:r>
        <w:rPr>
          <w:b/>
          <w:iCs/>
          <w:sz w:val="32"/>
          <w:szCs w:val="32"/>
        </w:rPr>
        <w:t>SKALDA</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E71780">
        <w:t>Prekių pirkimo-pardavimo</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Mocevičiūtė, simona.moceviciute@mil.lt,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9541EC" w:rsidRDefault="00C12D58" w:rsidP="00645EA8">
      <w:pPr>
        <w:pStyle w:val="NormalWeb"/>
        <w:spacing w:before="0" w:beforeAutospacing="0" w:after="0" w:afterAutospacing="0"/>
        <w:ind w:firstLine="482"/>
        <w:jc w:val="both"/>
      </w:pPr>
      <w:r>
        <w:t xml:space="preserve">1.6. Vykdomas „žaliasis“ pirkimas, aplinkos apsaugos kriterijai </w:t>
      </w:r>
      <w:r w:rsidRPr="00E71780">
        <w:t xml:space="preserve">nustatyti </w:t>
      </w:r>
      <w:r w:rsidR="009541EC" w:rsidRPr="009541EC">
        <w:t>Sąlygų 3 priedo (Sutarties) Specialiojoje dalyje.</w:t>
      </w:r>
    </w:p>
    <w:p w:rsidR="00C94D75" w:rsidRDefault="00C94D75" w:rsidP="00645EA8">
      <w:pPr>
        <w:pStyle w:val="NormalWeb"/>
        <w:spacing w:before="0" w:beforeAutospacing="0" w:after="0" w:afterAutospacing="0"/>
        <w:ind w:firstLine="482"/>
        <w:jc w:val="both"/>
      </w:pPr>
      <w:r>
        <w:t xml:space="preserve">1.7. </w:t>
      </w:r>
      <w:r w:rsidRPr="00C94D75">
        <w:t>Vadovaujantis VPĮ 82 str. 2 d., Pirkimo objektas negali būti įsigytas, naudojantis Centrinės perkančiosios organizacijos (toliau – CPO)  paslaugomis, nes elektroniniame CPO.lt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AC139E">
        <w:rPr>
          <w:i/>
        </w:rPr>
        <w:t>Skaldos</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pajėgumais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lastRenderedPageBreak/>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7A485E"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 xml:space="preserve">3.2. Tiekėjas teikdamas pasiūlymą turi pateikti </w:t>
      </w:r>
      <w:r w:rsidRPr="0030128D">
        <w:rPr>
          <w:b/>
          <w:u w:val="single"/>
        </w:rPr>
        <w:t>laisvos formos deklaraciją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35354" w:rsidP="00835354">
      <w:pPr>
        <w:pStyle w:val="Body2"/>
        <w:ind w:firstLine="480"/>
        <w:rPr>
          <w:rFonts w:cs="Times New Roman"/>
          <w:b/>
          <w:i/>
          <w:sz w:val="24"/>
          <w:szCs w:val="24"/>
          <w:u w:val="single"/>
        </w:rPr>
      </w:pPr>
      <w:r w:rsidRPr="002F4250">
        <w:rPr>
          <w:rFonts w:cs="Times New Roman"/>
          <w:b/>
          <w:i/>
          <w:sz w:val="24"/>
          <w:szCs w:val="24"/>
          <w:u w:val="single"/>
        </w:rPr>
        <w:t>Galimas laimėtojas turės pateikti: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jeigu tiekėjas, jo subtiekėjas, ūkio subjektas, kurio pajėgumais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jeigu 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 xml:space="preserve">3.3.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3913CB">
        <w:rPr>
          <w:rFonts w:ascii="Times New Roman" w:eastAsia="Arial Unicode MS" w:hAnsi="Times New Roman" w:cs="Times New Roman"/>
          <w:bdr w:val="nil"/>
        </w:rPr>
        <w:t>4</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subteikėjus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failų formatus (pvz., pdf, docx</w:t>
      </w:r>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r w:rsidR="00E10593">
        <w:t>į</w:t>
      </w:r>
      <w:r w:rsidR="00CA5B0F">
        <w:t>rody</w:t>
      </w:r>
      <w:r w:rsidR="00CA5B0F" w:rsidRPr="007A485E">
        <w:t>mus</w:t>
      </w:r>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DF42CC" w:rsidRPr="00DF42CC" w:rsidRDefault="00CE1211" w:rsidP="00DF42CC">
      <w:pPr>
        <w:pStyle w:val="NormalWeb"/>
        <w:spacing w:before="0" w:beforeAutospacing="0" w:after="0" w:afterAutospacing="0"/>
        <w:ind w:firstLine="482"/>
        <w:jc w:val="both"/>
        <w:rPr>
          <w:highlight w:val="green"/>
        </w:rPr>
      </w:pPr>
      <w:r>
        <w:rPr>
          <w:highlight w:val="green"/>
        </w:rPr>
        <w:t>5.9.1.</w:t>
      </w:r>
      <w:r w:rsidR="00875935">
        <w:rPr>
          <w:highlight w:val="green"/>
        </w:rPr>
        <w:t>5</w:t>
      </w:r>
      <w:r>
        <w:rPr>
          <w:highlight w:val="green"/>
        </w:rPr>
        <w:t>.</w:t>
      </w:r>
      <w:r w:rsidR="00DF42CC">
        <w:rPr>
          <w:highlight w:val="green"/>
        </w:rPr>
        <w:t xml:space="preserve"> </w:t>
      </w:r>
      <w:r w:rsidR="00DF42CC" w:rsidRPr="00DF42CC">
        <w:rPr>
          <w:b/>
          <w:highlight w:val="green"/>
          <w:u w:val="single"/>
        </w:rPr>
        <w:t xml:space="preserve">DOKUMENTAI, ĮRODANTYS SIŪLOMŲ PREKIŲ ATITIKIMĄ </w:t>
      </w:r>
      <w:r w:rsidR="00DF42CC">
        <w:rPr>
          <w:b/>
          <w:highlight w:val="green"/>
          <w:u w:val="single"/>
        </w:rPr>
        <w:t xml:space="preserve">SĄLYGŲ 2 PRIEDE (Techninėje specifikacijoje) </w:t>
      </w:r>
      <w:r w:rsidR="00DF42CC" w:rsidRPr="00DF42CC">
        <w:rPr>
          <w:b/>
          <w:highlight w:val="green"/>
          <w:u w:val="single"/>
        </w:rPr>
        <w:t xml:space="preserve">NUSTATYTIEMS </w:t>
      </w:r>
      <w:r w:rsidR="00DF42CC">
        <w:rPr>
          <w:b/>
          <w:highlight w:val="green"/>
          <w:u w:val="single"/>
        </w:rPr>
        <w:t>R</w:t>
      </w:r>
      <w:r w:rsidR="00DF42CC" w:rsidRPr="00DF42CC">
        <w:rPr>
          <w:b/>
          <w:highlight w:val="green"/>
          <w:u w:val="single"/>
        </w:rPr>
        <w:t>E</w:t>
      </w:r>
      <w:r w:rsidR="00DF42CC">
        <w:rPr>
          <w:b/>
          <w:highlight w:val="green"/>
          <w:u w:val="single"/>
        </w:rPr>
        <w:t xml:space="preserve">IKALAVIMAMS: GAMINTOJO </w:t>
      </w:r>
      <w:r w:rsidR="00DF42CC">
        <w:rPr>
          <w:b/>
          <w:highlight w:val="green"/>
          <w:u w:val="single"/>
        </w:rPr>
        <w:lastRenderedPageBreak/>
        <w:t>PARENGTOS OFICIALIOS TECHNINIŲ SAVYBIŲ</w:t>
      </w:r>
      <w:r w:rsidR="002C6EBD">
        <w:rPr>
          <w:b/>
          <w:highlight w:val="green"/>
          <w:u w:val="single"/>
        </w:rPr>
        <w:t xml:space="preserve"> DEKLARACIJOS </w:t>
      </w:r>
      <w:r w:rsidR="00DF42CC" w:rsidRPr="00DF42CC">
        <w:rPr>
          <w:b/>
          <w:highlight w:val="green"/>
          <w:u w:val="single"/>
        </w:rPr>
        <w:t>/</w:t>
      </w:r>
      <w:r w:rsidR="00DF42CC">
        <w:rPr>
          <w:b/>
          <w:highlight w:val="green"/>
          <w:u w:val="single"/>
        </w:rPr>
        <w:t xml:space="preserve"> </w:t>
      </w:r>
      <w:r w:rsidR="00DF42CC" w:rsidRPr="00DF42CC">
        <w:rPr>
          <w:b/>
          <w:highlight w:val="green"/>
          <w:u w:val="single"/>
        </w:rPr>
        <w:t>SIŪLOMŲ PREKIŲ TECHNINIŲ CHARAKTERISTIKŲ APRAŠYMAI</w:t>
      </w:r>
      <w:r w:rsidR="00DF42CC">
        <w:rPr>
          <w:b/>
          <w:highlight w:val="green"/>
          <w:u w:val="single"/>
        </w:rPr>
        <w:t xml:space="preserve"> </w:t>
      </w:r>
      <w:r w:rsidR="00DF42CC" w:rsidRPr="00DF42CC">
        <w:rPr>
          <w:b/>
          <w:highlight w:val="green"/>
          <w:u w:val="single"/>
        </w:rPr>
        <w:t xml:space="preserve"> KURI</w:t>
      </w:r>
      <w:r w:rsidR="002C6EBD">
        <w:rPr>
          <w:b/>
          <w:highlight w:val="green"/>
          <w:u w:val="single"/>
        </w:rPr>
        <w:t>UOSE</w:t>
      </w:r>
      <w:r w:rsidR="00DF42CC" w:rsidRPr="00DF42CC">
        <w:rPr>
          <w:b/>
          <w:highlight w:val="green"/>
          <w:u w:val="single"/>
        </w:rPr>
        <w:t xml:space="preserve"> PATEIKIAMOS PREKIŲ SPECIFIKACIJOS AR KITI LYGIAVERČIAI ĮRODYMAI.</w:t>
      </w:r>
      <w:r w:rsidR="00DF42CC" w:rsidRPr="00DF42CC">
        <w:rPr>
          <w:b/>
          <w:highlight w:val="green"/>
        </w:rPr>
        <w:t>;</w:t>
      </w:r>
    </w:p>
    <w:p w:rsidR="00835E94" w:rsidRPr="00AF750A" w:rsidRDefault="00DF42CC" w:rsidP="00835E94">
      <w:pPr>
        <w:pStyle w:val="NormalWeb"/>
        <w:spacing w:before="0" w:beforeAutospacing="0" w:after="0" w:afterAutospacing="0"/>
        <w:ind w:firstLine="482"/>
        <w:jc w:val="both"/>
        <w:rPr>
          <w:highlight w:val="green"/>
        </w:rPr>
      </w:pPr>
      <w:r w:rsidRPr="000D403C">
        <w:rPr>
          <w:b/>
          <w:highlight w:val="green"/>
        </w:rPr>
        <w:t xml:space="preserve"> </w:t>
      </w:r>
      <w:r w:rsidRPr="00DF42CC">
        <w:rPr>
          <w:highlight w:val="green"/>
        </w:rPr>
        <w:t>5.9.1.6.</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r w:rsidR="00222FDB" w:rsidRPr="007A485E">
          <w:rPr>
            <w:rStyle w:val="Hyperlink"/>
            <w:color w:val="auto"/>
            <w:u w:val="none"/>
          </w:rPr>
          <w:t>pajėgumais remiasi</w:t>
        </w:r>
      </w:hyperlink>
      <w:r w:rsidR="00222FDB" w:rsidRPr="007A485E">
        <w:t xml:space="preserve">, kad atitiktų Reikalavimus tiekėjui ir </w:t>
      </w:r>
      <w:hyperlink r:id="rId11" w:tgtFrame="_blank" w:history="1">
        <w:r w:rsidR="00222FDB" w:rsidRPr="007A485E">
          <w:rPr>
            <w:rStyle w:val="Hyperlink"/>
            <w:color w:val="auto"/>
            <w:u w:val="none"/>
          </w:rPr>
          <w:t>pateikti įrodymus</w:t>
        </w:r>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787BDE">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787BDE" w:rsidRDefault="00222FDB" w:rsidP="00787BDE">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787BDE">
        <w:t xml:space="preserve"> </w:t>
      </w:r>
      <w:r w:rsidR="00787BDE" w:rsidRPr="00B643A4">
        <w:t xml:space="preserve">Pasiūlymų nagrinėjimo eiliškumo tvarką </w:t>
      </w:r>
      <w:r w:rsidR="00787BDE">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pan;</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536010">
        <w:rPr>
          <w:rFonts w:ascii="Times New Roman" w:eastAsia="Arial Unicode MS" w:hAnsi="Times New Roman" w:cs="Times New Roman"/>
          <w:b/>
          <w:sz w:val="24"/>
          <w:szCs w:val="24"/>
          <w:lang w:eastAsia="en-US"/>
        </w:rPr>
        <w:t>SKALDOS</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subjėktų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(-us)</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subtiekėjo (-ų) ar subteikėjo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subtiekėjo (-ų) ar subteikėjo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(-us) ar subteikėją (-us)</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Mes siūlome</w:t>
      </w:r>
      <w:r w:rsidR="006174CC">
        <w:rPr>
          <w:rFonts w:ascii="Times New Roman" w:eastAsia="Arial Unicode MS" w:hAnsi="Times New Roman" w:cs="Times New Roman"/>
          <w:b/>
          <w:bCs/>
          <w:sz w:val="24"/>
          <w:szCs w:val="20"/>
          <w:lang w:eastAsia="en-US"/>
        </w:rPr>
        <w:t>:</w:t>
      </w: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99"/>
        <w:gridCol w:w="812"/>
        <w:gridCol w:w="565"/>
        <w:gridCol w:w="2318"/>
        <w:gridCol w:w="1359"/>
        <w:gridCol w:w="1494"/>
      </w:tblGrid>
      <w:tr w:rsidR="004474FA" w:rsidRPr="004474FA" w:rsidTr="00940AC8">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Eil. Nr.</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Prekių</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pavadinimas</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kiekis</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Mato</w:t>
            </w:r>
          </w:p>
          <w:p w:rsidR="004474FA" w:rsidRPr="004474FA" w:rsidRDefault="004474FA" w:rsidP="004474FA">
            <w:pPr>
              <w:spacing w:after="0" w:line="240" w:lineRule="auto"/>
              <w:ind w:left="-108" w:right="-249"/>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 xml:space="preserve">  vnt.</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Vnt. kaina,</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EUR</w:t>
            </w:r>
          </w:p>
          <w:p w:rsidR="004474FA" w:rsidRPr="004474FA" w:rsidRDefault="004474FA" w:rsidP="004474FA">
            <w:pPr>
              <w:tabs>
                <w:tab w:val="left" w:pos="200"/>
              </w:tabs>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(be PVM)</w:t>
            </w:r>
          </w:p>
          <w:p w:rsidR="004474FA" w:rsidRPr="004474FA" w:rsidRDefault="004474FA" w:rsidP="004474FA">
            <w:pPr>
              <w:spacing w:after="0" w:line="240" w:lineRule="auto"/>
              <w:jc w:val="center"/>
              <w:rPr>
                <w:rFonts w:ascii="Times New Roman" w:eastAsia="Times New Roman" w:hAnsi="Times New Roman" w:cs="Times New Roman"/>
                <w:b/>
                <w:sz w:val="20"/>
                <w:szCs w:val="20"/>
              </w:rPr>
            </w:pP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(be PVM)</w:t>
            </w: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b/>
                <w:sz w:val="20"/>
                <w:szCs w:val="20"/>
              </w:rPr>
            </w:pPr>
            <w:r w:rsidRPr="004474FA">
              <w:rPr>
                <w:rFonts w:ascii="Times New Roman" w:eastAsia="Times New Roman" w:hAnsi="Times New Roman" w:cs="Times New Roman"/>
                <w:b/>
                <w:sz w:val="20"/>
                <w:szCs w:val="20"/>
              </w:rPr>
              <w:t>Kaina, EUR (su PVM)</w:t>
            </w:r>
          </w:p>
        </w:tc>
      </w:tr>
      <w:tr w:rsidR="004474FA" w:rsidRPr="004474FA" w:rsidTr="00940AC8">
        <w:trPr>
          <w:trHeight w:val="191"/>
        </w:trPr>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1</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2</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3</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4</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5</w:t>
            </w: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6</w:t>
            </w: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after="0" w:line="240" w:lineRule="auto"/>
              <w:jc w:val="center"/>
              <w:rPr>
                <w:rFonts w:ascii="Times New Roman" w:eastAsia="Times New Roman" w:hAnsi="Times New Roman" w:cs="Times New Roman"/>
                <w:i/>
                <w:sz w:val="16"/>
                <w:szCs w:val="16"/>
              </w:rPr>
            </w:pPr>
            <w:r w:rsidRPr="004474FA">
              <w:rPr>
                <w:rFonts w:ascii="Times New Roman" w:eastAsia="Times New Roman" w:hAnsi="Times New Roman" w:cs="Times New Roman"/>
                <w:i/>
                <w:sz w:val="16"/>
                <w:szCs w:val="16"/>
              </w:rPr>
              <w:t>7</w:t>
            </w:r>
          </w:p>
        </w:tc>
      </w:tr>
      <w:tr w:rsidR="004474FA" w:rsidRPr="004474FA" w:rsidTr="00940AC8">
        <w:tc>
          <w:tcPr>
            <w:tcW w:w="276"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r w:rsidRPr="004474FA">
              <w:rPr>
                <w:rFonts w:ascii="Times New Roman" w:eastAsia="Times New Roman" w:hAnsi="Times New Roman" w:cs="Times New Roman"/>
              </w:rPr>
              <w:t>1.</w:t>
            </w:r>
          </w:p>
        </w:tc>
        <w:tc>
          <w:tcPr>
            <w:tcW w:w="1187" w:type="pct"/>
            <w:tcBorders>
              <w:top w:val="single" w:sz="4" w:space="0" w:color="auto"/>
              <w:left w:val="single" w:sz="4" w:space="0" w:color="auto"/>
              <w:bottom w:val="single" w:sz="4" w:space="0" w:color="auto"/>
              <w:right w:val="single" w:sz="4" w:space="0" w:color="auto"/>
            </w:tcBorders>
            <w:vAlign w:val="center"/>
          </w:tcPr>
          <w:p w:rsidR="004474FA" w:rsidRPr="004474FA" w:rsidRDefault="00536010" w:rsidP="004474FA">
            <w:pPr>
              <w:spacing w:after="0" w:line="240" w:lineRule="auto"/>
              <w:jc w:val="center"/>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Skalda</w:t>
            </w:r>
          </w:p>
        </w:tc>
        <w:tc>
          <w:tcPr>
            <w:tcW w:w="438" w:type="pct"/>
            <w:tcBorders>
              <w:top w:val="single" w:sz="4" w:space="0" w:color="auto"/>
              <w:left w:val="single" w:sz="4" w:space="0" w:color="auto"/>
              <w:bottom w:val="single" w:sz="4" w:space="0" w:color="auto"/>
              <w:right w:val="single" w:sz="4" w:space="0" w:color="auto"/>
            </w:tcBorders>
            <w:vAlign w:val="center"/>
          </w:tcPr>
          <w:p w:rsidR="004474FA" w:rsidRPr="004474FA" w:rsidRDefault="007E7231"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1000</w:t>
            </w:r>
          </w:p>
        </w:tc>
        <w:tc>
          <w:tcPr>
            <w:tcW w:w="305" w:type="pct"/>
            <w:tcBorders>
              <w:top w:val="single" w:sz="4" w:space="0" w:color="auto"/>
              <w:left w:val="single" w:sz="4" w:space="0" w:color="auto"/>
              <w:bottom w:val="single" w:sz="4" w:space="0" w:color="auto"/>
              <w:right w:val="single" w:sz="4" w:space="0" w:color="auto"/>
            </w:tcBorders>
            <w:vAlign w:val="center"/>
          </w:tcPr>
          <w:p w:rsidR="004474FA" w:rsidRPr="004474FA" w:rsidRDefault="00536010" w:rsidP="004474FA">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t</w:t>
            </w:r>
          </w:p>
        </w:tc>
        <w:tc>
          <w:tcPr>
            <w:tcW w:w="1252"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rPr>
            </w:pPr>
          </w:p>
        </w:tc>
      </w:tr>
      <w:tr w:rsidR="004474FA" w:rsidRPr="004474FA" w:rsidTr="00940AC8">
        <w:tc>
          <w:tcPr>
            <w:tcW w:w="3458" w:type="pct"/>
            <w:gridSpan w:val="5"/>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right"/>
              <w:rPr>
                <w:rFonts w:ascii="Times New Roman" w:eastAsia="Times New Roman" w:hAnsi="Times New Roman" w:cs="Times New Roman"/>
                <w:b/>
              </w:rPr>
            </w:pPr>
            <w:r w:rsidRPr="004474FA">
              <w:rPr>
                <w:rFonts w:ascii="Times New Roman" w:eastAsia="Times New Roman" w:hAnsi="Times New Roman" w:cs="Times New Roman"/>
                <w:b/>
              </w:rPr>
              <w:t xml:space="preserve">                                                                 IŠ VISO (bendra kaina):</w:t>
            </w:r>
          </w:p>
        </w:tc>
        <w:tc>
          <w:tcPr>
            <w:tcW w:w="734"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c>
          <w:tcPr>
            <w:tcW w:w="807" w:type="pct"/>
            <w:tcBorders>
              <w:top w:val="single" w:sz="4" w:space="0" w:color="auto"/>
              <w:left w:val="single" w:sz="4" w:space="0" w:color="auto"/>
              <w:bottom w:val="single" w:sz="4" w:space="0" w:color="auto"/>
              <w:right w:val="single" w:sz="4" w:space="0" w:color="auto"/>
            </w:tcBorders>
            <w:vAlign w:val="center"/>
          </w:tcPr>
          <w:p w:rsidR="004474FA" w:rsidRPr="004474FA" w:rsidRDefault="004474FA" w:rsidP="004474FA">
            <w:pPr>
              <w:spacing w:before="120" w:after="120" w:line="240" w:lineRule="auto"/>
              <w:jc w:val="center"/>
              <w:rPr>
                <w:rFonts w:ascii="Times New Roman" w:eastAsia="Times New Roman" w:hAnsi="Times New Roman" w:cs="Times New Roman"/>
                <w:b/>
              </w:rPr>
            </w:pPr>
          </w:p>
        </w:tc>
      </w:tr>
    </w:tbl>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3233E0" w:rsidRPr="00DE2200" w:rsidRDefault="003233E0" w:rsidP="003233E0">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0020450D">
        <w:rPr>
          <w:rFonts w:ascii="Times New Roman" w:eastAsia="Calibri" w:hAnsi="Times New Roman" w:cs="Times New Roman"/>
          <w:bCs/>
          <w:sz w:val="24"/>
          <w:szCs w:val="24"/>
          <w:lang w:eastAsia="en-US"/>
        </w:rPr>
        <w:t>, sumontavimo</w:t>
      </w:r>
      <w:r w:rsidRPr="00DE2200">
        <w:rPr>
          <w:rFonts w:ascii="Times New Roman" w:eastAsia="Calibri" w:hAnsi="Times New Roman" w:cs="Times New Roman"/>
          <w:bCs/>
          <w:sz w:val="24"/>
          <w:szCs w:val="24"/>
          <w:lang w:eastAsia="en-US"/>
        </w:rPr>
        <w:t xml:space="preserve"> ir kitomis išlaidomis, galinčiomis turėti įtakos Sutarties vykdymui.</w:t>
      </w:r>
    </w:p>
    <w:p w:rsidR="003233E0" w:rsidRPr="00DE2200"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DE2200">
        <w:rPr>
          <w:rFonts w:ascii="Times New Roman" w:eastAsia="Arial Unicode MS" w:hAnsi="Times New Roman" w:cs="Times New Roman"/>
          <w:b/>
          <w:sz w:val="24"/>
          <w:szCs w:val="24"/>
          <w:lang w:eastAsia="en-US"/>
        </w:rPr>
        <w:t>Tiekėjas patvirtina</w:t>
      </w:r>
      <w:r w:rsidRPr="00DE2200">
        <w:rPr>
          <w:rFonts w:ascii="Times New Roman" w:eastAsia="Arial Unicode MS" w:hAnsi="Times New Roman" w:cs="Times New Roman"/>
          <w:sz w:val="24"/>
          <w:szCs w:val="24"/>
          <w:lang w:eastAsia="en-US"/>
        </w:rPr>
        <w:t>, kad prekės bus pristatomos Sutartyje numatytomis sąlygomis adresu:</w:t>
      </w:r>
    </w:p>
    <w:p w:rsidR="00AB68B0" w:rsidRDefault="00AB68B0" w:rsidP="00AB68B0">
      <w:pPr>
        <w:spacing w:after="0" w:line="240" w:lineRule="auto"/>
        <w:jc w:val="both"/>
        <w:rPr>
          <w:rFonts w:ascii="Times New Roman" w:eastAsia="Arial Unicode MS" w:hAnsi="Times New Roman" w:cs="Times New Roman"/>
          <w:sz w:val="24"/>
          <w:szCs w:val="24"/>
          <w:lang w:eastAsia="en-US"/>
        </w:rPr>
      </w:pPr>
      <w:r w:rsidRPr="00AB68B0">
        <w:rPr>
          <w:rFonts w:ascii="Times New Roman" w:eastAsia="Arial Unicode MS" w:hAnsi="Times New Roman" w:cs="Times New Roman"/>
          <w:sz w:val="24"/>
          <w:szCs w:val="24"/>
          <w:lang w:eastAsia="en-US"/>
        </w:rPr>
        <w:t>Lietuvos kariuomenės Rūdninkų karinis poligonas Šalčininkų r. Baltosios Vokės seniūnijoje.</w:t>
      </w:r>
    </w:p>
    <w:p w:rsidR="00D257B9" w:rsidRDefault="002B0C57" w:rsidP="00D257B9">
      <w:pPr>
        <w:spacing w:after="0" w:line="240" w:lineRule="auto"/>
        <w:ind w:firstLine="720"/>
        <w:jc w:val="both"/>
        <w:rPr>
          <w:rFonts w:ascii="Times New Roman" w:eastAsia="Arial Unicode MS" w:hAnsi="Times New Roman" w:cs="Times New Roman"/>
          <w:b/>
          <w:sz w:val="24"/>
          <w:szCs w:val="24"/>
          <w:lang w:eastAsia="en-US"/>
        </w:rPr>
      </w:pPr>
      <w:r w:rsidRPr="00D16C1A">
        <w:rPr>
          <w:rFonts w:ascii="Times New Roman" w:eastAsia="Calibri" w:hAnsi="Times New Roman" w:cs="Times New Roman"/>
          <w:b/>
          <w:sz w:val="24"/>
          <w:szCs w:val="24"/>
          <w:lang w:eastAsia="en-US"/>
        </w:rPr>
        <w:t>Tiekėjas patvirtina</w:t>
      </w:r>
      <w:r w:rsidRPr="00D16C1A">
        <w:rPr>
          <w:rFonts w:ascii="Times New Roman" w:eastAsia="Calibri" w:hAnsi="Times New Roman" w:cs="Times New Roman"/>
          <w:sz w:val="24"/>
          <w:szCs w:val="24"/>
          <w:lang w:eastAsia="en-US"/>
        </w:rPr>
        <w:t xml:space="preserve">, kad sutinka su </w:t>
      </w:r>
      <w:r w:rsidRPr="00D16C1A">
        <w:rPr>
          <w:rFonts w:ascii="Times New Roman" w:eastAsia="Calibri" w:hAnsi="Times New Roman" w:cs="Times New Roman"/>
          <w:b/>
          <w:sz w:val="24"/>
          <w:szCs w:val="24"/>
          <w:lang w:eastAsia="en-US"/>
        </w:rPr>
        <w:t>Pirkėjo</w:t>
      </w:r>
      <w:r w:rsidRPr="00D16C1A">
        <w:rPr>
          <w:rFonts w:ascii="Times New Roman" w:eastAsia="Calibri" w:hAnsi="Times New Roman" w:cs="Times New Roman"/>
          <w:sz w:val="24"/>
          <w:szCs w:val="24"/>
          <w:lang w:eastAsia="en-US"/>
        </w:rPr>
        <w:t xml:space="preserve"> pateiktomis pirkimo sutarties sąlygomis bei užtikrina, kad </w:t>
      </w:r>
      <w:r w:rsidR="003233E0">
        <w:rPr>
          <w:rFonts w:ascii="Times New Roman" w:eastAsia="Calibri" w:hAnsi="Times New Roman" w:cs="Times New Roman"/>
          <w:sz w:val="24"/>
          <w:szCs w:val="24"/>
          <w:lang w:eastAsia="en-US"/>
        </w:rPr>
        <w:t xml:space="preserve">prekės </w:t>
      </w:r>
      <w:r w:rsidRPr="00D16C1A">
        <w:rPr>
          <w:rFonts w:ascii="Times New Roman" w:eastAsia="Calibri" w:hAnsi="Times New Roman" w:cs="Times New Roman"/>
          <w:sz w:val="24"/>
          <w:szCs w:val="24"/>
          <w:lang w:eastAsia="en-US"/>
        </w:rPr>
        <w:t>atitiks techninėje specifikacijoje nustatytus reikalavimus</w:t>
      </w:r>
      <w:r w:rsidR="00D257B9">
        <w:rPr>
          <w:rFonts w:ascii="Times New Roman" w:eastAsia="Calibri" w:hAnsi="Times New Roman" w:cs="Times New Roman"/>
          <w:sz w:val="24"/>
          <w:szCs w:val="24"/>
          <w:lang w:eastAsia="en-US"/>
        </w:rPr>
        <w:t xml:space="preserve"> </w:t>
      </w:r>
      <w:r w:rsidR="00D257B9" w:rsidRPr="007A485E">
        <w:rPr>
          <w:rFonts w:ascii="Times New Roman" w:eastAsia="Arial Unicode MS" w:hAnsi="Times New Roman" w:cs="Times New Roman"/>
          <w:b/>
          <w:sz w:val="24"/>
          <w:szCs w:val="24"/>
          <w:lang w:eastAsia="en-US"/>
        </w:rPr>
        <w:t>ir jų savybės tokios:</w:t>
      </w:r>
    </w:p>
    <w:tbl>
      <w:tblPr>
        <w:tblStyle w:val="TableGrid"/>
        <w:tblW w:w="0" w:type="auto"/>
        <w:tblLayout w:type="fixed"/>
        <w:tblLook w:val="04A0" w:firstRow="1" w:lastRow="0" w:firstColumn="1" w:lastColumn="0" w:noHBand="0" w:noVBand="1"/>
      </w:tblPr>
      <w:tblGrid>
        <w:gridCol w:w="4957"/>
        <w:gridCol w:w="3968"/>
      </w:tblGrid>
      <w:tr w:rsidR="00536010" w:rsidRPr="00F04D4D" w:rsidTr="0098159B">
        <w:tc>
          <w:tcPr>
            <w:tcW w:w="4957" w:type="dxa"/>
          </w:tcPr>
          <w:p w:rsidR="00536010" w:rsidRDefault="00536010" w:rsidP="0098159B">
            <w:pPr>
              <w:jc w:val="center"/>
              <w:rPr>
                <w:b/>
              </w:rPr>
            </w:pPr>
          </w:p>
          <w:p w:rsidR="00536010" w:rsidRPr="00F04D4D" w:rsidRDefault="00536010" w:rsidP="0098159B">
            <w:pPr>
              <w:jc w:val="center"/>
              <w:rPr>
                <w:b/>
              </w:rPr>
            </w:pPr>
            <w:r w:rsidRPr="00F04D4D">
              <w:rPr>
                <w:b/>
              </w:rPr>
              <w:t>Pirkimo dokumentuose nustatyti</w:t>
            </w:r>
            <w:r w:rsidRPr="00F04D4D">
              <w:rPr>
                <w:b/>
                <w:i/>
              </w:rPr>
              <w:t xml:space="preserve"> prekės</w:t>
            </w:r>
            <w:r w:rsidRPr="00F04D4D">
              <w:rPr>
                <w:b/>
              </w:rPr>
              <w:t xml:space="preserve"> techniniai r</w:t>
            </w:r>
            <w:r>
              <w:rPr>
                <w:b/>
              </w:rPr>
              <w:t>eikalavimai</w:t>
            </w:r>
          </w:p>
        </w:tc>
        <w:tc>
          <w:tcPr>
            <w:tcW w:w="3968" w:type="dxa"/>
          </w:tcPr>
          <w:p w:rsidR="00536010" w:rsidRDefault="00536010" w:rsidP="0098159B">
            <w:pPr>
              <w:ind w:firstLine="34"/>
              <w:jc w:val="center"/>
              <w:rPr>
                <w:rFonts w:eastAsia="Calibri"/>
                <w:color w:val="FF0000"/>
                <w:lang w:eastAsia="en-US"/>
              </w:rPr>
            </w:pPr>
          </w:p>
          <w:p w:rsidR="00536010" w:rsidRPr="001A27EF" w:rsidRDefault="00536010" w:rsidP="0098159B">
            <w:pPr>
              <w:ind w:firstLine="34"/>
              <w:jc w:val="center"/>
              <w:rPr>
                <w:rFonts w:eastAsia="Calibri"/>
                <w:b/>
                <w:lang w:eastAsia="en-US"/>
              </w:rPr>
            </w:pPr>
            <w:r w:rsidRPr="001A27EF">
              <w:rPr>
                <w:rFonts w:eastAsia="Calibri"/>
                <w:b/>
                <w:lang w:eastAsia="en-US"/>
              </w:rPr>
              <w:t>Tiekėjo siūlomos prekės išsami Techninė specifikacija</w:t>
            </w:r>
            <w:r>
              <w:rPr>
                <w:rFonts w:eastAsia="Calibri"/>
                <w:b/>
                <w:lang w:eastAsia="en-US"/>
              </w:rPr>
              <w:t>*</w:t>
            </w:r>
          </w:p>
          <w:p w:rsidR="00536010" w:rsidRDefault="00536010" w:rsidP="0098159B">
            <w:pPr>
              <w:ind w:firstLine="34"/>
              <w:jc w:val="center"/>
              <w:rPr>
                <w:rFonts w:eastAsia="Calibri"/>
                <w:color w:val="FF0000"/>
                <w:lang w:eastAsia="en-US"/>
              </w:rPr>
            </w:pPr>
            <w:r>
              <w:rPr>
                <w:rFonts w:eastAsia="Calibri"/>
                <w:color w:val="FF0000"/>
                <w:lang w:eastAsia="en-US"/>
              </w:rPr>
              <w:t>(nurodyti</w:t>
            </w:r>
            <w:r w:rsidRPr="001A27EF">
              <w:rPr>
                <w:rFonts w:eastAsia="Calibri"/>
                <w:color w:val="FF0000"/>
                <w:lang w:eastAsia="en-US"/>
              </w:rPr>
              <w:t xml:space="preserve"> siūlomos prekės išsamią techninę specifikacija (išmatavimus, parametrus ir kt.), gamintoją ir modelį)</w:t>
            </w:r>
            <w:r>
              <w:rPr>
                <w:rFonts w:eastAsia="Calibri"/>
                <w:color w:val="FF0000"/>
                <w:lang w:eastAsia="en-US"/>
              </w:rPr>
              <w:t xml:space="preserve"> </w:t>
            </w:r>
            <w:r w:rsidRPr="001A27EF">
              <w:rPr>
                <w:rFonts w:eastAsia="Calibri"/>
                <w:color w:val="FF0000"/>
                <w:lang w:eastAsia="en-US"/>
              </w:rPr>
              <w:t>prie kiekvienos pozi</w:t>
            </w:r>
            <w:r>
              <w:rPr>
                <w:rFonts w:eastAsia="Calibri"/>
                <w:color w:val="FF0000"/>
                <w:lang w:eastAsia="en-US"/>
              </w:rPr>
              <w:t>cijos</w:t>
            </w:r>
            <w:r w:rsidRPr="001A27EF">
              <w:rPr>
                <w:rFonts w:eastAsia="Calibri"/>
                <w:color w:val="FF0000"/>
                <w:lang w:eastAsia="en-US"/>
              </w:rPr>
              <w:t>, taip pat gali būti pateikta el. nuoroda į prekės aprašymą</w:t>
            </w:r>
          </w:p>
          <w:p w:rsidR="00536010" w:rsidRPr="00CB482E" w:rsidRDefault="00536010" w:rsidP="0098159B">
            <w:pPr>
              <w:jc w:val="center"/>
              <w:rPr>
                <w:b/>
                <w:i/>
              </w:rPr>
            </w:pPr>
          </w:p>
        </w:tc>
      </w:tr>
      <w:tr w:rsidR="00536010" w:rsidRPr="00F04D4D" w:rsidTr="0098159B">
        <w:tc>
          <w:tcPr>
            <w:tcW w:w="8925" w:type="dxa"/>
            <w:gridSpan w:val="2"/>
          </w:tcPr>
          <w:p w:rsidR="00536010" w:rsidRPr="0061080B" w:rsidRDefault="00536010" w:rsidP="0098159B">
            <w:pPr>
              <w:spacing w:before="120" w:after="120"/>
              <w:ind w:firstLine="34"/>
              <w:jc w:val="center"/>
              <w:rPr>
                <w:rFonts w:eastAsia="Calibri"/>
                <w:b/>
                <w:color w:val="FF0000"/>
                <w:sz w:val="24"/>
                <w:szCs w:val="24"/>
                <w:lang w:eastAsia="en-US"/>
              </w:rPr>
            </w:pPr>
            <w:r>
              <w:rPr>
                <w:rFonts w:eastAsia="Calibri"/>
                <w:b/>
                <w:sz w:val="24"/>
                <w:szCs w:val="24"/>
                <w:lang w:eastAsia="en-US"/>
              </w:rPr>
              <w:t>SKALDA</w:t>
            </w:r>
          </w:p>
        </w:tc>
      </w:tr>
      <w:tr w:rsidR="00536010" w:rsidRPr="00F04D4D" w:rsidTr="0098159B">
        <w:tc>
          <w:tcPr>
            <w:tcW w:w="4957" w:type="dxa"/>
          </w:tcPr>
          <w:p w:rsidR="00536010" w:rsidRPr="00536010" w:rsidRDefault="00536010" w:rsidP="00536010">
            <w:pPr>
              <w:rPr>
                <w:sz w:val="22"/>
                <w:szCs w:val="22"/>
              </w:rPr>
            </w:pPr>
            <w:r w:rsidRPr="00536010">
              <w:rPr>
                <w:sz w:val="22"/>
                <w:szCs w:val="22"/>
              </w:rPr>
              <w:t>Dolomito skalda.</w:t>
            </w:r>
          </w:p>
          <w:p w:rsidR="00536010" w:rsidRPr="00536010" w:rsidRDefault="00536010" w:rsidP="00536010">
            <w:pPr>
              <w:rPr>
                <w:sz w:val="22"/>
                <w:szCs w:val="22"/>
              </w:rPr>
            </w:pPr>
            <w:r w:rsidRPr="00536010">
              <w:rPr>
                <w:sz w:val="22"/>
                <w:szCs w:val="22"/>
              </w:rPr>
              <w:t>Frakcija 0–45 mm.</w:t>
            </w:r>
          </w:p>
          <w:p w:rsidR="007E7231" w:rsidRDefault="00536010" w:rsidP="007E7231">
            <w:pPr>
              <w:rPr>
                <w:sz w:val="22"/>
                <w:szCs w:val="22"/>
              </w:rPr>
            </w:pPr>
            <w:r w:rsidRPr="00536010">
              <w:rPr>
                <w:sz w:val="22"/>
                <w:szCs w:val="22"/>
              </w:rPr>
              <w:t>Neturi turėti priemaišų (metalo, medžio ir t. t.).</w:t>
            </w:r>
          </w:p>
          <w:p w:rsidR="007E7231" w:rsidRPr="00536010" w:rsidRDefault="007E7231" w:rsidP="007E7231">
            <w:pPr>
              <w:rPr>
                <w:sz w:val="22"/>
                <w:szCs w:val="22"/>
              </w:rPr>
            </w:pPr>
            <w:r w:rsidRPr="00536010">
              <w:rPr>
                <w:sz w:val="22"/>
                <w:szCs w:val="22"/>
              </w:rPr>
              <w:t xml:space="preserve"> I klasė.</w:t>
            </w:r>
          </w:p>
          <w:p w:rsidR="00536010" w:rsidRPr="00EB6A2A" w:rsidRDefault="00536010" w:rsidP="00536010">
            <w:pPr>
              <w:jc w:val="both"/>
              <w:rPr>
                <w:rFonts w:eastAsia="Calibri"/>
                <w:sz w:val="22"/>
                <w:szCs w:val="22"/>
                <w:lang w:eastAsia="en-US"/>
              </w:rPr>
            </w:pPr>
            <w:r w:rsidRPr="00536010">
              <w:rPr>
                <w:sz w:val="22"/>
                <w:szCs w:val="22"/>
              </w:rPr>
              <w:t>Naudojama kelių priežiūrai, aikštelių pagrindams formuoti, pagrindams po konteineriais.</w:t>
            </w:r>
          </w:p>
        </w:tc>
        <w:tc>
          <w:tcPr>
            <w:tcW w:w="3968" w:type="dxa"/>
          </w:tcPr>
          <w:p w:rsidR="00536010" w:rsidRPr="00EB6A2A" w:rsidRDefault="00536010" w:rsidP="0098159B">
            <w:pPr>
              <w:ind w:firstLine="34"/>
              <w:jc w:val="center"/>
              <w:rPr>
                <w:rFonts w:eastAsia="Calibri"/>
                <w:color w:val="FF0000"/>
                <w:sz w:val="22"/>
                <w:szCs w:val="22"/>
                <w:lang w:eastAsia="en-US"/>
              </w:rPr>
            </w:pPr>
          </w:p>
          <w:p w:rsidR="00536010" w:rsidRPr="00EB6A2A" w:rsidRDefault="00536010" w:rsidP="0098159B">
            <w:pPr>
              <w:ind w:firstLine="34"/>
              <w:jc w:val="center"/>
              <w:rPr>
                <w:rFonts w:eastAsia="Calibri"/>
                <w:sz w:val="22"/>
                <w:szCs w:val="22"/>
                <w:highlight w:val="green"/>
                <w:lang w:eastAsia="en-US"/>
              </w:rPr>
            </w:pPr>
            <w:r w:rsidRPr="00EB6A2A">
              <w:rPr>
                <w:rFonts w:eastAsia="Calibri"/>
                <w:color w:val="FF0000"/>
                <w:sz w:val="22"/>
                <w:szCs w:val="22"/>
                <w:lang w:eastAsia="en-US"/>
              </w:rPr>
              <w:t>Tiekėjas surašo siūlomos prekės technines charakteristikas ir kitus duomenis, įrodančius, kad siūloma prekė atitinka techninės specifikacijos reikalavimus</w:t>
            </w:r>
          </w:p>
        </w:tc>
      </w:tr>
    </w:tbl>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Eil.Nr.</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2B0C57" w:rsidRPr="002B0C57" w:rsidRDefault="002B0C57" w:rsidP="002B0C57">
      <w:pPr>
        <w:spacing w:after="0" w:line="240" w:lineRule="auto"/>
        <w:jc w:val="center"/>
        <w:rPr>
          <w:rFonts w:ascii="Times New Roman" w:eastAsia="Times New Roman" w:hAnsi="Times New Roman" w:cs="Times New Roman"/>
          <w:b/>
          <w:caps/>
          <w:sz w:val="24"/>
          <w:szCs w:val="24"/>
        </w:rPr>
      </w:pPr>
      <w:r w:rsidRPr="002B0C57">
        <w:rPr>
          <w:rFonts w:ascii="Times New Roman" w:eastAsia="Times New Roman" w:hAnsi="Times New Roman" w:cs="Times New Roman"/>
          <w:b/>
          <w:caps/>
          <w:sz w:val="24"/>
          <w:szCs w:val="24"/>
        </w:rPr>
        <w:t>Techninė specifikacija</w:t>
      </w:r>
    </w:p>
    <w:p w:rsidR="002B0C57" w:rsidRPr="002B0C57" w:rsidRDefault="002B0C57" w:rsidP="002B0C57">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18"/>
        <w:gridCol w:w="5020"/>
      </w:tblGrid>
      <w:tr w:rsidR="00DE51E3" w:rsidRPr="00DE51E3" w:rsidTr="007E7231">
        <w:trPr>
          <w:jc w:val="center"/>
        </w:trPr>
        <w:tc>
          <w:tcPr>
            <w:tcW w:w="567" w:type="dxa"/>
            <w:tcBorders>
              <w:top w:val="single" w:sz="4" w:space="0" w:color="auto"/>
              <w:left w:val="single" w:sz="4" w:space="0" w:color="auto"/>
              <w:bottom w:val="single" w:sz="4" w:space="0" w:color="auto"/>
              <w:right w:val="single" w:sz="4" w:space="0" w:color="auto"/>
            </w:tcBorders>
            <w:hideMark/>
          </w:tcPr>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Eil.</w:t>
            </w:r>
          </w:p>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Nr.</w:t>
            </w:r>
          </w:p>
        </w:tc>
        <w:tc>
          <w:tcPr>
            <w:tcW w:w="2218"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7E7231">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Prekių pavadinimas</w:t>
            </w:r>
          </w:p>
        </w:tc>
        <w:tc>
          <w:tcPr>
            <w:tcW w:w="5020"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7E7231">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Prekių aprašymas</w:t>
            </w:r>
          </w:p>
        </w:tc>
      </w:tr>
      <w:tr w:rsidR="00DE51E3" w:rsidRPr="00DE51E3" w:rsidTr="007E7231">
        <w:trPr>
          <w:trHeight w:val="673"/>
          <w:jc w:val="center"/>
        </w:trPr>
        <w:tc>
          <w:tcPr>
            <w:tcW w:w="567" w:type="dxa"/>
            <w:tcBorders>
              <w:top w:val="single" w:sz="4" w:space="0" w:color="auto"/>
              <w:left w:val="single" w:sz="4" w:space="0" w:color="auto"/>
              <w:bottom w:val="single" w:sz="4" w:space="0" w:color="auto"/>
              <w:right w:val="single" w:sz="4" w:space="0" w:color="auto"/>
            </w:tcBorders>
            <w:vAlign w:val="center"/>
          </w:tcPr>
          <w:p w:rsidR="00DE51E3" w:rsidRPr="00DE51E3" w:rsidRDefault="00DE51E3" w:rsidP="00DE51E3">
            <w:pPr>
              <w:numPr>
                <w:ilvl w:val="0"/>
                <w:numId w:val="7"/>
              </w:numPr>
              <w:spacing w:after="0" w:line="240" w:lineRule="auto"/>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DE51E3">
            <w:pPr>
              <w:spacing w:after="0" w:line="240" w:lineRule="auto"/>
              <w:jc w:val="center"/>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Skalda</w:t>
            </w:r>
          </w:p>
        </w:tc>
        <w:tc>
          <w:tcPr>
            <w:tcW w:w="5020" w:type="dxa"/>
            <w:tcBorders>
              <w:top w:val="single" w:sz="4" w:space="0" w:color="auto"/>
              <w:left w:val="single" w:sz="4" w:space="0" w:color="auto"/>
              <w:bottom w:val="single" w:sz="4" w:space="0" w:color="auto"/>
              <w:right w:val="single" w:sz="4" w:space="0" w:color="auto"/>
            </w:tcBorders>
            <w:vAlign w:val="center"/>
            <w:hideMark/>
          </w:tcPr>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Dolomito skalda.</w:t>
            </w:r>
          </w:p>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Frakcija 0–45 mm.</w:t>
            </w:r>
          </w:p>
          <w:p w:rsidR="007E7231" w:rsidRDefault="00DE51E3" w:rsidP="007E7231">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Neturi turėti priemaišų (metalo, medžio ir t. t.).</w:t>
            </w:r>
            <w:r w:rsidR="007E7231" w:rsidRPr="00DE51E3">
              <w:rPr>
                <w:rFonts w:ascii="Times New Roman" w:eastAsia="Times New Roman" w:hAnsi="Times New Roman" w:cs="Times New Roman"/>
                <w:sz w:val="24"/>
                <w:szCs w:val="24"/>
              </w:rPr>
              <w:t xml:space="preserve"> </w:t>
            </w:r>
          </w:p>
          <w:p w:rsidR="007E7231" w:rsidRPr="00DE51E3" w:rsidRDefault="007E7231" w:rsidP="007E7231">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I klasė.</w:t>
            </w:r>
          </w:p>
          <w:p w:rsidR="00DE51E3" w:rsidRPr="00DE51E3" w:rsidRDefault="00DE51E3" w:rsidP="00DE51E3">
            <w:pPr>
              <w:spacing w:after="0" w:line="240" w:lineRule="auto"/>
              <w:rPr>
                <w:rFonts w:ascii="Times New Roman" w:eastAsia="Times New Roman" w:hAnsi="Times New Roman" w:cs="Times New Roman"/>
                <w:sz w:val="24"/>
                <w:szCs w:val="24"/>
              </w:rPr>
            </w:pPr>
            <w:r w:rsidRPr="00DE51E3">
              <w:rPr>
                <w:rFonts w:ascii="Times New Roman" w:eastAsia="Times New Roman" w:hAnsi="Times New Roman" w:cs="Times New Roman"/>
                <w:sz w:val="24"/>
                <w:szCs w:val="24"/>
              </w:rPr>
              <w:t>Naudojama kelių priežiūrai, aikštelių pagrindams formuoti, pagrindams po konteineriais.</w:t>
            </w:r>
          </w:p>
        </w:tc>
      </w:tr>
    </w:tbl>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730CCB">
      <w:headerReference w:type="even" r:id="rId18"/>
      <w:headerReference w:type="default" r:id="rId19"/>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F03" w:rsidRDefault="00EE3F03">
      <w:pPr>
        <w:spacing w:after="0" w:line="240" w:lineRule="auto"/>
      </w:pPr>
      <w:r>
        <w:separator/>
      </w:r>
    </w:p>
  </w:endnote>
  <w:endnote w:type="continuationSeparator" w:id="0">
    <w:p w:rsidR="00EE3F03" w:rsidRDefault="00EE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F03" w:rsidRDefault="00EE3F03">
      <w:pPr>
        <w:spacing w:after="0" w:line="240" w:lineRule="auto"/>
      </w:pPr>
      <w:r>
        <w:separator/>
      </w:r>
    </w:p>
  </w:footnote>
  <w:footnote w:type="continuationSeparator" w:id="0">
    <w:p w:rsidR="00EE3F03" w:rsidRDefault="00EE3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
  </w:num>
  <w:num w:numId="4">
    <w:abstractNumId w:val="8"/>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A5A96"/>
    <w:rsid w:val="000A7DB6"/>
    <w:rsid w:val="000B3633"/>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1C2F"/>
    <w:rsid w:val="0020450D"/>
    <w:rsid w:val="002101F8"/>
    <w:rsid w:val="00210B8F"/>
    <w:rsid w:val="002133BE"/>
    <w:rsid w:val="00217651"/>
    <w:rsid w:val="00221186"/>
    <w:rsid w:val="00222406"/>
    <w:rsid w:val="00222FDB"/>
    <w:rsid w:val="002256B8"/>
    <w:rsid w:val="002350F5"/>
    <w:rsid w:val="00242BF2"/>
    <w:rsid w:val="002431C1"/>
    <w:rsid w:val="00243A70"/>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D4F74"/>
    <w:rsid w:val="004E165D"/>
    <w:rsid w:val="004E46FB"/>
    <w:rsid w:val="004E6EBC"/>
    <w:rsid w:val="004F007B"/>
    <w:rsid w:val="004F1F5B"/>
    <w:rsid w:val="004F59B2"/>
    <w:rsid w:val="004F6440"/>
    <w:rsid w:val="005024B4"/>
    <w:rsid w:val="005041EB"/>
    <w:rsid w:val="005069EC"/>
    <w:rsid w:val="00513722"/>
    <w:rsid w:val="005154CA"/>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5C94"/>
    <w:rsid w:val="00670352"/>
    <w:rsid w:val="006727C7"/>
    <w:rsid w:val="006736F7"/>
    <w:rsid w:val="00674914"/>
    <w:rsid w:val="0068153B"/>
    <w:rsid w:val="0068366B"/>
    <w:rsid w:val="00683BC6"/>
    <w:rsid w:val="00684A9E"/>
    <w:rsid w:val="00684E8E"/>
    <w:rsid w:val="00685D63"/>
    <w:rsid w:val="00687345"/>
    <w:rsid w:val="00691C23"/>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87BDE"/>
    <w:rsid w:val="00796300"/>
    <w:rsid w:val="007A0005"/>
    <w:rsid w:val="007A1430"/>
    <w:rsid w:val="007A14CC"/>
    <w:rsid w:val="007A18D4"/>
    <w:rsid w:val="007A485E"/>
    <w:rsid w:val="007A62F2"/>
    <w:rsid w:val="007B381F"/>
    <w:rsid w:val="007D229E"/>
    <w:rsid w:val="007E42FA"/>
    <w:rsid w:val="007E5D4E"/>
    <w:rsid w:val="007E7231"/>
    <w:rsid w:val="007F1827"/>
    <w:rsid w:val="007F2A40"/>
    <w:rsid w:val="007F6A24"/>
    <w:rsid w:val="0080326E"/>
    <w:rsid w:val="008056CD"/>
    <w:rsid w:val="00806894"/>
    <w:rsid w:val="008075F4"/>
    <w:rsid w:val="00810B21"/>
    <w:rsid w:val="00812D9F"/>
    <w:rsid w:val="008224F1"/>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41EC"/>
    <w:rsid w:val="009555CB"/>
    <w:rsid w:val="0095580B"/>
    <w:rsid w:val="00966675"/>
    <w:rsid w:val="009700E0"/>
    <w:rsid w:val="00971951"/>
    <w:rsid w:val="009759A6"/>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7301"/>
    <w:rsid w:val="00CF00FF"/>
    <w:rsid w:val="00CF01A3"/>
    <w:rsid w:val="00CF35BA"/>
    <w:rsid w:val="00D010B7"/>
    <w:rsid w:val="00D02C5A"/>
    <w:rsid w:val="00D033B7"/>
    <w:rsid w:val="00D136C4"/>
    <w:rsid w:val="00D16C1A"/>
    <w:rsid w:val="00D22722"/>
    <w:rsid w:val="00D257B9"/>
    <w:rsid w:val="00D26189"/>
    <w:rsid w:val="00D27899"/>
    <w:rsid w:val="00D33973"/>
    <w:rsid w:val="00D360FF"/>
    <w:rsid w:val="00D409CD"/>
    <w:rsid w:val="00D4528F"/>
    <w:rsid w:val="00D50AE9"/>
    <w:rsid w:val="00D705C8"/>
    <w:rsid w:val="00D739E6"/>
    <w:rsid w:val="00D82386"/>
    <w:rsid w:val="00D82AFD"/>
    <w:rsid w:val="00D84BD6"/>
    <w:rsid w:val="00D84D2E"/>
    <w:rsid w:val="00D86C0A"/>
    <w:rsid w:val="00D87186"/>
    <w:rsid w:val="00D91521"/>
    <w:rsid w:val="00DA0707"/>
    <w:rsid w:val="00DA2D9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71780"/>
    <w:rsid w:val="00E71E4D"/>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3F03"/>
    <w:rsid w:val="00EE4D95"/>
    <w:rsid w:val="00EE55B6"/>
    <w:rsid w:val="00EE6922"/>
    <w:rsid w:val="00EE6CD1"/>
    <w:rsid w:val="00EE7371"/>
    <w:rsid w:val="00EE7C07"/>
    <w:rsid w:val="00EE7DAC"/>
    <w:rsid w:val="00EF1094"/>
    <w:rsid w:val="00EF5023"/>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7322-6900-4F2B-B933-C48195E4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4597</Words>
  <Characters>26209</Characters>
  <Application>Microsoft Office Word</Application>
  <DocSecurity>0</DocSecurity>
  <Lines>218</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admlktps</cp:lastModifiedBy>
  <cp:revision>2</cp:revision>
  <cp:lastPrinted>2020-05-20T09:21:00Z</cp:lastPrinted>
  <dcterms:created xsi:type="dcterms:W3CDTF">2025-10-27T12:17:00Z</dcterms:created>
  <dcterms:modified xsi:type="dcterms:W3CDTF">2025-10-27T12:17:00Z</dcterms:modified>
</cp:coreProperties>
</file>