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F74E2" w14:textId="505C5819" w:rsidR="00E3329D" w:rsidRPr="008F6DB2" w:rsidRDefault="00E3329D" w:rsidP="00F336F6">
      <w:pPr>
        <w:spacing w:after="0" w:line="240" w:lineRule="auto"/>
        <w:rPr>
          <w:rFonts w:ascii="Times New Roman" w:eastAsia="Times New Roman" w:hAnsi="Times New Roman" w:cs="Times New Roman"/>
          <w:lang w:val="en-US"/>
        </w:rPr>
      </w:pPr>
    </w:p>
    <w:tbl>
      <w:tblPr>
        <w:tblStyle w:val="TableGrid"/>
        <w:tblW w:w="14402" w:type="dxa"/>
        <w:tblLook w:val="04A0" w:firstRow="1" w:lastRow="0" w:firstColumn="1" w:lastColumn="0" w:noHBand="0" w:noVBand="1"/>
      </w:tblPr>
      <w:tblGrid>
        <w:gridCol w:w="7201"/>
        <w:gridCol w:w="7201"/>
      </w:tblGrid>
      <w:tr w:rsidR="00DA5A7B" w:rsidRPr="008F6DB2" w14:paraId="6B430F66" w14:textId="77777777" w:rsidTr="00902F05">
        <w:trPr>
          <w:trHeight w:val="327"/>
        </w:trPr>
        <w:sdt>
          <w:sdtPr>
            <w:rPr>
              <w:rFonts w:ascii="Times New Roman" w:eastAsia="Times New Roman" w:hAnsi="Times New Roman" w:cs="Times New Roman"/>
              <w:b/>
              <w:bCs/>
              <w:sz w:val="22"/>
              <w:szCs w:val="22"/>
            </w:rPr>
            <w:id w:val="-882164733"/>
            <w:placeholder>
              <w:docPart w:val="5AA3255640E5491D87EE33DF5306652D"/>
            </w:placeholder>
          </w:sdtPr>
          <w:sdtEndPr/>
          <w:sdtContent>
            <w:tc>
              <w:tcPr>
                <w:tcW w:w="7201" w:type="dxa"/>
              </w:tcPr>
              <w:p w14:paraId="344625CF" w14:textId="718018E2" w:rsidR="00DA5A7B" w:rsidRPr="008F6DB2" w:rsidRDefault="73AFCF37" w:rsidP="00F336F6">
                <w:pPr>
                  <w:pStyle w:val="NoSpacing"/>
                  <w:rPr>
                    <w:rFonts w:ascii="Times New Roman" w:eastAsia="Times New Roman" w:hAnsi="Times New Roman" w:cs="Times New Roman"/>
                    <w:sz w:val="22"/>
                    <w:szCs w:val="22"/>
                  </w:rPr>
                </w:pPr>
                <w:r w:rsidRPr="008F6DB2">
                  <w:rPr>
                    <w:rFonts w:ascii="Times New Roman" w:eastAsia="Times New Roman" w:hAnsi="Times New Roman" w:cs="Times New Roman"/>
                    <w:b/>
                    <w:bCs/>
                    <w:sz w:val="22"/>
                    <w:szCs w:val="22"/>
                  </w:rPr>
                  <w:t>Suinteresuotiems dalyviams</w:t>
                </w:r>
              </w:p>
            </w:tc>
          </w:sdtContent>
        </w:sdt>
        <w:sdt>
          <w:sdtPr>
            <w:rPr>
              <w:rFonts w:ascii="Times New Roman" w:hAnsi="Times New Roman" w:cs="Times New Roman"/>
              <w:sz w:val="22"/>
              <w:szCs w:val="22"/>
            </w:rPr>
            <w:id w:val="-933829198"/>
            <w:placeholder>
              <w:docPart w:val="2C5FD1CA9F704EB5A2E9290DF3D1F750"/>
            </w:placeholder>
            <w:date w:fullDate="2025-10-28T00:00:00Z">
              <w:dateFormat w:val="yyyy-MM-dd"/>
              <w:lid w:val="lt-LT"/>
              <w:storeMappedDataAs w:val="dateTime"/>
              <w:calendar w:val="gregorian"/>
            </w:date>
          </w:sdtPr>
          <w:sdtEndPr/>
          <w:sdtContent>
            <w:tc>
              <w:tcPr>
                <w:tcW w:w="7201" w:type="dxa"/>
              </w:tcPr>
              <w:p w14:paraId="022547E0" w14:textId="0F2D5D1B" w:rsidR="00DA5A7B" w:rsidRPr="008F6DB2" w:rsidRDefault="00560C70" w:rsidP="00F336F6">
                <w:pPr>
                  <w:pStyle w:val="NoSpacing"/>
                  <w:jc w:val="right"/>
                  <w:rPr>
                    <w:rFonts w:ascii="Times New Roman" w:eastAsia="Times New Roman" w:hAnsi="Times New Roman" w:cs="Times New Roman"/>
                    <w:sz w:val="22"/>
                    <w:szCs w:val="22"/>
                  </w:rPr>
                </w:pPr>
                <w:r w:rsidRPr="008F6DB2">
                  <w:rPr>
                    <w:rFonts w:ascii="Times New Roman" w:hAnsi="Times New Roman" w:cs="Times New Roman"/>
                    <w:sz w:val="22"/>
                    <w:szCs w:val="22"/>
                  </w:rPr>
                  <w:t>2025-10-2</w:t>
                </w:r>
                <w:r w:rsidR="00C90F5C" w:rsidRPr="008F6DB2">
                  <w:rPr>
                    <w:rFonts w:ascii="Times New Roman" w:hAnsi="Times New Roman" w:cs="Times New Roman"/>
                    <w:sz w:val="22"/>
                    <w:szCs w:val="22"/>
                  </w:rPr>
                  <w:t>8</w:t>
                </w:r>
              </w:p>
            </w:tc>
          </w:sdtContent>
        </w:sdt>
      </w:tr>
      <w:tr w:rsidR="00DA5A7B" w:rsidRPr="008F6DB2" w14:paraId="0B3851D0" w14:textId="77777777" w:rsidTr="00902F05">
        <w:trPr>
          <w:trHeight w:val="298"/>
        </w:trPr>
        <w:tc>
          <w:tcPr>
            <w:tcW w:w="7201" w:type="dxa"/>
          </w:tcPr>
          <w:p w14:paraId="06B2B0A6" w14:textId="65A3A6A7" w:rsidR="00DA5A7B" w:rsidRPr="008F6DB2" w:rsidRDefault="004D33AD" w:rsidP="00F336F6">
            <w:pPr>
              <w:pStyle w:val="NoSpacing"/>
              <w:rPr>
                <w:rFonts w:ascii="Times New Roman" w:eastAsia="Times New Roman" w:hAnsi="Times New Roman" w:cs="Times New Roman"/>
                <w:i/>
                <w:iCs/>
                <w:sz w:val="22"/>
                <w:szCs w:val="22"/>
              </w:rPr>
            </w:pPr>
            <w:sdt>
              <w:sdtPr>
                <w:rPr>
                  <w:rFonts w:ascii="Times New Roman" w:eastAsia="Times New Roman" w:hAnsi="Times New Roman" w:cs="Times New Roman"/>
                  <w:i/>
                  <w:iCs/>
                  <w:sz w:val="22"/>
                  <w:szCs w:val="22"/>
                </w:rPr>
                <w:id w:val="-364451649"/>
                <w:placeholder>
                  <w:docPart w:val="56581142B4DF42139B1C5BB8563DF8DC"/>
                </w:placeholder>
                <w:comboBox>
                  <w:listItem w:value="Choose an item."/>
                  <w:listItem w:displayText="Elektroniniu paštu" w:value="Elektroniniu paštu"/>
                  <w:listItem w:displayText="CVP IS priemonėmis" w:value="CVP IS priemonėmis"/>
                </w:comboBox>
              </w:sdtPr>
              <w:sdtEndPr/>
              <w:sdtContent>
                <w:r w:rsidR="73AFCF37" w:rsidRPr="008F6DB2">
                  <w:rPr>
                    <w:rFonts w:ascii="Times New Roman" w:eastAsia="Times New Roman" w:hAnsi="Times New Roman" w:cs="Times New Roman"/>
                    <w:i/>
                    <w:iCs/>
                    <w:sz w:val="22"/>
                    <w:szCs w:val="22"/>
                  </w:rPr>
                  <w:t>CVP IS priemonėmis</w:t>
                </w:r>
              </w:sdtContent>
            </w:sdt>
          </w:p>
        </w:tc>
        <w:tc>
          <w:tcPr>
            <w:tcW w:w="7201" w:type="dxa"/>
          </w:tcPr>
          <w:p w14:paraId="102F8CC6" w14:textId="77777777" w:rsidR="00DA5A7B" w:rsidRPr="008F6DB2" w:rsidRDefault="00DA5A7B" w:rsidP="00F336F6">
            <w:pPr>
              <w:pStyle w:val="NoSpacing"/>
              <w:rPr>
                <w:rFonts w:ascii="Times New Roman" w:eastAsia="Times New Roman" w:hAnsi="Times New Roman" w:cs="Times New Roman"/>
                <w:sz w:val="22"/>
                <w:szCs w:val="22"/>
              </w:rPr>
            </w:pPr>
          </w:p>
        </w:tc>
      </w:tr>
    </w:tbl>
    <w:p w14:paraId="46C3C47D" w14:textId="77777777" w:rsidR="00E3329D" w:rsidRPr="008F6DB2" w:rsidRDefault="00E3329D" w:rsidP="00F336F6">
      <w:pPr>
        <w:pStyle w:val="NoSpacing"/>
        <w:rPr>
          <w:rFonts w:ascii="Times New Roman" w:eastAsia="Times New Roman" w:hAnsi="Times New Roman" w:cs="Times New Roman"/>
          <w:sz w:val="22"/>
          <w:szCs w:val="22"/>
        </w:rPr>
      </w:pPr>
    </w:p>
    <w:p w14:paraId="5D8A37FA" w14:textId="3AF6E4C7" w:rsidR="002E3C50" w:rsidRPr="008F6DB2" w:rsidRDefault="307BAD8B" w:rsidP="00F336F6">
      <w:pPr>
        <w:pStyle w:val="NoSpacing"/>
        <w:jc w:val="both"/>
        <w:rPr>
          <w:rFonts w:ascii="Times New Roman" w:eastAsia="Times New Roman" w:hAnsi="Times New Roman" w:cs="Times New Roman"/>
          <w:b/>
          <w:bCs/>
          <w:sz w:val="22"/>
          <w:szCs w:val="22"/>
          <w:lang w:eastAsia="lt-LT"/>
        </w:rPr>
      </w:pPr>
      <w:r w:rsidRPr="008F6DB2">
        <w:rPr>
          <w:rFonts w:ascii="Times New Roman" w:eastAsia="Times New Roman" w:hAnsi="Times New Roman" w:cs="Times New Roman"/>
          <w:b/>
          <w:bCs/>
          <w:sz w:val="22"/>
          <w:szCs w:val="22"/>
          <w:lang w:eastAsia="lt-LT"/>
        </w:rPr>
        <w:t>DĖL PIRKIMO DOKUMENTŲ PAAIŠKINIMO / PATIKSLINIMO</w:t>
      </w:r>
    </w:p>
    <w:p w14:paraId="5CCAEED6" w14:textId="77777777" w:rsidR="009D282F" w:rsidRPr="008F6DB2" w:rsidRDefault="009D282F" w:rsidP="00F336F6">
      <w:pPr>
        <w:pStyle w:val="NoSpacing"/>
        <w:jc w:val="both"/>
        <w:rPr>
          <w:rFonts w:ascii="Times New Roman" w:eastAsia="Times New Roman" w:hAnsi="Times New Roman" w:cs="Times New Roman"/>
          <w:sz w:val="22"/>
          <w:szCs w:val="22"/>
          <w:lang w:eastAsia="lt-LT"/>
        </w:rPr>
      </w:pPr>
    </w:p>
    <w:p w14:paraId="0C952AFA" w14:textId="77DBEB12" w:rsidR="00A75B70" w:rsidRPr="008F6DB2" w:rsidRDefault="78BC316C" w:rsidP="00F336F6">
      <w:pPr>
        <w:pStyle w:val="NoSpacing"/>
        <w:ind w:firstLine="567"/>
        <w:jc w:val="both"/>
        <w:rPr>
          <w:rFonts w:ascii="Times New Roman" w:eastAsia="Times New Roman" w:hAnsi="Times New Roman" w:cs="Times New Roman"/>
          <w:sz w:val="22"/>
          <w:szCs w:val="22"/>
        </w:rPr>
      </w:pPr>
      <w:r w:rsidRPr="008F6DB2">
        <w:rPr>
          <w:rFonts w:ascii="Times New Roman" w:eastAsia="Times New Roman" w:hAnsi="Times New Roman" w:cs="Times New Roman"/>
          <w:sz w:val="22"/>
          <w:szCs w:val="22"/>
        </w:rPr>
        <w:t xml:space="preserve">KN </w:t>
      </w:r>
      <w:proofErr w:type="spellStart"/>
      <w:r w:rsidR="33590136" w:rsidRPr="008F6DB2">
        <w:rPr>
          <w:rFonts w:ascii="Times New Roman" w:eastAsia="Times New Roman" w:hAnsi="Times New Roman" w:cs="Times New Roman"/>
          <w:sz w:val="22"/>
          <w:szCs w:val="22"/>
        </w:rPr>
        <w:t>E</w:t>
      </w:r>
      <w:r w:rsidRPr="008F6DB2">
        <w:rPr>
          <w:rFonts w:ascii="Times New Roman" w:eastAsia="Times New Roman" w:hAnsi="Times New Roman" w:cs="Times New Roman"/>
          <w:sz w:val="22"/>
          <w:szCs w:val="22"/>
        </w:rPr>
        <w:t>nergies</w:t>
      </w:r>
      <w:proofErr w:type="spellEnd"/>
      <w:r w:rsidRPr="008F6DB2">
        <w:rPr>
          <w:rFonts w:ascii="Times New Roman" w:eastAsia="Times New Roman" w:hAnsi="Times New Roman" w:cs="Times New Roman"/>
          <w:sz w:val="22"/>
          <w:szCs w:val="22"/>
        </w:rPr>
        <w:t>, AB</w:t>
      </w:r>
      <w:r w:rsidR="33590136" w:rsidRPr="008F6DB2">
        <w:rPr>
          <w:rFonts w:ascii="Times New Roman" w:eastAsia="Times New Roman" w:hAnsi="Times New Roman" w:cs="Times New Roman"/>
          <w:sz w:val="22"/>
          <w:szCs w:val="22"/>
        </w:rPr>
        <w:t xml:space="preserve"> (toliau – </w:t>
      </w:r>
      <w:r w:rsidR="33590136" w:rsidRPr="008F6DB2">
        <w:rPr>
          <w:rFonts w:ascii="Times New Roman" w:eastAsia="Times New Roman" w:hAnsi="Times New Roman" w:cs="Times New Roman"/>
          <w:b/>
          <w:bCs/>
          <w:sz w:val="22"/>
          <w:szCs w:val="22"/>
        </w:rPr>
        <w:t>KN</w:t>
      </w:r>
      <w:r w:rsidR="33590136" w:rsidRPr="008F6DB2">
        <w:rPr>
          <w:rFonts w:ascii="Times New Roman" w:eastAsia="Times New Roman" w:hAnsi="Times New Roman" w:cs="Times New Roman"/>
          <w:sz w:val="22"/>
          <w:szCs w:val="22"/>
        </w:rPr>
        <w:t xml:space="preserve">) </w:t>
      </w:r>
      <w:r w:rsidR="45FBDD4B" w:rsidRPr="008F6DB2">
        <w:rPr>
          <w:rFonts w:ascii="Times New Roman" w:eastAsia="Times New Roman" w:hAnsi="Times New Roman" w:cs="Times New Roman"/>
          <w:sz w:val="22"/>
          <w:szCs w:val="22"/>
        </w:rPr>
        <w:t xml:space="preserve">Centrinės viešųjų pirkimų informacinės sistemos priemonėmis (toliau – </w:t>
      </w:r>
      <w:r w:rsidR="45FBDD4B" w:rsidRPr="008F6DB2">
        <w:rPr>
          <w:rFonts w:ascii="Times New Roman" w:eastAsia="Times New Roman" w:hAnsi="Times New Roman" w:cs="Times New Roman"/>
          <w:b/>
          <w:bCs/>
          <w:sz w:val="22"/>
          <w:szCs w:val="22"/>
        </w:rPr>
        <w:t>CVP IS</w:t>
      </w:r>
      <w:r w:rsidR="45FBDD4B" w:rsidRPr="008F6DB2">
        <w:rPr>
          <w:rFonts w:ascii="Times New Roman" w:eastAsia="Times New Roman" w:hAnsi="Times New Roman" w:cs="Times New Roman"/>
          <w:sz w:val="22"/>
          <w:szCs w:val="22"/>
        </w:rPr>
        <w:t xml:space="preserve">) </w:t>
      </w:r>
      <w:r w:rsidR="580E5E4A" w:rsidRPr="008F6DB2">
        <w:rPr>
          <w:rFonts w:ascii="Times New Roman" w:eastAsia="Times New Roman" w:hAnsi="Times New Roman" w:cs="Times New Roman"/>
          <w:sz w:val="22"/>
          <w:szCs w:val="22"/>
        </w:rPr>
        <w:t xml:space="preserve">gavo </w:t>
      </w:r>
      <w:sdt>
        <w:sdtPr>
          <w:rPr>
            <w:rFonts w:ascii="Times New Roman" w:eastAsia="Times New Roman" w:hAnsi="Times New Roman" w:cs="Times New Roman"/>
            <w:sz w:val="22"/>
            <w:szCs w:val="22"/>
          </w:rPr>
          <w:id w:val="886611117"/>
          <w:placeholder>
            <w:docPart w:val="294B1E5A52DE419AB3ED221B5971E28A"/>
          </w:placeholder>
        </w:sdtPr>
        <w:sdtEndPr/>
        <w:sdtContent>
          <w:r w:rsidR="45E1FF03" w:rsidRPr="008F6DB2">
            <w:rPr>
              <w:rFonts w:ascii="Times New Roman" w:eastAsia="Times New Roman" w:hAnsi="Times New Roman" w:cs="Times New Roman"/>
              <w:sz w:val="22"/>
              <w:szCs w:val="22"/>
            </w:rPr>
            <w:t>(10919) TVARAUS AVIACINIO KURO VAMZDYNO ELEKTROS IR AUTOMATIKOS ĮRENGIMO DARBAI</w:t>
          </w:r>
        </w:sdtContent>
      </w:sdt>
      <w:r w:rsidR="45FBDD4B" w:rsidRPr="008F6DB2">
        <w:rPr>
          <w:rFonts w:ascii="Times New Roman" w:eastAsia="Times New Roman" w:hAnsi="Times New Roman" w:cs="Times New Roman"/>
          <w:sz w:val="22"/>
          <w:szCs w:val="22"/>
        </w:rPr>
        <w:t xml:space="preserve"> </w:t>
      </w:r>
      <w:r w:rsidR="1B0F35F4" w:rsidRPr="008F6DB2">
        <w:rPr>
          <w:rFonts w:ascii="Times New Roman" w:eastAsia="Times New Roman" w:hAnsi="Times New Roman" w:cs="Times New Roman"/>
          <w:sz w:val="22"/>
          <w:szCs w:val="22"/>
        </w:rPr>
        <w:t xml:space="preserve">(toliau – </w:t>
      </w:r>
      <w:r w:rsidR="1B0F35F4" w:rsidRPr="008F6DB2">
        <w:rPr>
          <w:rFonts w:ascii="Times New Roman" w:eastAsia="Times New Roman" w:hAnsi="Times New Roman" w:cs="Times New Roman"/>
          <w:b/>
          <w:bCs/>
          <w:sz w:val="22"/>
          <w:szCs w:val="22"/>
        </w:rPr>
        <w:t>Pirkimas</w:t>
      </w:r>
      <w:r w:rsidR="1B0F35F4" w:rsidRPr="008F6DB2">
        <w:rPr>
          <w:rFonts w:ascii="Times New Roman" w:eastAsia="Times New Roman" w:hAnsi="Times New Roman" w:cs="Times New Roman"/>
          <w:sz w:val="22"/>
          <w:szCs w:val="22"/>
        </w:rPr>
        <w:t>) suinteresuoto (-ų) tiekėjo (-ų) prašymą (-</w:t>
      </w:r>
      <w:proofErr w:type="spellStart"/>
      <w:r w:rsidR="1B0F35F4" w:rsidRPr="008F6DB2">
        <w:rPr>
          <w:rFonts w:ascii="Times New Roman" w:eastAsia="Times New Roman" w:hAnsi="Times New Roman" w:cs="Times New Roman"/>
          <w:sz w:val="22"/>
          <w:szCs w:val="22"/>
        </w:rPr>
        <w:t>us</w:t>
      </w:r>
      <w:proofErr w:type="spellEnd"/>
      <w:r w:rsidR="1B0F35F4" w:rsidRPr="008F6DB2">
        <w:rPr>
          <w:rFonts w:ascii="Times New Roman" w:eastAsia="Times New Roman" w:hAnsi="Times New Roman" w:cs="Times New Roman"/>
          <w:sz w:val="22"/>
          <w:szCs w:val="22"/>
        </w:rPr>
        <w:t>) paaiškinti / patikslinti Pirkimo dokumentus.</w:t>
      </w:r>
    </w:p>
    <w:p w14:paraId="136AE7B9" w14:textId="3F4547C6" w:rsidR="0056572F" w:rsidRPr="008F6DB2" w:rsidRDefault="0D125D12" w:rsidP="00F336F6">
      <w:pPr>
        <w:pStyle w:val="NoSpacing"/>
        <w:ind w:firstLine="567"/>
        <w:jc w:val="both"/>
        <w:rPr>
          <w:rFonts w:ascii="Times New Roman" w:eastAsia="Times New Roman" w:hAnsi="Times New Roman" w:cs="Times New Roman"/>
          <w:sz w:val="22"/>
          <w:szCs w:val="22"/>
        </w:rPr>
      </w:pPr>
      <w:r w:rsidRPr="008F6DB2">
        <w:rPr>
          <w:rFonts w:ascii="Times New Roman" w:eastAsia="Times New Roman" w:hAnsi="Times New Roman" w:cs="Times New Roman"/>
          <w:sz w:val="22"/>
          <w:szCs w:val="22"/>
        </w:rPr>
        <w:t>KN išnagrinėjo minėtą (-</w:t>
      </w:r>
      <w:proofErr w:type="spellStart"/>
      <w:r w:rsidRPr="008F6DB2">
        <w:rPr>
          <w:rFonts w:ascii="Times New Roman" w:eastAsia="Times New Roman" w:hAnsi="Times New Roman" w:cs="Times New Roman"/>
          <w:sz w:val="22"/>
          <w:szCs w:val="22"/>
        </w:rPr>
        <w:t>us</w:t>
      </w:r>
      <w:proofErr w:type="spellEnd"/>
      <w:r w:rsidRPr="008F6DB2">
        <w:rPr>
          <w:rFonts w:ascii="Times New Roman" w:eastAsia="Times New Roman" w:hAnsi="Times New Roman" w:cs="Times New Roman"/>
          <w:sz w:val="22"/>
          <w:szCs w:val="22"/>
        </w:rPr>
        <w:t>) prašymą (-</w:t>
      </w:r>
      <w:proofErr w:type="spellStart"/>
      <w:r w:rsidRPr="008F6DB2">
        <w:rPr>
          <w:rFonts w:ascii="Times New Roman" w:eastAsia="Times New Roman" w:hAnsi="Times New Roman" w:cs="Times New Roman"/>
          <w:sz w:val="22"/>
          <w:szCs w:val="22"/>
        </w:rPr>
        <w:t>us</w:t>
      </w:r>
      <w:proofErr w:type="spellEnd"/>
      <w:r w:rsidRPr="008F6DB2">
        <w:rPr>
          <w:rFonts w:ascii="Times New Roman" w:eastAsia="Times New Roman" w:hAnsi="Times New Roman" w:cs="Times New Roman"/>
          <w:sz w:val="22"/>
          <w:szCs w:val="22"/>
        </w:rPr>
        <w:t>) ir teikia atsakymą (-</w:t>
      </w:r>
      <w:proofErr w:type="spellStart"/>
      <w:r w:rsidRPr="008F6DB2">
        <w:rPr>
          <w:rFonts w:ascii="Times New Roman" w:eastAsia="Times New Roman" w:hAnsi="Times New Roman" w:cs="Times New Roman"/>
          <w:sz w:val="22"/>
          <w:szCs w:val="22"/>
        </w:rPr>
        <w:t>us</w:t>
      </w:r>
      <w:proofErr w:type="spellEnd"/>
      <w:r w:rsidRPr="008F6DB2">
        <w:rPr>
          <w:rFonts w:ascii="Times New Roman" w:eastAsia="Times New Roman" w:hAnsi="Times New Roman" w:cs="Times New Roman"/>
          <w:sz w:val="22"/>
          <w:szCs w:val="22"/>
        </w:rPr>
        <w:t>)</w:t>
      </w:r>
      <w:r w:rsidR="39A4C5DF" w:rsidRPr="008F6DB2">
        <w:rPr>
          <w:rFonts w:ascii="Times New Roman" w:eastAsia="Times New Roman" w:hAnsi="Times New Roman" w:cs="Times New Roman"/>
          <w:sz w:val="22"/>
          <w:szCs w:val="22"/>
        </w:rPr>
        <w:t>*</w:t>
      </w:r>
      <w:r w:rsidRPr="008F6DB2">
        <w:rPr>
          <w:rFonts w:ascii="Times New Roman" w:eastAsia="Times New Roman" w:hAnsi="Times New Roman" w:cs="Times New Roman"/>
          <w:sz w:val="22"/>
          <w:szCs w:val="22"/>
        </w:rPr>
        <w:t>, paaiškindama / patikslindama Pirkimo dokumentu</w:t>
      </w:r>
      <w:r w:rsidRPr="008F6DB2">
        <w:rPr>
          <w:rFonts w:ascii="Times New Roman" w:eastAsia="Times New Roman" w:hAnsi="Times New Roman" w:cs="Times New Roman"/>
          <w:color w:val="000000" w:themeColor="text1"/>
          <w:sz w:val="22"/>
          <w:szCs w:val="22"/>
        </w:rPr>
        <w:t>s</w:t>
      </w:r>
      <w:r w:rsidRPr="008F6DB2">
        <w:rPr>
          <w:rFonts w:ascii="Times New Roman" w:eastAsia="Times New Roman" w:hAnsi="Times New Roman" w:cs="Times New Roman"/>
          <w:i/>
          <w:iCs/>
          <w:color w:val="000000" w:themeColor="text1"/>
          <w:sz w:val="22"/>
          <w:szCs w:val="22"/>
        </w:rPr>
        <w:t>.</w:t>
      </w:r>
    </w:p>
    <w:tbl>
      <w:tblPr>
        <w:tblStyle w:val="TableGrid1"/>
        <w:tblW w:w="14035" w:type="dxa"/>
        <w:tblLook w:val="04A0" w:firstRow="1" w:lastRow="0" w:firstColumn="1" w:lastColumn="0" w:noHBand="0" w:noVBand="1"/>
      </w:tblPr>
      <w:tblGrid>
        <w:gridCol w:w="839"/>
        <w:gridCol w:w="5393"/>
        <w:gridCol w:w="7803"/>
      </w:tblGrid>
      <w:tr w:rsidR="00FC5839" w:rsidRPr="008F6DB2" w14:paraId="3F08F2D8" w14:textId="77777777" w:rsidTr="00C55EB7">
        <w:trPr>
          <w:trHeight w:val="468"/>
        </w:trPr>
        <w:tc>
          <w:tcPr>
            <w:tcW w:w="839" w:type="dxa"/>
            <w:tcBorders>
              <w:bottom w:val="single" w:sz="4" w:space="0" w:color="auto"/>
            </w:tcBorders>
          </w:tcPr>
          <w:p w14:paraId="461C9105" w14:textId="77777777" w:rsidR="00FC5839" w:rsidRPr="008F6DB2" w:rsidRDefault="00FC5839" w:rsidP="00F336F6">
            <w:pPr>
              <w:tabs>
                <w:tab w:val="left" w:pos="630"/>
              </w:tabs>
              <w:spacing w:line="240" w:lineRule="auto"/>
              <w:jc w:val="center"/>
              <w:rPr>
                <w:b/>
                <w:bCs/>
              </w:rPr>
            </w:pPr>
            <w:r w:rsidRPr="008F6DB2">
              <w:rPr>
                <w:b/>
                <w:bCs/>
              </w:rPr>
              <w:t>Eil. Nr.</w:t>
            </w:r>
          </w:p>
        </w:tc>
        <w:tc>
          <w:tcPr>
            <w:tcW w:w="5393" w:type="dxa"/>
            <w:tcBorders>
              <w:bottom w:val="single" w:sz="4" w:space="0" w:color="auto"/>
            </w:tcBorders>
            <w:vAlign w:val="center"/>
          </w:tcPr>
          <w:p w14:paraId="50F4495A" w14:textId="77777777" w:rsidR="00FC5839" w:rsidRPr="008F6DB2" w:rsidRDefault="00FC5839" w:rsidP="00F336F6">
            <w:pPr>
              <w:tabs>
                <w:tab w:val="left" w:pos="630"/>
              </w:tabs>
              <w:spacing w:line="240" w:lineRule="auto"/>
              <w:jc w:val="center"/>
              <w:rPr>
                <w:b/>
                <w:bCs/>
                <w:i/>
                <w:color w:val="538135"/>
              </w:rPr>
            </w:pPr>
            <w:r w:rsidRPr="008F6DB2">
              <w:rPr>
                <w:b/>
                <w:bCs/>
              </w:rPr>
              <w:t xml:space="preserve">Tiekėjo klausimas/prašymas </w:t>
            </w:r>
            <w:r w:rsidRPr="008F6DB2">
              <w:t>(kalba netaisyta)</w:t>
            </w:r>
            <w:r w:rsidRPr="008F6DB2">
              <w:rPr>
                <w:b/>
                <w:bCs/>
              </w:rPr>
              <w:t>:</w:t>
            </w:r>
          </w:p>
        </w:tc>
        <w:tc>
          <w:tcPr>
            <w:tcW w:w="7803" w:type="dxa"/>
            <w:tcBorders>
              <w:bottom w:val="single" w:sz="4" w:space="0" w:color="auto"/>
            </w:tcBorders>
            <w:vAlign w:val="center"/>
          </w:tcPr>
          <w:p w14:paraId="46AEE80C" w14:textId="77777777" w:rsidR="00FC5839" w:rsidRPr="008F6DB2" w:rsidRDefault="00FC5839" w:rsidP="00F336F6">
            <w:pPr>
              <w:tabs>
                <w:tab w:val="left" w:pos="630"/>
              </w:tabs>
              <w:spacing w:line="240" w:lineRule="auto"/>
              <w:jc w:val="center"/>
              <w:rPr>
                <w:b/>
                <w:bCs/>
              </w:rPr>
            </w:pPr>
            <w:r w:rsidRPr="008F6DB2">
              <w:rPr>
                <w:b/>
                <w:bCs/>
              </w:rPr>
              <w:t>Atsakymas:</w:t>
            </w:r>
          </w:p>
        </w:tc>
      </w:tr>
      <w:tr w:rsidR="00FC5839" w:rsidRPr="008F6DB2" w14:paraId="7EDE41F6" w14:textId="77777777" w:rsidTr="00C55EB7">
        <w:trPr>
          <w:trHeight w:val="4309"/>
        </w:trPr>
        <w:tc>
          <w:tcPr>
            <w:tcW w:w="839" w:type="dxa"/>
            <w:tcBorders>
              <w:top w:val="single" w:sz="4" w:space="0" w:color="auto"/>
              <w:left w:val="single" w:sz="4" w:space="0" w:color="auto"/>
              <w:bottom w:val="single" w:sz="4" w:space="0" w:color="auto"/>
              <w:right w:val="single" w:sz="4" w:space="0" w:color="auto"/>
            </w:tcBorders>
            <w:vAlign w:val="center"/>
          </w:tcPr>
          <w:p w14:paraId="71497436" w14:textId="4F817359" w:rsidR="00FC5839" w:rsidRPr="008F6DB2" w:rsidRDefault="00FC5839" w:rsidP="00F336F6">
            <w:pPr>
              <w:pStyle w:val="ListParagraph"/>
              <w:numPr>
                <w:ilvl w:val="0"/>
                <w:numId w:val="5"/>
              </w:numPr>
              <w:tabs>
                <w:tab w:val="left" w:pos="630"/>
              </w:tabs>
              <w:spacing w:line="240" w:lineRule="auto"/>
              <w:jc w:val="center"/>
            </w:pPr>
          </w:p>
        </w:tc>
        <w:tc>
          <w:tcPr>
            <w:tcW w:w="5393" w:type="dxa"/>
            <w:tcBorders>
              <w:top w:val="single" w:sz="4" w:space="0" w:color="auto"/>
              <w:left w:val="single" w:sz="4" w:space="0" w:color="auto"/>
              <w:bottom w:val="single" w:sz="4" w:space="0" w:color="auto"/>
              <w:right w:val="single" w:sz="4" w:space="0" w:color="auto"/>
            </w:tcBorders>
            <w:vAlign w:val="center"/>
          </w:tcPr>
          <w:p w14:paraId="0599EB96" w14:textId="77777777" w:rsidR="00C617A0" w:rsidRPr="008F6DB2" w:rsidRDefault="00C617A0" w:rsidP="00F336F6">
            <w:pPr>
              <w:pStyle w:val="ListParagraph"/>
              <w:spacing w:line="240" w:lineRule="auto"/>
              <w:rPr>
                <w:lang w:val="en-US"/>
              </w:rPr>
            </w:pPr>
            <w:proofErr w:type="spellStart"/>
            <w:r w:rsidRPr="008F6DB2">
              <w:rPr>
                <w:lang w:val="en-US"/>
              </w:rPr>
              <w:t>Buvo</w:t>
            </w:r>
            <w:proofErr w:type="spellEnd"/>
            <w:r w:rsidRPr="008F6DB2">
              <w:rPr>
                <w:lang w:val="en-US"/>
              </w:rPr>
              <w:t xml:space="preserve"> </w:t>
            </w:r>
            <w:proofErr w:type="spellStart"/>
            <w:r w:rsidRPr="008F6DB2">
              <w:rPr>
                <w:lang w:val="en-US"/>
              </w:rPr>
              <w:t>pateiktas</w:t>
            </w:r>
            <w:proofErr w:type="spellEnd"/>
            <w:r w:rsidRPr="008F6DB2">
              <w:rPr>
                <w:lang w:val="en-US"/>
              </w:rPr>
              <w:t xml:space="preserve"> </w:t>
            </w:r>
            <w:proofErr w:type="spellStart"/>
            <w:r w:rsidRPr="008F6DB2">
              <w:rPr>
                <w:lang w:val="en-US"/>
              </w:rPr>
              <w:t>atsakymas</w:t>
            </w:r>
            <w:proofErr w:type="spellEnd"/>
            <w:r w:rsidRPr="008F6DB2">
              <w:rPr>
                <w:lang w:val="en-US"/>
              </w:rPr>
              <w:t>:</w:t>
            </w:r>
          </w:p>
          <w:tbl>
            <w:tblPr>
              <w:tblStyle w:val="TableGrid1"/>
              <w:tblW w:w="5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2704"/>
            </w:tblGrid>
            <w:tr w:rsidR="00C90F5C" w:rsidRPr="008F6DB2" w14:paraId="34C31B86" w14:textId="77777777" w:rsidTr="00C90F5C">
              <w:trPr>
                <w:trHeight w:val="425"/>
              </w:trPr>
              <w:tc>
                <w:tcPr>
                  <w:tcW w:w="2437" w:type="dxa"/>
                  <w:vAlign w:val="center"/>
                </w:tcPr>
                <w:p w14:paraId="0DD76E12" w14:textId="77777777" w:rsidR="00C90F5C" w:rsidRPr="008F6DB2" w:rsidRDefault="00C90F5C" w:rsidP="00F336F6">
                  <w:pPr>
                    <w:tabs>
                      <w:tab w:val="left" w:pos="630"/>
                    </w:tabs>
                    <w:spacing w:line="240" w:lineRule="auto"/>
                    <w:jc w:val="center"/>
                    <w:rPr>
                      <w:b/>
                      <w:bCs/>
                      <w:i/>
                      <w:color w:val="538135"/>
                    </w:rPr>
                  </w:pPr>
                  <w:r w:rsidRPr="008F6DB2">
                    <w:rPr>
                      <w:b/>
                      <w:bCs/>
                    </w:rPr>
                    <w:t xml:space="preserve">Tiekėjo klausimas/prašymas </w:t>
                  </w:r>
                  <w:r w:rsidRPr="008F6DB2">
                    <w:t>(kalba netaisyta)</w:t>
                  </w:r>
                  <w:r w:rsidRPr="008F6DB2">
                    <w:rPr>
                      <w:b/>
                      <w:bCs/>
                    </w:rPr>
                    <w:t>:</w:t>
                  </w:r>
                </w:p>
              </w:tc>
              <w:tc>
                <w:tcPr>
                  <w:tcW w:w="2704" w:type="dxa"/>
                  <w:vAlign w:val="center"/>
                </w:tcPr>
                <w:p w14:paraId="1CA65978" w14:textId="77777777" w:rsidR="00C90F5C" w:rsidRPr="008F6DB2" w:rsidRDefault="00C90F5C" w:rsidP="00F336F6">
                  <w:pPr>
                    <w:tabs>
                      <w:tab w:val="left" w:pos="630"/>
                    </w:tabs>
                    <w:spacing w:line="240" w:lineRule="auto"/>
                    <w:jc w:val="center"/>
                    <w:rPr>
                      <w:b/>
                      <w:bCs/>
                    </w:rPr>
                  </w:pPr>
                  <w:r w:rsidRPr="008F6DB2">
                    <w:rPr>
                      <w:b/>
                      <w:bCs/>
                    </w:rPr>
                    <w:t>Atsakymas:</w:t>
                  </w:r>
                </w:p>
              </w:tc>
            </w:tr>
            <w:tr w:rsidR="00C90F5C" w:rsidRPr="008F6DB2" w14:paraId="04DB64A6" w14:textId="77777777" w:rsidTr="00C90F5C">
              <w:tc>
                <w:tcPr>
                  <w:tcW w:w="2437" w:type="dxa"/>
                  <w:vAlign w:val="center"/>
                </w:tcPr>
                <w:p w14:paraId="747980C8" w14:textId="77777777" w:rsidR="00C90F5C" w:rsidRPr="008F6DB2" w:rsidRDefault="00C90F5C" w:rsidP="00F336F6">
                  <w:pPr>
                    <w:spacing w:line="240" w:lineRule="auto"/>
                    <w:jc w:val="both"/>
                  </w:pPr>
                  <w:r w:rsidRPr="008F6DB2">
                    <w:t>Dėl 83 punkto</w:t>
                  </w:r>
                  <w:r w:rsidRPr="008F6DB2">
                    <w:rPr>
                      <w:i/>
                      <w:iCs/>
                    </w:rPr>
                    <w:t xml:space="preserve">: Rangovas įsipareigoja </w:t>
                  </w:r>
                  <w:r w:rsidRPr="008F6DB2">
                    <w:rPr>
                      <w:b/>
                      <w:bCs/>
                      <w:i/>
                      <w:iCs/>
                      <w:u w:val="single"/>
                    </w:rPr>
                    <w:t>(jei taikoma):</w:t>
                  </w:r>
                </w:p>
                <w:p w14:paraId="744E6F6A" w14:textId="77777777" w:rsidR="00C90F5C" w:rsidRPr="008F6DB2" w:rsidRDefault="00C90F5C" w:rsidP="00F336F6">
                  <w:pPr>
                    <w:spacing w:line="240" w:lineRule="auto"/>
                    <w:jc w:val="both"/>
                  </w:pPr>
                </w:p>
                <w:p w14:paraId="001531F8" w14:textId="77777777" w:rsidR="00C90F5C" w:rsidRPr="008F6DB2" w:rsidRDefault="00C90F5C" w:rsidP="00F336F6">
                  <w:pPr>
                    <w:spacing w:line="240" w:lineRule="auto"/>
                    <w:jc w:val="both"/>
                  </w:pPr>
                  <w:r w:rsidRPr="008F6DB2">
                    <w:t xml:space="preserve">Prašome nurodyti, kaip Tiekėjas sužinos, ar Užsakovas prašys pateikti garantinio laikotarpio įsipareigojimų užtikrinimą ar visgi neprašys? Laidavimai / garantijos kainuoja nemažus pinigus, todėl ruošdamas pasiūlymą Tiekėjas turi žinoti, ar reiks ją pateikti, ir visas su draudimais susijusias sąnaudas įsivertinti </w:t>
                  </w:r>
                  <w:r w:rsidRPr="008F6DB2">
                    <w:lastRenderedPageBreak/>
                    <w:t>teikiamame pasiūlyme. Kitu atveju sąlygos lieka dviprasmiškos ir neužtikrinama sąžininga konkurencija.</w:t>
                  </w:r>
                </w:p>
              </w:tc>
              <w:tc>
                <w:tcPr>
                  <w:tcW w:w="2704" w:type="dxa"/>
                  <w:vAlign w:val="center"/>
                </w:tcPr>
                <w:p w14:paraId="482A9F54" w14:textId="77777777" w:rsidR="00C90F5C" w:rsidRPr="008F6DB2" w:rsidRDefault="00C90F5C" w:rsidP="00F336F6">
                  <w:pPr>
                    <w:tabs>
                      <w:tab w:val="left" w:pos="630"/>
                    </w:tabs>
                    <w:spacing w:line="240" w:lineRule="auto"/>
                    <w:jc w:val="both"/>
                  </w:pPr>
                  <w:r w:rsidRPr="008F6DB2">
                    <w:lastRenderedPageBreak/>
                    <w:t>Atsižvelgiant į Sutarties projekto X skyriaus nuostatas, Užsakovas pasilieka teisę savo nuožiūra pareikalauti garantinio įsipareigojimų užtikrinimo.</w:t>
                  </w:r>
                </w:p>
                <w:p w14:paraId="262F481D" w14:textId="77777777" w:rsidR="00C90F5C" w:rsidRPr="008F6DB2" w:rsidRDefault="00C90F5C" w:rsidP="00F336F6">
                  <w:pPr>
                    <w:tabs>
                      <w:tab w:val="left" w:pos="630"/>
                    </w:tabs>
                    <w:spacing w:line="240" w:lineRule="auto"/>
                    <w:ind w:right="90"/>
                    <w:jc w:val="both"/>
                    <w:rPr>
                      <w:rStyle w:val="eop"/>
                      <w:rFonts w:eastAsiaTheme="majorEastAsia"/>
                      <w:color w:val="000000"/>
                      <w:shd w:val="clear" w:color="auto" w:fill="FFFFFF"/>
                    </w:rPr>
                  </w:pPr>
                  <w:r w:rsidRPr="008F6DB2">
                    <w:rPr>
                      <w:rStyle w:val="normaltextrun"/>
                      <w:rFonts w:eastAsiaTheme="majorEastAsia"/>
                      <w:color w:val="000000"/>
                      <w:shd w:val="clear" w:color="auto" w:fill="FFFFFF"/>
                    </w:rPr>
                    <w:t>Atsižvelgiant į tai</w:t>
                  </w:r>
                  <w:r w:rsidRPr="008F6DB2">
                    <w:rPr>
                      <w:rStyle w:val="normaltextrun"/>
                      <w:rFonts w:eastAsiaTheme="majorEastAsia"/>
                      <w:b/>
                      <w:bCs/>
                      <w:color w:val="000000"/>
                      <w:shd w:val="clear" w:color="auto" w:fill="FFFFFF"/>
                    </w:rPr>
                    <w:t>,</w:t>
                  </w:r>
                  <w:r w:rsidRPr="008F6DB2">
                    <w:rPr>
                      <w:rStyle w:val="normaltextrun"/>
                      <w:rFonts w:eastAsiaTheme="majorEastAsia"/>
                      <w:color w:val="000000"/>
                      <w:shd w:val="clear" w:color="auto" w:fill="FFFFFF"/>
                    </w:rPr>
                    <w:t xml:space="preserve"> Tiekėjas turi įsivertinti šią riziką bei galimą pinigų sulaikymą</w:t>
                  </w:r>
                  <w:r w:rsidRPr="008F6DB2">
                    <w:rPr>
                      <w:rStyle w:val="normaltextrun"/>
                      <w:rFonts w:eastAsiaTheme="majorEastAsia"/>
                      <w:b/>
                      <w:bCs/>
                      <w:color w:val="000000"/>
                      <w:shd w:val="clear" w:color="auto" w:fill="FFFFFF"/>
                    </w:rPr>
                    <w:t>,</w:t>
                  </w:r>
                  <w:r w:rsidRPr="008F6DB2">
                    <w:rPr>
                      <w:rStyle w:val="normaltextrun"/>
                      <w:rFonts w:eastAsiaTheme="majorEastAsia"/>
                      <w:color w:val="000000"/>
                      <w:shd w:val="clear" w:color="auto" w:fill="FFFFFF"/>
                    </w:rPr>
                    <w:t xml:space="preserve"> dalyvaudamas Pirkime ir vertindamas pasiūlymo kainą bei sutartinių įsipareigojimų vykdymo sąlygas.</w:t>
                  </w:r>
                  <w:r w:rsidRPr="008F6DB2">
                    <w:rPr>
                      <w:rStyle w:val="eop"/>
                      <w:rFonts w:eastAsiaTheme="majorEastAsia"/>
                      <w:color w:val="000000"/>
                      <w:shd w:val="clear" w:color="auto" w:fill="FFFFFF"/>
                    </w:rPr>
                    <w:t> </w:t>
                  </w:r>
                </w:p>
                <w:p w14:paraId="7EEE458A" w14:textId="77777777" w:rsidR="00C90F5C" w:rsidRPr="008F6DB2" w:rsidRDefault="00C90F5C" w:rsidP="00F336F6">
                  <w:pPr>
                    <w:tabs>
                      <w:tab w:val="left" w:pos="630"/>
                    </w:tabs>
                    <w:spacing w:line="240" w:lineRule="auto"/>
                    <w:jc w:val="both"/>
                    <w:rPr>
                      <w:rStyle w:val="eop"/>
                      <w:rFonts w:eastAsiaTheme="majorEastAsia"/>
                      <w:color w:val="000000"/>
                      <w:shd w:val="clear" w:color="auto" w:fill="FFFFFF"/>
                    </w:rPr>
                  </w:pPr>
                </w:p>
                <w:p w14:paraId="15EECA81" w14:textId="77777777" w:rsidR="00C90F5C" w:rsidRPr="008F6DB2" w:rsidRDefault="00C90F5C" w:rsidP="00F336F6">
                  <w:pPr>
                    <w:tabs>
                      <w:tab w:val="left" w:pos="630"/>
                    </w:tabs>
                    <w:spacing w:line="240" w:lineRule="auto"/>
                    <w:jc w:val="both"/>
                    <w:rPr>
                      <w:color w:val="92D050"/>
                    </w:rPr>
                  </w:pPr>
                </w:p>
              </w:tc>
            </w:tr>
          </w:tbl>
          <w:p w14:paraId="6FB0E71A" w14:textId="77777777" w:rsidR="00C617A0" w:rsidRPr="008F6DB2" w:rsidRDefault="00C617A0" w:rsidP="00F336F6">
            <w:pPr>
              <w:pStyle w:val="NoSpacing"/>
              <w:rPr>
                <w:sz w:val="22"/>
                <w:szCs w:val="22"/>
              </w:rPr>
            </w:pPr>
          </w:p>
          <w:p w14:paraId="29FC226C" w14:textId="590B659C" w:rsidR="00FC5839" w:rsidRPr="008F6DB2" w:rsidRDefault="00C617A0" w:rsidP="00F336F6">
            <w:pPr>
              <w:tabs>
                <w:tab w:val="left" w:pos="630"/>
              </w:tabs>
              <w:spacing w:line="240" w:lineRule="auto"/>
              <w:jc w:val="both"/>
              <w:rPr>
                <w:i/>
                <w:iCs/>
              </w:rPr>
            </w:pPr>
            <w:r w:rsidRPr="008F6DB2">
              <w:rPr>
                <w:i/>
                <w:iCs/>
              </w:rPr>
              <w:t xml:space="preserve">Klausimas: Vertinant atsakymą Perkančioji organizacija patvirtina, kad Pirkimo sąlygos yra dviprasmiškos ir laidavimas/garantas gali būti prašomas arba ne. Vadinasi, Perkančioji organizacija pasilieka teisę po pirkimo nuspręsti, ar tiekėjas turės jį pateikti, ar ne. Visiškai neaišku, kokiomis aplinkybėmis vadovausis Perkančioji organizacija. Patinka, ar nepatinka tiekėjas??? Pažymime, jei visgi Perkančioji organizacija nuspręs neprašyti laidavimo, ji permokės tiekėjui ir bus švaistomos valstybės lėšos. Prašome koreguoti sąlygas ir  aiškiai nurodyti, ar bus reikalingas sutarties garantinio laikotarpio laidavimas ar garantas. </w:t>
            </w:r>
          </w:p>
        </w:tc>
        <w:tc>
          <w:tcPr>
            <w:tcW w:w="7803" w:type="dxa"/>
            <w:tcBorders>
              <w:top w:val="single" w:sz="4" w:space="0" w:color="auto"/>
              <w:left w:val="single" w:sz="4" w:space="0" w:color="auto"/>
              <w:bottom w:val="single" w:sz="4" w:space="0" w:color="auto"/>
              <w:right w:val="single" w:sz="4" w:space="0" w:color="auto"/>
            </w:tcBorders>
            <w:vAlign w:val="center"/>
          </w:tcPr>
          <w:p w14:paraId="4D7AAFC0" w14:textId="36C4C220" w:rsidR="007E7717" w:rsidRPr="008F6DB2" w:rsidRDefault="00B32792" w:rsidP="00F336F6">
            <w:pPr>
              <w:pStyle w:val="NormalWeb"/>
              <w:spacing w:after="0" w:afterAutospacing="0"/>
              <w:jc w:val="both"/>
              <w:rPr>
                <w:sz w:val="22"/>
                <w:szCs w:val="22"/>
              </w:rPr>
            </w:pPr>
            <w:r w:rsidRPr="008F6DB2">
              <w:rPr>
                <w:sz w:val="22"/>
                <w:szCs w:val="22"/>
              </w:rPr>
              <w:lastRenderedPageBreak/>
              <w:t xml:space="preserve">Sutarties nuostata, numatanti Užsakovui teisę spręsti dėl garantinių įsipareigojimų užtikrinimo taikymo, yra </w:t>
            </w:r>
            <w:r w:rsidRPr="008F6DB2">
              <w:rPr>
                <w:rStyle w:val="Strong"/>
                <w:rFonts w:eastAsiaTheme="majorEastAsia"/>
                <w:b w:val="0"/>
                <w:bCs w:val="0"/>
                <w:sz w:val="22"/>
                <w:szCs w:val="22"/>
              </w:rPr>
              <w:t>teisėta ir proporcinga</w:t>
            </w:r>
            <w:r w:rsidRPr="008F6DB2">
              <w:rPr>
                <w:sz w:val="22"/>
                <w:szCs w:val="22"/>
              </w:rPr>
              <w:t>,</w:t>
            </w:r>
            <w:r w:rsidR="003D2E80" w:rsidRPr="008F6DB2">
              <w:rPr>
                <w:sz w:val="22"/>
                <w:szCs w:val="22"/>
              </w:rPr>
              <w:t xml:space="preserve"> siekiant Perkančiajam subjektui racionaliai naudoti valstybės lėšas</w:t>
            </w:r>
            <w:r w:rsidR="002166FB" w:rsidRPr="008F6DB2">
              <w:rPr>
                <w:sz w:val="22"/>
                <w:szCs w:val="22"/>
              </w:rPr>
              <w:t>,</w:t>
            </w:r>
            <w:r w:rsidRPr="008F6DB2">
              <w:rPr>
                <w:sz w:val="22"/>
                <w:szCs w:val="22"/>
              </w:rPr>
              <w:t xml:space="preserve"> nes p</w:t>
            </w:r>
            <w:r w:rsidRPr="008F6DB2">
              <w:rPr>
                <w:rStyle w:val="Strong"/>
                <w:rFonts w:eastAsiaTheme="majorEastAsia"/>
                <w:b w:val="0"/>
                <w:bCs w:val="0"/>
                <w:sz w:val="22"/>
                <w:szCs w:val="22"/>
              </w:rPr>
              <w:t>agal LR Statybos įstatymo 41 straipsnio 2 dalį</w:t>
            </w:r>
            <w:r w:rsidRPr="008F6DB2">
              <w:rPr>
                <w:sz w:val="22"/>
                <w:szCs w:val="22"/>
              </w:rPr>
              <w:t xml:space="preserve"> rangovas privalo suteikti ne trumpesnį kaip Civilinio kodekso 6.698 straipsnyje nustatytą garantinį terminą ir šiuos įsipareigojimus užtikrinti teisės aktų nustatyta tvarka. Įstatymas nedraudžia, kad garantinio užtikrinimo forma (pvz., banko garantija, laidavimas ar sulaikymas) būtų parenkama pagal faktines darbų aplinkybes. </w:t>
            </w:r>
            <w:r w:rsidRPr="008F6DB2">
              <w:rPr>
                <w:rStyle w:val="Strong"/>
                <w:rFonts w:eastAsiaTheme="majorEastAsia"/>
                <w:b w:val="0"/>
                <w:bCs w:val="0"/>
                <w:sz w:val="22"/>
                <w:szCs w:val="22"/>
              </w:rPr>
              <w:t>Užsakovo teisė pasirinkti užtikrinimo formą</w:t>
            </w:r>
            <w:r w:rsidRPr="008F6DB2">
              <w:rPr>
                <w:sz w:val="22"/>
                <w:szCs w:val="22"/>
              </w:rPr>
              <w:t xml:space="preserve"> siejama su objektyviais kriterijais – </w:t>
            </w:r>
            <w:r w:rsidRPr="008F6DB2">
              <w:rPr>
                <w:b/>
                <w:bCs/>
                <w:sz w:val="22"/>
                <w:szCs w:val="22"/>
              </w:rPr>
              <w:t>darbų kokybe, faktinės būklės įvertinimu ir nustatytais ar nenustatytais defektais darbų priėmimo metu</w:t>
            </w:r>
            <w:r w:rsidRPr="008F6DB2">
              <w:rPr>
                <w:sz w:val="22"/>
                <w:szCs w:val="22"/>
              </w:rPr>
              <w:t xml:space="preserve">. Tai reiškia, kad </w:t>
            </w:r>
            <w:r w:rsidRPr="008F6DB2">
              <w:rPr>
                <w:b/>
                <w:bCs/>
                <w:sz w:val="22"/>
                <w:szCs w:val="22"/>
              </w:rPr>
              <w:t>sprendimas nėra savavališkas, o priimamas pagal faktinę situaciją</w:t>
            </w:r>
            <w:r w:rsidRPr="008F6DB2">
              <w:rPr>
                <w:sz w:val="22"/>
                <w:szCs w:val="22"/>
              </w:rPr>
              <w:t xml:space="preserve">. Tiekėjui iš anksto žinoma, kad garantiniai įsipareigojimai bus užtikrinami </w:t>
            </w:r>
            <w:r w:rsidRPr="008F6DB2">
              <w:rPr>
                <w:rStyle w:val="Strong"/>
                <w:rFonts w:eastAsiaTheme="majorEastAsia"/>
                <w:b w:val="0"/>
                <w:bCs w:val="0"/>
                <w:sz w:val="22"/>
                <w:szCs w:val="22"/>
              </w:rPr>
              <w:t>viena iš</w:t>
            </w:r>
            <w:r w:rsidRPr="008F6DB2">
              <w:rPr>
                <w:rStyle w:val="Strong"/>
                <w:rFonts w:eastAsiaTheme="majorEastAsia"/>
                <w:sz w:val="22"/>
                <w:szCs w:val="22"/>
              </w:rPr>
              <w:t xml:space="preserve"> </w:t>
            </w:r>
            <w:r w:rsidRPr="008F6DB2">
              <w:rPr>
                <w:rStyle w:val="Strong"/>
                <w:rFonts w:eastAsiaTheme="majorEastAsia"/>
                <w:b w:val="0"/>
                <w:bCs w:val="0"/>
                <w:sz w:val="22"/>
                <w:szCs w:val="22"/>
              </w:rPr>
              <w:t>Sutartyje numatytų priemonių</w:t>
            </w:r>
            <w:r w:rsidRPr="008F6DB2">
              <w:rPr>
                <w:sz w:val="22"/>
                <w:szCs w:val="22"/>
              </w:rPr>
              <w:t xml:space="preserve"> (banko garantija, laidavimo draudimas ar iki 5 % sulaikymas). Tokiu būdu laikomasi </w:t>
            </w:r>
            <w:r w:rsidRPr="008F6DB2">
              <w:rPr>
                <w:rStyle w:val="Strong"/>
                <w:rFonts w:eastAsiaTheme="majorEastAsia"/>
                <w:b w:val="0"/>
                <w:bCs w:val="0"/>
                <w:sz w:val="22"/>
                <w:szCs w:val="22"/>
              </w:rPr>
              <w:t>Viešųjų pirkimų įstatymo 17 straipsnyje įtvirtintų skaidrumo ir proporcingumo principų</w:t>
            </w:r>
            <w:r w:rsidRPr="008F6DB2">
              <w:rPr>
                <w:sz w:val="22"/>
                <w:szCs w:val="22"/>
              </w:rPr>
              <w:t xml:space="preserve">. Tokia praktika atitinka ir </w:t>
            </w:r>
            <w:r w:rsidRPr="008F6DB2">
              <w:rPr>
                <w:rStyle w:val="Strong"/>
                <w:rFonts w:eastAsiaTheme="majorEastAsia"/>
                <w:b w:val="0"/>
                <w:bCs w:val="0"/>
                <w:sz w:val="22"/>
                <w:szCs w:val="22"/>
              </w:rPr>
              <w:t xml:space="preserve">Viešųjų pirkimų tarnybos </w:t>
            </w:r>
            <w:r w:rsidRPr="008F6DB2">
              <w:rPr>
                <w:sz w:val="22"/>
                <w:szCs w:val="22"/>
              </w:rPr>
              <w:t>aiškinimus, pagal kuriuos perkantysis subjektas gali nustatyti, kad tam tikros užtikrinimo priemonės bus taikomos tik tuo atveju, jei darbų kokybė ar kitos objektyvios aplinkybės to pagrįstai reikalauja. Dar daugia</w:t>
            </w:r>
            <w:r w:rsidR="00997781" w:rsidRPr="008F6DB2">
              <w:rPr>
                <w:sz w:val="22"/>
                <w:szCs w:val="22"/>
              </w:rPr>
              <w:t>u</w:t>
            </w:r>
            <w:r w:rsidRPr="008F6DB2">
              <w:rPr>
                <w:sz w:val="22"/>
                <w:szCs w:val="22"/>
              </w:rPr>
              <w:t xml:space="preserve">, ši sąlyga užtikrina abiejų šalių interesų pusiausvyrą – Užsakovui suteikia teisę apsaugoti savo interesus, jei nustatomi defektai, o </w:t>
            </w:r>
            <w:r w:rsidRPr="008F6DB2">
              <w:rPr>
                <w:b/>
                <w:bCs/>
                <w:sz w:val="22"/>
                <w:szCs w:val="22"/>
              </w:rPr>
              <w:t>Rangovui nekelia papildomų įsipareigojimų, jei darbai atlikti tinkamai ir be trūkumų</w:t>
            </w:r>
            <w:r w:rsidRPr="008F6DB2">
              <w:rPr>
                <w:sz w:val="22"/>
                <w:szCs w:val="22"/>
              </w:rPr>
              <w:t>.</w:t>
            </w:r>
          </w:p>
          <w:p w14:paraId="17467769" w14:textId="77777777" w:rsidR="00014AF9" w:rsidRPr="008F6DB2" w:rsidRDefault="007D52EA" w:rsidP="00F336F6">
            <w:pPr>
              <w:spacing w:line="240" w:lineRule="auto"/>
              <w:jc w:val="both"/>
            </w:pPr>
            <w:r w:rsidRPr="008F6DB2">
              <w:t>Taigi, Sutartyje</w:t>
            </w:r>
            <w:r w:rsidR="005C1B83" w:rsidRPr="008F6DB2">
              <w:t xml:space="preserve"> siekta</w:t>
            </w:r>
            <w:r w:rsidRPr="008F6DB2">
              <w:t xml:space="preserve"> užtikrina teisingą, teisės aktams neprieštaraujantį ir proporcingą sprendimą tiek Užsakovui, tiek Rangovui</w:t>
            </w:r>
            <w:r w:rsidR="005D272A" w:rsidRPr="008F6DB2">
              <w:t xml:space="preserve"> ir tik esant poreikiui</w:t>
            </w:r>
            <w:r w:rsidR="00170699" w:rsidRPr="008F6DB2">
              <w:t xml:space="preserve"> taikyti</w:t>
            </w:r>
            <w:r w:rsidR="00C018D8" w:rsidRPr="008F6DB2">
              <w:t>, tokiu būdu racionaliai naudoti pirkimui skirtas lėšas</w:t>
            </w:r>
            <w:r w:rsidR="00CA181D" w:rsidRPr="008F6DB2">
              <w:t xml:space="preserve"> bei apsaugoti Užsakovo interesus</w:t>
            </w:r>
            <w:r w:rsidR="00467331" w:rsidRPr="008F6DB2">
              <w:t>.</w:t>
            </w:r>
            <w:r w:rsidR="00014AF9" w:rsidRPr="008F6DB2">
              <w:t xml:space="preserve"> </w:t>
            </w:r>
          </w:p>
          <w:p w14:paraId="02C84194" w14:textId="398D21F6" w:rsidR="0021163B" w:rsidRPr="008F6DB2" w:rsidRDefault="00014AF9" w:rsidP="00F336F6">
            <w:pPr>
              <w:spacing w:line="240" w:lineRule="auto"/>
              <w:jc w:val="both"/>
              <w:rPr>
                <w:rFonts w:eastAsiaTheme="majorEastAsia"/>
                <w:b/>
                <w:bCs/>
                <w:kern w:val="2"/>
                <w14:ligatures w14:val="standardContextual"/>
              </w:rPr>
            </w:pPr>
            <w:r w:rsidRPr="008F6DB2">
              <w:rPr>
                <w:b/>
                <w:bCs/>
              </w:rPr>
              <w:lastRenderedPageBreak/>
              <w:t>Tačiau a</w:t>
            </w:r>
            <w:r w:rsidRPr="008F6DB2">
              <w:rPr>
                <w:rFonts w:eastAsiaTheme="majorEastAsia"/>
                <w:b/>
                <w:bCs/>
                <w:kern w:val="2"/>
                <w14:ligatures w14:val="standardContextual"/>
              </w:rPr>
              <w:t>tsižvelgiant į tiekėjo pakartotiną klausimą ir prašymą konkrečiai nurodyti ar bus taikomas sutarties garantinio laikotarpio užtikrinimas</w:t>
            </w:r>
            <w:r w:rsidR="0035293E" w:rsidRPr="008F6DB2">
              <w:rPr>
                <w:rFonts w:eastAsiaTheme="majorEastAsia"/>
                <w:b/>
                <w:bCs/>
                <w:kern w:val="2"/>
                <w14:ligatures w14:val="standardContextual"/>
              </w:rPr>
              <w:t xml:space="preserve"> bei apsvarstę visus susijusius aspektus, priimtas sprendimas netaikyti </w:t>
            </w:r>
            <w:r w:rsidR="00516F7E" w:rsidRPr="008F6DB2">
              <w:rPr>
                <w:rFonts w:eastAsiaTheme="majorEastAsia"/>
                <w:b/>
                <w:bCs/>
                <w:kern w:val="2"/>
                <w14:ligatures w14:val="standardContextual"/>
              </w:rPr>
              <w:t>Sutarties garantinių įsipareigojimų užtikrinimo</w:t>
            </w:r>
            <w:r w:rsidR="00C473E7" w:rsidRPr="008F6DB2">
              <w:rPr>
                <w:rFonts w:eastAsiaTheme="majorEastAsia"/>
                <w:b/>
                <w:bCs/>
                <w:kern w:val="2"/>
                <w14:ligatures w14:val="standardContextual"/>
              </w:rPr>
              <w:t xml:space="preserve">, nes priešingu atveju taikant net ir tuo atveju, jei Sutartis bus tinkamai įvykdyta ir nenustatyta kokybės trūkumų ar defektų, </w:t>
            </w:r>
            <w:r w:rsidR="00C572F5" w:rsidRPr="008F6DB2">
              <w:rPr>
                <w:rFonts w:eastAsiaTheme="majorEastAsia"/>
                <w:b/>
                <w:bCs/>
                <w:kern w:val="2"/>
                <w14:ligatures w14:val="standardContextual"/>
              </w:rPr>
              <w:t>tai galimai didintų tiekėjų sąnaudas</w:t>
            </w:r>
            <w:r w:rsidR="00A03555" w:rsidRPr="008F6DB2">
              <w:rPr>
                <w:rFonts w:eastAsiaTheme="majorEastAsia"/>
                <w:b/>
                <w:bCs/>
                <w:kern w:val="2"/>
                <w14:ligatures w14:val="standardContextual"/>
              </w:rPr>
              <w:t xml:space="preserve">. </w:t>
            </w:r>
          </w:p>
          <w:p w14:paraId="17795BD2" w14:textId="58C12DB7" w:rsidR="00DF0AA4" w:rsidRPr="008F6DB2" w:rsidRDefault="00DF0AA4" w:rsidP="00F336F6">
            <w:pPr>
              <w:spacing w:line="240" w:lineRule="auto"/>
              <w:jc w:val="both"/>
              <w:rPr>
                <w:rFonts w:eastAsiaTheme="majorEastAsia"/>
                <w:kern w:val="2"/>
                <w14:ligatures w14:val="standardContextual"/>
              </w:rPr>
            </w:pPr>
            <w:r w:rsidRPr="008F6DB2">
              <w:rPr>
                <w:rFonts w:eastAsiaTheme="majorEastAsia"/>
                <w:kern w:val="2"/>
                <w14:ligatures w14:val="standardContextual"/>
              </w:rPr>
              <w:t>Atsižvelgiant į tai patikslintas Sutarties X skyrius.</w:t>
            </w:r>
          </w:p>
          <w:p w14:paraId="3D3C28AA" w14:textId="51F112DA" w:rsidR="00CD50EE" w:rsidRPr="008F6DB2" w:rsidRDefault="00721346" w:rsidP="00F336F6">
            <w:pPr>
              <w:spacing w:line="240" w:lineRule="auto"/>
              <w:jc w:val="both"/>
              <w:rPr>
                <w:rFonts w:eastAsiaTheme="majorEastAsia"/>
                <w:b/>
                <w:bCs/>
                <w:kern w:val="2"/>
                <w14:ligatures w14:val="standardContextual"/>
              </w:rPr>
            </w:pPr>
            <w:r w:rsidRPr="0081663A">
              <w:rPr>
                <w:rFonts w:asciiTheme="majorBidi" w:hAnsiTheme="majorBidi" w:cstheme="majorBidi"/>
                <w:color w:val="000000" w:themeColor="text1"/>
              </w:rPr>
              <w:t xml:space="preserve">Teikiamas patikslintas dokumentas </w:t>
            </w:r>
            <w:r>
              <w:rPr>
                <w:rFonts w:asciiTheme="majorBidi" w:hAnsiTheme="majorBidi" w:cstheme="majorBidi"/>
                <w:color w:val="000000" w:themeColor="text1"/>
              </w:rPr>
              <w:t>Priedas Nr. 1</w:t>
            </w:r>
          </w:p>
          <w:p w14:paraId="397955D3" w14:textId="578889EE" w:rsidR="00A6141B" w:rsidRPr="008F6DB2" w:rsidRDefault="00A6141B" w:rsidP="00F336F6">
            <w:pPr>
              <w:spacing w:line="240" w:lineRule="auto"/>
              <w:jc w:val="both"/>
            </w:pPr>
          </w:p>
        </w:tc>
      </w:tr>
      <w:tr w:rsidR="00FC5839" w:rsidRPr="008F6DB2" w14:paraId="1F234608" w14:textId="77777777" w:rsidTr="00C55EB7">
        <w:trPr>
          <w:trHeight w:val="314"/>
        </w:trPr>
        <w:tc>
          <w:tcPr>
            <w:tcW w:w="839" w:type="dxa"/>
            <w:tcBorders>
              <w:top w:val="single" w:sz="4" w:space="0" w:color="auto"/>
              <w:left w:val="single" w:sz="4" w:space="0" w:color="auto"/>
              <w:bottom w:val="single" w:sz="4" w:space="0" w:color="auto"/>
              <w:right w:val="single" w:sz="4" w:space="0" w:color="auto"/>
            </w:tcBorders>
            <w:vAlign w:val="center"/>
          </w:tcPr>
          <w:p w14:paraId="2F95710E" w14:textId="3432FD04" w:rsidR="00FC5839" w:rsidRPr="008F6DB2" w:rsidRDefault="00FC5839" w:rsidP="00F336F6">
            <w:pPr>
              <w:pStyle w:val="ListParagraph"/>
              <w:numPr>
                <w:ilvl w:val="0"/>
                <w:numId w:val="5"/>
              </w:numPr>
              <w:tabs>
                <w:tab w:val="left" w:pos="630"/>
              </w:tabs>
              <w:spacing w:line="240" w:lineRule="auto"/>
              <w:jc w:val="center"/>
            </w:pPr>
          </w:p>
        </w:tc>
        <w:tc>
          <w:tcPr>
            <w:tcW w:w="5393" w:type="dxa"/>
            <w:tcBorders>
              <w:top w:val="single" w:sz="4" w:space="0" w:color="auto"/>
              <w:left w:val="single" w:sz="4" w:space="0" w:color="auto"/>
              <w:bottom w:val="single" w:sz="4" w:space="0" w:color="auto"/>
              <w:right w:val="single" w:sz="4" w:space="0" w:color="auto"/>
            </w:tcBorders>
            <w:vAlign w:val="center"/>
          </w:tcPr>
          <w:p w14:paraId="2194F73B" w14:textId="77777777" w:rsidR="00CA760D" w:rsidRPr="008F6DB2" w:rsidRDefault="00CA760D" w:rsidP="00F336F6">
            <w:pPr>
              <w:pStyle w:val="NoSpacing"/>
              <w:ind w:left="360"/>
              <w:jc w:val="both"/>
              <w:rPr>
                <w:b/>
                <w:bCs/>
                <w:sz w:val="22"/>
                <w:szCs w:val="22"/>
              </w:rPr>
            </w:pPr>
            <w:proofErr w:type="spellStart"/>
            <w:r w:rsidRPr="008F6DB2">
              <w:rPr>
                <w:sz w:val="22"/>
                <w:szCs w:val="22"/>
                <w:lang w:val="en-US"/>
              </w:rPr>
              <w:t>Buvo</w:t>
            </w:r>
            <w:proofErr w:type="spellEnd"/>
            <w:r w:rsidRPr="008F6DB2">
              <w:rPr>
                <w:sz w:val="22"/>
                <w:szCs w:val="22"/>
                <w:lang w:val="en-US"/>
              </w:rPr>
              <w:t xml:space="preserve"> </w:t>
            </w:r>
            <w:proofErr w:type="spellStart"/>
            <w:r w:rsidRPr="008F6DB2">
              <w:rPr>
                <w:sz w:val="22"/>
                <w:szCs w:val="22"/>
                <w:lang w:val="en-US"/>
              </w:rPr>
              <w:t>pateiktas</w:t>
            </w:r>
            <w:proofErr w:type="spellEnd"/>
            <w:r w:rsidRPr="008F6DB2">
              <w:rPr>
                <w:sz w:val="22"/>
                <w:szCs w:val="22"/>
                <w:lang w:val="en-US"/>
              </w:rPr>
              <w:t xml:space="preserve"> </w:t>
            </w:r>
            <w:proofErr w:type="spellStart"/>
            <w:r w:rsidRPr="008F6DB2">
              <w:rPr>
                <w:sz w:val="22"/>
                <w:szCs w:val="22"/>
                <w:lang w:val="en-US"/>
              </w:rPr>
              <w:t>atsakymas</w:t>
            </w:r>
            <w:proofErr w:type="spellEnd"/>
            <w:r w:rsidRPr="008F6DB2">
              <w:rPr>
                <w:sz w:val="22"/>
                <w:szCs w:val="22"/>
                <w:lang w:val="en-US"/>
              </w:rPr>
              <w:t>:</w:t>
            </w:r>
          </w:p>
          <w:p w14:paraId="6ADD563E" w14:textId="77777777" w:rsidR="00CA760D" w:rsidRPr="008F6DB2" w:rsidRDefault="00CA760D" w:rsidP="00F336F6">
            <w:pPr>
              <w:pStyle w:val="NoSpacing"/>
              <w:ind w:firstLine="567"/>
              <w:jc w:val="both"/>
              <w:rPr>
                <w:b/>
                <w:bCs/>
                <w:sz w:val="22"/>
                <w:szCs w:val="22"/>
              </w:rPr>
            </w:pPr>
          </w:p>
          <w:tbl>
            <w:tblPr>
              <w:tblStyle w:val="TableGrid1"/>
              <w:tblW w:w="0" w:type="auto"/>
              <w:tblLook w:val="04A0" w:firstRow="1" w:lastRow="0" w:firstColumn="1" w:lastColumn="0" w:noHBand="0" w:noVBand="1"/>
            </w:tblPr>
            <w:tblGrid>
              <w:gridCol w:w="236"/>
              <w:gridCol w:w="2385"/>
              <w:gridCol w:w="2551"/>
            </w:tblGrid>
            <w:tr w:rsidR="00CA760D" w:rsidRPr="008F6DB2" w14:paraId="14B2875D" w14:textId="77777777" w:rsidTr="00C90F5C">
              <w:tc>
                <w:tcPr>
                  <w:tcW w:w="236" w:type="dxa"/>
                  <w:tcBorders>
                    <w:right w:val="single" w:sz="4" w:space="0" w:color="auto"/>
                  </w:tcBorders>
                  <w:vAlign w:val="center"/>
                </w:tcPr>
                <w:p w14:paraId="48427120" w14:textId="3CCE1EBD" w:rsidR="00CA760D" w:rsidRPr="008F6DB2" w:rsidRDefault="00CA760D" w:rsidP="00F336F6">
                  <w:pPr>
                    <w:tabs>
                      <w:tab w:val="left" w:pos="630"/>
                    </w:tabs>
                    <w:spacing w:line="240" w:lineRule="auto"/>
                  </w:pPr>
                </w:p>
              </w:tc>
              <w:tc>
                <w:tcPr>
                  <w:tcW w:w="2385" w:type="dxa"/>
                  <w:tcBorders>
                    <w:top w:val="single" w:sz="4" w:space="0" w:color="auto"/>
                    <w:left w:val="single" w:sz="4" w:space="0" w:color="auto"/>
                    <w:bottom w:val="single" w:sz="4" w:space="0" w:color="auto"/>
                    <w:right w:val="single" w:sz="4" w:space="0" w:color="auto"/>
                  </w:tcBorders>
                  <w:vAlign w:val="center"/>
                </w:tcPr>
                <w:p w14:paraId="37FAA1FB" w14:textId="77777777" w:rsidR="00CA760D" w:rsidRPr="008F6DB2" w:rsidRDefault="00CA760D" w:rsidP="00F336F6">
                  <w:pPr>
                    <w:spacing w:line="240" w:lineRule="auto"/>
                    <w:jc w:val="both"/>
                  </w:pPr>
                  <w:r w:rsidRPr="008F6DB2">
                    <w:t xml:space="preserve">82 punkte nurodyta, </w:t>
                  </w:r>
                  <w:r w:rsidRPr="008F6DB2">
                    <w:rPr>
                      <w:b/>
                      <w:bCs/>
                    </w:rPr>
                    <w:t xml:space="preserve">kad </w:t>
                  </w:r>
                  <w:r w:rsidRPr="008F6DB2">
                    <w:rPr>
                      <w:b/>
                      <w:bCs/>
                      <w:i/>
                      <w:iCs/>
                      <w:u w:val="single"/>
                    </w:rPr>
                    <w:t>Užsakovas sulaikys iki 5 (penkių) % bendros Sutarties kainos ir laikys ją garantinio laikotarpio užtikrinimo suma iki garantinio laikotarpio pabaigos</w:t>
                  </w:r>
                  <w:r w:rsidRPr="008F6DB2">
                    <w:t xml:space="preserve">. Ar sulaikoma suma bus tik iš paskutinio </w:t>
                  </w:r>
                  <w:proofErr w:type="spellStart"/>
                  <w:r w:rsidRPr="008F6DB2">
                    <w:t>aktavimo</w:t>
                  </w:r>
                  <w:proofErr w:type="spellEnd"/>
                  <w:r w:rsidRPr="008F6DB2">
                    <w:t>, kuri sudarys iki 5 (penkių) % bendros Sutarties kainos?</w:t>
                  </w:r>
                </w:p>
              </w:tc>
              <w:tc>
                <w:tcPr>
                  <w:tcW w:w="2551" w:type="dxa"/>
                  <w:tcBorders>
                    <w:top w:val="single" w:sz="4" w:space="0" w:color="auto"/>
                    <w:left w:val="single" w:sz="4" w:space="0" w:color="auto"/>
                    <w:bottom w:val="single" w:sz="4" w:space="0" w:color="auto"/>
                    <w:right w:val="single" w:sz="4" w:space="0" w:color="auto"/>
                  </w:tcBorders>
                  <w:vAlign w:val="center"/>
                </w:tcPr>
                <w:p w14:paraId="2524ED5B" w14:textId="77777777" w:rsidR="00CA760D" w:rsidRPr="008F6DB2" w:rsidRDefault="00CA760D" w:rsidP="00F336F6">
                  <w:pPr>
                    <w:tabs>
                      <w:tab w:val="left" w:pos="630"/>
                    </w:tabs>
                    <w:spacing w:line="240" w:lineRule="auto"/>
                    <w:jc w:val="both"/>
                    <w:rPr>
                      <w:color w:val="92D050"/>
                    </w:rPr>
                  </w:pPr>
                  <w:r w:rsidRPr="008F6DB2">
                    <w:t>Sutarties 82 p. numatyta: „</w:t>
                  </w:r>
                  <w:r w:rsidRPr="008F6DB2">
                    <w:rPr>
                      <w:rStyle w:val="normaltextrun"/>
                      <w:rFonts w:eastAsiaTheme="majorEastAsia"/>
                      <w:i/>
                      <w:iCs/>
                      <w:color w:val="000000"/>
                      <w:bdr w:val="none" w:sz="0" w:space="0" w:color="auto" w:frame="1"/>
                    </w:rPr>
                    <w:t xml:space="preserve">Užsakovas turi teisę savo nuožiūra pareikalauti, kad </w:t>
                  </w:r>
                  <w:r w:rsidRPr="008F6DB2">
                    <w:rPr>
                      <w:rStyle w:val="normaltextrun"/>
                      <w:rFonts w:eastAsiaTheme="majorEastAsia"/>
                      <w:b/>
                      <w:bCs/>
                      <w:i/>
                      <w:iCs/>
                      <w:color w:val="000000"/>
                      <w:bdr w:val="none" w:sz="0" w:space="0" w:color="auto" w:frame="1"/>
                    </w:rPr>
                    <w:t>Rangovas, kartu su darbų perdavimo aktu, pateiktų garantinio laikotarpio įsipareigojimų įvykdymo užtikrinimą</w:t>
                  </w:r>
                  <w:r w:rsidRPr="008F6DB2">
                    <w:rPr>
                      <w:rStyle w:val="normaltextrun"/>
                      <w:rFonts w:eastAsiaTheme="majorEastAsia"/>
                      <w:i/>
                      <w:iCs/>
                      <w:color w:val="000000"/>
                      <w:bdr w:val="none" w:sz="0" w:space="0" w:color="auto" w:frame="1"/>
                    </w:rPr>
                    <w:t xml:space="preserve"> (pvz., banko garantiją, laidavimo draudimo raštą ar kitą abiem šalims priimtiną priemonę). </w:t>
                  </w:r>
                  <w:r w:rsidRPr="008F6DB2">
                    <w:rPr>
                      <w:rStyle w:val="normaltextrun"/>
                      <w:rFonts w:eastAsiaTheme="majorEastAsia"/>
                      <w:b/>
                      <w:bCs/>
                      <w:i/>
                      <w:iCs/>
                      <w:color w:val="000000"/>
                      <w:shd w:val="clear" w:color="auto" w:fill="FFFFFF"/>
                    </w:rPr>
                    <w:t>Jei Rangovas tokio užtikrinimo nepateikia,</w:t>
                  </w:r>
                  <w:r w:rsidRPr="008F6DB2">
                    <w:rPr>
                      <w:rStyle w:val="normaltextrun"/>
                      <w:rFonts w:eastAsiaTheme="majorEastAsia"/>
                      <w:i/>
                      <w:iCs/>
                      <w:color w:val="000000"/>
                      <w:shd w:val="clear" w:color="auto" w:fill="FFFFFF"/>
                    </w:rPr>
                    <w:t xml:space="preserve"> </w:t>
                  </w:r>
                  <w:r w:rsidRPr="008F6DB2">
                    <w:rPr>
                      <w:rStyle w:val="normaltextrun"/>
                      <w:rFonts w:eastAsiaTheme="majorEastAsia"/>
                      <w:b/>
                      <w:bCs/>
                      <w:i/>
                      <w:iCs/>
                      <w:color w:val="000000"/>
                      <w:shd w:val="clear" w:color="auto" w:fill="FFFFFF"/>
                    </w:rPr>
                    <w:t>Užsakovas sulaikys iki 5 (penkių) % bendros Sutarties kainos</w:t>
                  </w:r>
                  <w:r w:rsidRPr="008F6DB2">
                    <w:rPr>
                      <w:rStyle w:val="normaltextrun"/>
                      <w:rFonts w:eastAsiaTheme="majorEastAsia"/>
                      <w:i/>
                      <w:iCs/>
                      <w:color w:val="000000"/>
                      <w:shd w:val="clear" w:color="auto" w:fill="FFFFFF"/>
                    </w:rPr>
                    <w:t xml:space="preserve"> </w:t>
                  </w:r>
                  <w:r w:rsidRPr="008F6DB2">
                    <w:rPr>
                      <w:rStyle w:val="normaltextrun"/>
                      <w:rFonts w:eastAsiaTheme="majorEastAsia"/>
                      <w:i/>
                      <w:iCs/>
                      <w:color w:val="000000"/>
                      <w:shd w:val="clear" w:color="auto" w:fill="FFFFFF"/>
                    </w:rPr>
                    <w:lastRenderedPageBreak/>
                    <w:t xml:space="preserve">ir laikys ją garantinio laikotarpio užtikrinimo suma iki garantinio laikotarpio pabaigos &lt;...&gt;“. </w:t>
                  </w:r>
                  <w:r w:rsidRPr="008F6DB2">
                    <w:rPr>
                      <w:rStyle w:val="normaltextrun"/>
                      <w:rFonts w:eastAsiaTheme="majorEastAsia"/>
                      <w:color w:val="000000"/>
                      <w:shd w:val="clear" w:color="auto" w:fill="FFFFFF"/>
                    </w:rPr>
                    <w:t>Taigi, kartu su perdavimo priėmimo aktu.</w:t>
                  </w:r>
                </w:p>
              </w:tc>
            </w:tr>
          </w:tbl>
          <w:p w14:paraId="1FFFC351" w14:textId="77777777" w:rsidR="00CA760D" w:rsidRPr="008F6DB2" w:rsidRDefault="00CA760D" w:rsidP="00F336F6">
            <w:pPr>
              <w:pStyle w:val="NoSpacing"/>
              <w:jc w:val="both"/>
              <w:rPr>
                <w:i/>
                <w:iCs/>
                <w:sz w:val="22"/>
                <w:szCs w:val="22"/>
              </w:rPr>
            </w:pPr>
          </w:p>
          <w:p w14:paraId="131EF523" w14:textId="458EA324" w:rsidR="00FC5839" w:rsidRPr="008F6DB2" w:rsidRDefault="00CA760D" w:rsidP="00F336F6">
            <w:pPr>
              <w:pStyle w:val="NoSpacing"/>
              <w:jc w:val="both"/>
              <w:rPr>
                <w:i/>
                <w:iCs/>
                <w:sz w:val="22"/>
                <w:szCs w:val="22"/>
              </w:rPr>
            </w:pPr>
            <w:r w:rsidRPr="008F6DB2">
              <w:rPr>
                <w:i/>
                <w:iCs/>
                <w:sz w:val="22"/>
                <w:szCs w:val="22"/>
              </w:rPr>
              <w:t xml:space="preserve">Klausimas: Priėmimo-perdavimo aktų gali būti ne vienas. Prašome patikslinti, ar sulaikymai bus taikomi tik iš paskutinio </w:t>
            </w:r>
            <w:proofErr w:type="spellStart"/>
            <w:r w:rsidRPr="008F6DB2">
              <w:rPr>
                <w:i/>
                <w:iCs/>
                <w:sz w:val="22"/>
                <w:szCs w:val="22"/>
              </w:rPr>
              <w:t>aktavimo</w:t>
            </w:r>
            <w:proofErr w:type="spellEnd"/>
            <w:r w:rsidRPr="008F6DB2">
              <w:rPr>
                <w:i/>
                <w:iCs/>
                <w:sz w:val="22"/>
                <w:szCs w:val="22"/>
              </w:rPr>
              <w:t>?</w:t>
            </w:r>
          </w:p>
        </w:tc>
        <w:tc>
          <w:tcPr>
            <w:tcW w:w="7803" w:type="dxa"/>
            <w:tcBorders>
              <w:top w:val="single" w:sz="4" w:space="0" w:color="auto"/>
              <w:left w:val="single" w:sz="4" w:space="0" w:color="auto"/>
              <w:bottom w:val="single" w:sz="4" w:space="0" w:color="auto"/>
              <w:right w:val="single" w:sz="4" w:space="0" w:color="auto"/>
            </w:tcBorders>
            <w:vAlign w:val="center"/>
          </w:tcPr>
          <w:p w14:paraId="1A07EFBB" w14:textId="7C79C543" w:rsidR="000E64E2" w:rsidRPr="00721346" w:rsidRDefault="00680EF0" w:rsidP="00F336F6">
            <w:pPr>
              <w:spacing w:line="240" w:lineRule="auto"/>
              <w:jc w:val="both"/>
              <w:rPr>
                <w:rFonts w:ascii="Arial" w:eastAsiaTheme="majorEastAsia" w:hAnsi="Arial" w:cs="Arial"/>
                <w:b/>
                <w:bCs/>
                <w:kern w:val="2"/>
                <w14:ligatures w14:val="standardContextual"/>
              </w:rPr>
            </w:pPr>
            <w:r w:rsidRPr="008F6DB2">
              <w:rPr>
                <w:kern w:val="2"/>
                <w14:ligatures w14:val="standardContextual"/>
              </w:rPr>
              <w:lastRenderedPageBreak/>
              <w:t xml:space="preserve">Atsižvelgiant į </w:t>
            </w:r>
            <w:r w:rsidR="000E64E2" w:rsidRPr="008F6DB2">
              <w:rPr>
                <w:rFonts w:eastAsiaTheme="majorEastAsia"/>
                <w:b/>
                <w:bCs/>
                <w:kern w:val="2"/>
                <w14:ligatures w14:val="standardContextual"/>
              </w:rPr>
              <w:t xml:space="preserve">tiekėjo pakartotiną klausimą ir prašymą konkrečiai nurodyti ar bus taikomas sutarties garantinio laikotarpio užtikrinimas bei apsvarstę visus susijusius aspektus, priimtas sprendimas netaikyti Sutarties garantinių įsipareigojimų užtikrinimo, nes priešingu atveju taikant net ir tuo atveju, jei </w:t>
            </w:r>
            <w:r w:rsidR="000E64E2" w:rsidRPr="00721346">
              <w:rPr>
                <w:rFonts w:ascii="Arial" w:eastAsiaTheme="majorEastAsia" w:hAnsi="Arial" w:cs="Arial"/>
                <w:b/>
                <w:bCs/>
                <w:kern w:val="2"/>
                <w14:ligatures w14:val="standardContextual"/>
              </w:rPr>
              <w:t xml:space="preserve">Sutartis bus tinkamai įvykdyta ir nenustatyta kokybės trūkumų ar defektų, tai galimai didintų tiekėjų sąnaudas. </w:t>
            </w:r>
          </w:p>
          <w:p w14:paraId="3D848D3C" w14:textId="77777777" w:rsidR="000E64E2" w:rsidRPr="00721346" w:rsidRDefault="000E64E2" w:rsidP="00F336F6">
            <w:pPr>
              <w:spacing w:line="240" w:lineRule="auto"/>
              <w:jc w:val="both"/>
              <w:rPr>
                <w:rFonts w:ascii="Arial" w:eastAsiaTheme="majorEastAsia" w:hAnsi="Arial" w:cs="Arial"/>
                <w:kern w:val="2"/>
                <w14:ligatures w14:val="standardContextual"/>
              </w:rPr>
            </w:pPr>
            <w:r w:rsidRPr="00721346">
              <w:rPr>
                <w:rFonts w:ascii="Arial" w:eastAsiaTheme="majorEastAsia" w:hAnsi="Arial" w:cs="Arial"/>
                <w:kern w:val="2"/>
                <w14:ligatures w14:val="standardContextual"/>
              </w:rPr>
              <w:t>Atsižvelgiant į tai patikslintas Sutarties X skyrius.</w:t>
            </w:r>
          </w:p>
          <w:p w14:paraId="3B5E686C" w14:textId="76C2DDC4" w:rsidR="00680EF0" w:rsidRPr="00721346" w:rsidRDefault="00721346" w:rsidP="00F336F6">
            <w:pPr>
              <w:spacing w:line="240" w:lineRule="auto"/>
              <w:ind w:left="7" w:hanging="7"/>
              <w:jc w:val="both"/>
              <w:rPr>
                <w:rFonts w:ascii="Arial" w:hAnsi="Arial" w:cs="Arial"/>
                <w:kern w:val="2"/>
                <w14:ligatures w14:val="standardContextual"/>
              </w:rPr>
            </w:pPr>
            <w:r w:rsidRPr="00721346">
              <w:rPr>
                <w:rFonts w:ascii="Arial" w:hAnsi="Arial" w:cs="Arial"/>
                <w:color w:val="000000" w:themeColor="text1"/>
              </w:rPr>
              <w:t>Teikiamas patikslintas dokumentas Priedas Nr. 1</w:t>
            </w:r>
          </w:p>
          <w:p w14:paraId="4754E6B3" w14:textId="40EE1884" w:rsidR="00FC5839" w:rsidRPr="008F6DB2" w:rsidRDefault="00FC5839" w:rsidP="00F336F6">
            <w:pPr>
              <w:tabs>
                <w:tab w:val="left" w:pos="630"/>
              </w:tabs>
              <w:spacing w:line="240" w:lineRule="auto"/>
              <w:jc w:val="both"/>
              <w:rPr>
                <w:color w:val="92D050"/>
              </w:rPr>
            </w:pPr>
          </w:p>
        </w:tc>
      </w:tr>
      <w:tr w:rsidR="00FC5839" w:rsidRPr="008F6DB2" w14:paraId="741E2928" w14:textId="77777777" w:rsidTr="00C55EB7">
        <w:trPr>
          <w:trHeight w:val="280"/>
        </w:trPr>
        <w:tc>
          <w:tcPr>
            <w:tcW w:w="839" w:type="dxa"/>
            <w:tcBorders>
              <w:top w:val="single" w:sz="4" w:space="0" w:color="auto"/>
              <w:left w:val="single" w:sz="4" w:space="0" w:color="auto"/>
              <w:bottom w:val="single" w:sz="4" w:space="0" w:color="auto"/>
              <w:right w:val="single" w:sz="4" w:space="0" w:color="auto"/>
            </w:tcBorders>
            <w:vAlign w:val="center"/>
          </w:tcPr>
          <w:p w14:paraId="2742750D" w14:textId="23215A92" w:rsidR="00FC5839" w:rsidRPr="008F6DB2" w:rsidRDefault="00FC5839" w:rsidP="00F336F6">
            <w:pPr>
              <w:pStyle w:val="ListParagraph"/>
              <w:numPr>
                <w:ilvl w:val="0"/>
                <w:numId w:val="5"/>
              </w:numPr>
              <w:tabs>
                <w:tab w:val="left" w:pos="630"/>
              </w:tabs>
              <w:spacing w:line="240" w:lineRule="auto"/>
              <w:jc w:val="center"/>
            </w:pPr>
          </w:p>
        </w:tc>
        <w:tc>
          <w:tcPr>
            <w:tcW w:w="5393" w:type="dxa"/>
            <w:tcBorders>
              <w:top w:val="single" w:sz="4" w:space="0" w:color="auto"/>
              <w:left w:val="single" w:sz="4" w:space="0" w:color="auto"/>
              <w:bottom w:val="single" w:sz="4" w:space="0" w:color="auto"/>
              <w:right w:val="single" w:sz="4" w:space="0" w:color="auto"/>
            </w:tcBorders>
            <w:vAlign w:val="center"/>
          </w:tcPr>
          <w:p w14:paraId="278F1842" w14:textId="44EBE734" w:rsidR="00E41FC9" w:rsidRPr="008F6DB2" w:rsidRDefault="00E41FC9" w:rsidP="00F336F6">
            <w:pPr>
              <w:pStyle w:val="NoSpacing"/>
              <w:jc w:val="both"/>
              <w:rPr>
                <w:sz w:val="22"/>
                <w:szCs w:val="22"/>
                <w:lang w:val="en-US"/>
              </w:rPr>
            </w:pPr>
            <w:proofErr w:type="spellStart"/>
            <w:r w:rsidRPr="008F6DB2">
              <w:rPr>
                <w:sz w:val="22"/>
                <w:szCs w:val="22"/>
                <w:lang w:val="en-US"/>
              </w:rPr>
              <w:t>Buvo</w:t>
            </w:r>
            <w:proofErr w:type="spellEnd"/>
            <w:r w:rsidRPr="008F6DB2">
              <w:rPr>
                <w:sz w:val="22"/>
                <w:szCs w:val="22"/>
                <w:lang w:val="en-US"/>
              </w:rPr>
              <w:t xml:space="preserve"> </w:t>
            </w:r>
            <w:proofErr w:type="spellStart"/>
            <w:r w:rsidRPr="008F6DB2">
              <w:rPr>
                <w:sz w:val="22"/>
                <w:szCs w:val="22"/>
                <w:lang w:val="en-US"/>
              </w:rPr>
              <w:t>pateiktas</w:t>
            </w:r>
            <w:proofErr w:type="spellEnd"/>
            <w:r w:rsidRPr="008F6DB2">
              <w:rPr>
                <w:sz w:val="22"/>
                <w:szCs w:val="22"/>
                <w:lang w:val="en-US"/>
              </w:rPr>
              <w:t xml:space="preserve"> </w:t>
            </w:r>
            <w:proofErr w:type="spellStart"/>
            <w:r w:rsidRPr="008F6DB2">
              <w:rPr>
                <w:sz w:val="22"/>
                <w:szCs w:val="22"/>
                <w:lang w:val="en-US"/>
              </w:rPr>
              <w:t>atsakymas</w:t>
            </w:r>
            <w:proofErr w:type="spellEnd"/>
            <w:r w:rsidRPr="008F6DB2">
              <w:rPr>
                <w:sz w:val="22"/>
                <w:szCs w:val="22"/>
                <w:lang w:val="en-US"/>
              </w:rPr>
              <w:t>:</w:t>
            </w:r>
          </w:p>
          <w:p w14:paraId="37A26C60" w14:textId="77777777" w:rsidR="00E41FC9" w:rsidRPr="008F6DB2" w:rsidRDefault="00E41FC9" w:rsidP="00F336F6">
            <w:pPr>
              <w:pStyle w:val="NoSpacing"/>
              <w:ind w:left="360"/>
              <w:jc w:val="both"/>
              <w:rPr>
                <w:i/>
                <w:iCs/>
                <w:sz w:val="22"/>
                <w:szCs w:val="22"/>
              </w:rPr>
            </w:pPr>
          </w:p>
          <w:tbl>
            <w:tblPr>
              <w:tblStyle w:val="TableGrid1"/>
              <w:tblW w:w="0" w:type="auto"/>
              <w:tblLook w:val="04A0" w:firstRow="1" w:lastRow="0" w:firstColumn="1" w:lastColumn="0" w:noHBand="0" w:noVBand="1"/>
            </w:tblPr>
            <w:tblGrid>
              <w:gridCol w:w="334"/>
              <w:gridCol w:w="2408"/>
              <w:gridCol w:w="2430"/>
            </w:tblGrid>
            <w:tr w:rsidR="00E41FC9" w:rsidRPr="008F6DB2" w14:paraId="1E47FF2D" w14:textId="77777777" w:rsidTr="0013774E">
              <w:tc>
                <w:tcPr>
                  <w:tcW w:w="576" w:type="dxa"/>
                  <w:tcBorders>
                    <w:right w:val="single" w:sz="4" w:space="0" w:color="auto"/>
                  </w:tcBorders>
                  <w:vAlign w:val="center"/>
                </w:tcPr>
                <w:p w14:paraId="6D2474E4" w14:textId="35DEAE0A" w:rsidR="00E41FC9" w:rsidRPr="008F6DB2" w:rsidRDefault="00E41FC9" w:rsidP="00F336F6">
                  <w:pPr>
                    <w:tabs>
                      <w:tab w:val="left" w:pos="630"/>
                    </w:tabs>
                    <w:spacing w:line="240" w:lineRule="auto"/>
                  </w:pPr>
                </w:p>
              </w:tc>
              <w:tc>
                <w:tcPr>
                  <w:tcW w:w="4381" w:type="dxa"/>
                  <w:tcBorders>
                    <w:top w:val="single" w:sz="4" w:space="0" w:color="auto"/>
                    <w:left w:val="single" w:sz="4" w:space="0" w:color="auto"/>
                    <w:bottom w:val="single" w:sz="4" w:space="0" w:color="auto"/>
                    <w:right w:val="single" w:sz="4" w:space="0" w:color="auto"/>
                  </w:tcBorders>
                  <w:vAlign w:val="center"/>
                </w:tcPr>
                <w:p w14:paraId="2AA53CC0" w14:textId="77777777" w:rsidR="00E41FC9" w:rsidRPr="008F6DB2" w:rsidRDefault="00E41FC9" w:rsidP="00F336F6">
                  <w:pPr>
                    <w:tabs>
                      <w:tab w:val="left" w:pos="630"/>
                    </w:tabs>
                    <w:spacing w:line="240" w:lineRule="auto"/>
                    <w:jc w:val="both"/>
                    <w:rPr>
                      <w:color w:val="000000"/>
                    </w:rPr>
                  </w:pPr>
                  <w:r w:rsidRPr="008F6DB2">
                    <w:rPr>
                      <w:color w:val="000000"/>
                    </w:rPr>
                    <w:t xml:space="preserve">83.1. punkte nurodyta kad jeigu garantinio laikotarpio įsipareigojimų įvykdymo užtikrinimo dokumento galiojimo terminas baigiasi anksčiau nei pasibaigia garantinis laikotarpis, Rangovas privalo pateikti Užsakovui naują garantinio laikotarpio įsipareigojimų įvykdymo užtikrinimo dokumentą. Prašome paaiškinti, kokiu atveju gali būti pratęstas garantinis sutarties laikotarpis? Garantinio laikotarpio laidavimas / garantija išimamas visam garantiniam laikotarpiui, todėl </w:t>
                  </w:r>
                  <w:r w:rsidRPr="008F6DB2">
                    <w:rPr>
                      <w:color w:val="000000"/>
                    </w:rPr>
                    <w:lastRenderedPageBreak/>
                    <w:t>neaišku, kokiu atveju gali reikti pratęsimo?</w:t>
                  </w:r>
                </w:p>
              </w:tc>
              <w:tc>
                <w:tcPr>
                  <w:tcW w:w="4671" w:type="dxa"/>
                  <w:tcBorders>
                    <w:top w:val="single" w:sz="4" w:space="0" w:color="auto"/>
                    <w:left w:val="single" w:sz="4" w:space="0" w:color="auto"/>
                    <w:bottom w:val="single" w:sz="4" w:space="0" w:color="auto"/>
                    <w:right w:val="single" w:sz="4" w:space="0" w:color="auto"/>
                  </w:tcBorders>
                  <w:vAlign w:val="center"/>
                </w:tcPr>
                <w:p w14:paraId="20185736" w14:textId="77777777" w:rsidR="00E41FC9" w:rsidRPr="008F6DB2" w:rsidRDefault="00E41FC9" w:rsidP="00F336F6">
                  <w:pPr>
                    <w:spacing w:line="240" w:lineRule="auto"/>
                    <w:jc w:val="both"/>
                    <w:rPr>
                      <w:kern w:val="2"/>
                      <w14:ligatures w14:val="standardContextual"/>
                    </w:rPr>
                  </w:pPr>
                  <w:r w:rsidRPr="008F6DB2">
                    <w:rPr>
                      <w:kern w:val="2"/>
                      <w14:ligatures w14:val="standardContextual"/>
                    </w:rPr>
                    <w:lastRenderedPageBreak/>
                    <w:t xml:space="preserve">Šis Sutarties punktas </w:t>
                  </w:r>
                  <w:r w:rsidRPr="008F6DB2">
                    <w:rPr>
                      <w:rFonts w:eastAsiaTheme="majorEastAsia"/>
                      <w:kern w:val="2"/>
                      <w14:ligatures w14:val="standardContextual"/>
                    </w:rPr>
                    <w:t>nesuponuoja, kad garantinis laikotarpis bus privalomai pratęsiamas</w:t>
                  </w:r>
                  <w:r w:rsidRPr="008F6DB2">
                    <w:rPr>
                      <w:b/>
                      <w:bCs/>
                      <w:kern w:val="2"/>
                      <w14:ligatures w14:val="standardContextual"/>
                    </w:rPr>
                    <w:t xml:space="preserve"> </w:t>
                  </w:r>
                  <w:r w:rsidRPr="008F6DB2">
                    <w:rPr>
                      <w:kern w:val="2"/>
                      <w14:ligatures w14:val="standardContextual"/>
                    </w:rPr>
                    <w:t>— tai</w:t>
                  </w:r>
                  <w:r w:rsidRPr="008F6DB2">
                    <w:rPr>
                      <w:b/>
                      <w:bCs/>
                      <w:kern w:val="2"/>
                      <w14:ligatures w14:val="standardContextual"/>
                    </w:rPr>
                    <w:t xml:space="preserve"> </w:t>
                  </w:r>
                  <w:r w:rsidRPr="008F6DB2">
                    <w:rPr>
                      <w:rFonts w:eastAsiaTheme="majorEastAsia"/>
                      <w:kern w:val="2"/>
                      <w14:ligatures w14:val="standardContextual"/>
                    </w:rPr>
                    <w:t>apsauginė nuostata</w:t>
                  </w:r>
                  <w:r w:rsidRPr="008F6DB2">
                    <w:rPr>
                      <w:b/>
                      <w:bCs/>
                      <w:kern w:val="2"/>
                      <w14:ligatures w14:val="standardContextual"/>
                    </w:rPr>
                    <w:t>,</w:t>
                  </w:r>
                  <w:r w:rsidRPr="008F6DB2">
                    <w:rPr>
                      <w:kern w:val="2"/>
                      <w14:ligatures w14:val="standardContextual"/>
                    </w:rPr>
                    <w:t xml:space="preserve"> kad Užsakovas turėtų galiojantį užtikrinimą visam faktiniam garantiniam laikotarpiui.</w:t>
                  </w:r>
                </w:p>
                <w:p w14:paraId="60D674B4" w14:textId="77777777" w:rsidR="00E41FC9" w:rsidRPr="008F6DB2" w:rsidRDefault="00E41FC9" w:rsidP="00F336F6">
                  <w:pPr>
                    <w:tabs>
                      <w:tab w:val="left" w:pos="630"/>
                    </w:tabs>
                    <w:spacing w:line="240" w:lineRule="auto"/>
                    <w:jc w:val="both"/>
                    <w:rPr>
                      <w:color w:val="92D050"/>
                    </w:rPr>
                  </w:pPr>
                </w:p>
              </w:tc>
            </w:tr>
          </w:tbl>
          <w:p w14:paraId="4B151666" w14:textId="77777777" w:rsidR="00E41FC9" w:rsidRPr="008F6DB2" w:rsidRDefault="00E41FC9" w:rsidP="00F336F6">
            <w:pPr>
              <w:pStyle w:val="NoSpacing"/>
              <w:jc w:val="both"/>
              <w:rPr>
                <w:b/>
                <w:bCs/>
                <w:sz w:val="22"/>
                <w:szCs w:val="22"/>
              </w:rPr>
            </w:pPr>
          </w:p>
          <w:p w14:paraId="3B914CE3" w14:textId="55EA9D2A" w:rsidR="00FC5839" w:rsidRPr="008F6DB2" w:rsidRDefault="00E41FC9" w:rsidP="00F336F6">
            <w:pPr>
              <w:pStyle w:val="NoSpacing"/>
              <w:jc w:val="both"/>
              <w:rPr>
                <w:i/>
                <w:iCs/>
                <w:sz w:val="22"/>
                <w:szCs w:val="22"/>
              </w:rPr>
            </w:pPr>
            <w:r w:rsidRPr="008F6DB2">
              <w:rPr>
                <w:i/>
                <w:iCs/>
                <w:sz w:val="22"/>
                <w:szCs w:val="22"/>
              </w:rPr>
              <w:t>Klausimas: Į pateiktą klausimą nebuvo atsakyta, prašome dar kartą nurodyti atvejus, kada garantinis terminas gali būti pratęstas.</w:t>
            </w:r>
          </w:p>
        </w:tc>
        <w:tc>
          <w:tcPr>
            <w:tcW w:w="7803" w:type="dxa"/>
            <w:tcBorders>
              <w:top w:val="single" w:sz="4" w:space="0" w:color="auto"/>
              <w:left w:val="single" w:sz="4" w:space="0" w:color="auto"/>
              <w:bottom w:val="single" w:sz="4" w:space="0" w:color="auto"/>
              <w:right w:val="single" w:sz="4" w:space="0" w:color="auto"/>
            </w:tcBorders>
            <w:vAlign w:val="center"/>
          </w:tcPr>
          <w:p w14:paraId="19BC934D" w14:textId="77777777" w:rsidR="005F525C" w:rsidRPr="008F6DB2" w:rsidRDefault="005F525C" w:rsidP="00F336F6">
            <w:pPr>
              <w:spacing w:line="240" w:lineRule="auto"/>
              <w:jc w:val="both"/>
              <w:rPr>
                <w:rFonts w:eastAsiaTheme="majorEastAsia"/>
                <w:kern w:val="2"/>
                <w14:ligatures w14:val="standardContextual"/>
              </w:rPr>
            </w:pPr>
            <w:r w:rsidRPr="008F6DB2">
              <w:rPr>
                <w:kern w:val="2"/>
                <w14:ligatures w14:val="standardContextual"/>
              </w:rPr>
              <w:lastRenderedPageBreak/>
              <w:t xml:space="preserve">Teisingas tiekėjo pastebėjimas, kad garantinio laikotarpio užtikrinimas paprastai išduodamas visam numatytam laikotarpiui, tačiau nuostata dėl jo pratęsimo reikalinga tais atvejais, kai </w:t>
            </w:r>
            <w:r w:rsidRPr="008F6DB2">
              <w:rPr>
                <w:rFonts w:eastAsiaTheme="majorEastAsia"/>
                <w:kern w:val="2"/>
                <w14:ligatures w14:val="standardContextual"/>
              </w:rPr>
              <w:t>darbų priėmimas vėluoja</w:t>
            </w:r>
            <w:r w:rsidRPr="008F6DB2">
              <w:rPr>
                <w:b/>
                <w:bCs/>
                <w:kern w:val="2"/>
                <w14:ligatures w14:val="standardContextual"/>
              </w:rPr>
              <w:t xml:space="preserve">, </w:t>
            </w:r>
            <w:r w:rsidRPr="008F6DB2">
              <w:rPr>
                <w:rFonts w:eastAsiaTheme="majorEastAsia"/>
                <w:kern w:val="2"/>
                <w14:ligatures w14:val="standardContextual"/>
              </w:rPr>
              <w:t>atliekami papildomi darbai</w:t>
            </w:r>
            <w:r w:rsidRPr="008F6DB2">
              <w:rPr>
                <w:b/>
                <w:bCs/>
                <w:kern w:val="2"/>
                <w14:ligatures w14:val="standardContextual"/>
              </w:rPr>
              <w:t xml:space="preserve"> </w:t>
            </w:r>
            <w:r w:rsidRPr="008F6DB2">
              <w:rPr>
                <w:kern w:val="2"/>
                <w14:ligatures w14:val="standardContextual"/>
              </w:rPr>
              <w:t xml:space="preserve">arba </w:t>
            </w:r>
            <w:r w:rsidRPr="008F6DB2">
              <w:rPr>
                <w:rFonts w:eastAsiaTheme="majorEastAsia"/>
                <w:kern w:val="2"/>
                <w14:ligatures w14:val="standardContextual"/>
              </w:rPr>
              <w:t>garantiją teikiantis bankas ar draudikas negali jos išduoti visam terminui</w:t>
            </w:r>
            <w:r w:rsidRPr="008F6DB2">
              <w:rPr>
                <w:kern w:val="2"/>
                <w14:ligatures w14:val="standardContextual"/>
              </w:rPr>
              <w:t xml:space="preserve">. Tokiu būdu užtikrinama, kad garantija galiotų </w:t>
            </w:r>
            <w:r w:rsidRPr="008F6DB2">
              <w:rPr>
                <w:rFonts w:eastAsiaTheme="majorEastAsia"/>
                <w:kern w:val="2"/>
                <w14:ligatures w14:val="standardContextual"/>
              </w:rPr>
              <w:t>visą faktinį garantinį laikotarpį</w:t>
            </w:r>
            <w:r w:rsidRPr="008F6DB2">
              <w:rPr>
                <w:kern w:val="2"/>
                <w14:ligatures w14:val="standardContextual"/>
              </w:rPr>
              <w:t xml:space="preserve">, kaip numato </w:t>
            </w:r>
            <w:r w:rsidRPr="008F6DB2">
              <w:rPr>
                <w:rFonts w:eastAsiaTheme="majorEastAsia"/>
                <w:kern w:val="2"/>
                <w14:ligatures w14:val="standardContextual"/>
              </w:rPr>
              <w:t>Statybos įstatymo 41 str. 2 d.</w:t>
            </w:r>
            <w:r w:rsidRPr="008F6DB2">
              <w:rPr>
                <w:kern w:val="2"/>
                <w14:ligatures w14:val="standardContextual"/>
              </w:rPr>
              <w:t xml:space="preserve"> ir</w:t>
            </w:r>
            <w:r w:rsidRPr="008F6DB2">
              <w:rPr>
                <w:b/>
                <w:bCs/>
                <w:kern w:val="2"/>
                <w14:ligatures w14:val="standardContextual"/>
              </w:rPr>
              <w:t xml:space="preserve"> </w:t>
            </w:r>
            <w:r w:rsidRPr="008F6DB2">
              <w:rPr>
                <w:rFonts w:eastAsiaTheme="majorEastAsia"/>
                <w:kern w:val="2"/>
                <w14:ligatures w14:val="standardContextual"/>
              </w:rPr>
              <w:t>CK 6.698 str.</w:t>
            </w:r>
          </w:p>
          <w:p w14:paraId="1EB77F46" w14:textId="50CC7ABA" w:rsidR="00260D88" w:rsidRPr="008F6DB2" w:rsidRDefault="00260D88" w:rsidP="00F336F6">
            <w:pPr>
              <w:spacing w:line="240" w:lineRule="auto"/>
              <w:jc w:val="both"/>
              <w:rPr>
                <w:kern w:val="2"/>
                <w14:ligatures w14:val="standardContextual"/>
              </w:rPr>
            </w:pPr>
            <w:r w:rsidRPr="008F6DB2">
              <w:rPr>
                <w:rFonts w:eastAsiaTheme="majorEastAsia"/>
                <w:kern w:val="2"/>
                <w14:ligatures w14:val="standardContextual"/>
              </w:rPr>
              <w:t xml:space="preserve">Tačiau, atsižvelgiant į tai, kad </w:t>
            </w:r>
            <w:r w:rsidR="00C3140B" w:rsidRPr="008F6DB2">
              <w:rPr>
                <w:rFonts w:eastAsiaTheme="majorEastAsia"/>
                <w:kern w:val="2"/>
                <w14:ligatures w14:val="standardContextual"/>
              </w:rPr>
              <w:t>patikslintas Sutarties X skyrius, atsakymas į šį klausimą neaktualus Sutarties apimtyje.</w:t>
            </w:r>
          </w:p>
          <w:p w14:paraId="7681FEF0" w14:textId="5A5840F2" w:rsidR="00FC5839" w:rsidRPr="008F6DB2" w:rsidRDefault="00FC5839" w:rsidP="00F336F6">
            <w:pPr>
              <w:tabs>
                <w:tab w:val="left" w:pos="630"/>
              </w:tabs>
              <w:spacing w:line="240" w:lineRule="auto"/>
              <w:jc w:val="both"/>
              <w:rPr>
                <w:color w:val="92D050"/>
              </w:rPr>
            </w:pPr>
          </w:p>
        </w:tc>
      </w:tr>
      <w:tr w:rsidR="00FC5839" w:rsidRPr="008F6DB2" w14:paraId="72961E52" w14:textId="77777777" w:rsidTr="00C55EB7">
        <w:trPr>
          <w:trHeight w:val="264"/>
        </w:trPr>
        <w:tc>
          <w:tcPr>
            <w:tcW w:w="839" w:type="dxa"/>
            <w:tcBorders>
              <w:top w:val="single" w:sz="4" w:space="0" w:color="auto"/>
              <w:left w:val="single" w:sz="4" w:space="0" w:color="auto"/>
              <w:bottom w:val="single" w:sz="4" w:space="0" w:color="auto"/>
              <w:right w:val="single" w:sz="4" w:space="0" w:color="auto"/>
            </w:tcBorders>
            <w:vAlign w:val="center"/>
          </w:tcPr>
          <w:p w14:paraId="441DD9FE" w14:textId="519C5DE4" w:rsidR="00FC5839" w:rsidRPr="008F6DB2" w:rsidRDefault="00FC5839" w:rsidP="00F336F6">
            <w:pPr>
              <w:pStyle w:val="ListParagraph"/>
              <w:numPr>
                <w:ilvl w:val="0"/>
                <w:numId w:val="5"/>
              </w:numPr>
              <w:tabs>
                <w:tab w:val="left" w:pos="630"/>
              </w:tabs>
              <w:spacing w:line="240" w:lineRule="auto"/>
              <w:jc w:val="center"/>
            </w:pPr>
          </w:p>
        </w:tc>
        <w:tc>
          <w:tcPr>
            <w:tcW w:w="5393" w:type="dxa"/>
            <w:tcBorders>
              <w:top w:val="single" w:sz="4" w:space="0" w:color="auto"/>
              <w:left w:val="single" w:sz="4" w:space="0" w:color="auto"/>
              <w:bottom w:val="single" w:sz="4" w:space="0" w:color="auto"/>
              <w:right w:val="single" w:sz="4" w:space="0" w:color="auto"/>
            </w:tcBorders>
            <w:vAlign w:val="center"/>
          </w:tcPr>
          <w:p w14:paraId="381AA92E" w14:textId="77777777" w:rsidR="003F0BB6" w:rsidRPr="008F6DB2" w:rsidRDefault="003F0BB6" w:rsidP="00F336F6">
            <w:pPr>
              <w:pStyle w:val="NoSpacing"/>
              <w:jc w:val="both"/>
              <w:rPr>
                <w:sz w:val="22"/>
                <w:szCs w:val="22"/>
              </w:rPr>
            </w:pPr>
            <w:r w:rsidRPr="008F6DB2">
              <w:rPr>
                <w:sz w:val="22"/>
                <w:szCs w:val="22"/>
              </w:rPr>
              <w:t>Buvo pateiktas atsakymas:</w:t>
            </w:r>
          </w:p>
          <w:tbl>
            <w:tblPr>
              <w:tblStyle w:val="TableGrid1"/>
              <w:tblW w:w="0" w:type="auto"/>
              <w:tblLook w:val="04A0" w:firstRow="1" w:lastRow="0" w:firstColumn="1" w:lastColumn="0" w:noHBand="0" w:noVBand="1"/>
            </w:tblPr>
            <w:tblGrid>
              <w:gridCol w:w="337"/>
              <w:gridCol w:w="2424"/>
              <w:gridCol w:w="2411"/>
            </w:tblGrid>
            <w:tr w:rsidR="003F0BB6" w:rsidRPr="008F6DB2" w14:paraId="12B13D48" w14:textId="77777777" w:rsidTr="0013774E">
              <w:tc>
                <w:tcPr>
                  <w:tcW w:w="576" w:type="dxa"/>
                  <w:tcBorders>
                    <w:right w:val="single" w:sz="4" w:space="0" w:color="auto"/>
                  </w:tcBorders>
                  <w:vAlign w:val="center"/>
                </w:tcPr>
                <w:p w14:paraId="71D914C9" w14:textId="590EEEB0" w:rsidR="003F0BB6" w:rsidRPr="008F6DB2" w:rsidRDefault="003F0BB6" w:rsidP="00F336F6">
                  <w:pPr>
                    <w:tabs>
                      <w:tab w:val="left" w:pos="630"/>
                    </w:tabs>
                    <w:spacing w:line="240" w:lineRule="auto"/>
                  </w:pPr>
                </w:p>
              </w:tc>
              <w:tc>
                <w:tcPr>
                  <w:tcW w:w="4381" w:type="dxa"/>
                  <w:tcBorders>
                    <w:top w:val="single" w:sz="4" w:space="0" w:color="auto"/>
                    <w:left w:val="single" w:sz="4" w:space="0" w:color="auto"/>
                    <w:bottom w:val="single" w:sz="4" w:space="0" w:color="auto"/>
                    <w:right w:val="single" w:sz="4" w:space="0" w:color="auto"/>
                  </w:tcBorders>
                  <w:vAlign w:val="center"/>
                </w:tcPr>
                <w:p w14:paraId="2FFF635F" w14:textId="77777777" w:rsidR="003F0BB6" w:rsidRPr="008F6DB2" w:rsidRDefault="003F0BB6" w:rsidP="00F336F6">
                  <w:pPr>
                    <w:tabs>
                      <w:tab w:val="left" w:pos="630"/>
                    </w:tabs>
                    <w:spacing w:line="240" w:lineRule="auto"/>
                    <w:jc w:val="both"/>
                    <w:rPr>
                      <w:color w:val="000000"/>
                    </w:rPr>
                  </w:pPr>
                  <w:r w:rsidRPr="008F6DB2">
                    <w:rPr>
                      <w:color w:val="000000"/>
                    </w:rPr>
                    <w:t xml:space="preserve">97.6. ir 98.4 punktuose nurodyta, kad esminiu sutarties pažeidimu bus laikoma, jei: Rangovas nevykdo Sutarties dėl „Sutarties sąlygų įvykdymo užtikrinimas. Draudimas. Garantinio laikotarpio įsipareigojimų įvykdymo užtikrinimas“ nustatytų reikalavimų; Rangovas nustatytais terminais nepateikia Sutartyje numatytų privalomų draudimų, užtikrinimų arba laiku nepratęsia (neatnaujina) jų galiojimo. Ar nepateikus garantinio laikotarpio laidavimo / garanto, bus taip pat laikoma esminiu sutarties pažeidimu? Atkreipiame dėmesį, kad Garantinio laikotarpio laidavimas / garantija teikiama įvykdžius visus darbus, tad kaip tai gali būti laikoma esminiu </w:t>
                  </w:r>
                  <w:r w:rsidRPr="008F6DB2">
                    <w:rPr>
                      <w:color w:val="000000"/>
                    </w:rPr>
                    <w:lastRenderedPageBreak/>
                    <w:t>sutarties pažeidimu? Be to, juk 82 p. leidžia nepateikti garanto, tokiu atveju Užsakovui sulaikant 5% bendros Sutarties kainos.</w:t>
                  </w:r>
                </w:p>
              </w:tc>
              <w:tc>
                <w:tcPr>
                  <w:tcW w:w="4671" w:type="dxa"/>
                  <w:tcBorders>
                    <w:top w:val="single" w:sz="4" w:space="0" w:color="auto"/>
                    <w:left w:val="single" w:sz="4" w:space="0" w:color="auto"/>
                    <w:bottom w:val="single" w:sz="4" w:space="0" w:color="auto"/>
                    <w:right w:val="single" w:sz="4" w:space="0" w:color="auto"/>
                  </w:tcBorders>
                  <w:vAlign w:val="center"/>
                </w:tcPr>
                <w:p w14:paraId="73941331" w14:textId="77777777" w:rsidR="003F0BB6" w:rsidRPr="008F6DB2" w:rsidRDefault="003F0BB6" w:rsidP="00F336F6">
                  <w:pPr>
                    <w:tabs>
                      <w:tab w:val="left" w:pos="630"/>
                    </w:tabs>
                    <w:spacing w:line="240" w:lineRule="auto"/>
                    <w:jc w:val="both"/>
                    <w:rPr>
                      <w:color w:val="92D050"/>
                    </w:rPr>
                  </w:pPr>
                  <w:r w:rsidRPr="008F6DB2">
                    <w:lastRenderedPageBreak/>
                    <w:t xml:space="preserve">Paminėti Sutarties punktai taikomi tik tuo atveju, </w:t>
                  </w:r>
                  <w:r w:rsidRPr="008F6DB2">
                    <w:rPr>
                      <w:b/>
                      <w:bCs/>
                    </w:rPr>
                    <w:t>jei Rangovas privalėjo pateikti užtikrinimą ir to nepadarė.</w:t>
                  </w:r>
                </w:p>
              </w:tc>
            </w:tr>
          </w:tbl>
          <w:p w14:paraId="3488BE03" w14:textId="77777777" w:rsidR="003F0BB6" w:rsidRPr="008F6DB2" w:rsidRDefault="003F0BB6" w:rsidP="00F336F6">
            <w:pPr>
              <w:pStyle w:val="NoSpacing"/>
              <w:jc w:val="both"/>
              <w:rPr>
                <w:i/>
                <w:iCs/>
                <w:sz w:val="22"/>
                <w:szCs w:val="22"/>
              </w:rPr>
            </w:pPr>
          </w:p>
          <w:p w14:paraId="77F34191" w14:textId="651F8C59" w:rsidR="00FC5839" w:rsidRPr="008F6DB2" w:rsidRDefault="003F0BB6" w:rsidP="00F336F6">
            <w:pPr>
              <w:pStyle w:val="NoSpacing"/>
              <w:jc w:val="both"/>
              <w:rPr>
                <w:b/>
                <w:bCs/>
                <w:sz w:val="22"/>
                <w:szCs w:val="22"/>
              </w:rPr>
            </w:pPr>
            <w:r w:rsidRPr="008F6DB2">
              <w:rPr>
                <w:i/>
                <w:iCs/>
                <w:sz w:val="22"/>
                <w:szCs w:val="22"/>
              </w:rPr>
              <w:t>Klausimas: Į pateiktą klausimą nebuvo atsakyta. Prašome dar kartą atsakyti. Nes tiekėjas nežino, ar reikia pateikti laidavimą, kada jį pateikti, bet už nepateikimą laiku gresia esminis sutarties pažeidimas?</w:t>
            </w:r>
          </w:p>
        </w:tc>
        <w:tc>
          <w:tcPr>
            <w:tcW w:w="7803" w:type="dxa"/>
            <w:tcBorders>
              <w:top w:val="single" w:sz="4" w:space="0" w:color="auto"/>
              <w:left w:val="single" w:sz="4" w:space="0" w:color="auto"/>
              <w:bottom w:val="single" w:sz="4" w:space="0" w:color="auto"/>
              <w:right w:val="single" w:sz="4" w:space="0" w:color="auto"/>
            </w:tcBorders>
            <w:vAlign w:val="center"/>
          </w:tcPr>
          <w:p w14:paraId="1771386A" w14:textId="00CAEA0F" w:rsidR="00F2219B" w:rsidRPr="008F6DB2" w:rsidRDefault="00F2219B" w:rsidP="00F336F6">
            <w:pPr>
              <w:tabs>
                <w:tab w:val="left" w:pos="630"/>
              </w:tabs>
              <w:spacing w:line="240" w:lineRule="auto"/>
              <w:jc w:val="both"/>
              <w:rPr>
                <w:color w:val="92D050"/>
              </w:rPr>
            </w:pPr>
          </w:p>
          <w:p w14:paraId="0381F65A" w14:textId="2ACA2E3A" w:rsidR="00F2219B" w:rsidRPr="008F6DB2" w:rsidRDefault="00F2219B" w:rsidP="00F336F6">
            <w:pPr>
              <w:spacing w:line="240" w:lineRule="auto"/>
              <w:jc w:val="both"/>
              <w:rPr>
                <w:kern w:val="2"/>
                <w14:ligatures w14:val="standardContextual"/>
              </w:rPr>
            </w:pPr>
            <w:r w:rsidRPr="008F6DB2">
              <w:rPr>
                <w:rFonts w:eastAsiaTheme="majorEastAsia"/>
                <w:kern w:val="2"/>
                <w14:ligatures w14:val="standardContextual"/>
              </w:rPr>
              <w:t>Atsižvelgiant į tai, kad patikslintas Sutarties X skyrius, atsakymas į šį klausimą neaktualus Sutarties apimtyje.</w:t>
            </w:r>
          </w:p>
          <w:p w14:paraId="28C39775" w14:textId="38936D0C" w:rsidR="001F5A79" w:rsidRPr="008F6DB2" w:rsidRDefault="001F5A79" w:rsidP="00F336F6">
            <w:pPr>
              <w:tabs>
                <w:tab w:val="left" w:pos="630"/>
              </w:tabs>
              <w:spacing w:line="240" w:lineRule="auto"/>
              <w:jc w:val="both"/>
              <w:rPr>
                <w:color w:val="92D050"/>
              </w:rPr>
            </w:pPr>
          </w:p>
        </w:tc>
      </w:tr>
    </w:tbl>
    <w:p w14:paraId="3C3B7C45" w14:textId="10C797F7" w:rsidR="00CB17EB" w:rsidRPr="008F6DB2" w:rsidRDefault="00CB17EB" w:rsidP="00F336F6">
      <w:pPr>
        <w:pStyle w:val="NoSpacing"/>
        <w:jc w:val="both"/>
        <w:rPr>
          <w:rFonts w:ascii="Times New Roman" w:eastAsia="Times New Roman" w:hAnsi="Times New Roman" w:cs="Times New Roman"/>
          <w:sz w:val="22"/>
          <w:szCs w:val="22"/>
        </w:rPr>
      </w:pPr>
      <w:r w:rsidRPr="008F6DB2">
        <w:rPr>
          <w:rFonts w:ascii="Times New Roman" w:eastAsia="Times New Roman" w:hAnsi="Times New Roman" w:cs="Times New Roman"/>
          <w:sz w:val="22"/>
          <w:szCs w:val="22"/>
        </w:rPr>
        <w:t>* Pateikiami Pirkimo sąlygų paaiškinimai / patikslinimai laikomi neatsiejama Pirkimo sąlygų dalimi, ir jų nuostatos turi viršenybę prieš ankstesniuose Pirkimo dokumentuose išdėstytas nuostatas. Prašome jais vadovautis teikiant pasiūlymus.</w:t>
      </w:r>
    </w:p>
    <w:p w14:paraId="6833CA80" w14:textId="77777777" w:rsidR="00477C82" w:rsidRPr="008F6DB2" w:rsidRDefault="5533A9EF" w:rsidP="00F336F6">
      <w:pPr>
        <w:pStyle w:val="NoSpacing"/>
        <w:jc w:val="both"/>
        <w:rPr>
          <w:rFonts w:ascii="Times New Roman" w:eastAsia="Times New Roman" w:hAnsi="Times New Roman" w:cs="Times New Roman"/>
          <w:sz w:val="22"/>
          <w:szCs w:val="22"/>
        </w:rPr>
      </w:pPr>
      <w:r w:rsidRPr="008F6DB2">
        <w:rPr>
          <w:rFonts w:ascii="Times New Roman" w:eastAsia="Times New Roman" w:hAnsi="Times New Roman" w:cs="Times New Roman"/>
          <w:sz w:val="22"/>
          <w:szCs w:val="22"/>
        </w:rPr>
        <w:t>**Čia ir kitur tiekėjo (-ų) prašymo (-ų) paaiškinti / patikslinti pirkimo dokumentus tekstas neredaguotas.</w:t>
      </w:r>
    </w:p>
    <w:p w14:paraId="3BC85017" w14:textId="1A3D4285" w:rsidR="346F7C95" w:rsidRPr="008F6DB2" w:rsidRDefault="346F7C95" w:rsidP="00F336F6">
      <w:pPr>
        <w:pStyle w:val="NoSpacing"/>
        <w:jc w:val="both"/>
        <w:rPr>
          <w:rFonts w:ascii="Times New Roman" w:eastAsia="Times New Roman" w:hAnsi="Times New Roman" w:cs="Times New Roman"/>
          <w:sz w:val="22"/>
          <w:szCs w:val="22"/>
        </w:rPr>
      </w:pPr>
    </w:p>
    <w:p w14:paraId="5A69795F" w14:textId="77777777" w:rsidR="00A07D72" w:rsidRPr="008F6DB2" w:rsidRDefault="00A07D72" w:rsidP="00F336F6">
      <w:pPr>
        <w:pStyle w:val="NoSpacing"/>
        <w:rPr>
          <w:rFonts w:ascii="Times New Roman" w:hAnsi="Times New Roman" w:cs="Times New Roman"/>
          <w:bCs/>
          <w:i/>
          <w:iCs/>
          <w:color w:val="808080" w:themeColor="background1" w:themeShade="80"/>
          <w:sz w:val="22"/>
          <w:szCs w:val="22"/>
        </w:rPr>
      </w:pPr>
      <w:r w:rsidRPr="008F6DB2">
        <w:rPr>
          <w:rFonts w:ascii="Times New Roman" w:hAnsi="Times New Roman" w:cs="Times New Roman"/>
          <w:sz w:val="22"/>
          <w:szCs w:val="22"/>
        </w:rPr>
        <w:t xml:space="preserve">Peržiūrėjus pirkimo dokumentų turinį, vadovaujantis pirkimo sąlygų nuostatomis, sprendžiama perkančiojo subjekto iniciatyva patikslinti techninės priedą Nr. 1 </w:t>
      </w:r>
      <w:r w:rsidRPr="008F6DB2">
        <w:rPr>
          <w:rFonts w:ascii="Times New Roman" w:hAnsi="Times New Roman" w:cs="Times New Roman"/>
          <w:i/>
          <w:iCs/>
          <w:sz w:val="22"/>
          <w:szCs w:val="22"/>
        </w:rPr>
        <w:t>„Techninė specifikacija“</w:t>
      </w:r>
      <w:r w:rsidRPr="008F6DB2">
        <w:rPr>
          <w:rFonts w:ascii="Times New Roman" w:hAnsi="Times New Roman" w:cs="Times New Roman"/>
          <w:sz w:val="22"/>
          <w:szCs w:val="22"/>
        </w:rPr>
        <w:t xml:space="preserve"> (prie protokolo </w:t>
      </w:r>
      <w:r w:rsidRPr="008F6DB2">
        <w:rPr>
          <w:rFonts w:ascii="Times New Roman" w:hAnsi="Times New Roman" w:cs="Times New Roman"/>
          <w:bCs/>
          <w:sz w:val="22"/>
          <w:szCs w:val="22"/>
        </w:rPr>
        <w:t>pridedama aktuali patikslinta pirkimo dokumento redakcija).</w:t>
      </w:r>
    </w:p>
    <w:p w14:paraId="0DC58E90" w14:textId="49977382" w:rsidR="5FC8E8C3" w:rsidRPr="008F6DB2" w:rsidRDefault="5FC8E8C3" w:rsidP="00F336F6">
      <w:pPr>
        <w:pStyle w:val="NoSpacing"/>
        <w:rPr>
          <w:rFonts w:ascii="Times New Roman" w:eastAsia="Times New Roman" w:hAnsi="Times New Roman" w:cs="Times New Roman"/>
          <w:sz w:val="22"/>
          <w:szCs w:val="22"/>
        </w:rPr>
      </w:pPr>
    </w:p>
    <w:p w14:paraId="4B60D2DF" w14:textId="77777777" w:rsidR="00F336F6" w:rsidRPr="008F6DB2" w:rsidRDefault="00F336F6" w:rsidP="00F336F6">
      <w:pPr>
        <w:pStyle w:val="NoSpacing"/>
        <w:rPr>
          <w:rFonts w:ascii="Times New Roman" w:hAnsi="Times New Roman" w:cs="Times New Roman"/>
          <w:b/>
          <w:bCs/>
          <w:color w:val="000000" w:themeColor="text1"/>
          <w:sz w:val="22"/>
          <w:szCs w:val="22"/>
        </w:rPr>
      </w:pPr>
      <w:r w:rsidRPr="008F6DB2">
        <w:rPr>
          <w:rFonts w:ascii="Times New Roman" w:hAnsi="Times New Roman" w:cs="Times New Roman"/>
          <w:b/>
          <w:bCs/>
          <w:color w:val="000000" w:themeColor="text1"/>
          <w:sz w:val="22"/>
          <w:szCs w:val="22"/>
        </w:rPr>
        <w:t>PRIEDAI:</w:t>
      </w:r>
    </w:p>
    <w:p w14:paraId="5C86960B" w14:textId="77777777" w:rsidR="00F336F6" w:rsidRPr="008F6DB2" w:rsidRDefault="00F336F6" w:rsidP="00F336F6">
      <w:pPr>
        <w:pStyle w:val="NoSpacing"/>
        <w:rPr>
          <w:rFonts w:ascii="Times New Roman" w:hAnsi="Times New Roman" w:cs="Times New Roman"/>
          <w:sz w:val="22"/>
          <w:szCs w:val="22"/>
        </w:rPr>
      </w:pPr>
      <w:r w:rsidRPr="008F6DB2">
        <w:rPr>
          <w:rFonts w:ascii="Times New Roman" w:hAnsi="Times New Roman" w:cs="Times New Roman"/>
          <w:color w:val="000000" w:themeColor="text1"/>
          <w:sz w:val="22"/>
          <w:szCs w:val="22"/>
        </w:rPr>
        <w:t xml:space="preserve">Priedas Nr. 1 – </w:t>
      </w:r>
      <w:r w:rsidRPr="008F6DB2">
        <w:rPr>
          <w:rFonts w:ascii="Times New Roman" w:hAnsi="Times New Roman" w:cs="Times New Roman"/>
          <w:i/>
          <w:iCs/>
          <w:sz w:val="22"/>
          <w:szCs w:val="22"/>
        </w:rPr>
        <w:t xml:space="preserve"> </w:t>
      </w:r>
      <w:r w:rsidRPr="008F6DB2">
        <w:rPr>
          <w:rFonts w:ascii="Times New Roman" w:hAnsi="Times New Roman" w:cs="Times New Roman"/>
          <w:sz w:val="22"/>
          <w:szCs w:val="22"/>
        </w:rPr>
        <w:t>Sutartis (aktuali redakcija 2025-10-28).</w:t>
      </w:r>
    </w:p>
    <w:p w14:paraId="32370674" w14:textId="33CA4EB1" w:rsidR="00F336F6" w:rsidRPr="008F6DB2" w:rsidRDefault="00F336F6" w:rsidP="00F336F6">
      <w:pPr>
        <w:pStyle w:val="NoSpacing"/>
        <w:rPr>
          <w:rFonts w:ascii="Times New Roman" w:hAnsi="Times New Roman" w:cs="Times New Roman"/>
          <w:i/>
          <w:iCs/>
          <w:sz w:val="22"/>
          <w:szCs w:val="22"/>
        </w:rPr>
      </w:pPr>
      <w:r w:rsidRPr="008F6DB2">
        <w:rPr>
          <w:rFonts w:ascii="Times New Roman" w:hAnsi="Times New Roman" w:cs="Times New Roman"/>
          <w:sz w:val="22"/>
          <w:szCs w:val="22"/>
        </w:rPr>
        <w:t>Priedas Nr. 2 – Techninė specifikacija (aktuali redakcija 2025-10-28).</w:t>
      </w:r>
    </w:p>
    <w:p w14:paraId="5EF72C06" w14:textId="77777777" w:rsidR="00F336F6" w:rsidRPr="008F6DB2" w:rsidRDefault="00F336F6" w:rsidP="00F336F6">
      <w:pPr>
        <w:pStyle w:val="NoSpacing"/>
        <w:rPr>
          <w:rFonts w:ascii="Times New Roman" w:eastAsia="Times New Roman" w:hAnsi="Times New Roman" w:cs="Times New Roman"/>
          <w:sz w:val="22"/>
          <w:szCs w:val="22"/>
        </w:rPr>
      </w:pPr>
    </w:p>
    <w:p w14:paraId="0E07E1EF" w14:textId="44A51466" w:rsidR="00222D9E" w:rsidRPr="008F6DB2" w:rsidRDefault="00350641" w:rsidP="00F336F6">
      <w:pPr>
        <w:pStyle w:val="NoSpacing"/>
        <w:rPr>
          <w:rFonts w:ascii="Times New Roman" w:eastAsia="Times New Roman" w:hAnsi="Times New Roman" w:cs="Times New Roman"/>
          <w:b/>
          <w:bCs/>
          <w:sz w:val="22"/>
          <w:szCs w:val="22"/>
        </w:rPr>
      </w:pPr>
      <w:r w:rsidRPr="008F6DB2">
        <w:rPr>
          <w:rFonts w:ascii="Times New Roman" w:eastAsia="Times New Roman" w:hAnsi="Times New Roman" w:cs="Times New Roman"/>
          <w:sz w:val="22"/>
          <w:szCs w:val="22"/>
        </w:rPr>
        <w:t>Kad tiekėjai tinkamai susipažint</w:t>
      </w:r>
      <w:r w:rsidR="008F6DB2">
        <w:rPr>
          <w:rFonts w:ascii="Times New Roman" w:eastAsia="Times New Roman" w:hAnsi="Times New Roman" w:cs="Times New Roman"/>
          <w:sz w:val="22"/>
          <w:szCs w:val="22"/>
        </w:rPr>
        <w:t>ų</w:t>
      </w:r>
      <w:r w:rsidRPr="008F6DB2">
        <w:rPr>
          <w:rFonts w:ascii="Times New Roman" w:eastAsia="Times New Roman" w:hAnsi="Times New Roman" w:cs="Times New Roman"/>
          <w:sz w:val="22"/>
          <w:szCs w:val="22"/>
        </w:rPr>
        <w:t xml:space="preserve"> su pateiktais atsakymais ir </w:t>
      </w:r>
      <w:r w:rsidR="008F6DB2" w:rsidRPr="008F6DB2">
        <w:rPr>
          <w:rFonts w:ascii="Times New Roman" w:eastAsia="Times New Roman" w:hAnsi="Times New Roman" w:cs="Times New Roman"/>
          <w:sz w:val="22"/>
          <w:szCs w:val="22"/>
        </w:rPr>
        <w:t>patikslintais</w:t>
      </w:r>
      <w:r w:rsidRPr="008F6DB2">
        <w:rPr>
          <w:rFonts w:ascii="Times New Roman" w:eastAsia="Times New Roman" w:hAnsi="Times New Roman" w:cs="Times New Roman"/>
          <w:sz w:val="22"/>
          <w:szCs w:val="22"/>
        </w:rPr>
        <w:t xml:space="preserve"> </w:t>
      </w:r>
      <w:r w:rsidR="008F6DB2" w:rsidRPr="008F6DB2">
        <w:rPr>
          <w:rFonts w:ascii="Times New Roman" w:eastAsia="Times New Roman" w:hAnsi="Times New Roman" w:cs="Times New Roman"/>
          <w:sz w:val="22"/>
          <w:szCs w:val="22"/>
        </w:rPr>
        <w:t xml:space="preserve">Pirkimo dokumentais, </w:t>
      </w:r>
      <w:r w:rsidR="00222D9E" w:rsidRPr="008F6DB2">
        <w:rPr>
          <w:rFonts w:ascii="Times New Roman" w:eastAsia="Times New Roman" w:hAnsi="Times New Roman" w:cs="Times New Roman"/>
          <w:sz w:val="22"/>
          <w:szCs w:val="22"/>
        </w:rPr>
        <w:t xml:space="preserve">Paraiškų pateikimo terminas nukeliamas </w:t>
      </w:r>
      <w:r w:rsidR="00222D9E" w:rsidRPr="008F6DB2">
        <w:rPr>
          <w:rFonts w:ascii="Times New Roman" w:eastAsia="Times New Roman" w:hAnsi="Times New Roman" w:cs="Times New Roman"/>
          <w:b/>
          <w:bCs/>
          <w:sz w:val="22"/>
          <w:szCs w:val="22"/>
        </w:rPr>
        <w:t>iki 2025-11-</w:t>
      </w:r>
      <w:r w:rsidR="004D33AD">
        <w:rPr>
          <w:rFonts w:ascii="Times New Roman" w:eastAsia="Times New Roman" w:hAnsi="Times New Roman" w:cs="Times New Roman"/>
          <w:b/>
          <w:bCs/>
          <w:sz w:val="22"/>
          <w:szCs w:val="22"/>
        </w:rPr>
        <w:t>10</w:t>
      </w:r>
      <w:r w:rsidR="00222D9E" w:rsidRPr="008F6DB2">
        <w:rPr>
          <w:rFonts w:ascii="Times New Roman" w:eastAsia="Times New Roman" w:hAnsi="Times New Roman" w:cs="Times New Roman"/>
          <w:b/>
          <w:bCs/>
          <w:sz w:val="22"/>
          <w:szCs w:val="22"/>
        </w:rPr>
        <w:t xml:space="preserve"> 1</w:t>
      </w:r>
      <w:r w:rsidR="00DF5942" w:rsidRPr="008F6DB2">
        <w:rPr>
          <w:rFonts w:ascii="Times New Roman" w:eastAsia="Times New Roman" w:hAnsi="Times New Roman" w:cs="Times New Roman"/>
          <w:b/>
          <w:bCs/>
          <w:sz w:val="22"/>
          <w:szCs w:val="22"/>
        </w:rPr>
        <w:t>1</w:t>
      </w:r>
      <w:r w:rsidR="00222D9E" w:rsidRPr="008F6DB2">
        <w:rPr>
          <w:rFonts w:ascii="Times New Roman" w:eastAsia="Times New Roman" w:hAnsi="Times New Roman" w:cs="Times New Roman"/>
          <w:b/>
          <w:bCs/>
          <w:sz w:val="22"/>
          <w:szCs w:val="22"/>
        </w:rPr>
        <w:t>:00 val.</w:t>
      </w:r>
      <w:r w:rsidRPr="008F6DB2">
        <w:rPr>
          <w:rFonts w:ascii="Times New Roman" w:eastAsia="Times New Roman" w:hAnsi="Times New Roman" w:cs="Times New Roman"/>
          <w:b/>
          <w:bCs/>
          <w:sz w:val="22"/>
          <w:szCs w:val="22"/>
        </w:rPr>
        <w:t xml:space="preserve">, </w:t>
      </w:r>
    </w:p>
    <w:p w14:paraId="215D8EBE" w14:textId="1A1496C3" w:rsidR="5FC8E8C3" w:rsidRPr="008F6DB2" w:rsidRDefault="5FC8E8C3" w:rsidP="00F336F6">
      <w:pPr>
        <w:pStyle w:val="NoSpacing"/>
        <w:rPr>
          <w:rFonts w:ascii="Times New Roman" w:eastAsia="Times New Roman" w:hAnsi="Times New Roman" w:cs="Times New Roman"/>
          <w:sz w:val="22"/>
          <w:szCs w:val="22"/>
        </w:rPr>
      </w:pPr>
    </w:p>
    <w:p w14:paraId="6E603F7D" w14:textId="68D2272B" w:rsidR="5FC8E8C3" w:rsidRPr="008F6DB2" w:rsidRDefault="5FC8E8C3" w:rsidP="00F336F6">
      <w:pPr>
        <w:pStyle w:val="NoSpacing"/>
        <w:rPr>
          <w:rFonts w:ascii="Times New Roman" w:eastAsia="Times New Roman" w:hAnsi="Times New Roman" w:cs="Times New Roman"/>
          <w:sz w:val="22"/>
          <w:szCs w:val="22"/>
        </w:rPr>
      </w:pPr>
    </w:p>
    <w:p w14:paraId="58BA3DD4" w14:textId="12FC6CAA" w:rsidR="00DA5A7B" w:rsidRPr="008F6DB2" w:rsidRDefault="00DA5A7B" w:rsidP="00F336F6">
      <w:pPr>
        <w:pStyle w:val="NoSpacing"/>
        <w:rPr>
          <w:rFonts w:ascii="Times New Roman" w:eastAsia="Times New Roman" w:hAnsi="Times New Roman" w:cs="Times New Roman"/>
          <w:sz w:val="22"/>
          <w:szCs w:val="22"/>
        </w:rPr>
      </w:pPr>
    </w:p>
    <w:p w14:paraId="0B50A0AD" w14:textId="77777777" w:rsidR="0008592B" w:rsidRPr="008F6DB2" w:rsidRDefault="0008592B" w:rsidP="00F336F6">
      <w:pPr>
        <w:pStyle w:val="NoSpacing"/>
        <w:rPr>
          <w:rFonts w:ascii="Times New Roman" w:eastAsia="Times New Roman" w:hAnsi="Times New Roman" w:cs="Times New Roman"/>
          <w:sz w:val="22"/>
          <w:szCs w:val="22"/>
        </w:rPr>
      </w:pPr>
    </w:p>
    <w:p w14:paraId="5A06F157" w14:textId="64CACCA4" w:rsidR="0078653C" w:rsidRPr="008F6DB2" w:rsidRDefault="5FB75D7A" w:rsidP="00F336F6">
      <w:pPr>
        <w:pStyle w:val="NoSpacing"/>
        <w:rPr>
          <w:rFonts w:ascii="Times New Roman" w:eastAsia="Times New Roman" w:hAnsi="Times New Roman" w:cs="Times New Roman"/>
          <w:i/>
          <w:iCs/>
          <w:sz w:val="22"/>
          <w:szCs w:val="22"/>
        </w:rPr>
      </w:pPr>
      <w:r w:rsidRPr="008F6DB2">
        <w:rPr>
          <w:rFonts w:ascii="Times New Roman" w:eastAsia="Times New Roman" w:hAnsi="Times New Roman" w:cs="Times New Roman"/>
          <w:sz w:val="22"/>
          <w:szCs w:val="22"/>
        </w:rPr>
        <w:t>Rengė:</w:t>
      </w:r>
      <w:r w:rsidRPr="008F6DB2">
        <w:rPr>
          <w:rFonts w:ascii="Times New Roman" w:eastAsia="Times New Roman" w:hAnsi="Times New Roman" w:cs="Times New Roman"/>
          <w:i/>
          <w:iCs/>
          <w:sz w:val="22"/>
          <w:szCs w:val="22"/>
        </w:rPr>
        <w:t xml:space="preserve"> Aistė</w:t>
      </w:r>
      <w:r w:rsidR="0A86AD67" w:rsidRPr="008F6DB2">
        <w:rPr>
          <w:rFonts w:ascii="Times New Roman" w:eastAsia="Times New Roman" w:hAnsi="Times New Roman" w:cs="Times New Roman"/>
          <w:i/>
          <w:iCs/>
          <w:sz w:val="22"/>
          <w:szCs w:val="22"/>
        </w:rPr>
        <w:t xml:space="preserve"> </w:t>
      </w:r>
      <w:r w:rsidRPr="008F6DB2">
        <w:rPr>
          <w:rFonts w:ascii="Times New Roman" w:eastAsia="Times New Roman" w:hAnsi="Times New Roman" w:cs="Times New Roman"/>
          <w:i/>
          <w:iCs/>
          <w:sz w:val="22"/>
          <w:szCs w:val="22"/>
        </w:rPr>
        <w:t>Kielaitė</w:t>
      </w:r>
    </w:p>
    <w:sectPr w:rsidR="0078653C" w:rsidRPr="008F6DB2" w:rsidSect="00970495">
      <w:headerReference w:type="default" r:id="rId10"/>
      <w:pgSz w:w="16838" w:h="11906" w:orient="landscape"/>
      <w:pgMar w:top="1701" w:right="1701" w:bottom="567" w:left="1134" w:header="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DD157" w14:textId="77777777" w:rsidR="005B688D" w:rsidRDefault="005B688D" w:rsidP="00E3329D">
      <w:pPr>
        <w:spacing w:after="0" w:line="240" w:lineRule="auto"/>
      </w:pPr>
      <w:r>
        <w:separator/>
      </w:r>
    </w:p>
  </w:endnote>
  <w:endnote w:type="continuationSeparator" w:id="0">
    <w:p w14:paraId="2F73C9EA" w14:textId="77777777" w:rsidR="005B688D" w:rsidRDefault="005B688D" w:rsidP="00E3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09B78" w14:textId="77777777" w:rsidR="005B688D" w:rsidRDefault="005B688D" w:rsidP="00E3329D">
      <w:pPr>
        <w:spacing w:after="0" w:line="240" w:lineRule="auto"/>
      </w:pPr>
      <w:r>
        <w:separator/>
      </w:r>
    </w:p>
  </w:footnote>
  <w:footnote w:type="continuationSeparator" w:id="0">
    <w:p w14:paraId="6C378C52" w14:textId="77777777" w:rsidR="005B688D" w:rsidRDefault="005B688D" w:rsidP="00E3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AF8E9" w14:textId="601DD066" w:rsidR="00816259" w:rsidRDefault="00816259">
    <w:pPr>
      <w:pStyle w:val="Header"/>
    </w:pPr>
    <w:r>
      <w:rPr>
        <w:noProof/>
      </w:rPr>
      <w:drawing>
        <wp:inline distT="0" distB="0" distL="0" distR="0" wp14:anchorId="72D0C699" wp14:editId="4E5FCADA">
          <wp:extent cx="1311216" cy="1311216"/>
          <wp:effectExtent l="0" t="0" r="0" b="0"/>
          <wp:docPr id="1643894404" name="Picture 4" descr="A black and blu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94404" name="Picture 4" descr="A black and blue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34639" cy="1334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6C3A"/>
    <w:multiLevelType w:val="hybridMultilevel"/>
    <w:tmpl w:val="E6224AF8"/>
    <w:lvl w:ilvl="0" w:tplc="97586F9A">
      <w:start w:val="1"/>
      <w:numFmt w:val="decimal"/>
      <w:lvlText w:val="%1)"/>
      <w:lvlJc w:val="left"/>
      <w:pPr>
        <w:ind w:left="1353" w:hanging="360"/>
      </w:pPr>
      <w:rPr>
        <w:rFonts w:hint="default"/>
        <w:color w:val="auto"/>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1A4467C0"/>
    <w:multiLevelType w:val="hybridMultilevel"/>
    <w:tmpl w:val="05FCD0B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3F513F15"/>
    <w:multiLevelType w:val="hybridMultilevel"/>
    <w:tmpl w:val="C2C0E0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506664C"/>
    <w:multiLevelType w:val="multilevel"/>
    <w:tmpl w:val="64B843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8571A83"/>
    <w:multiLevelType w:val="multilevel"/>
    <w:tmpl w:val="812AA8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C790C46"/>
    <w:multiLevelType w:val="hybridMultilevel"/>
    <w:tmpl w:val="30F8FE8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7CBF7AC8"/>
    <w:multiLevelType w:val="multilevel"/>
    <w:tmpl w:val="484E3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FB93C29"/>
    <w:multiLevelType w:val="multilevel"/>
    <w:tmpl w:val="484E3AAC"/>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01029382">
    <w:abstractNumId w:val="0"/>
  </w:num>
  <w:num w:numId="2" w16cid:durableId="804128077">
    <w:abstractNumId w:val="1"/>
  </w:num>
  <w:num w:numId="3" w16cid:durableId="952980071">
    <w:abstractNumId w:val="7"/>
  </w:num>
  <w:num w:numId="4" w16cid:durableId="356275995">
    <w:abstractNumId w:val="6"/>
  </w:num>
  <w:num w:numId="5" w16cid:durableId="394547782">
    <w:abstractNumId w:val="5"/>
  </w:num>
  <w:num w:numId="6" w16cid:durableId="3504247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1337346">
    <w:abstractNumId w:val="2"/>
  </w:num>
  <w:num w:numId="8" w16cid:durableId="16458117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29D"/>
    <w:rsid w:val="00002FB9"/>
    <w:rsid w:val="00006724"/>
    <w:rsid w:val="000129AF"/>
    <w:rsid w:val="00012BDE"/>
    <w:rsid w:val="00014AF9"/>
    <w:rsid w:val="00031131"/>
    <w:rsid w:val="00032754"/>
    <w:rsid w:val="00042F6C"/>
    <w:rsid w:val="000521AA"/>
    <w:rsid w:val="00056E37"/>
    <w:rsid w:val="00061A59"/>
    <w:rsid w:val="0006751D"/>
    <w:rsid w:val="00077429"/>
    <w:rsid w:val="0008592B"/>
    <w:rsid w:val="00087691"/>
    <w:rsid w:val="00091DAC"/>
    <w:rsid w:val="00097079"/>
    <w:rsid w:val="000A6663"/>
    <w:rsid w:val="000B2980"/>
    <w:rsid w:val="000B47CF"/>
    <w:rsid w:val="000C2D35"/>
    <w:rsid w:val="000C4AAB"/>
    <w:rsid w:val="000D1878"/>
    <w:rsid w:val="000D2354"/>
    <w:rsid w:val="000D38DA"/>
    <w:rsid w:val="000D65DD"/>
    <w:rsid w:val="000D7BDB"/>
    <w:rsid w:val="000E2688"/>
    <w:rsid w:val="000E64E2"/>
    <w:rsid w:val="000E6E3F"/>
    <w:rsid w:val="00116BFC"/>
    <w:rsid w:val="00122036"/>
    <w:rsid w:val="00132285"/>
    <w:rsid w:val="0013650F"/>
    <w:rsid w:val="001369B2"/>
    <w:rsid w:val="001370DE"/>
    <w:rsid w:val="0013774E"/>
    <w:rsid w:val="00142D94"/>
    <w:rsid w:val="001532E9"/>
    <w:rsid w:val="00154C31"/>
    <w:rsid w:val="001552E8"/>
    <w:rsid w:val="00161CD5"/>
    <w:rsid w:val="00161FD5"/>
    <w:rsid w:val="00164325"/>
    <w:rsid w:val="00167236"/>
    <w:rsid w:val="00170699"/>
    <w:rsid w:val="0017072E"/>
    <w:rsid w:val="0017193E"/>
    <w:rsid w:val="00180303"/>
    <w:rsid w:val="001842F9"/>
    <w:rsid w:val="001A191C"/>
    <w:rsid w:val="001A5679"/>
    <w:rsid w:val="001A6843"/>
    <w:rsid w:val="001B11A5"/>
    <w:rsid w:val="001B2D7F"/>
    <w:rsid w:val="001B55C7"/>
    <w:rsid w:val="001B56E1"/>
    <w:rsid w:val="001B68AF"/>
    <w:rsid w:val="001C19BC"/>
    <w:rsid w:val="001C4BD1"/>
    <w:rsid w:val="001C528D"/>
    <w:rsid w:val="001C5AD0"/>
    <w:rsid w:val="001C5DC6"/>
    <w:rsid w:val="001C7162"/>
    <w:rsid w:val="001D6BA0"/>
    <w:rsid w:val="001D7861"/>
    <w:rsid w:val="001D7D20"/>
    <w:rsid w:val="001E6D94"/>
    <w:rsid w:val="001F5A79"/>
    <w:rsid w:val="002018C1"/>
    <w:rsid w:val="0020789F"/>
    <w:rsid w:val="00207F52"/>
    <w:rsid w:val="00210CFD"/>
    <w:rsid w:val="0021163B"/>
    <w:rsid w:val="00212439"/>
    <w:rsid w:val="002166FB"/>
    <w:rsid w:val="002222E8"/>
    <w:rsid w:val="00222D9E"/>
    <w:rsid w:val="0022451E"/>
    <w:rsid w:val="00241E5D"/>
    <w:rsid w:val="00244FB9"/>
    <w:rsid w:val="0024518A"/>
    <w:rsid w:val="002465DF"/>
    <w:rsid w:val="00260D88"/>
    <w:rsid w:val="0026596C"/>
    <w:rsid w:val="00267325"/>
    <w:rsid w:val="002727BE"/>
    <w:rsid w:val="002744B1"/>
    <w:rsid w:val="0028525B"/>
    <w:rsid w:val="00290901"/>
    <w:rsid w:val="002950AE"/>
    <w:rsid w:val="002951C7"/>
    <w:rsid w:val="00297C24"/>
    <w:rsid w:val="002A299E"/>
    <w:rsid w:val="002C0FF8"/>
    <w:rsid w:val="002C2EF7"/>
    <w:rsid w:val="002C62F1"/>
    <w:rsid w:val="002C64EF"/>
    <w:rsid w:val="002C6663"/>
    <w:rsid w:val="002D5A1E"/>
    <w:rsid w:val="002E0201"/>
    <w:rsid w:val="002E1189"/>
    <w:rsid w:val="002E3C50"/>
    <w:rsid w:val="002E761E"/>
    <w:rsid w:val="002F7C41"/>
    <w:rsid w:val="003111D1"/>
    <w:rsid w:val="0031153D"/>
    <w:rsid w:val="00311E41"/>
    <w:rsid w:val="0032583F"/>
    <w:rsid w:val="00326D66"/>
    <w:rsid w:val="00327E9F"/>
    <w:rsid w:val="00334461"/>
    <w:rsid w:val="003354F8"/>
    <w:rsid w:val="00342768"/>
    <w:rsid w:val="00345529"/>
    <w:rsid w:val="00350641"/>
    <w:rsid w:val="00351C4E"/>
    <w:rsid w:val="0035293E"/>
    <w:rsid w:val="0036032D"/>
    <w:rsid w:val="00364925"/>
    <w:rsid w:val="00366582"/>
    <w:rsid w:val="0037252F"/>
    <w:rsid w:val="003742AF"/>
    <w:rsid w:val="00375AAB"/>
    <w:rsid w:val="00375E5C"/>
    <w:rsid w:val="00377256"/>
    <w:rsid w:val="003802E7"/>
    <w:rsid w:val="003806AD"/>
    <w:rsid w:val="00381B0D"/>
    <w:rsid w:val="00386BD7"/>
    <w:rsid w:val="003872F2"/>
    <w:rsid w:val="00391314"/>
    <w:rsid w:val="0039172D"/>
    <w:rsid w:val="00393829"/>
    <w:rsid w:val="003A5B71"/>
    <w:rsid w:val="003A7DD7"/>
    <w:rsid w:val="003B1B6D"/>
    <w:rsid w:val="003B5C7E"/>
    <w:rsid w:val="003C7441"/>
    <w:rsid w:val="003C7B1C"/>
    <w:rsid w:val="003D2E80"/>
    <w:rsid w:val="003D31AB"/>
    <w:rsid w:val="003D4C48"/>
    <w:rsid w:val="003D695D"/>
    <w:rsid w:val="003E2341"/>
    <w:rsid w:val="003E5DA3"/>
    <w:rsid w:val="003E7D25"/>
    <w:rsid w:val="003F0BB6"/>
    <w:rsid w:val="003F1646"/>
    <w:rsid w:val="003F1820"/>
    <w:rsid w:val="003F67F4"/>
    <w:rsid w:val="00410184"/>
    <w:rsid w:val="00411C3F"/>
    <w:rsid w:val="004158B1"/>
    <w:rsid w:val="00416B81"/>
    <w:rsid w:val="00417513"/>
    <w:rsid w:val="0042188C"/>
    <w:rsid w:val="00440321"/>
    <w:rsid w:val="00440621"/>
    <w:rsid w:val="004435E0"/>
    <w:rsid w:val="00443DCB"/>
    <w:rsid w:val="00445320"/>
    <w:rsid w:val="00457DA9"/>
    <w:rsid w:val="00460EF9"/>
    <w:rsid w:val="004640EC"/>
    <w:rsid w:val="00465455"/>
    <w:rsid w:val="00467331"/>
    <w:rsid w:val="00467A02"/>
    <w:rsid w:val="00477B0B"/>
    <w:rsid w:val="00477C82"/>
    <w:rsid w:val="00481A64"/>
    <w:rsid w:val="00486FF5"/>
    <w:rsid w:val="00491944"/>
    <w:rsid w:val="0049257F"/>
    <w:rsid w:val="004A19B6"/>
    <w:rsid w:val="004A5CA3"/>
    <w:rsid w:val="004B307D"/>
    <w:rsid w:val="004B58B1"/>
    <w:rsid w:val="004C17E6"/>
    <w:rsid w:val="004C38C7"/>
    <w:rsid w:val="004C7867"/>
    <w:rsid w:val="004D036C"/>
    <w:rsid w:val="004D33AD"/>
    <w:rsid w:val="004E2240"/>
    <w:rsid w:val="004E2C78"/>
    <w:rsid w:val="004E55FE"/>
    <w:rsid w:val="004E5E53"/>
    <w:rsid w:val="004F05D7"/>
    <w:rsid w:val="004F7011"/>
    <w:rsid w:val="00507419"/>
    <w:rsid w:val="00512955"/>
    <w:rsid w:val="00516F7E"/>
    <w:rsid w:val="00522486"/>
    <w:rsid w:val="005235B6"/>
    <w:rsid w:val="00524EEF"/>
    <w:rsid w:val="00525FAE"/>
    <w:rsid w:val="0054098F"/>
    <w:rsid w:val="0054143F"/>
    <w:rsid w:val="005414DD"/>
    <w:rsid w:val="005443CE"/>
    <w:rsid w:val="00547F7E"/>
    <w:rsid w:val="005533DC"/>
    <w:rsid w:val="00560C70"/>
    <w:rsid w:val="0056572F"/>
    <w:rsid w:val="00567D8A"/>
    <w:rsid w:val="005708DB"/>
    <w:rsid w:val="005722B7"/>
    <w:rsid w:val="0057469E"/>
    <w:rsid w:val="005772AD"/>
    <w:rsid w:val="0058636A"/>
    <w:rsid w:val="0058650F"/>
    <w:rsid w:val="00586A77"/>
    <w:rsid w:val="00591266"/>
    <w:rsid w:val="005912FD"/>
    <w:rsid w:val="0059416B"/>
    <w:rsid w:val="0059573B"/>
    <w:rsid w:val="00595E5C"/>
    <w:rsid w:val="005A0536"/>
    <w:rsid w:val="005A0AAD"/>
    <w:rsid w:val="005B688D"/>
    <w:rsid w:val="005C0E01"/>
    <w:rsid w:val="005C1B83"/>
    <w:rsid w:val="005C7221"/>
    <w:rsid w:val="005D272A"/>
    <w:rsid w:val="005E15C1"/>
    <w:rsid w:val="005E36EE"/>
    <w:rsid w:val="005E502E"/>
    <w:rsid w:val="005F0E1E"/>
    <w:rsid w:val="005F19C4"/>
    <w:rsid w:val="005F1B86"/>
    <w:rsid w:val="005F203B"/>
    <w:rsid w:val="005F33C7"/>
    <w:rsid w:val="005F525C"/>
    <w:rsid w:val="005F5764"/>
    <w:rsid w:val="0060136E"/>
    <w:rsid w:val="0060577C"/>
    <w:rsid w:val="00611725"/>
    <w:rsid w:val="00623AD1"/>
    <w:rsid w:val="00623B54"/>
    <w:rsid w:val="00624375"/>
    <w:rsid w:val="00624614"/>
    <w:rsid w:val="00626B02"/>
    <w:rsid w:val="0063013B"/>
    <w:rsid w:val="00630A4A"/>
    <w:rsid w:val="006329FD"/>
    <w:rsid w:val="0063395C"/>
    <w:rsid w:val="0064251F"/>
    <w:rsid w:val="006457A8"/>
    <w:rsid w:val="00654544"/>
    <w:rsid w:val="0065539B"/>
    <w:rsid w:val="00662193"/>
    <w:rsid w:val="00664EFF"/>
    <w:rsid w:val="0067545F"/>
    <w:rsid w:val="00680EF0"/>
    <w:rsid w:val="00682220"/>
    <w:rsid w:val="006837EC"/>
    <w:rsid w:val="006865BE"/>
    <w:rsid w:val="0069490E"/>
    <w:rsid w:val="006961E2"/>
    <w:rsid w:val="00696A8C"/>
    <w:rsid w:val="006A230C"/>
    <w:rsid w:val="006B46E9"/>
    <w:rsid w:val="006C341D"/>
    <w:rsid w:val="006C5D0D"/>
    <w:rsid w:val="006D00D2"/>
    <w:rsid w:val="006D2015"/>
    <w:rsid w:val="006D2F18"/>
    <w:rsid w:val="006D352C"/>
    <w:rsid w:val="006D3E7C"/>
    <w:rsid w:val="006D58DE"/>
    <w:rsid w:val="006D5D20"/>
    <w:rsid w:val="006E321E"/>
    <w:rsid w:val="006E5B3F"/>
    <w:rsid w:val="00702165"/>
    <w:rsid w:val="00702C8D"/>
    <w:rsid w:val="00710810"/>
    <w:rsid w:val="00712791"/>
    <w:rsid w:val="007141BB"/>
    <w:rsid w:val="00721346"/>
    <w:rsid w:val="007273BD"/>
    <w:rsid w:val="007342DE"/>
    <w:rsid w:val="0073566E"/>
    <w:rsid w:val="00755DDB"/>
    <w:rsid w:val="00756431"/>
    <w:rsid w:val="00756A0E"/>
    <w:rsid w:val="007648BE"/>
    <w:rsid w:val="00767DFC"/>
    <w:rsid w:val="00780989"/>
    <w:rsid w:val="00783004"/>
    <w:rsid w:val="0078653C"/>
    <w:rsid w:val="007A6CF8"/>
    <w:rsid w:val="007B23C1"/>
    <w:rsid w:val="007B3DC8"/>
    <w:rsid w:val="007B6A74"/>
    <w:rsid w:val="007C163D"/>
    <w:rsid w:val="007C73B7"/>
    <w:rsid w:val="007C7839"/>
    <w:rsid w:val="007D4AF1"/>
    <w:rsid w:val="007D52EA"/>
    <w:rsid w:val="007D7930"/>
    <w:rsid w:val="007E3F57"/>
    <w:rsid w:val="007E69DC"/>
    <w:rsid w:val="007E7717"/>
    <w:rsid w:val="007F2B05"/>
    <w:rsid w:val="007F7ACA"/>
    <w:rsid w:val="007F7CF9"/>
    <w:rsid w:val="00807976"/>
    <w:rsid w:val="00811718"/>
    <w:rsid w:val="00813E8B"/>
    <w:rsid w:val="0081445D"/>
    <w:rsid w:val="00816259"/>
    <w:rsid w:val="00817C3B"/>
    <w:rsid w:val="00817D07"/>
    <w:rsid w:val="00821B48"/>
    <w:rsid w:val="00822520"/>
    <w:rsid w:val="008646A7"/>
    <w:rsid w:val="00871D3C"/>
    <w:rsid w:val="00881C59"/>
    <w:rsid w:val="00884C34"/>
    <w:rsid w:val="00886C97"/>
    <w:rsid w:val="00887CC3"/>
    <w:rsid w:val="008930A8"/>
    <w:rsid w:val="0089795B"/>
    <w:rsid w:val="008979C1"/>
    <w:rsid w:val="008A03D4"/>
    <w:rsid w:val="008A084D"/>
    <w:rsid w:val="008A5ED6"/>
    <w:rsid w:val="008B4DFD"/>
    <w:rsid w:val="008B6E0C"/>
    <w:rsid w:val="008C14E8"/>
    <w:rsid w:val="008C296C"/>
    <w:rsid w:val="008C44F0"/>
    <w:rsid w:val="008C59AC"/>
    <w:rsid w:val="008E6E85"/>
    <w:rsid w:val="008F0703"/>
    <w:rsid w:val="008F6DB2"/>
    <w:rsid w:val="00902F05"/>
    <w:rsid w:val="00906779"/>
    <w:rsid w:val="00906C92"/>
    <w:rsid w:val="009100FD"/>
    <w:rsid w:val="0091631C"/>
    <w:rsid w:val="00924756"/>
    <w:rsid w:val="009322E1"/>
    <w:rsid w:val="00941824"/>
    <w:rsid w:val="00942FC2"/>
    <w:rsid w:val="00943896"/>
    <w:rsid w:val="00943972"/>
    <w:rsid w:val="00943E8C"/>
    <w:rsid w:val="00953D22"/>
    <w:rsid w:val="00963241"/>
    <w:rsid w:val="0096407A"/>
    <w:rsid w:val="00965F77"/>
    <w:rsid w:val="00970495"/>
    <w:rsid w:val="009809CE"/>
    <w:rsid w:val="00993286"/>
    <w:rsid w:val="00997781"/>
    <w:rsid w:val="009A5210"/>
    <w:rsid w:val="009A6A47"/>
    <w:rsid w:val="009A6CCF"/>
    <w:rsid w:val="009B2F72"/>
    <w:rsid w:val="009B358B"/>
    <w:rsid w:val="009B6503"/>
    <w:rsid w:val="009C65A6"/>
    <w:rsid w:val="009C7677"/>
    <w:rsid w:val="009D1656"/>
    <w:rsid w:val="009D282F"/>
    <w:rsid w:val="009D6E6C"/>
    <w:rsid w:val="00A01A83"/>
    <w:rsid w:val="00A01C1F"/>
    <w:rsid w:val="00A03555"/>
    <w:rsid w:val="00A03913"/>
    <w:rsid w:val="00A04F5C"/>
    <w:rsid w:val="00A07263"/>
    <w:rsid w:val="00A07D72"/>
    <w:rsid w:val="00A12288"/>
    <w:rsid w:val="00A14922"/>
    <w:rsid w:val="00A20B54"/>
    <w:rsid w:val="00A24233"/>
    <w:rsid w:val="00A257C3"/>
    <w:rsid w:val="00A27BDC"/>
    <w:rsid w:val="00A302EC"/>
    <w:rsid w:val="00A30893"/>
    <w:rsid w:val="00A46D05"/>
    <w:rsid w:val="00A46DE1"/>
    <w:rsid w:val="00A47614"/>
    <w:rsid w:val="00A51EDC"/>
    <w:rsid w:val="00A5230D"/>
    <w:rsid w:val="00A6141B"/>
    <w:rsid w:val="00A6190D"/>
    <w:rsid w:val="00A73FC2"/>
    <w:rsid w:val="00A75B70"/>
    <w:rsid w:val="00A807F9"/>
    <w:rsid w:val="00A84901"/>
    <w:rsid w:val="00A91B1E"/>
    <w:rsid w:val="00AA05F3"/>
    <w:rsid w:val="00AA1E38"/>
    <w:rsid w:val="00AA26B2"/>
    <w:rsid w:val="00AA3714"/>
    <w:rsid w:val="00AB066C"/>
    <w:rsid w:val="00AB0A33"/>
    <w:rsid w:val="00AC1F24"/>
    <w:rsid w:val="00AC45D1"/>
    <w:rsid w:val="00AC7A54"/>
    <w:rsid w:val="00AE5A9C"/>
    <w:rsid w:val="00AE612D"/>
    <w:rsid w:val="00AE71F6"/>
    <w:rsid w:val="00AE7E5B"/>
    <w:rsid w:val="00AF2934"/>
    <w:rsid w:val="00AF5EA0"/>
    <w:rsid w:val="00B01739"/>
    <w:rsid w:val="00B17F6A"/>
    <w:rsid w:val="00B26A40"/>
    <w:rsid w:val="00B32792"/>
    <w:rsid w:val="00B37F0B"/>
    <w:rsid w:val="00B41D5D"/>
    <w:rsid w:val="00B50234"/>
    <w:rsid w:val="00B570DE"/>
    <w:rsid w:val="00B672C5"/>
    <w:rsid w:val="00B718B4"/>
    <w:rsid w:val="00B73EDD"/>
    <w:rsid w:val="00B76EB5"/>
    <w:rsid w:val="00B844AC"/>
    <w:rsid w:val="00B849DF"/>
    <w:rsid w:val="00B86D0F"/>
    <w:rsid w:val="00B871A6"/>
    <w:rsid w:val="00B91517"/>
    <w:rsid w:val="00BA301E"/>
    <w:rsid w:val="00BA6B28"/>
    <w:rsid w:val="00BB3443"/>
    <w:rsid w:val="00BB5CB7"/>
    <w:rsid w:val="00BC1030"/>
    <w:rsid w:val="00BC430A"/>
    <w:rsid w:val="00BD22D3"/>
    <w:rsid w:val="00BD52D9"/>
    <w:rsid w:val="00BD77FA"/>
    <w:rsid w:val="00BE0D7B"/>
    <w:rsid w:val="00BE6A47"/>
    <w:rsid w:val="00BE7169"/>
    <w:rsid w:val="00BF4522"/>
    <w:rsid w:val="00BF4E6C"/>
    <w:rsid w:val="00C018D8"/>
    <w:rsid w:val="00C06527"/>
    <w:rsid w:val="00C07AC9"/>
    <w:rsid w:val="00C21969"/>
    <w:rsid w:val="00C22787"/>
    <w:rsid w:val="00C24B5A"/>
    <w:rsid w:val="00C30907"/>
    <w:rsid w:val="00C3140B"/>
    <w:rsid w:val="00C3385C"/>
    <w:rsid w:val="00C473E7"/>
    <w:rsid w:val="00C475CA"/>
    <w:rsid w:val="00C52566"/>
    <w:rsid w:val="00C55EB7"/>
    <w:rsid w:val="00C55F3A"/>
    <w:rsid w:val="00C572F5"/>
    <w:rsid w:val="00C578D8"/>
    <w:rsid w:val="00C617A0"/>
    <w:rsid w:val="00C62332"/>
    <w:rsid w:val="00C64E53"/>
    <w:rsid w:val="00C74E8F"/>
    <w:rsid w:val="00C75722"/>
    <w:rsid w:val="00C82C47"/>
    <w:rsid w:val="00C90F5C"/>
    <w:rsid w:val="00C92B22"/>
    <w:rsid w:val="00C967A8"/>
    <w:rsid w:val="00CA181D"/>
    <w:rsid w:val="00CA3F32"/>
    <w:rsid w:val="00CA760D"/>
    <w:rsid w:val="00CB17EB"/>
    <w:rsid w:val="00CB2F4C"/>
    <w:rsid w:val="00CB58EF"/>
    <w:rsid w:val="00CB7EEC"/>
    <w:rsid w:val="00CC172D"/>
    <w:rsid w:val="00CC25E8"/>
    <w:rsid w:val="00CC3B30"/>
    <w:rsid w:val="00CD50EE"/>
    <w:rsid w:val="00CD5770"/>
    <w:rsid w:val="00CD6B91"/>
    <w:rsid w:val="00CE29F2"/>
    <w:rsid w:val="00CE55FD"/>
    <w:rsid w:val="00CE6245"/>
    <w:rsid w:val="00CF2287"/>
    <w:rsid w:val="00CF3711"/>
    <w:rsid w:val="00CF3C7B"/>
    <w:rsid w:val="00CF5093"/>
    <w:rsid w:val="00CF7133"/>
    <w:rsid w:val="00D003BA"/>
    <w:rsid w:val="00D00B1C"/>
    <w:rsid w:val="00D011E9"/>
    <w:rsid w:val="00D02354"/>
    <w:rsid w:val="00D10332"/>
    <w:rsid w:val="00D1342A"/>
    <w:rsid w:val="00D15D5A"/>
    <w:rsid w:val="00D22186"/>
    <w:rsid w:val="00D22257"/>
    <w:rsid w:val="00D22FFC"/>
    <w:rsid w:val="00D25B20"/>
    <w:rsid w:val="00D3259E"/>
    <w:rsid w:val="00D3351E"/>
    <w:rsid w:val="00D359E2"/>
    <w:rsid w:val="00D36A64"/>
    <w:rsid w:val="00D36E61"/>
    <w:rsid w:val="00D41700"/>
    <w:rsid w:val="00D47FAC"/>
    <w:rsid w:val="00D524EE"/>
    <w:rsid w:val="00D53466"/>
    <w:rsid w:val="00D5521A"/>
    <w:rsid w:val="00D55A1E"/>
    <w:rsid w:val="00D57676"/>
    <w:rsid w:val="00D62ABD"/>
    <w:rsid w:val="00D64FED"/>
    <w:rsid w:val="00D7538B"/>
    <w:rsid w:val="00D80456"/>
    <w:rsid w:val="00D823F9"/>
    <w:rsid w:val="00D855BD"/>
    <w:rsid w:val="00D92710"/>
    <w:rsid w:val="00DA5A7B"/>
    <w:rsid w:val="00DB3C1B"/>
    <w:rsid w:val="00DC0FB5"/>
    <w:rsid w:val="00DC7310"/>
    <w:rsid w:val="00DC7B66"/>
    <w:rsid w:val="00DC7DEA"/>
    <w:rsid w:val="00DD64D2"/>
    <w:rsid w:val="00DE30E8"/>
    <w:rsid w:val="00DE389F"/>
    <w:rsid w:val="00DE4C47"/>
    <w:rsid w:val="00DE5A07"/>
    <w:rsid w:val="00DE714F"/>
    <w:rsid w:val="00DE744B"/>
    <w:rsid w:val="00DF0AA4"/>
    <w:rsid w:val="00DF0CD3"/>
    <w:rsid w:val="00DF5016"/>
    <w:rsid w:val="00DF5942"/>
    <w:rsid w:val="00E02691"/>
    <w:rsid w:val="00E07D46"/>
    <w:rsid w:val="00E11563"/>
    <w:rsid w:val="00E12220"/>
    <w:rsid w:val="00E23748"/>
    <w:rsid w:val="00E25870"/>
    <w:rsid w:val="00E3329D"/>
    <w:rsid w:val="00E40363"/>
    <w:rsid w:val="00E41FC9"/>
    <w:rsid w:val="00E44667"/>
    <w:rsid w:val="00E45401"/>
    <w:rsid w:val="00E45E24"/>
    <w:rsid w:val="00E528CF"/>
    <w:rsid w:val="00E52DC9"/>
    <w:rsid w:val="00E54C63"/>
    <w:rsid w:val="00E5613D"/>
    <w:rsid w:val="00E572F6"/>
    <w:rsid w:val="00E601AE"/>
    <w:rsid w:val="00E616EB"/>
    <w:rsid w:val="00E6256F"/>
    <w:rsid w:val="00E66687"/>
    <w:rsid w:val="00E70E9B"/>
    <w:rsid w:val="00E72676"/>
    <w:rsid w:val="00E76503"/>
    <w:rsid w:val="00E772F3"/>
    <w:rsid w:val="00E804D7"/>
    <w:rsid w:val="00E85C00"/>
    <w:rsid w:val="00E87B4A"/>
    <w:rsid w:val="00EB6207"/>
    <w:rsid w:val="00EC2D9D"/>
    <w:rsid w:val="00EC35C8"/>
    <w:rsid w:val="00EC734D"/>
    <w:rsid w:val="00ED03F1"/>
    <w:rsid w:val="00EE3C55"/>
    <w:rsid w:val="00EE601E"/>
    <w:rsid w:val="00EE7320"/>
    <w:rsid w:val="00EF0111"/>
    <w:rsid w:val="00F17D78"/>
    <w:rsid w:val="00F2219B"/>
    <w:rsid w:val="00F26B52"/>
    <w:rsid w:val="00F26F27"/>
    <w:rsid w:val="00F30759"/>
    <w:rsid w:val="00F30B60"/>
    <w:rsid w:val="00F3192A"/>
    <w:rsid w:val="00F336F6"/>
    <w:rsid w:val="00F37678"/>
    <w:rsid w:val="00F43143"/>
    <w:rsid w:val="00F43FE3"/>
    <w:rsid w:val="00F463B6"/>
    <w:rsid w:val="00F609EE"/>
    <w:rsid w:val="00F63250"/>
    <w:rsid w:val="00F6326A"/>
    <w:rsid w:val="00F6500E"/>
    <w:rsid w:val="00F72E1C"/>
    <w:rsid w:val="00F76A73"/>
    <w:rsid w:val="00F8352E"/>
    <w:rsid w:val="00F85412"/>
    <w:rsid w:val="00F858D0"/>
    <w:rsid w:val="00F861BC"/>
    <w:rsid w:val="00F94253"/>
    <w:rsid w:val="00F94A07"/>
    <w:rsid w:val="00FA08FB"/>
    <w:rsid w:val="00FA6ADA"/>
    <w:rsid w:val="00FC18F1"/>
    <w:rsid w:val="00FC1CB6"/>
    <w:rsid w:val="00FC4A71"/>
    <w:rsid w:val="00FC5839"/>
    <w:rsid w:val="00FC5F1A"/>
    <w:rsid w:val="00FD68B0"/>
    <w:rsid w:val="00FD7B8C"/>
    <w:rsid w:val="00FE01B5"/>
    <w:rsid w:val="00FE6477"/>
    <w:rsid w:val="00FF49FB"/>
    <w:rsid w:val="01C5EAE3"/>
    <w:rsid w:val="047076AE"/>
    <w:rsid w:val="04F5611F"/>
    <w:rsid w:val="05A6FF31"/>
    <w:rsid w:val="0A86AD67"/>
    <w:rsid w:val="0C52742C"/>
    <w:rsid w:val="0D125D12"/>
    <w:rsid w:val="0EDDF79F"/>
    <w:rsid w:val="12D20133"/>
    <w:rsid w:val="18C31F13"/>
    <w:rsid w:val="19CE748D"/>
    <w:rsid w:val="1AB93B5D"/>
    <w:rsid w:val="1B0F35F4"/>
    <w:rsid w:val="1BA041D9"/>
    <w:rsid w:val="1C2FE175"/>
    <w:rsid w:val="1EDDBE36"/>
    <w:rsid w:val="2394030E"/>
    <w:rsid w:val="23FEE572"/>
    <w:rsid w:val="25D2AA83"/>
    <w:rsid w:val="26C86BD1"/>
    <w:rsid w:val="28F2E91A"/>
    <w:rsid w:val="2AE1E3FF"/>
    <w:rsid w:val="2B332AEC"/>
    <w:rsid w:val="2C65AB7D"/>
    <w:rsid w:val="2DE94ECD"/>
    <w:rsid w:val="305EF916"/>
    <w:rsid w:val="307BAD8B"/>
    <w:rsid w:val="31C9FB7B"/>
    <w:rsid w:val="31D5C6DF"/>
    <w:rsid w:val="33590136"/>
    <w:rsid w:val="346F7C95"/>
    <w:rsid w:val="39A4C5DF"/>
    <w:rsid w:val="3DABC7D3"/>
    <w:rsid w:val="45E1FF03"/>
    <w:rsid w:val="45FBDD4B"/>
    <w:rsid w:val="46019B32"/>
    <w:rsid w:val="4771B87B"/>
    <w:rsid w:val="4901EBC5"/>
    <w:rsid w:val="4EB498A1"/>
    <w:rsid w:val="537CD75C"/>
    <w:rsid w:val="5533A9EF"/>
    <w:rsid w:val="580E5E4A"/>
    <w:rsid w:val="5BC28483"/>
    <w:rsid w:val="5DA7327E"/>
    <w:rsid w:val="5FB75D7A"/>
    <w:rsid w:val="5FC8E8C3"/>
    <w:rsid w:val="60552998"/>
    <w:rsid w:val="61A16755"/>
    <w:rsid w:val="6CE09F91"/>
    <w:rsid w:val="73AFCF37"/>
    <w:rsid w:val="7590099B"/>
    <w:rsid w:val="78BC316C"/>
    <w:rsid w:val="78ECC160"/>
    <w:rsid w:val="7C4D2B6A"/>
    <w:rsid w:val="7E59568C"/>
    <w:rsid w:val="7EA914F4"/>
    <w:rsid w:val="7FF659DE"/>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C228E"/>
  <w15:chartTrackingRefBased/>
  <w15:docId w15:val="{5573367E-2E6E-47C1-8502-AE2AC813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186"/>
    <w:pPr>
      <w:spacing w:line="259" w:lineRule="auto"/>
    </w:pPr>
    <w:rPr>
      <w:kern w:val="0"/>
      <w:sz w:val="22"/>
      <w:szCs w:val="22"/>
      <w14:ligatures w14:val="none"/>
    </w:rPr>
  </w:style>
  <w:style w:type="paragraph" w:styleId="Heading1">
    <w:name w:val="heading 1"/>
    <w:basedOn w:val="Normal"/>
    <w:next w:val="Normal"/>
    <w:link w:val="Heading1Char"/>
    <w:uiPriority w:val="9"/>
    <w:qFormat/>
    <w:rsid w:val="00E332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32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32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32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32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32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32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32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32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2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32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32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32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32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32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32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32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329D"/>
    <w:rPr>
      <w:rFonts w:eastAsiaTheme="majorEastAsia" w:cstheme="majorBidi"/>
      <w:color w:val="272727" w:themeColor="text1" w:themeTint="D8"/>
    </w:rPr>
  </w:style>
  <w:style w:type="paragraph" w:styleId="Title">
    <w:name w:val="Title"/>
    <w:basedOn w:val="Normal"/>
    <w:next w:val="Normal"/>
    <w:link w:val="TitleChar"/>
    <w:uiPriority w:val="10"/>
    <w:qFormat/>
    <w:rsid w:val="00E332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2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2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32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329D"/>
    <w:pPr>
      <w:spacing w:before="160"/>
      <w:jc w:val="center"/>
    </w:pPr>
    <w:rPr>
      <w:i/>
      <w:iCs/>
      <w:color w:val="404040" w:themeColor="text1" w:themeTint="BF"/>
    </w:rPr>
  </w:style>
  <w:style w:type="character" w:customStyle="1" w:styleId="QuoteChar">
    <w:name w:val="Quote Char"/>
    <w:basedOn w:val="DefaultParagraphFont"/>
    <w:link w:val="Quote"/>
    <w:uiPriority w:val="29"/>
    <w:rsid w:val="00E332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E3329D"/>
    <w:pPr>
      <w:ind w:left="720"/>
      <w:contextualSpacing/>
    </w:pPr>
  </w:style>
  <w:style w:type="character" w:styleId="IntenseEmphasis">
    <w:name w:val="Intense Emphasis"/>
    <w:basedOn w:val="DefaultParagraphFont"/>
    <w:uiPriority w:val="21"/>
    <w:qFormat/>
    <w:rsid w:val="00E3329D"/>
    <w:rPr>
      <w:i/>
      <w:iCs/>
      <w:color w:val="0F4761" w:themeColor="accent1" w:themeShade="BF"/>
    </w:rPr>
  </w:style>
  <w:style w:type="paragraph" w:styleId="IntenseQuote">
    <w:name w:val="Intense Quote"/>
    <w:basedOn w:val="Normal"/>
    <w:next w:val="Normal"/>
    <w:link w:val="IntenseQuoteChar"/>
    <w:uiPriority w:val="30"/>
    <w:qFormat/>
    <w:rsid w:val="00E332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329D"/>
    <w:rPr>
      <w:i/>
      <w:iCs/>
      <w:color w:val="0F4761" w:themeColor="accent1" w:themeShade="BF"/>
    </w:rPr>
  </w:style>
  <w:style w:type="character" w:styleId="IntenseReference">
    <w:name w:val="Intense Reference"/>
    <w:basedOn w:val="DefaultParagraphFont"/>
    <w:uiPriority w:val="32"/>
    <w:qFormat/>
    <w:rsid w:val="00E3329D"/>
    <w:rPr>
      <w:b/>
      <w:bCs/>
      <w:smallCaps/>
      <w:color w:val="0F4761" w:themeColor="accent1" w:themeShade="BF"/>
      <w:spacing w:val="5"/>
    </w:rPr>
  </w:style>
  <w:style w:type="paragraph" w:styleId="Header">
    <w:name w:val="header"/>
    <w:basedOn w:val="Normal"/>
    <w:link w:val="HeaderChar"/>
    <w:uiPriority w:val="99"/>
    <w:unhideWhenUsed/>
    <w:rsid w:val="00E332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3329D"/>
  </w:style>
  <w:style w:type="paragraph" w:styleId="Footer">
    <w:name w:val="footer"/>
    <w:basedOn w:val="Normal"/>
    <w:link w:val="FooterChar"/>
    <w:uiPriority w:val="99"/>
    <w:unhideWhenUsed/>
    <w:rsid w:val="00E332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3329D"/>
  </w:style>
  <w:style w:type="character" w:styleId="Hyperlink">
    <w:name w:val="Hyperlink"/>
    <w:basedOn w:val="DefaultParagraphFont"/>
    <w:uiPriority w:val="99"/>
    <w:unhideWhenUsed/>
    <w:rsid w:val="00E3329D"/>
    <w:rPr>
      <w:color w:val="467886" w:themeColor="hyperlink"/>
      <w:u w:val="single"/>
    </w:rPr>
  </w:style>
  <w:style w:type="character" w:styleId="UnresolvedMention">
    <w:name w:val="Unresolved Mention"/>
    <w:basedOn w:val="DefaultParagraphFont"/>
    <w:uiPriority w:val="99"/>
    <w:semiHidden/>
    <w:unhideWhenUsed/>
    <w:rsid w:val="00E3329D"/>
    <w:rPr>
      <w:color w:val="605E5C"/>
      <w:shd w:val="clear" w:color="auto" w:fill="E1DFDD"/>
    </w:rPr>
  </w:style>
  <w:style w:type="table" w:styleId="TableGrid">
    <w:name w:val="Table Grid"/>
    <w:basedOn w:val="TableNormal"/>
    <w:uiPriority w:val="39"/>
    <w:rsid w:val="00DA5A7B"/>
    <w:pPr>
      <w:spacing w:after="0" w:line="240" w:lineRule="auto"/>
    </w:pPr>
    <w:tblPr/>
  </w:style>
  <w:style w:type="character" w:styleId="PlaceholderText">
    <w:name w:val="Placeholder Text"/>
    <w:basedOn w:val="DefaultParagraphFont"/>
    <w:uiPriority w:val="99"/>
    <w:semiHidden/>
    <w:rsid w:val="00DA5A7B"/>
    <w:rPr>
      <w:color w:val="66666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52D9"/>
  </w:style>
  <w:style w:type="character" w:customStyle="1" w:styleId="normaltextrun">
    <w:name w:val="normaltextrun"/>
    <w:basedOn w:val="DefaultParagraphFont"/>
    <w:rsid w:val="00BD52D9"/>
  </w:style>
  <w:style w:type="paragraph" w:styleId="NoSpacing">
    <w:name w:val="No Spacing"/>
    <w:uiPriority w:val="1"/>
    <w:qFormat/>
    <w:rsid w:val="00A75B70"/>
    <w:pPr>
      <w:spacing w:after="0" w:line="240" w:lineRule="auto"/>
    </w:pPr>
  </w:style>
  <w:style w:type="paragraph" w:styleId="NormalWeb">
    <w:name w:val="Normal (Web)"/>
    <w:basedOn w:val="Normal"/>
    <w:link w:val="NormalWebChar"/>
    <w:uiPriority w:val="99"/>
    <w:unhideWhenUsed/>
    <w:rsid w:val="00D2218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WebChar">
    <w:name w:val="Normal (Web) Char"/>
    <w:link w:val="NormalWeb"/>
    <w:uiPriority w:val="99"/>
    <w:locked/>
    <w:rsid w:val="00D22186"/>
    <w:rPr>
      <w:rFonts w:ascii="Times New Roman" w:eastAsia="Times New Roman" w:hAnsi="Times New Roman" w:cs="Times New Roman"/>
      <w:kern w:val="0"/>
      <w:lang w:eastAsia="lt-LT"/>
      <w14:ligatures w14:val="none"/>
    </w:rPr>
  </w:style>
  <w:style w:type="character" w:styleId="CommentReference">
    <w:name w:val="annotation reference"/>
    <w:basedOn w:val="DefaultParagraphFont"/>
    <w:uiPriority w:val="99"/>
    <w:semiHidden/>
    <w:unhideWhenUsed/>
    <w:rsid w:val="00591266"/>
    <w:rPr>
      <w:sz w:val="16"/>
      <w:szCs w:val="16"/>
    </w:rPr>
  </w:style>
  <w:style w:type="paragraph" w:styleId="CommentText">
    <w:name w:val="annotation text"/>
    <w:basedOn w:val="Normal"/>
    <w:link w:val="CommentTextChar"/>
    <w:uiPriority w:val="99"/>
    <w:unhideWhenUsed/>
    <w:rsid w:val="00591266"/>
    <w:pPr>
      <w:spacing w:line="240" w:lineRule="auto"/>
    </w:pPr>
    <w:rPr>
      <w:sz w:val="20"/>
      <w:szCs w:val="20"/>
    </w:rPr>
  </w:style>
  <w:style w:type="character" w:customStyle="1" w:styleId="CommentTextChar">
    <w:name w:val="Comment Text Char"/>
    <w:basedOn w:val="DefaultParagraphFont"/>
    <w:link w:val="CommentText"/>
    <w:uiPriority w:val="99"/>
    <w:rsid w:val="0059126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91266"/>
    <w:rPr>
      <w:b/>
      <w:bCs/>
    </w:rPr>
  </w:style>
  <w:style w:type="character" w:customStyle="1" w:styleId="CommentSubjectChar">
    <w:name w:val="Comment Subject Char"/>
    <w:basedOn w:val="CommentTextChar"/>
    <w:link w:val="CommentSubject"/>
    <w:uiPriority w:val="99"/>
    <w:semiHidden/>
    <w:rsid w:val="00591266"/>
    <w:rPr>
      <w:b/>
      <w:bCs/>
      <w:kern w:val="0"/>
      <w:sz w:val="20"/>
      <w:szCs w:val="20"/>
      <w14:ligatures w14:val="none"/>
    </w:rPr>
  </w:style>
  <w:style w:type="character" w:styleId="Mention">
    <w:name w:val="Mention"/>
    <w:basedOn w:val="DefaultParagraphFont"/>
    <w:uiPriority w:val="99"/>
    <w:unhideWhenUsed/>
    <w:rsid w:val="002E0201"/>
    <w:rPr>
      <w:color w:val="2B579A"/>
      <w:shd w:val="clear" w:color="auto" w:fill="E1DFDD"/>
    </w:rPr>
  </w:style>
  <w:style w:type="paragraph" w:customStyle="1" w:styleId="paragraph">
    <w:name w:val="paragraph"/>
    <w:basedOn w:val="Normal"/>
    <w:rsid w:val="00D823F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D823F9"/>
  </w:style>
  <w:style w:type="character" w:styleId="Strong">
    <w:name w:val="Strong"/>
    <w:basedOn w:val="DefaultParagraphFont"/>
    <w:uiPriority w:val="22"/>
    <w:qFormat/>
    <w:rsid w:val="00F43143"/>
    <w:rPr>
      <w:b/>
      <w:bCs/>
    </w:rPr>
  </w:style>
  <w:style w:type="paragraph" w:customStyle="1" w:styleId="Revision1">
    <w:name w:val="Revision1"/>
    <w:uiPriority w:val="99"/>
    <w:semiHidden/>
    <w:rsid w:val="00F8352E"/>
    <w:pPr>
      <w:spacing w:after="0" w:line="240" w:lineRule="auto"/>
    </w:pPr>
    <w:rPr>
      <w:rFonts w:ascii="Times New Roman" w:eastAsia="Times New Roman" w:hAnsi="Times New Roman" w:cs="Times New Roman"/>
      <w:kern w:val="0"/>
      <w:szCs w:val="20"/>
      <w:lang w:eastAsia="lt-LT"/>
      <w14:ligatures w14:val="none"/>
    </w:rPr>
  </w:style>
  <w:style w:type="table" w:customStyle="1" w:styleId="TableGrid1">
    <w:name w:val="Table Grid1"/>
    <w:basedOn w:val="TableNormal"/>
    <w:next w:val="TableGrid"/>
    <w:uiPriority w:val="59"/>
    <w:rsid w:val="00FC5839"/>
    <w:pPr>
      <w:spacing w:after="0" w:line="240" w:lineRule="auto"/>
    </w:pPr>
    <w:rPr>
      <w:rFonts w:ascii="Times New Roman" w:eastAsia="Times New Roman" w:hAnsi="Times New Roman" w:cs="Times New Roman"/>
      <w:kern w:val="0"/>
      <w:sz w:val="20"/>
      <w:szCs w:val="20"/>
      <w:lang w:eastAsia="lt-LT"/>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63388">
      <w:bodyDiv w:val="1"/>
      <w:marLeft w:val="0"/>
      <w:marRight w:val="0"/>
      <w:marTop w:val="0"/>
      <w:marBottom w:val="0"/>
      <w:divBdr>
        <w:top w:val="none" w:sz="0" w:space="0" w:color="auto"/>
        <w:left w:val="none" w:sz="0" w:space="0" w:color="auto"/>
        <w:bottom w:val="none" w:sz="0" w:space="0" w:color="auto"/>
        <w:right w:val="none" w:sz="0" w:space="0" w:color="auto"/>
      </w:divBdr>
    </w:div>
    <w:div w:id="559630434">
      <w:bodyDiv w:val="1"/>
      <w:marLeft w:val="0"/>
      <w:marRight w:val="0"/>
      <w:marTop w:val="0"/>
      <w:marBottom w:val="0"/>
      <w:divBdr>
        <w:top w:val="none" w:sz="0" w:space="0" w:color="auto"/>
        <w:left w:val="none" w:sz="0" w:space="0" w:color="auto"/>
        <w:bottom w:val="none" w:sz="0" w:space="0" w:color="auto"/>
        <w:right w:val="none" w:sz="0" w:space="0" w:color="auto"/>
      </w:divBdr>
    </w:div>
    <w:div w:id="937834211">
      <w:bodyDiv w:val="1"/>
      <w:marLeft w:val="0"/>
      <w:marRight w:val="0"/>
      <w:marTop w:val="0"/>
      <w:marBottom w:val="0"/>
      <w:divBdr>
        <w:top w:val="none" w:sz="0" w:space="0" w:color="auto"/>
        <w:left w:val="none" w:sz="0" w:space="0" w:color="auto"/>
        <w:bottom w:val="none" w:sz="0" w:space="0" w:color="auto"/>
        <w:right w:val="none" w:sz="0" w:space="0" w:color="auto"/>
      </w:divBdr>
      <w:divsChild>
        <w:div w:id="301663992">
          <w:marLeft w:val="0"/>
          <w:marRight w:val="0"/>
          <w:marTop w:val="0"/>
          <w:marBottom w:val="0"/>
          <w:divBdr>
            <w:top w:val="none" w:sz="0" w:space="0" w:color="auto"/>
            <w:left w:val="none" w:sz="0" w:space="0" w:color="auto"/>
            <w:bottom w:val="none" w:sz="0" w:space="0" w:color="auto"/>
            <w:right w:val="none" w:sz="0" w:space="0" w:color="auto"/>
          </w:divBdr>
        </w:div>
        <w:div w:id="652293144">
          <w:marLeft w:val="0"/>
          <w:marRight w:val="0"/>
          <w:marTop w:val="0"/>
          <w:marBottom w:val="0"/>
          <w:divBdr>
            <w:top w:val="none" w:sz="0" w:space="0" w:color="auto"/>
            <w:left w:val="none" w:sz="0" w:space="0" w:color="auto"/>
            <w:bottom w:val="none" w:sz="0" w:space="0" w:color="auto"/>
            <w:right w:val="none" w:sz="0" w:space="0" w:color="auto"/>
          </w:divBdr>
        </w:div>
        <w:div w:id="1944726756">
          <w:marLeft w:val="0"/>
          <w:marRight w:val="0"/>
          <w:marTop w:val="0"/>
          <w:marBottom w:val="0"/>
          <w:divBdr>
            <w:top w:val="none" w:sz="0" w:space="0" w:color="auto"/>
            <w:left w:val="none" w:sz="0" w:space="0" w:color="auto"/>
            <w:bottom w:val="none" w:sz="0" w:space="0" w:color="auto"/>
            <w:right w:val="none" w:sz="0" w:space="0" w:color="auto"/>
          </w:divBdr>
        </w:div>
      </w:divsChild>
    </w:div>
    <w:div w:id="1035038839">
      <w:bodyDiv w:val="1"/>
      <w:marLeft w:val="0"/>
      <w:marRight w:val="0"/>
      <w:marTop w:val="0"/>
      <w:marBottom w:val="0"/>
      <w:divBdr>
        <w:top w:val="none" w:sz="0" w:space="0" w:color="auto"/>
        <w:left w:val="none" w:sz="0" w:space="0" w:color="auto"/>
        <w:bottom w:val="none" w:sz="0" w:space="0" w:color="auto"/>
        <w:right w:val="none" w:sz="0" w:space="0" w:color="auto"/>
      </w:divBdr>
    </w:div>
    <w:div w:id="1665040310">
      <w:bodyDiv w:val="1"/>
      <w:marLeft w:val="0"/>
      <w:marRight w:val="0"/>
      <w:marTop w:val="0"/>
      <w:marBottom w:val="0"/>
      <w:divBdr>
        <w:top w:val="none" w:sz="0" w:space="0" w:color="auto"/>
        <w:left w:val="none" w:sz="0" w:space="0" w:color="auto"/>
        <w:bottom w:val="none" w:sz="0" w:space="0" w:color="auto"/>
        <w:right w:val="none" w:sz="0" w:space="0" w:color="auto"/>
      </w:divBdr>
      <w:divsChild>
        <w:div w:id="275454279">
          <w:marLeft w:val="0"/>
          <w:marRight w:val="0"/>
          <w:marTop w:val="0"/>
          <w:marBottom w:val="0"/>
          <w:divBdr>
            <w:top w:val="none" w:sz="0" w:space="0" w:color="auto"/>
            <w:left w:val="none" w:sz="0" w:space="0" w:color="auto"/>
            <w:bottom w:val="none" w:sz="0" w:space="0" w:color="auto"/>
            <w:right w:val="none" w:sz="0" w:space="0" w:color="auto"/>
          </w:divBdr>
        </w:div>
        <w:div w:id="920682017">
          <w:marLeft w:val="0"/>
          <w:marRight w:val="0"/>
          <w:marTop w:val="0"/>
          <w:marBottom w:val="0"/>
          <w:divBdr>
            <w:top w:val="none" w:sz="0" w:space="0" w:color="auto"/>
            <w:left w:val="none" w:sz="0" w:space="0" w:color="auto"/>
            <w:bottom w:val="none" w:sz="0" w:space="0" w:color="auto"/>
            <w:right w:val="none" w:sz="0" w:space="0" w:color="auto"/>
          </w:divBdr>
        </w:div>
        <w:div w:id="1726445979">
          <w:marLeft w:val="0"/>
          <w:marRight w:val="0"/>
          <w:marTop w:val="0"/>
          <w:marBottom w:val="0"/>
          <w:divBdr>
            <w:top w:val="none" w:sz="0" w:space="0" w:color="auto"/>
            <w:left w:val="none" w:sz="0" w:space="0" w:color="auto"/>
            <w:bottom w:val="none" w:sz="0" w:space="0" w:color="auto"/>
            <w:right w:val="none" w:sz="0" w:space="0" w:color="auto"/>
          </w:divBdr>
        </w:div>
      </w:divsChild>
    </w:div>
    <w:div w:id="1670059245">
      <w:bodyDiv w:val="1"/>
      <w:marLeft w:val="0"/>
      <w:marRight w:val="0"/>
      <w:marTop w:val="0"/>
      <w:marBottom w:val="0"/>
      <w:divBdr>
        <w:top w:val="none" w:sz="0" w:space="0" w:color="auto"/>
        <w:left w:val="none" w:sz="0" w:space="0" w:color="auto"/>
        <w:bottom w:val="none" w:sz="0" w:space="0" w:color="auto"/>
        <w:right w:val="none" w:sz="0" w:space="0" w:color="auto"/>
      </w:divBdr>
      <w:divsChild>
        <w:div w:id="2066680676">
          <w:marLeft w:val="0"/>
          <w:marRight w:val="0"/>
          <w:marTop w:val="0"/>
          <w:marBottom w:val="0"/>
          <w:divBdr>
            <w:top w:val="none" w:sz="0" w:space="0" w:color="auto"/>
            <w:left w:val="none" w:sz="0" w:space="0" w:color="auto"/>
            <w:bottom w:val="none" w:sz="0" w:space="0" w:color="auto"/>
            <w:right w:val="none" w:sz="0" w:space="0" w:color="auto"/>
          </w:divBdr>
        </w:div>
        <w:div w:id="2142141561">
          <w:marLeft w:val="0"/>
          <w:marRight w:val="0"/>
          <w:marTop w:val="0"/>
          <w:marBottom w:val="0"/>
          <w:divBdr>
            <w:top w:val="none" w:sz="0" w:space="0" w:color="auto"/>
            <w:left w:val="none" w:sz="0" w:space="0" w:color="auto"/>
            <w:bottom w:val="none" w:sz="0" w:space="0" w:color="auto"/>
            <w:right w:val="none" w:sz="0" w:space="0" w:color="auto"/>
          </w:divBdr>
        </w:div>
      </w:divsChild>
    </w:div>
    <w:div w:id="1813863610">
      <w:bodyDiv w:val="1"/>
      <w:marLeft w:val="0"/>
      <w:marRight w:val="0"/>
      <w:marTop w:val="0"/>
      <w:marBottom w:val="0"/>
      <w:divBdr>
        <w:top w:val="none" w:sz="0" w:space="0" w:color="auto"/>
        <w:left w:val="none" w:sz="0" w:space="0" w:color="auto"/>
        <w:bottom w:val="none" w:sz="0" w:space="0" w:color="auto"/>
        <w:right w:val="none" w:sz="0" w:space="0" w:color="auto"/>
      </w:divBdr>
    </w:div>
    <w:div w:id="1925873200">
      <w:bodyDiv w:val="1"/>
      <w:marLeft w:val="0"/>
      <w:marRight w:val="0"/>
      <w:marTop w:val="0"/>
      <w:marBottom w:val="0"/>
      <w:divBdr>
        <w:top w:val="none" w:sz="0" w:space="0" w:color="auto"/>
        <w:left w:val="none" w:sz="0" w:space="0" w:color="auto"/>
        <w:bottom w:val="none" w:sz="0" w:space="0" w:color="auto"/>
        <w:right w:val="none" w:sz="0" w:space="0" w:color="auto"/>
      </w:divBdr>
    </w:div>
    <w:div w:id="1979219508">
      <w:bodyDiv w:val="1"/>
      <w:marLeft w:val="0"/>
      <w:marRight w:val="0"/>
      <w:marTop w:val="0"/>
      <w:marBottom w:val="0"/>
      <w:divBdr>
        <w:top w:val="none" w:sz="0" w:space="0" w:color="auto"/>
        <w:left w:val="none" w:sz="0" w:space="0" w:color="auto"/>
        <w:bottom w:val="none" w:sz="0" w:space="0" w:color="auto"/>
        <w:right w:val="none" w:sz="0" w:space="0" w:color="auto"/>
      </w:divBdr>
    </w:div>
    <w:div w:id="208386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A3255640E5491D87EE33DF5306652D"/>
        <w:category>
          <w:name w:val="General"/>
          <w:gallery w:val="placeholder"/>
        </w:category>
        <w:types>
          <w:type w:val="bbPlcHdr"/>
        </w:types>
        <w:behaviors>
          <w:behavior w:val="content"/>
        </w:behaviors>
        <w:guid w:val="{BCEB12F8-FA7B-4EB0-93C0-01C9A7EC60CD}"/>
      </w:docPartPr>
      <w:docPartBody>
        <w:p w:rsidR="008979C1" w:rsidRDefault="003D31AB" w:rsidP="003D31AB">
          <w:pPr>
            <w:pStyle w:val="5AA3255640E5491D87EE33DF5306652D"/>
          </w:pPr>
          <w:r w:rsidRPr="00B5769E">
            <w:rPr>
              <w:rStyle w:val="PlaceholderText"/>
            </w:rPr>
            <w:t>Click or tap here to enter text.</w:t>
          </w:r>
        </w:p>
      </w:docPartBody>
    </w:docPart>
    <w:docPart>
      <w:docPartPr>
        <w:name w:val="56581142B4DF42139B1C5BB8563DF8DC"/>
        <w:category>
          <w:name w:val="General"/>
          <w:gallery w:val="placeholder"/>
        </w:category>
        <w:types>
          <w:type w:val="bbPlcHdr"/>
        </w:types>
        <w:behaviors>
          <w:behavior w:val="content"/>
        </w:behaviors>
        <w:guid w:val="{AA495AA7-9D4E-411F-A390-92993163C880}"/>
      </w:docPartPr>
      <w:docPartBody>
        <w:p w:rsidR="008979C1" w:rsidRDefault="003D31AB" w:rsidP="003D31AB">
          <w:pPr>
            <w:pStyle w:val="56581142B4DF42139B1C5BB8563DF8DC"/>
          </w:pPr>
          <w:r w:rsidRPr="00B5769E">
            <w:rPr>
              <w:rStyle w:val="PlaceholderText"/>
            </w:rPr>
            <w:t>Choose an item.</w:t>
          </w:r>
        </w:p>
      </w:docPartBody>
    </w:docPart>
    <w:docPart>
      <w:docPartPr>
        <w:name w:val="294B1E5A52DE419AB3ED221B5971E28A"/>
        <w:category>
          <w:name w:val="General"/>
          <w:gallery w:val="placeholder"/>
        </w:category>
        <w:types>
          <w:type w:val="bbPlcHdr"/>
        </w:types>
        <w:behaviors>
          <w:behavior w:val="content"/>
        </w:behaviors>
        <w:guid w:val="{9251A948-CD80-4707-B0DD-6AB171EF6D0D}"/>
      </w:docPartPr>
      <w:docPartBody>
        <w:p w:rsidR="008979C1" w:rsidRDefault="008979C1" w:rsidP="008979C1">
          <w:pPr>
            <w:pStyle w:val="294B1E5A52DE419AB3ED221B5971E28A"/>
          </w:pPr>
          <w:r w:rsidRPr="00663ACB">
            <w:rPr>
              <w:rFonts w:ascii="Arial" w:hAnsi="Arial" w:cs="Arial"/>
              <w:color w:val="0070C0"/>
              <w:sz w:val="22"/>
              <w:szCs w:val="22"/>
            </w:rPr>
            <w:t>pirkimo pavadinias</w:t>
          </w:r>
        </w:p>
      </w:docPartBody>
    </w:docPart>
    <w:docPart>
      <w:docPartPr>
        <w:name w:val="2C5FD1CA9F704EB5A2E9290DF3D1F750"/>
        <w:category>
          <w:name w:val="General"/>
          <w:gallery w:val="placeholder"/>
        </w:category>
        <w:types>
          <w:type w:val="bbPlcHdr"/>
        </w:types>
        <w:behaviors>
          <w:behavior w:val="content"/>
        </w:behaviors>
        <w:guid w:val="{6317C011-18E7-4F1C-B942-30E2B92C7410}"/>
      </w:docPartPr>
      <w:docPartBody>
        <w:p w:rsidR="00AA2961" w:rsidRDefault="00DC7310" w:rsidP="00DC7310">
          <w:pPr>
            <w:pStyle w:val="2C5FD1CA9F704EB5A2E9290DF3D1F750"/>
          </w:pPr>
          <w:r w:rsidRPr="00AF191F">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0B"/>
    <w:rsid w:val="000C4A01"/>
    <w:rsid w:val="0014690E"/>
    <w:rsid w:val="00164C75"/>
    <w:rsid w:val="001F6115"/>
    <w:rsid w:val="00210CFD"/>
    <w:rsid w:val="00221705"/>
    <w:rsid w:val="0023162A"/>
    <w:rsid w:val="0030310B"/>
    <w:rsid w:val="00326D66"/>
    <w:rsid w:val="00350046"/>
    <w:rsid w:val="003B1B6D"/>
    <w:rsid w:val="003D31AB"/>
    <w:rsid w:val="00492CC6"/>
    <w:rsid w:val="004C2639"/>
    <w:rsid w:val="004D591B"/>
    <w:rsid w:val="005533DC"/>
    <w:rsid w:val="00554F10"/>
    <w:rsid w:val="00702165"/>
    <w:rsid w:val="00731EF4"/>
    <w:rsid w:val="00772434"/>
    <w:rsid w:val="00886C97"/>
    <w:rsid w:val="008979C1"/>
    <w:rsid w:val="0091631C"/>
    <w:rsid w:val="00A47614"/>
    <w:rsid w:val="00AA26B2"/>
    <w:rsid w:val="00AA2961"/>
    <w:rsid w:val="00AA39E7"/>
    <w:rsid w:val="00AC3BD3"/>
    <w:rsid w:val="00B05731"/>
    <w:rsid w:val="00B570DE"/>
    <w:rsid w:val="00BA6B28"/>
    <w:rsid w:val="00BB5CB7"/>
    <w:rsid w:val="00C24B5A"/>
    <w:rsid w:val="00CB7851"/>
    <w:rsid w:val="00CF3711"/>
    <w:rsid w:val="00D011E9"/>
    <w:rsid w:val="00D1342A"/>
    <w:rsid w:val="00D41700"/>
    <w:rsid w:val="00DC7310"/>
    <w:rsid w:val="00DE714F"/>
    <w:rsid w:val="00E601AE"/>
    <w:rsid w:val="00E772F3"/>
    <w:rsid w:val="00E94ABF"/>
    <w:rsid w:val="00F450A3"/>
    <w:rsid w:val="00FC18F1"/>
  </w:rsids>
  <m:mathPr>
    <m:mathFont m:val="Cambria Math"/>
    <m:brkBin m:val="before"/>
    <m:brkBinSub m:val="--"/>
    <m:smallFrac m:val="0"/>
    <m:dispDef/>
    <m:lMargin m:val="0"/>
    <m:rMargin m:val="0"/>
    <m:defJc m:val="centerGroup"/>
    <m:wrapIndent m:val="1440"/>
    <m:intLim m:val="subSup"/>
    <m:naryLim m:val="undOvr"/>
  </m:mathPr>
  <w:themeFontLang w:val="lt-LT" w:eastAsia="ja-JP" w:bidi="as-IN"/>
  <w:clrSchemeMapping w:bg1="light1" w:t1="dark1" w:bg2="light2" w:t2="dark2" w:accent1="accent1" w:accent2="accent2" w:accent3="accent3" w:accent4="accent4" w:accent5="accent5" w:accent6="accent6" w:hyperlink="hyperlink" w:followedHyperlink="followedHyperlink"/>
  <w:decimalSymbol w:val=","/>
  <w:listSeparator w:val=";"/>
  <w14:docId w14:val="5021E83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lt-LT" w:eastAsia="lt-LT" w:bidi="as-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7310"/>
    <w:rPr>
      <w:color w:val="666666"/>
    </w:rPr>
  </w:style>
  <w:style w:type="paragraph" w:customStyle="1" w:styleId="5AA3255640E5491D87EE33DF5306652D">
    <w:name w:val="5AA3255640E5491D87EE33DF5306652D"/>
    <w:rsid w:val="003D31AB"/>
  </w:style>
  <w:style w:type="paragraph" w:customStyle="1" w:styleId="56581142B4DF42139B1C5BB8563DF8DC">
    <w:name w:val="56581142B4DF42139B1C5BB8563DF8DC"/>
    <w:rsid w:val="003D31AB"/>
  </w:style>
  <w:style w:type="paragraph" w:customStyle="1" w:styleId="294B1E5A52DE419AB3ED221B5971E28A">
    <w:name w:val="294B1E5A52DE419AB3ED221B5971E28A"/>
    <w:rsid w:val="008979C1"/>
  </w:style>
  <w:style w:type="paragraph" w:customStyle="1" w:styleId="2C5FD1CA9F704EB5A2E9290DF3D1F750">
    <w:name w:val="2C5FD1CA9F704EB5A2E9290DF3D1F750"/>
    <w:rsid w:val="00DC7310"/>
    <w:rPr>
      <w:szCs w:val="24"/>
      <w:lang w:val="en-US" w:eastAsia="en-US"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8C0E7-02C6-4401-BBE9-D12E15195E83}">
  <ds:schemaRefs>
    <ds:schemaRef ds:uri="http://schemas.microsoft.com/sharepoint/v3/contenttype/forms"/>
  </ds:schemaRefs>
</ds:datastoreItem>
</file>

<file path=customXml/itemProps2.xml><?xml version="1.0" encoding="utf-8"?>
<ds:datastoreItem xmlns:ds="http://schemas.openxmlformats.org/officeDocument/2006/customXml" ds:itemID="{A4B457D8-F3F3-46C3-A6B0-1AB695482E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56A0B3-918C-4EF1-A7D0-35818927D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6161</Words>
  <Characters>3512</Characters>
  <Application>Microsoft Office Word</Application>
  <DocSecurity>0</DocSecurity>
  <Lines>29</Lines>
  <Paragraphs>19</Paragraphs>
  <ScaleCrop>false</ScaleCrop>
  <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Aistė Kielaitė</cp:lastModifiedBy>
  <cp:revision>318</cp:revision>
  <dcterms:created xsi:type="dcterms:W3CDTF">2025-10-01T17:18:00Z</dcterms:created>
  <dcterms:modified xsi:type="dcterms:W3CDTF">2025-10-28T06:10:00Z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