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44E05" w14:textId="77777777" w:rsidR="002F7DD0" w:rsidRDefault="002F7DD0" w:rsidP="002F7DD0">
      <w:pPr>
        <w:spacing w:after="0" w:line="240" w:lineRule="auto"/>
        <w:ind w:firstLine="851"/>
        <w:jc w:val="center"/>
        <w:rPr>
          <w:rFonts w:ascii="Times New Roman" w:hAnsi="Times New Roman" w:cs="Times New Roman"/>
          <w:noProof/>
          <w:sz w:val="24"/>
          <w:szCs w:val="24"/>
        </w:rPr>
      </w:pPr>
      <w:r w:rsidRPr="00D97DB1">
        <w:rPr>
          <w:rFonts w:ascii="Times New Roman" w:hAnsi="Times New Roman" w:cs="Times New Roman"/>
          <w:noProof/>
          <w:sz w:val="24"/>
          <w:szCs w:val="24"/>
        </w:rPr>
        <w:t xml:space="preserve">Parengta pagal Kauno rajono savivaldybės administracijos </w:t>
      </w:r>
      <w:r>
        <w:rPr>
          <w:rFonts w:ascii="Times New Roman" w:hAnsi="Times New Roman" w:cs="Times New Roman"/>
          <w:noProof/>
          <w:sz w:val="24"/>
          <w:szCs w:val="24"/>
        </w:rPr>
        <w:t>Pretenzijų nagrinėjimo komisijos</w:t>
      </w:r>
      <w:r w:rsidRPr="00D97DB1">
        <w:rPr>
          <w:rFonts w:ascii="Times New Roman" w:hAnsi="Times New Roman" w:cs="Times New Roman"/>
          <w:noProof/>
          <w:sz w:val="24"/>
          <w:szCs w:val="24"/>
        </w:rPr>
        <w:t xml:space="preserve"> </w:t>
      </w:r>
      <w:r w:rsidRPr="00365920">
        <w:rPr>
          <w:rFonts w:ascii="Times New Roman" w:hAnsi="Times New Roman" w:cs="Times New Roman"/>
          <w:noProof/>
          <w:sz w:val="24"/>
          <w:szCs w:val="24"/>
        </w:rPr>
        <w:t>2024-</w:t>
      </w:r>
      <w:r>
        <w:rPr>
          <w:rFonts w:ascii="Times New Roman" w:hAnsi="Times New Roman" w:cs="Times New Roman"/>
          <w:noProof/>
          <w:sz w:val="24"/>
          <w:szCs w:val="24"/>
        </w:rPr>
        <w:t>12-17</w:t>
      </w:r>
      <w:r w:rsidRPr="00365920">
        <w:rPr>
          <w:rFonts w:ascii="Times New Roman" w:hAnsi="Times New Roman" w:cs="Times New Roman"/>
          <w:noProof/>
          <w:sz w:val="24"/>
          <w:szCs w:val="24"/>
        </w:rPr>
        <w:t xml:space="preserve"> protokolą</w:t>
      </w:r>
      <w:r w:rsidRPr="00D97DB1">
        <w:rPr>
          <w:rFonts w:ascii="Times New Roman" w:hAnsi="Times New Roman" w:cs="Times New Roman"/>
          <w:noProof/>
          <w:sz w:val="24"/>
          <w:szCs w:val="24"/>
        </w:rPr>
        <w:t xml:space="preserve"> Nr. </w:t>
      </w:r>
      <w:r>
        <w:rPr>
          <w:rFonts w:ascii="Times New Roman" w:hAnsi="Times New Roman" w:cs="Times New Roman"/>
          <w:noProof/>
          <w:sz w:val="24"/>
          <w:szCs w:val="24"/>
        </w:rPr>
        <w:t>1</w:t>
      </w:r>
    </w:p>
    <w:p w14:paraId="00C1E47F" w14:textId="77777777" w:rsidR="002F7DD0" w:rsidRPr="00D97DB1" w:rsidRDefault="002F7DD0" w:rsidP="002F7DD0">
      <w:pPr>
        <w:spacing w:after="0" w:line="240" w:lineRule="auto"/>
        <w:ind w:firstLine="851"/>
        <w:jc w:val="center"/>
        <w:rPr>
          <w:rFonts w:ascii="Times New Roman" w:hAnsi="Times New Roman" w:cs="Times New Roman"/>
          <w:noProof/>
          <w:sz w:val="24"/>
          <w:szCs w:val="24"/>
        </w:rPr>
      </w:pPr>
    </w:p>
    <w:p w14:paraId="296784F9" w14:textId="77777777" w:rsidR="002F7DD0" w:rsidRDefault="002F7DD0" w:rsidP="002F7DD0">
      <w:pPr>
        <w:spacing w:after="0" w:line="240" w:lineRule="auto"/>
        <w:ind w:firstLine="851"/>
        <w:rPr>
          <w:rFonts w:ascii="Times New Roman" w:hAnsi="Times New Roman" w:cs="Times New Roman"/>
          <w:noProof/>
          <w:sz w:val="24"/>
          <w:szCs w:val="24"/>
        </w:rPr>
      </w:pPr>
    </w:p>
    <w:p w14:paraId="03651E14" w14:textId="4A2CE77B" w:rsidR="002F7DD0" w:rsidRPr="00D97DB1" w:rsidRDefault="002F7DD0" w:rsidP="002F7DD0">
      <w:pPr>
        <w:spacing w:after="0" w:line="240" w:lineRule="auto"/>
        <w:ind w:firstLine="851"/>
        <w:rPr>
          <w:rFonts w:ascii="Times New Roman" w:hAnsi="Times New Roman" w:cs="Times New Roman"/>
          <w:noProof/>
          <w:sz w:val="24"/>
          <w:szCs w:val="24"/>
        </w:rPr>
      </w:pPr>
      <w:r>
        <w:rPr>
          <w:rFonts w:ascii="Times New Roman" w:hAnsi="Times New Roman" w:cs="Times New Roman"/>
          <w:noProof/>
          <w:sz w:val="24"/>
          <w:szCs w:val="24"/>
        </w:rPr>
        <w:t>Tiekėjams</w:t>
      </w:r>
      <w:r>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365920">
        <w:rPr>
          <w:rFonts w:ascii="Times New Roman" w:hAnsi="Times New Roman" w:cs="Times New Roman"/>
          <w:noProof/>
          <w:sz w:val="24"/>
          <w:szCs w:val="24"/>
        </w:rPr>
        <w:t>2024-</w:t>
      </w:r>
      <w:r>
        <w:rPr>
          <w:rFonts w:ascii="Times New Roman" w:hAnsi="Times New Roman" w:cs="Times New Roman"/>
          <w:noProof/>
          <w:sz w:val="24"/>
          <w:szCs w:val="24"/>
        </w:rPr>
        <w:t>12-17</w:t>
      </w:r>
    </w:p>
    <w:p w14:paraId="593F872B" w14:textId="77777777" w:rsidR="002F7DD0" w:rsidRDefault="002F7DD0" w:rsidP="002F7DD0">
      <w:pPr>
        <w:spacing w:after="0" w:line="240" w:lineRule="auto"/>
        <w:ind w:firstLine="851"/>
        <w:rPr>
          <w:rFonts w:ascii="Times New Roman" w:hAnsi="Times New Roman"/>
          <w:bCs/>
          <w:i/>
          <w:iCs/>
          <w:sz w:val="24"/>
          <w:szCs w:val="24"/>
        </w:rPr>
      </w:pPr>
      <w:r w:rsidRPr="00302CC1">
        <w:rPr>
          <w:rFonts w:ascii="Times New Roman" w:hAnsi="Times New Roman"/>
          <w:bCs/>
          <w:i/>
          <w:iCs/>
          <w:sz w:val="24"/>
          <w:szCs w:val="24"/>
        </w:rPr>
        <w:t xml:space="preserve">Teikiama CVP IS </w:t>
      </w:r>
      <w:r>
        <w:rPr>
          <w:rFonts w:ascii="Times New Roman" w:hAnsi="Times New Roman"/>
          <w:bCs/>
          <w:i/>
          <w:iCs/>
          <w:sz w:val="24"/>
          <w:szCs w:val="24"/>
        </w:rPr>
        <w:t xml:space="preserve">susirašinėjimo </w:t>
      </w:r>
      <w:r w:rsidRPr="00302CC1">
        <w:rPr>
          <w:rFonts w:ascii="Times New Roman" w:hAnsi="Times New Roman"/>
          <w:bCs/>
          <w:i/>
          <w:iCs/>
          <w:sz w:val="24"/>
          <w:szCs w:val="24"/>
        </w:rPr>
        <w:t>priemonėmis</w:t>
      </w:r>
    </w:p>
    <w:p w14:paraId="26238C6F" w14:textId="77777777" w:rsidR="002F7DD0" w:rsidRDefault="002F7DD0" w:rsidP="002F7DD0">
      <w:pPr>
        <w:spacing w:line="360" w:lineRule="exact"/>
        <w:jc w:val="both"/>
        <w:rPr>
          <w:rFonts w:ascii="Times New Roman" w:hAnsi="Times New Roman" w:cs="Times New Roman"/>
          <w:b/>
          <w:noProof/>
          <w:sz w:val="24"/>
          <w:szCs w:val="24"/>
        </w:rPr>
      </w:pPr>
    </w:p>
    <w:p w14:paraId="7E808E98" w14:textId="0C8A0662" w:rsidR="002F7DD0" w:rsidRPr="006801D1" w:rsidRDefault="002F7DD0" w:rsidP="002F7DD0">
      <w:pPr>
        <w:spacing w:line="360" w:lineRule="exact"/>
        <w:jc w:val="both"/>
        <w:rPr>
          <w:rFonts w:ascii="Times New Roman" w:hAnsi="Times New Roman" w:cs="Times New Roman"/>
          <w:b/>
          <w:noProof/>
          <w:sz w:val="24"/>
          <w:szCs w:val="24"/>
        </w:rPr>
      </w:pPr>
      <w:r w:rsidRPr="001A0D47">
        <w:rPr>
          <w:rFonts w:ascii="Times New Roman" w:hAnsi="Times New Roman" w:cs="Times New Roman"/>
          <w:b/>
          <w:noProof/>
          <w:sz w:val="24"/>
          <w:szCs w:val="24"/>
        </w:rPr>
        <w:t xml:space="preserve">DĖL </w:t>
      </w:r>
      <w:r>
        <w:rPr>
          <w:rFonts w:ascii="Times New Roman" w:hAnsi="Times New Roman" w:cs="Times New Roman"/>
          <w:b/>
          <w:noProof/>
          <w:sz w:val="24"/>
          <w:szCs w:val="24"/>
        </w:rPr>
        <w:t>PRETENZIJOS NAGRINĖJIMO</w:t>
      </w:r>
    </w:p>
    <w:p w14:paraId="24EB5DDF" w14:textId="0D98D1FE" w:rsidR="002F7DD0" w:rsidRDefault="002F7DD0" w:rsidP="002F7DD0">
      <w:pPr>
        <w:pStyle w:val="Antrats"/>
        <w:tabs>
          <w:tab w:val="left" w:pos="851"/>
        </w:tabs>
        <w:spacing w:line="340" w:lineRule="atLeast"/>
        <w:ind w:firstLine="709"/>
        <w:jc w:val="both"/>
        <w:rPr>
          <w:rFonts w:ascii="Times New Roman" w:hAnsi="Times New Roman"/>
          <w:sz w:val="24"/>
          <w:szCs w:val="24"/>
        </w:rPr>
      </w:pPr>
      <w:r w:rsidRPr="004A1244">
        <w:rPr>
          <w:rFonts w:ascii="Times New Roman" w:hAnsi="Times New Roman"/>
          <w:sz w:val="24"/>
          <w:szCs w:val="24"/>
        </w:rPr>
        <w:t>Kauno rajono savivaldybės administracijos</w:t>
      </w:r>
      <w:r>
        <w:rPr>
          <w:rFonts w:ascii="Times New Roman" w:hAnsi="Times New Roman"/>
          <w:sz w:val="24"/>
          <w:szCs w:val="24"/>
        </w:rPr>
        <w:t xml:space="preserve"> (toliau – perkančioji organizacija) </w:t>
      </w:r>
      <w:r>
        <w:rPr>
          <w:rFonts w:ascii="Times New Roman" w:hAnsi="Times New Roman"/>
          <w:bCs/>
          <w:sz w:val="24"/>
          <w:szCs w:val="24"/>
        </w:rPr>
        <w:t>Pretenzijų nagrinėjimo</w:t>
      </w:r>
      <w:r w:rsidRPr="006A0ACC">
        <w:rPr>
          <w:rFonts w:ascii="Times New Roman" w:hAnsi="Times New Roman"/>
          <w:bCs/>
          <w:sz w:val="24"/>
          <w:szCs w:val="24"/>
        </w:rPr>
        <w:t xml:space="preserve"> komisija</w:t>
      </w:r>
      <w:r w:rsidRPr="004A1244">
        <w:rPr>
          <w:rFonts w:ascii="Times New Roman" w:hAnsi="Times New Roman"/>
          <w:sz w:val="24"/>
          <w:szCs w:val="24"/>
        </w:rPr>
        <w:t xml:space="preserve"> (toliau – Komisija) </w:t>
      </w:r>
      <w:r w:rsidRPr="004E69DE">
        <w:rPr>
          <w:rFonts w:ascii="Times New Roman" w:hAnsi="Times New Roman"/>
          <w:sz w:val="24"/>
          <w:szCs w:val="24"/>
        </w:rPr>
        <w:t>2024-</w:t>
      </w:r>
      <w:r>
        <w:rPr>
          <w:rFonts w:ascii="Times New Roman" w:hAnsi="Times New Roman"/>
          <w:sz w:val="24"/>
          <w:szCs w:val="24"/>
        </w:rPr>
        <w:t>12-17</w:t>
      </w:r>
      <w:r w:rsidRPr="004E69DE">
        <w:rPr>
          <w:rFonts w:ascii="Times New Roman" w:hAnsi="Times New Roman"/>
          <w:sz w:val="24"/>
          <w:szCs w:val="24"/>
        </w:rPr>
        <w:t xml:space="preserve"> posėdyje</w:t>
      </w:r>
      <w:r>
        <w:rPr>
          <w:rFonts w:ascii="Times New Roman" w:hAnsi="Times New Roman"/>
          <w:sz w:val="24"/>
          <w:szCs w:val="24"/>
        </w:rPr>
        <w:t xml:space="preserve"> </w:t>
      </w:r>
      <w:r w:rsidRPr="004A1244">
        <w:rPr>
          <w:rFonts w:ascii="Times New Roman" w:hAnsi="Times New Roman"/>
          <w:sz w:val="24"/>
          <w:szCs w:val="24"/>
        </w:rPr>
        <w:t>nagrinėjo</w:t>
      </w:r>
      <w:r>
        <w:rPr>
          <w:rFonts w:ascii="Times New Roman" w:hAnsi="Times New Roman"/>
          <w:sz w:val="24"/>
          <w:szCs w:val="24"/>
        </w:rPr>
        <w:t xml:space="preserve"> </w:t>
      </w:r>
      <w:r w:rsidRPr="00C9797D">
        <w:rPr>
          <w:rFonts w:ascii="Times New Roman" w:hAnsi="Times New Roman"/>
          <w:noProof/>
          <w:sz w:val="24"/>
          <w:szCs w:val="24"/>
        </w:rPr>
        <w:t xml:space="preserve">dalyvio </w:t>
      </w:r>
      <w:r>
        <w:rPr>
          <w:rFonts w:ascii="Times New Roman" w:hAnsi="Times New Roman"/>
          <w:noProof/>
          <w:sz w:val="24"/>
          <w:szCs w:val="24"/>
        </w:rPr>
        <w:t xml:space="preserve">XXX </w:t>
      </w:r>
      <w:r w:rsidRPr="00C9797D">
        <w:rPr>
          <w:rFonts w:ascii="Times New Roman" w:hAnsi="Times New Roman"/>
          <w:sz w:val="24"/>
          <w:szCs w:val="24"/>
        </w:rPr>
        <w:t xml:space="preserve">(toliau – Dalyvis) </w:t>
      </w:r>
      <w:r w:rsidRPr="00C9797D">
        <w:rPr>
          <w:rFonts w:ascii="Times New Roman" w:eastAsia="Calibri" w:hAnsi="Times New Roman"/>
          <w:sz w:val="24"/>
          <w:szCs w:val="24"/>
        </w:rPr>
        <w:t>2024</w:t>
      </w:r>
      <w:r>
        <w:rPr>
          <w:rFonts w:ascii="Times New Roman" w:eastAsia="Calibri" w:hAnsi="Times New Roman"/>
          <w:sz w:val="24"/>
          <w:szCs w:val="24"/>
        </w:rPr>
        <w:t>-12-16</w:t>
      </w:r>
      <w:r w:rsidRPr="00C9797D">
        <w:rPr>
          <w:rFonts w:ascii="Times New Roman" w:eastAsia="Calibri" w:hAnsi="Times New Roman"/>
          <w:sz w:val="24"/>
          <w:szCs w:val="24"/>
        </w:rPr>
        <w:t xml:space="preserve"> centrinės viešųjų pirkimų informacinės sistemos (toliau – CVP IS) susirašinėjimo priemonėmis pateikt</w:t>
      </w:r>
      <w:r>
        <w:rPr>
          <w:rFonts w:ascii="Times New Roman" w:eastAsia="Calibri" w:hAnsi="Times New Roman"/>
          <w:sz w:val="24"/>
          <w:szCs w:val="24"/>
        </w:rPr>
        <w:t>ą</w:t>
      </w:r>
      <w:r w:rsidRPr="00C9797D">
        <w:rPr>
          <w:rFonts w:ascii="Times New Roman" w:eastAsia="Calibri" w:hAnsi="Times New Roman"/>
          <w:sz w:val="24"/>
          <w:szCs w:val="24"/>
        </w:rPr>
        <w:t xml:space="preserve"> pretenzij</w:t>
      </w:r>
      <w:r>
        <w:rPr>
          <w:rFonts w:ascii="Times New Roman" w:eastAsia="Calibri" w:hAnsi="Times New Roman"/>
          <w:sz w:val="24"/>
          <w:szCs w:val="24"/>
        </w:rPr>
        <w:t>ą</w:t>
      </w:r>
      <w:r w:rsidRPr="00C9797D">
        <w:rPr>
          <w:rFonts w:ascii="Times New Roman" w:eastAsia="Calibri" w:hAnsi="Times New Roman"/>
          <w:sz w:val="24"/>
          <w:szCs w:val="24"/>
        </w:rPr>
        <w:t xml:space="preserve"> </w:t>
      </w:r>
      <w:r>
        <w:rPr>
          <w:rFonts w:ascii="Times New Roman" w:eastAsia="Calibri" w:hAnsi="Times New Roman"/>
          <w:sz w:val="24"/>
          <w:szCs w:val="24"/>
        </w:rPr>
        <w:t xml:space="preserve">Nr. </w:t>
      </w:r>
      <w:r>
        <w:rPr>
          <w:rFonts w:ascii="Times New Roman" w:hAnsi="Times New Roman"/>
          <w:sz w:val="24"/>
          <w:szCs w:val="24"/>
        </w:rPr>
        <w:t>XXX</w:t>
      </w:r>
      <w:r>
        <w:rPr>
          <w:rFonts w:ascii="Times New Roman" w:hAnsi="Times New Roman"/>
          <w:sz w:val="24"/>
          <w:szCs w:val="24"/>
        </w:rPr>
        <w:t xml:space="preserve"> </w:t>
      </w:r>
      <w:r w:rsidRPr="003E14DE">
        <w:rPr>
          <w:rFonts w:ascii="Times New Roman" w:eastAsia="Calibri" w:hAnsi="Times New Roman"/>
          <w:sz w:val="24"/>
          <w:szCs w:val="24"/>
        </w:rPr>
        <w:t>dėl</w:t>
      </w:r>
      <w:r>
        <w:rPr>
          <w:rFonts w:ascii="Times New Roman" w:eastAsia="Calibri" w:hAnsi="Times New Roman"/>
          <w:sz w:val="24"/>
          <w:szCs w:val="24"/>
        </w:rPr>
        <w:t xml:space="preserve"> per aukštų kvalifikacinių reikalavimų (Pirkimo sąlygų 11.10.2.1. papunkčio a) reikalavimas) (toliau – Pretenzija). </w:t>
      </w:r>
    </w:p>
    <w:p w14:paraId="747D0934" w14:textId="77777777" w:rsidR="002F7DD0" w:rsidRPr="008B1A34" w:rsidRDefault="002F7DD0" w:rsidP="002F7DD0">
      <w:pPr>
        <w:spacing w:after="0" w:line="340" w:lineRule="atLeast"/>
        <w:ind w:firstLine="731"/>
        <w:jc w:val="both"/>
        <w:rPr>
          <w:rFonts w:ascii="Times New Roman" w:hAnsi="Times New Roman" w:cs="Times New Roman"/>
          <w:sz w:val="24"/>
          <w:szCs w:val="24"/>
          <w:bdr w:val="none" w:sz="0" w:space="0" w:color="auto" w:frame="1"/>
        </w:rPr>
      </w:pPr>
      <w:r>
        <w:rPr>
          <w:rFonts w:ascii="Times New Roman" w:eastAsia="Calibri" w:hAnsi="Times New Roman" w:cs="Times New Roman"/>
          <w:sz w:val="24"/>
          <w:szCs w:val="24"/>
        </w:rPr>
        <w:t xml:space="preserve">Pretenzijoje Dalyvis nurodo šias aplinkybes. Pirkimo sąlygų 11.10.2.1. a) papunktyje nustatytas kvalifikacinis reikalavimas projekto vadovui turėti </w:t>
      </w:r>
      <w:r w:rsidRPr="00B22BB6">
        <w:rPr>
          <w:rFonts w:ascii="Times New Roman" w:hAnsi="Times New Roman" w:cs="Times New Roman"/>
          <w:sz w:val="24"/>
          <w:szCs w:val="24"/>
          <w:bdr w:val="none" w:sz="0" w:space="0" w:color="auto" w:frame="1"/>
        </w:rPr>
        <w:t xml:space="preserve">tarptautiniu mastu pripažįstamą informacinių technologijų projektų valdymo kvalifikaciją ir pateikti </w:t>
      </w:r>
      <w:r w:rsidRPr="00B22BB6">
        <w:rPr>
          <w:rFonts w:ascii="Times New Roman" w:hAnsi="Times New Roman" w:cs="Times New Roman"/>
          <w:iCs/>
          <w:sz w:val="24"/>
          <w:szCs w:val="24"/>
        </w:rPr>
        <w:t>tarptautiniu mastu pripažįstam</w:t>
      </w:r>
      <w:r>
        <w:rPr>
          <w:rFonts w:ascii="Times New Roman" w:hAnsi="Times New Roman" w:cs="Times New Roman"/>
          <w:iCs/>
          <w:sz w:val="24"/>
          <w:szCs w:val="24"/>
        </w:rPr>
        <w:t>ą</w:t>
      </w:r>
      <w:r w:rsidRPr="00B22BB6">
        <w:rPr>
          <w:rFonts w:ascii="Times New Roman" w:hAnsi="Times New Roman" w:cs="Times New Roman"/>
          <w:iCs/>
          <w:sz w:val="24"/>
          <w:szCs w:val="24"/>
        </w:rPr>
        <w:t xml:space="preserve"> i</w:t>
      </w:r>
      <w:r w:rsidRPr="00B22BB6">
        <w:rPr>
          <w:rFonts w:ascii="Times New Roman" w:hAnsi="Times New Roman" w:cs="Times New Roman"/>
          <w:sz w:val="24"/>
          <w:szCs w:val="24"/>
          <w:bdr w:val="none" w:sz="0" w:space="0" w:color="auto" w:frame="1"/>
        </w:rPr>
        <w:t xml:space="preserve">nformacinių technologijų projektų vadovo </w:t>
      </w:r>
      <w:r w:rsidRPr="00B22BB6">
        <w:rPr>
          <w:rFonts w:ascii="Times New Roman" w:eastAsia="Calibri" w:hAnsi="Times New Roman" w:cs="Times New Roman"/>
          <w:sz w:val="24"/>
          <w:szCs w:val="24"/>
        </w:rPr>
        <w:t>sertifikat</w:t>
      </w:r>
      <w:r>
        <w:rPr>
          <w:rFonts w:ascii="Times New Roman" w:eastAsia="Calibri" w:hAnsi="Times New Roman" w:cs="Times New Roman"/>
          <w:sz w:val="24"/>
          <w:szCs w:val="24"/>
        </w:rPr>
        <w:t>ą</w:t>
      </w:r>
      <w:r w:rsidRPr="00B22BB6">
        <w:rPr>
          <w:rFonts w:ascii="Times New Roman" w:eastAsia="Calibri" w:hAnsi="Times New Roman" w:cs="Times New Roman"/>
          <w:sz w:val="24"/>
          <w:szCs w:val="24"/>
        </w:rPr>
        <w:t xml:space="preserve"> </w:t>
      </w:r>
      <w:r w:rsidRPr="00B22BB6">
        <w:rPr>
          <w:rFonts w:ascii="Times New Roman" w:hAnsi="Times New Roman" w:cs="Times New Roman"/>
          <w:i/>
          <w:iCs/>
          <w:sz w:val="24"/>
          <w:szCs w:val="24"/>
          <w:bdr w:val="none" w:sz="0" w:space="0" w:color="auto" w:frame="1"/>
        </w:rPr>
        <w:t>PMP</w:t>
      </w:r>
      <w:r w:rsidRPr="00B22BB6">
        <w:rPr>
          <w:rFonts w:ascii="Times New Roman" w:hAnsi="Times New Roman" w:cs="Times New Roman"/>
          <w:sz w:val="24"/>
          <w:szCs w:val="24"/>
          <w:bdr w:val="none" w:sz="0" w:space="0" w:color="auto" w:frame="1"/>
        </w:rPr>
        <w:t xml:space="preserve"> („</w:t>
      </w:r>
      <w:r w:rsidRPr="00B22BB6">
        <w:rPr>
          <w:rFonts w:ascii="Times New Roman" w:hAnsi="Times New Roman" w:cs="Times New Roman"/>
          <w:i/>
          <w:iCs/>
          <w:sz w:val="24"/>
          <w:szCs w:val="24"/>
          <w:bdr w:val="none" w:sz="0" w:space="0" w:color="auto" w:frame="1"/>
        </w:rPr>
        <w:t xml:space="preserve">Project </w:t>
      </w:r>
      <w:proofErr w:type="spellStart"/>
      <w:r w:rsidRPr="00B22BB6">
        <w:rPr>
          <w:rFonts w:ascii="Times New Roman" w:hAnsi="Times New Roman" w:cs="Times New Roman"/>
          <w:i/>
          <w:iCs/>
          <w:sz w:val="24"/>
          <w:szCs w:val="24"/>
          <w:bdr w:val="none" w:sz="0" w:space="0" w:color="auto" w:frame="1"/>
        </w:rPr>
        <w:t>Management</w:t>
      </w:r>
      <w:proofErr w:type="spellEnd"/>
      <w:r w:rsidRPr="00B22BB6">
        <w:rPr>
          <w:rFonts w:ascii="Times New Roman" w:hAnsi="Times New Roman" w:cs="Times New Roman"/>
          <w:i/>
          <w:iCs/>
          <w:sz w:val="24"/>
          <w:szCs w:val="24"/>
          <w:bdr w:val="none" w:sz="0" w:space="0" w:color="auto" w:frame="1"/>
        </w:rPr>
        <w:t xml:space="preserve"> Professional</w:t>
      </w:r>
      <w:r w:rsidRPr="00B22BB6">
        <w:rPr>
          <w:rFonts w:ascii="Times New Roman" w:hAnsi="Times New Roman" w:cs="Times New Roman"/>
          <w:sz w:val="24"/>
          <w:szCs w:val="24"/>
          <w:bdr w:val="none" w:sz="0" w:space="0" w:color="auto" w:frame="1"/>
        </w:rPr>
        <w:t>“) arba „</w:t>
      </w:r>
      <w:r w:rsidRPr="00B22BB6">
        <w:rPr>
          <w:rFonts w:ascii="Times New Roman" w:hAnsi="Times New Roman" w:cs="Times New Roman"/>
          <w:i/>
          <w:iCs/>
          <w:sz w:val="24"/>
          <w:szCs w:val="24"/>
          <w:bdr w:val="none" w:sz="0" w:space="0" w:color="auto" w:frame="1"/>
        </w:rPr>
        <w:t>Prince2</w:t>
      </w:r>
      <w:r w:rsidRPr="00B22BB6">
        <w:rPr>
          <w:rFonts w:ascii="Times New Roman" w:hAnsi="Times New Roman" w:cs="Times New Roman"/>
          <w:sz w:val="24"/>
          <w:szCs w:val="24"/>
          <w:bdr w:val="none" w:sz="0" w:space="0" w:color="auto" w:frame="1"/>
        </w:rPr>
        <w:t>“ </w:t>
      </w:r>
      <w:r w:rsidRPr="00B22BB6">
        <w:rPr>
          <w:rFonts w:ascii="Times New Roman" w:hAnsi="Times New Roman" w:cs="Times New Roman"/>
          <w:sz w:val="24"/>
          <w:szCs w:val="24"/>
        </w:rPr>
        <w:t>arba lygiavert</w:t>
      </w:r>
      <w:r>
        <w:rPr>
          <w:rFonts w:ascii="Times New Roman" w:hAnsi="Times New Roman" w:cs="Times New Roman"/>
          <w:sz w:val="24"/>
          <w:szCs w:val="24"/>
        </w:rPr>
        <w:t xml:space="preserve">į </w:t>
      </w:r>
      <w:r w:rsidRPr="00B22BB6">
        <w:rPr>
          <w:rFonts w:ascii="Times New Roman" w:hAnsi="Times New Roman" w:cs="Times New Roman"/>
          <w:sz w:val="24"/>
          <w:szCs w:val="24"/>
        </w:rPr>
        <w:t>sertifikat</w:t>
      </w:r>
      <w:r>
        <w:rPr>
          <w:rFonts w:ascii="Times New Roman" w:hAnsi="Times New Roman" w:cs="Times New Roman"/>
          <w:sz w:val="24"/>
          <w:szCs w:val="24"/>
        </w:rPr>
        <w:t>ą</w:t>
      </w:r>
      <w:r w:rsidRPr="00B22BB6">
        <w:rPr>
          <w:rFonts w:ascii="Times New Roman" w:hAnsi="Times New Roman" w:cs="Times New Roman"/>
          <w:sz w:val="24"/>
          <w:szCs w:val="24"/>
        </w:rPr>
        <w:t xml:space="preserve"> (ar kit</w:t>
      </w:r>
      <w:r>
        <w:rPr>
          <w:rFonts w:ascii="Times New Roman" w:hAnsi="Times New Roman" w:cs="Times New Roman"/>
          <w:sz w:val="24"/>
          <w:szCs w:val="24"/>
        </w:rPr>
        <w:t>ą</w:t>
      </w:r>
      <w:r w:rsidRPr="00B22BB6">
        <w:rPr>
          <w:rFonts w:ascii="Times New Roman" w:hAnsi="Times New Roman" w:cs="Times New Roman"/>
          <w:sz w:val="24"/>
          <w:szCs w:val="24"/>
        </w:rPr>
        <w:t xml:space="preserve"> lygiavert</w:t>
      </w:r>
      <w:r>
        <w:rPr>
          <w:rFonts w:ascii="Times New Roman" w:hAnsi="Times New Roman" w:cs="Times New Roman"/>
          <w:sz w:val="24"/>
          <w:szCs w:val="24"/>
        </w:rPr>
        <w:t>į</w:t>
      </w:r>
      <w:r w:rsidRPr="00B22BB6">
        <w:rPr>
          <w:rFonts w:ascii="Times New Roman" w:hAnsi="Times New Roman" w:cs="Times New Roman"/>
          <w:sz w:val="24"/>
          <w:szCs w:val="24"/>
        </w:rPr>
        <w:t xml:space="preserve"> dokument</w:t>
      </w:r>
      <w:r>
        <w:rPr>
          <w:rFonts w:ascii="Times New Roman" w:hAnsi="Times New Roman" w:cs="Times New Roman"/>
          <w:sz w:val="24"/>
          <w:szCs w:val="24"/>
        </w:rPr>
        <w:t>ą</w:t>
      </w:r>
      <w:r w:rsidRPr="00B22BB6">
        <w:rPr>
          <w:rFonts w:ascii="Times New Roman" w:hAnsi="Times New Roman" w:cs="Times New Roman"/>
          <w:sz w:val="24"/>
          <w:szCs w:val="24"/>
        </w:rPr>
        <w:t>).</w:t>
      </w:r>
      <w:r>
        <w:rPr>
          <w:rFonts w:ascii="Times New Roman" w:hAnsi="Times New Roman" w:cs="Times New Roman"/>
          <w:sz w:val="24"/>
          <w:szCs w:val="24"/>
        </w:rPr>
        <w:t xml:space="preserve"> 2024-12-13 perkančioji organizacija CVP IS susirašinėjimo priemonėmis pateikė atsakymą į tiekėjo klausimą, ar projektų vadovo sertifikatas </w:t>
      </w:r>
      <w:proofErr w:type="spellStart"/>
      <w:r w:rsidRPr="004B61D5">
        <w:rPr>
          <w:rFonts w:ascii="Times New Roman" w:hAnsi="Times New Roman" w:cs="Times New Roman"/>
          <w:i/>
          <w:iCs/>
          <w:sz w:val="24"/>
          <w:szCs w:val="24"/>
        </w:rPr>
        <w:t>CompTIA</w:t>
      </w:r>
      <w:proofErr w:type="spellEnd"/>
      <w:r w:rsidRPr="004B61D5">
        <w:rPr>
          <w:rFonts w:ascii="Times New Roman" w:hAnsi="Times New Roman" w:cs="Times New Roman"/>
          <w:i/>
          <w:iCs/>
          <w:sz w:val="24"/>
          <w:szCs w:val="24"/>
        </w:rPr>
        <w:t xml:space="preserve"> Project+</w:t>
      </w:r>
      <w:r>
        <w:rPr>
          <w:rFonts w:ascii="Times New Roman" w:hAnsi="Times New Roman" w:cs="Times New Roman"/>
          <w:i/>
          <w:iCs/>
          <w:sz w:val="24"/>
          <w:szCs w:val="24"/>
        </w:rPr>
        <w:t xml:space="preserve">, </w:t>
      </w:r>
      <w:r w:rsidRPr="004B61D5">
        <w:rPr>
          <w:rFonts w:ascii="Times New Roman" w:hAnsi="Times New Roman" w:cs="Times New Roman"/>
          <w:sz w:val="24"/>
          <w:szCs w:val="24"/>
        </w:rPr>
        <w:t>kuris pagrindžia žinias būtent IT projektų valdymo srityje</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bus laikomas lygiaverčiu reikalavime nurodytiems sertifikatams. Perkančioji organizacija atsakyme nurodė, kad „</w:t>
      </w:r>
      <w:r w:rsidRPr="00F87744">
        <w:rPr>
          <w:rFonts w:ascii="Times New Roman" w:hAnsi="Times New Roman" w:cs="Times New Roman"/>
          <w:i/>
          <w:iCs/>
          <w:sz w:val="24"/>
          <w:szCs w:val="24"/>
          <w:bdr w:val="none" w:sz="0" w:space="0" w:color="auto" w:frame="1"/>
        </w:rPr>
        <w:t>n</w:t>
      </w:r>
      <w:r w:rsidRPr="00F87744">
        <w:rPr>
          <w:rFonts w:ascii="Times New Roman" w:hAnsi="Times New Roman" w:cs="Times New Roman"/>
          <w:i/>
          <w:iCs/>
          <w:sz w:val="24"/>
          <w:szCs w:val="24"/>
        </w:rPr>
        <w:t xml:space="preserve">e, nebus laikomas lygiaverčiu, nes PMP sertifikatas yra skirtas patyrusiems projektų vadovams, turintiems ilgametę patirtį. Jis apima visą projektų valdymo spektrą, įskaitant strateginį ir vadovavimo aspektus. Prince2 sertifikatas taip pat reikalauja išsamesnio supratimo apie struktūrizuotą projektų valdymą. Tuo tarpu </w:t>
      </w:r>
      <w:proofErr w:type="spellStart"/>
      <w:r w:rsidRPr="00F87744">
        <w:rPr>
          <w:rFonts w:ascii="Times New Roman" w:hAnsi="Times New Roman" w:cs="Times New Roman"/>
          <w:i/>
          <w:iCs/>
          <w:sz w:val="24"/>
          <w:szCs w:val="24"/>
        </w:rPr>
        <w:t>CompTIA</w:t>
      </w:r>
      <w:proofErr w:type="spellEnd"/>
      <w:r w:rsidRPr="00F87744">
        <w:rPr>
          <w:rFonts w:ascii="Times New Roman" w:hAnsi="Times New Roman" w:cs="Times New Roman"/>
          <w:i/>
          <w:iCs/>
          <w:sz w:val="24"/>
          <w:szCs w:val="24"/>
        </w:rPr>
        <w:t xml:space="preserve"> IT Project+ yra įvadinis sertifikatas, skirtas tiems, kurie pradeda karjerą IT projektų valdyme</w:t>
      </w:r>
      <w:r w:rsidRPr="00803C38">
        <w:rPr>
          <w:rFonts w:ascii="Times New Roman" w:hAnsi="Times New Roman" w:cs="Times New Roman"/>
          <w:sz w:val="24"/>
          <w:szCs w:val="24"/>
        </w:rPr>
        <w:t>.</w:t>
      </w:r>
      <w:r>
        <w:rPr>
          <w:rFonts w:ascii="Times New Roman" w:hAnsi="Times New Roman" w:cs="Times New Roman"/>
          <w:sz w:val="24"/>
          <w:szCs w:val="24"/>
        </w:rPr>
        <w:t xml:space="preserve">“ Dalyvis nurodo, kad toks kvalifikacinis reikalavimas, nepripažįstant </w:t>
      </w:r>
      <w:proofErr w:type="spellStart"/>
      <w:r w:rsidRPr="004B61D5">
        <w:rPr>
          <w:rFonts w:ascii="Times New Roman" w:hAnsi="Times New Roman" w:cs="Times New Roman"/>
          <w:i/>
          <w:iCs/>
          <w:sz w:val="24"/>
          <w:szCs w:val="24"/>
        </w:rPr>
        <w:t>CompTIA</w:t>
      </w:r>
      <w:proofErr w:type="spellEnd"/>
      <w:r w:rsidRPr="004B61D5">
        <w:rPr>
          <w:rFonts w:ascii="Times New Roman" w:hAnsi="Times New Roman" w:cs="Times New Roman"/>
          <w:i/>
          <w:iCs/>
          <w:sz w:val="24"/>
          <w:szCs w:val="24"/>
        </w:rPr>
        <w:t xml:space="preserve"> Project+</w:t>
      </w:r>
      <w:r>
        <w:rPr>
          <w:rFonts w:ascii="Times New Roman" w:hAnsi="Times New Roman" w:cs="Times New Roman"/>
          <w:sz w:val="24"/>
          <w:szCs w:val="24"/>
        </w:rPr>
        <w:t xml:space="preserve"> sertifikato lygiavertiškumo, yra per aukštas, neproporcingas ir itin apribojantis tiekėjų konkurenciją, užkerta kelią pajėgiems tiekėjams dalyvauti Pirkime (toliau – Ginčo sąlyga). Dalyvis nurodo, kad sertifikatas </w:t>
      </w:r>
      <w:proofErr w:type="spellStart"/>
      <w:r w:rsidRPr="004B61D5">
        <w:rPr>
          <w:rFonts w:ascii="Times New Roman" w:hAnsi="Times New Roman" w:cs="Times New Roman"/>
          <w:i/>
          <w:iCs/>
          <w:sz w:val="24"/>
          <w:szCs w:val="24"/>
        </w:rPr>
        <w:t>CompTIA</w:t>
      </w:r>
      <w:proofErr w:type="spellEnd"/>
      <w:r w:rsidRPr="004B61D5">
        <w:rPr>
          <w:rFonts w:ascii="Times New Roman" w:hAnsi="Times New Roman" w:cs="Times New Roman"/>
          <w:i/>
          <w:iCs/>
          <w:sz w:val="24"/>
          <w:szCs w:val="24"/>
        </w:rPr>
        <w:t xml:space="preserve"> Project+</w:t>
      </w:r>
      <w:r>
        <w:rPr>
          <w:rFonts w:ascii="Times New Roman" w:hAnsi="Times New Roman" w:cs="Times New Roman"/>
          <w:i/>
          <w:iCs/>
          <w:sz w:val="24"/>
          <w:szCs w:val="24"/>
        </w:rPr>
        <w:t xml:space="preserve"> </w:t>
      </w:r>
      <w:r>
        <w:rPr>
          <w:rFonts w:ascii="Times New Roman" w:hAnsi="Times New Roman" w:cs="Times New Roman"/>
          <w:sz w:val="24"/>
          <w:szCs w:val="24"/>
        </w:rPr>
        <w:t xml:space="preserve">yra skirtas būtent IT projektų valdymui, yra tarptautiniu mastu pripažįstamas, o sertifikatas </w:t>
      </w:r>
      <w:r w:rsidRPr="00B22BB6">
        <w:rPr>
          <w:rFonts w:ascii="Times New Roman" w:hAnsi="Times New Roman" w:cs="Times New Roman"/>
          <w:i/>
          <w:iCs/>
          <w:sz w:val="24"/>
          <w:szCs w:val="24"/>
          <w:bdr w:val="none" w:sz="0" w:space="0" w:color="auto" w:frame="1"/>
        </w:rPr>
        <w:t xml:space="preserve">Project </w:t>
      </w:r>
      <w:proofErr w:type="spellStart"/>
      <w:r w:rsidRPr="00B22BB6">
        <w:rPr>
          <w:rFonts w:ascii="Times New Roman" w:hAnsi="Times New Roman" w:cs="Times New Roman"/>
          <w:i/>
          <w:iCs/>
          <w:sz w:val="24"/>
          <w:szCs w:val="24"/>
          <w:bdr w:val="none" w:sz="0" w:space="0" w:color="auto" w:frame="1"/>
        </w:rPr>
        <w:t>Management</w:t>
      </w:r>
      <w:proofErr w:type="spellEnd"/>
      <w:r w:rsidRPr="00B22BB6">
        <w:rPr>
          <w:rFonts w:ascii="Times New Roman" w:hAnsi="Times New Roman" w:cs="Times New Roman"/>
          <w:i/>
          <w:iCs/>
          <w:sz w:val="24"/>
          <w:szCs w:val="24"/>
          <w:bdr w:val="none" w:sz="0" w:space="0" w:color="auto" w:frame="1"/>
        </w:rPr>
        <w:t xml:space="preserve"> Professional</w:t>
      </w:r>
      <w:r>
        <w:rPr>
          <w:rFonts w:ascii="Times New Roman" w:hAnsi="Times New Roman" w:cs="Times New Roman"/>
          <w:i/>
          <w:iCs/>
          <w:sz w:val="24"/>
          <w:szCs w:val="24"/>
          <w:bdr w:val="none" w:sz="0" w:space="0" w:color="auto" w:frame="1"/>
        </w:rPr>
        <w:t xml:space="preserve"> </w:t>
      </w:r>
      <w:r>
        <w:rPr>
          <w:rFonts w:ascii="Times New Roman" w:hAnsi="Times New Roman" w:cs="Times New Roman"/>
          <w:sz w:val="24"/>
          <w:szCs w:val="24"/>
          <w:bdr w:val="none" w:sz="0" w:space="0" w:color="auto" w:frame="1"/>
        </w:rPr>
        <w:t xml:space="preserve">nebūtinai pabrėžia specialisto patirtį bei žinias IT srityje. Dėl šios priežasties Dalyvis prašo pagrįsti, kokias papildomas paslaugas, nesusijusias su IT, perkančioji organizacija planuoja įsigyti. Pretenzija Dalyvis prašo patikslinti Pirkimo sąlygų </w:t>
      </w:r>
      <w:r>
        <w:rPr>
          <w:rFonts w:ascii="Times New Roman" w:eastAsia="Calibri" w:hAnsi="Times New Roman" w:cs="Times New Roman"/>
          <w:sz w:val="24"/>
          <w:szCs w:val="24"/>
        </w:rPr>
        <w:t xml:space="preserve">11.10.2.1. a) papunkčio reikalavimą, nurodant, kad </w:t>
      </w:r>
      <w:proofErr w:type="spellStart"/>
      <w:r w:rsidRPr="004B61D5">
        <w:rPr>
          <w:rFonts w:ascii="Times New Roman" w:hAnsi="Times New Roman" w:cs="Times New Roman"/>
          <w:i/>
          <w:iCs/>
          <w:sz w:val="24"/>
          <w:szCs w:val="24"/>
        </w:rPr>
        <w:t>CompTIA</w:t>
      </w:r>
      <w:proofErr w:type="spellEnd"/>
      <w:r w:rsidRPr="004B61D5">
        <w:rPr>
          <w:rFonts w:ascii="Times New Roman" w:hAnsi="Times New Roman" w:cs="Times New Roman"/>
          <w:i/>
          <w:iCs/>
          <w:sz w:val="24"/>
          <w:szCs w:val="24"/>
        </w:rPr>
        <w:t xml:space="preserve"> Project+</w:t>
      </w:r>
      <w:r>
        <w:rPr>
          <w:rFonts w:ascii="Times New Roman" w:hAnsi="Times New Roman" w:cs="Times New Roman"/>
          <w:i/>
          <w:iCs/>
          <w:sz w:val="24"/>
          <w:szCs w:val="24"/>
        </w:rPr>
        <w:t xml:space="preserve"> </w:t>
      </w:r>
      <w:r>
        <w:rPr>
          <w:rFonts w:ascii="Times New Roman" w:hAnsi="Times New Roman" w:cs="Times New Roman"/>
          <w:sz w:val="24"/>
          <w:szCs w:val="24"/>
        </w:rPr>
        <w:t xml:space="preserve">sertifikatas bus laikomas </w:t>
      </w:r>
      <w:r w:rsidRPr="008B1A34">
        <w:rPr>
          <w:rFonts w:ascii="Times New Roman" w:hAnsi="Times New Roman" w:cs="Times New Roman"/>
          <w:sz w:val="24"/>
          <w:szCs w:val="24"/>
        </w:rPr>
        <w:t xml:space="preserve">lygiaverčiu </w:t>
      </w:r>
      <w:r w:rsidRPr="008B1A34">
        <w:rPr>
          <w:rFonts w:ascii="Times New Roman" w:hAnsi="Times New Roman" w:cs="Times New Roman"/>
          <w:i/>
          <w:iCs/>
          <w:sz w:val="24"/>
          <w:szCs w:val="24"/>
          <w:bdr w:val="none" w:sz="0" w:space="0" w:color="auto" w:frame="1"/>
        </w:rPr>
        <w:t xml:space="preserve">Project </w:t>
      </w:r>
      <w:proofErr w:type="spellStart"/>
      <w:r w:rsidRPr="008B1A34">
        <w:rPr>
          <w:rFonts w:ascii="Times New Roman" w:hAnsi="Times New Roman" w:cs="Times New Roman"/>
          <w:i/>
          <w:iCs/>
          <w:sz w:val="24"/>
          <w:szCs w:val="24"/>
          <w:bdr w:val="none" w:sz="0" w:space="0" w:color="auto" w:frame="1"/>
        </w:rPr>
        <w:t>Management</w:t>
      </w:r>
      <w:proofErr w:type="spellEnd"/>
      <w:r w:rsidRPr="008B1A34">
        <w:rPr>
          <w:rFonts w:ascii="Times New Roman" w:hAnsi="Times New Roman" w:cs="Times New Roman"/>
          <w:i/>
          <w:iCs/>
          <w:sz w:val="24"/>
          <w:szCs w:val="24"/>
          <w:bdr w:val="none" w:sz="0" w:space="0" w:color="auto" w:frame="1"/>
        </w:rPr>
        <w:t xml:space="preserve"> Professional</w:t>
      </w:r>
      <w:r w:rsidRPr="008B1A34">
        <w:rPr>
          <w:rFonts w:ascii="Times New Roman" w:hAnsi="Times New Roman" w:cs="Times New Roman"/>
          <w:sz w:val="24"/>
          <w:szCs w:val="24"/>
          <w:bdr w:val="none" w:sz="0" w:space="0" w:color="auto" w:frame="1"/>
        </w:rPr>
        <w:t xml:space="preserve">“ arba </w:t>
      </w:r>
      <w:r w:rsidRPr="008B1A34">
        <w:rPr>
          <w:rFonts w:ascii="Times New Roman" w:hAnsi="Times New Roman" w:cs="Times New Roman"/>
          <w:i/>
          <w:iCs/>
          <w:sz w:val="24"/>
          <w:szCs w:val="24"/>
          <w:bdr w:val="none" w:sz="0" w:space="0" w:color="auto" w:frame="1"/>
        </w:rPr>
        <w:t>Prince2</w:t>
      </w:r>
      <w:r w:rsidRPr="008B1A34">
        <w:rPr>
          <w:rFonts w:ascii="Times New Roman" w:hAnsi="Times New Roman" w:cs="Times New Roman"/>
          <w:sz w:val="24"/>
          <w:szCs w:val="24"/>
          <w:bdr w:val="none" w:sz="0" w:space="0" w:color="auto" w:frame="1"/>
        </w:rPr>
        <w:t xml:space="preserve"> sertifikatams. </w:t>
      </w:r>
    </w:p>
    <w:p w14:paraId="7BD6FDE2" w14:textId="77777777" w:rsidR="002F7DD0" w:rsidRPr="008B1A34" w:rsidRDefault="002F7DD0" w:rsidP="002F7DD0">
      <w:pPr>
        <w:spacing w:after="0" w:line="340" w:lineRule="atLeast"/>
        <w:ind w:firstLine="731"/>
        <w:jc w:val="both"/>
        <w:rPr>
          <w:rFonts w:ascii="Times New Roman" w:hAnsi="Times New Roman" w:cs="Times New Roman"/>
          <w:sz w:val="24"/>
          <w:szCs w:val="24"/>
        </w:rPr>
      </w:pPr>
      <w:r w:rsidRPr="008B1A34">
        <w:rPr>
          <w:rFonts w:ascii="Times New Roman" w:hAnsi="Times New Roman" w:cs="Times New Roman"/>
          <w:sz w:val="24"/>
          <w:szCs w:val="24"/>
        </w:rPr>
        <w:t xml:space="preserve">Komisija konstatavo, kad Pretenzija pateikta nepraleidus Lietuvos Respublikos viešųjų pirkimų įstatymo (toliau – VPĮ) 102 straipsnio 1 dalyje nustatyto pretenzijos pateikimo termino, todėl ją išnagrinėjo VPĮ nustatyta tvarka. </w:t>
      </w:r>
    </w:p>
    <w:p w14:paraId="01D6B9D2" w14:textId="77777777" w:rsidR="002F7DD0" w:rsidRDefault="002F7DD0" w:rsidP="002F7DD0">
      <w:pPr>
        <w:pStyle w:val="Body"/>
        <w:spacing w:line="340" w:lineRule="atLeast"/>
        <w:ind w:firstLine="720"/>
        <w:jc w:val="both"/>
        <w:rPr>
          <w:rFonts w:ascii="Times New Roman" w:eastAsia="Calibri" w:hAnsi="Times New Roman" w:cs="Times New Roman"/>
          <w:sz w:val="24"/>
          <w:szCs w:val="24"/>
          <w:lang w:val="lt-LT"/>
        </w:rPr>
      </w:pPr>
      <w:r w:rsidRPr="008B1A34">
        <w:rPr>
          <w:rFonts w:ascii="Times New Roman" w:hAnsi="Times New Roman" w:cs="Times New Roman"/>
          <w:sz w:val="24"/>
          <w:szCs w:val="24"/>
          <w:lang w:val="lt-LT"/>
        </w:rPr>
        <w:t xml:space="preserve">Komisija, išnagrinėjusi esamą rinkos situaciją ir atsižvelgdama į tai, kad rinkoje nėra daug specialistų turinčių būtent </w:t>
      </w:r>
      <w:r w:rsidRPr="008B1A34">
        <w:rPr>
          <w:rFonts w:ascii="Times New Roman" w:hAnsi="Times New Roman" w:cs="Times New Roman"/>
          <w:i/>
          <w:iCs/>
          <w:sz w:val="24"/>
          <w:szCs w:val="24"/>
          <w:lang w:val="lt-LT"/>
        </w:rPr>
        <w:t>PMP</w:t>
      </w:r>
      <w:r w:rsidRPr="008B1A34">
        <w:rPr>
          <w:rFonts w:ascii="Times New Roman" w:hAnsi="Times New Roman" w:cs="Times New Roman"/>
          <w:sz w:val="24"/>
          <w:szCs w:val="24"/>
          <w:lang w:val="lt-LT"/>
        </w:rPr>
        <w:t xml:space="preserve"> („</w:t>
      </w:r>
      <w:r w:rsidRPr="008B1A34">
        <w:rPr>
          <w:rFonts w:ascii="Times New Roman" w:hAnsi="Times New Roman" w:cs="Times New Roman"/>
          <w:i/>
          <w:iCs/>
          <w:sz w:val="24"/>
          <w:szCs w:val="24"/>
          <w:lang w:val="lt-LT"/>
        </w:rPr>
        <w:t xml:space="preserve">Project </w:t>
      </w:r>
      <w:proofErr w:type="spellStart"/>
      <w:r w:rsidRPr="008B1A34">
        <w:rPr>
          <w:rFonts w:ascii="Times New Roman" w:hAnsi="Times New Roman" w:cs="Times New Roman"/>
          <w:i/>
          <w:iCs/>
          <w:sz w:val="24"/>
          <w:szCs w:val="24"/>
          <w:lang w:val="lt-LT"/>
        </w:rPr>
        <w:t>Management</w:t>
      </w:r>
      <w:proofErr w:type="spellEnd"/>
      <w:r w:rsidRPr="008B1A34">
        <w:rPr>
          <w:rFonts w:ascii="Times New Roman" w:hAnsi="Times New Roman" w:cs="Times New Roman"/>
          <w:i/>
          <w:iCs/>
          <w:sz w:val="24"/>
          <w:szCs w:val="24"/>
          <w:lang w:val="lt-LT"/>
        </w:rPr>
        <w:t xml:space="preserve"> Professional“</w:t>
      </w:r>
      <w:r w:rsidRPr="008B1A34">
        <w:rPr>
          <w:rFonts w:ascii="Times New Roman" w:hAnsi="Times New Roman" w:cs="Times New Roman"/>
          <w:sz w:val="24"/>
          <w:szCs w:val="24"/>
          <w:lang w:val="lt-LT"/>
        </w:rPr>
        <w:t>) arba „</w:t>
      </w:r>
      <w:r w:rsidRPr="008B1A34">
        <w:rPr>
          <w:rFonts w:ascii="Times New Roman" w:hAnsi="Times New Roman" w:cs="Times New Roman"/>
          <w:i/>
          <w:iCs/>
          <w:sz w:val="24"/>
          <w:szCs w:val="24"/>
          <w:lang w:val="lt-LT"/>
        </w:rPr>
        <w:t>Prince2</w:t>
      </w:r>
      <w:r w:rsidRPr="008B1A34">
        <w:rPr>
          <w:rFonts w:ascii="Times New Roman" w:hAnsi="Times New Roman" w:cs="Times New Roman"/>
          <w:sz w:val="24"/>
          <w:szCs w:val="24"/>
          <w:lang w:val="lt-LT"/>
        </w:rPr>
        <w:t xml:space="preserve">“ sertifikatus, apimančius platų projektų valdymo žinių spektrą ir skirtus kvalifikuotai valdyti projektą, siekdama </w:t>
      </w:r>
      <w:r>
        <w:rPr>
          <w:rFonts w:ascii="Times New Roman" w:hAnsi="Times New Roman" w:cs="Times New Roman"/>
          <w:sz w:val="24"/>
          <w:szCs w:val="24"/>
          <w:lang w:val="lt-LT"/>
        </w:rPr>
        <w:lastRenderedPageBreak/>
        <w:t xml:space="preserve">užtikrinti didesnę tiekėjų konkurenciją ir </w:t>
      </w:r>
      <w:r w:rsidRPr="00003A99">
        <w:rPr>
          <w:rFonts w:ascii="Times New Roman" w:hAnsi="Times New Roman" w:cs="Times New Roman"/>
          <w:sz w:val="24"/>
          <w:szCs w:val="24"/>
          <w:lang w:val="lt-LT"/>
        </w:rPr>
        <w:t xml:space="preserve">viešųjų pirkimų principų įgyvendinimą, </w:t>
      </w:r>
      <w:r w:rsidRPr="00003A99">
        <w:rPr>
          <w:rFonts w:ascii="Times New Roman" w:hAnsi="Times New Roman" w:cs="Times New Roman"/>
          <w:bCs/>
          <w:sz w:val="24"/>
          <w:szCs w:val="24"/>
          <w:shd w:val="clear" w:color="auto" w:fill="FFFFFF"/>
          <w:lang w:val="lt-LT"/>
        </w:rPr>
        <w:t>vadovaudamasi VPĮ 103</w:t>
      </w:r>
      <w:r w:rsidRPr="00003A99">
        <w:rPr>
          <w:rFonts w:ascii="Times New Roman" w:hAnsi="Times New Roman" w:cs="Times New Roman"/>
          <w:bCs/>
          <w:sz w:val="24"/>
          <w:szCs w:val="24"/>
          <w:shd w:val="clear" w:color="auto" w:fill="FFFFFF"/>
          <w:vertAlign w:val="superscript"/>
          <w:lang w:val="lt-LT"/>
        </w:rPr>
        <w:t> </w:t>
      </w:r>
      <w:r w:rsidRPr="00003A99">
        <w:rPr>
          <w:rFonts w:ascii="Times New Roman" w:hAnsi="Times New Roman" w:cs="Times New Roman"/>
          <w:bCs/>
          <w:sz w:val="24"/>
          <w:szCs w:val="24"/>
          <w:shd w:val="clear" w:color="auto" w:fill="FFFFFF"/>
          <w:lang w:val="lt-LT"/>
        </w:rPr>
        <w:t xml:space="preserve">straipsnio nuostatomis, </w:t>
      </w:r>
      <w:r w:rsidRPr="00003A99">
        <w:rPr>
          <w:rFonts w:ascii="Times New Roman" w:hAnsi="Times New Roman" w:cs="Times New Roman"/>
          <w:bCs/>
          <w:sz w:val="24"/>
          <w:szCs w:val="24"/>
          <w:lang w:val="lt-LT"/>
        </w:rPr>
        <w:t xml:space="preserve">nusprendė tenkinti Dalyvio </w:t>
      </w:r>
      <w:r w:rsidRPr="00307577">
        <w:rPr>
          <w:rFonts w:ascii="Times New Roman" w:hAnsi="Times New Roman" w:cs="Times New Roman"/>
          <w:bCs/>
          <w:sz w:val="24"/>
          <w:szCs w:val="24"/>
          <w:lang w:val="lt-LT"/>
        </w:rPr>
        <w:t>Pretenziją ir l</w:t>
      </w:r>
      <w:r w:rsidRPr="00307577">
        <w:rPr>
          <w:rFonts w:ascii="Times New Roman" w:hAnsi="Times New Roman" w:cs="Times New Roman"/>
          <w:sz w:val="24"/>
          <w:szCs w:val="24"/>
          <w:lang w:val="lt-LT"/>
        </w:rPr>
        <w:t xml:space="preserve">aikyti sertifikatą </w:t>
      </w:r>
      <w:proofErr w:type="spellStart"/>
      <w:r w:rsidRPr="00307577">
        <w:rPr>
          <w:rFonts w:ascii="Times New Roman" w:hAnsi="Times New Roman" w:cs="Times New Roman"/>
          <w:i/>
          <w:iCs/>
          <w:sz w:val="24"/>
          <w:szCs w:val="24"/>
          <w:lang w:val="lt-LT"/>
        </w:rPr>
        <w:t>CompTIA</w:t>
      </w:r>
      <w:proofErr w:type="spellEnd"/>
      <w:r w:rsidRPr="00307577">
        <w:rPr>
          <w:rFonts w:ascii="Times New Roman" w:hAnsi="Times New Roman" w:cs="Times New Roman"/>
          <w:i/>
          <w:iCs/>
          <w:sz w:val="24"/>
          <w:szCs w:val="24"/>
          <w:lang w:val="lt-LT"/>
        </w:rPr>
        <w:t xml:space="preserve"> Project+, </w:t>
      </w:r>
      <w:r w:rsidRPr="00307577">
        <w:rPr>
          <w:rFonts w:ascii="Times New Roman" w:hAnsi="Times New Roman" w:cs="Times New Roman"/>
          <w:sz w:val="24"/>
          <w:szCs w:val="24"/>
          <w:lang w:val="lt-LT"/>
        </w:rPr>
        <w:t>patvirtinantį bazines žinias IT projektų valdyme</w:t>
      </w:r>
      <w:r w:rsidRPr="00307577">
        <w:rPr>
          <w:rFonts w:ascii="Times New Roman" w:hAnsi="Times New Roman" w:cs="Times New Roman"/>
          <w:i/>
          <w:iCs/>
          <w:sz w:val="24"/>
          <w:szCs w:val="24"/>
          <w:lang w:val="lt-LT"/>
        </w:rPr>
        <w:t xml:space="preserve">, </w:t>
      </w:r>
      <w:r w:rsidRPr="00307577">
        <w:rPr>
          <w:rFonts w:ascii="Times New Roman" w:hAnsi="Times New Roman" w:cs="Times New Roman"/>
          <w:sz w:val="24"/>
          <w:szCs w:val="24"/>
          <w:lang w:val="lt-LT"/>
        </w:rPr>
        <w:t>tinkamu Pirkimo</w:t>
      </w:r>
      <w:r w:rsidRPr="00307577">
        <w:rPr>
          <w:rFonts w:ascii="Times New Roman" w:hAnsi="Times New Roman" w:cs="Times New Roman"/>
          <w:i/>
          <w:iCs/>
          <w:sz w:val="24"/>
          <w:szCs w:val="24"/>
          <w:lang w:val="lt-LT"/>
        </w:rPr>
        <w:t xml:space="preserve"> </w:t>
      </w:r>
      <w:r w:rsidRPr="00307577">
        <w:rPr>
          <w:rFonts w:ascii="Times New Roman" w:hAnsi="Times New Roman" w:cs="Times New Roman"/>
          <w:sz w:val="24"/>
          <w:szCs w:val="24"/>
          <w:lang w:val="lt-LT"/>
        </w:rPr>
        <w:t xml:space="preserve">sąlygų </w:t>
      </w:r>
      <w:r w:rsidRPr="00307577">
        <w:rPr>
          <w:rFonts w:ascii="Times New Roman" w:eastAsia="Calibri" w:hAnsi="Times New Roman" w:cs="Times New Roman"/>
          <w:sz w:val="24"/>
          <w:szCs w:val="24"/>
          <w:lang w:val="lt-LT"/>
        </w:rPr>
        <w:t xml:space="preserve">11.10.2.1. a) papunktyje nustatytam kvalifikaciniam reikalavimui pagrįsti. </w:t>
      </w:r>
    </w:p>
    <w:p w14:paraId="25A3645D" w14:textId="77777777" w:rsidR="002F7DD0" w:rsidRDefault="002F7DD0" w:rsidP="002F7DD0">
      <w:pPr>
        <w:pStyle w:val="Body"/>
        <w:spacing w:line="340" w:lineRule="atLeast"/>
        <w:ind w:firstLine="720"/>
        <w:jc w:val="both"/>
        <w:rPr>
          <w:rFonts w:ascii="Times New Roman" w:eastAsia="Calibri" w:hAnsi="Times New Roman" w:cs="Times New Roman"/>
          <w:sz w:val="24"/>
          <w:szCs w:val="24"/>
          <w:lang w:val="lt-LT"/>
        </w:rPr>
      </w:pPr>
      <w:r w:rsidRPr="00307577">
        <w:rPr>
          <w:rFonts w:ascii="Times New Roman" w:eastAsia="Calibri" w:hAnsi="Times New Roman" w:cs="Times New Roman"/>
          <w:sz w:val="24"/>
          <w:szCs w:val="24"/>
          <w:lang w:val="lt-LT"/>
        </w:rPr>
        <w:t>Pirkimo sąlygų 11.10.2.1. a) papunkt</w:t>
      </w:r>
      <w:r>
        <w:rPr>
          <w:rFonts w:ascii="Times New Roman" w:eastAsia="Calibri" w:hAnsi="Times New Roman" w:cs="Times New Roman"/>
          <w:sz w:val="24"/>
          <w:szCs w:val="24"/>
          <w:lang w:val="lt-LT"/>
        </w:rPr>
        <w:t>is išdėstomas nauja redakcija:</w:t>
      </w:r>
    </w:p>
    <w:p w14:paraId="084E0AAC" w14:textId="77777777" w:rsidR="002F7DD0" w:rsidRDefault="002F7DD0" w:rsidP="002F7DD0">
      <w:pPr>
        <w:pStyle w:val="Body"/>
        <w:spacing w:line="340" w:lineRule="atLeast"/>
        <w:ind w:firstLine="720"/>
        <w:jc w:val="both"/>
        <w:rPr>
          <w:rFonts w:ascii="Times New Roman" w:eastAsia="Calibri" w:hAnsi="Times New Roman" w:cs="Times New Roman"/>
          <w:sz w:val="24"/>
          <w:szCs w:val="24"/>
          <w:lang w:val="lt-LT"/>
        </w:rPr>
      </w:pPr>
      <w:r w:rsidRPr="00307577">
        <w:rPr>
          <w:rFonts w:ascii="Times New Roman" w:eastAsia="Calibri" w:hAnsi="Times New Roman" w:cs="Times New Roman"/>
          <w:sz w:val="24"/>
          <w:szCs w:val="24"/>
          <w:lang w:val="lt-LT"/>
        </w:rPr>
        <w:t xml:space="preserve">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4111"/>
      </w:tblGrid>
      <w:tr w:rsidR="002F7DD0" w:rsidRPr="00307577" w14:paraId="41953437" w14:textId="77777777" w:rsidTr="00791804">
        <w:trPr>
          <w:trHeight w:val="558"/>
        </w:trPr>
        <w:tc>
          <w:tcPr>
            <w:tcW w:w="851" w:type="dxa"/>
            <w:shd w:val="clear" w:color="auto" w:fill="auto"/>
            <w:vAlign w:val="center"/>
          </w:tcPr>
          <w:p w14:paraId="34FC2C85" w14:textId="77777777" w:rsidR="002F7DD0" w:rsidRPr="00C1643A" w:rsidRDefault="002F7DD0" w:rsidP="00791804">
            <w:pPr>
              <w:widowControl w:val="0"/>
              <w:tabs>
                <w:tab w:val="left" w:pos="1418"/>
              </w:tabs>
              <w:autoSpaceDE w:val="0"/>
              <w:adjustRightInd w:val="0"/>
              <w:jc w:val="both"/>
              <w:rPr>
                <w:rFonts w:ascii="Times New Roman" w:hAnsi="Times New Roman" w:cs="Times New Roman"/>
                <w:sz w:val="24"/>
                <w:szCs w:val="24"/>
                <w:lang w:eastAsia="lt-LT"/>
              </w:rPr>
            </w:pPr>
            <w:r w:rsidRPr="00C1643A">
              <w:rPr>
                <w:rFonts w:ascii="Times New Roman" w:hAnsi="Times New Roman" w:cs="Times New Roman"/>
                <w:b/>
                <w:bCs/>
                <w:sz w:val="24"/>
                <w:szCs w:val="24"/>
                <w:lang w:eastAsia="lt-LT"/>
              </w:rPr>
              <w:t>Eil. Nr.</w:t>
            </w:r>
          </w:p>
        </w:tc>
        <w:tc>
          <w:tcPr>
            <w:tcW w:w="4252" w:type="dxa"/>
            <w:shd w:val="clear" w:color="auto" w:fill="auto"/>
            <w:vAlign w:val="center"/>
          </w:tcPr>
          <w:p w14:paraId="4944C175" w14:textId="77777777" w:rsidR="002F7DD0" w:rsidRPr="00C1643A" w:rsidRDefault="002F7DD0" w:rsidP="00791804">
            <w:pPr>
              <w:jc w:val="both"/>
              <w:rPr>
                <w:rFonts w:ascii="Times New Roman" w:hAnsi="Times New Roman" w:cs="Times New Roman"/>
                <w:b/>
                <w:bCs/>
                <w:sz w:val="24"/>
                <w:szCs w:val="24"/>
              </w:rPr>
            </w:pPr>
            <w:r w:rsidRPr="00C1643A">
              <w:rPr>
                <w:rFonts w:ascii="Times New Roman" w:hAnsi="Times New Roman" w:cs="Times New Roman"/>
                <w:b/>
                <w:bCs/>
                <w:sz w:val="24"/>
                <w:szCs w:val="24"/>
                <w:lang w:eastAsia="lt-LT"/>
              </w:rPr>
              <w:t>Kvalifikacijos reikalavimai</w:t>
            </w:r>
          </w:p>
        </w:tc>
        <w:tc>
          <w:tcPr>
            <w:tcW w:w="4111" w:type="dxa"/>
            <w:shd w:val="clear" w:color="auto" w:fill="auto"/>
            <w:vAlign w:val="center"/>
          </w:tcPr>
          <w:p w14:paraId="6DBE88DB" w14:textId="77777777" w:rsidR="002F7DD0" w:rsidRPr="00C1643A" w:rsidRDefault="002F7DD0" w:rsidP="00791804">
            <w:pPr>
              <w:widowControl w:val="0"/>
              <w:jc w:val="both"/>
              <w:rPr>
                <w:rFonts w:ascii="Times New Roman" w:hAnsi="Times New Roman" w:cs="Times New Roman"/>
                <w:bCs/>
                <w:sz w:val="24"/>
                <w:szCs w:val="24"/>
                <w:lang w:eastAsia="lt-LT"/>
              </w:rPr>
            </w:pPr>
            <w:r w:rsidRPr="00C1643A">
              <w:rPr>
                <w:rFonts w:ascii="Times New Roman" w:hAnsi="Times New Roman" w:cs="Times New Roman"/>
                <w:b/>
                <w:sz w:val="24"/>
                <w:szCs w:val="24"/>
              </w:rPr>
              <w:t>Kvalifikacijos reikalavimus įrodantys         dokumentai</w:t>
            </w:r>
          </w:p>
        </w:tc>
      </w:tr>
      <w:tr w:rsidR="002F7DD0" w:rsidRPr="00307577" w14:paraId="5DEC9D93" w14:textId="77777777" w:rsidTr="00791804">
        <w:trPr>
          <w:trHeight w:val="2342"/>
        </w:trPr>
        <w:tc>
          <w:tcPr>
            <w:tcW w:w="851" w:type="dxa"/>
            <w:shd w:val="clear" w:color="auto" w:fill="auto"/>
          </w:tcPr>
          <w:p w14:paraId="14010929" w14:textId="77777777" w:rsidR="002F7DD0" w:rsidRPr="00307577" w:rsidRDefault="002F7DD0" w:rsidP="00791804">
            <w:pPr>
              <w:widowControl w:val="0"/>
              <w:tabs>
                <w:tab w:val="left" w:pos="1418"/>
              </w:tabs>
              <w:autoSpaceDE w:val="0"/>
              <w:adjustRightInd w:val="0"/>
              <w:jc w:val="both"/>
              <w:rPr>
                <w:rFonts w:ascii="Times New Roman" w:hAnsi="Times New Roman" w:cs="Times New Roman"/>
                <w:sz w:val="24"/>
                <w:szCs w:val="24"/>
                <w:lang w:eastAsia="lt-LT"/>
              </w:rPr>
            </w:pPr>
            <w:r w:rsidRPr="00307577">
              <w:rPr>
                <w:rFonts w:ascii="Times New Roman" w:hAnsi="Times New Roman" w:cs="Times New Roman"/>
                <w:sz w:val="24"/>
                <w:szCs w:val="24"/>
                <w:lang w:eastAsia="lt-LT"/>
              </w:rPr>
              <w:t>11.10.2.1</w:t>
            </w:r>
          </w:p>
        </w:tc>
        <w:tc>
          <w:tcPr>
            <w:tcW w:w="4252" w:type="dxa"/>
            <w:shd w:val="clear" w:color="auto" w:fill="auto"/>
          </w:tcPr>
          <w:p w14:paraId="06C921F2" w14:textId="77777777" w:rsidR="002F7DD0" w:rsidRPr="00307577" w:rsidRDefault="002F7DD0" w:rsidP="00791804">
            <w:pPr>
              <w:jc w:val="both"/>
              <w:rPr>
                <w:rFonts w:ascii="Times New Roman" w:hAnsi="Times New Roman" w:cs="Times New Roman"/>
                <w:b/>
                <w:sz w:val="24"/>
                <w:szCs w:val="24"/>
              </w:rPr>
            </w:pPr>
            <w:r w:rsidRPr="00307577">
              <w:rPr>
                <w:rFonts w:ascii="Times New Roman" w:hAnsi="Times New Roman" w:cs="Times New Roman"/>
                <w:b/>
                <w:bCs/>
                <w:sz w:val="24"/>
                <w:szCs w:val="24"/>
              </w:rPr>
              <w:t xml:space="preserve">a) </w:t>
            </w:r>
            <w:r w:rsidRPr="00307577">
              <w:rPr>
                <w:rFonts w:ascii="Times New Roman" w:hAnsi="Times New Roman" w:cs="Times New Roman"/>
                <w:b/>
                <w:sz w:val="24"/>
                <w:szCs w:val="24"/>
                <w:lang w:eastAsia="lt-LT"/>
              </w:rPr>
              <w:t xml:space="preserve">ne mažiau kaip 1 (vieną) </w:t>
            </w:r>
            <w:r w:rsidRPr="00307577">
              <w:rPr>
                <w:rFonts w:ascii="Times New Roman" w:hAnsi="Times New Roman" w:cs="Times New Roman"/>
                <w:b/>
                <w:sz w:val="24"/>
                <w:szCs w:val="24"/>
              </w:rPr>
              <w:t>projekto vadovą:</w:t>
            </w:r>
          </w:p>
          <w:p w14:paraId="6D27EF4B" w14:textId="77777777" w:rsidR="002F7DD0" w:rsidRPr="00307577" w:rsidRDefault="002F7DD0" w:rsidP="00791804">
            <w:pPr>
              <w:jc w:val="both"/>
              <w:rPr>
                <w:rFonts w:ascii="Times New Roman" w:hAnsi="Times New Roman" w:cs="Times New Roman"/>
                <w:sz w:val="24"/>
                <w:szCs w:val="24"/>
                <w:bdr w:val="none" w:sz="0" w:space="0" w:color="auto" w:frame="1"/>
              </w:rPr>
            </w:pPr>
            <w:r w:rsidRPr="00307577">
              <w:rPr>
                <w:rFonts w:ascii="Times New Roman" w:hAnsi="Times New Roman" w:cs="Times New Roman"/>
                <w:b/>
                <w:bCs/>
                <w:i/>
                <w:sz w:val="24"/>
                <w:szCs w:val="24"/>
              </w:rPr>
              <w:t>–</w:t>
            </w:r>
            <w:r w:rsidRPr="00307577">
              <w:rPr>
                <w:rFonts w:ascii="Times New Roman" w:hAnsi="Times New Roman" w:cs="Times New Roman"/>
                <w:bCs/>
                <w:sz w:val="24"/>
                <w:szCs w:val="24"/>
              </w:rPr>
              <w:t xml:space="preserve"> turintį</w:t>
            </w:r>
            <w:r w:rsidRPr="00307577">
              <w:rPr>
                <w:rFonts w:ascii="Times New Roman" w:hAnsi="Times New Roman" w:cs="Times New Roman"/>
                <w:sz w:val="24"/>
                <w:szCs w:val="24"/>
                <w:bdr w:val="none" w:sz="0" w:space="0" w:color="auto" w:frame="1"/>
              </w:rPr>
              <w:t xml:space="preserve"> tarptautiniu mastu pripažįstamą informacinių technologijų projektų valdymo kvalifikaciją;</w:t>
            </w:r>
          </w:p>
          <w:p w14:paraId="3013FACC" w14:textId="77777777" w:rsidR="002F7DD0" w:rsidRPr="00C1643A" w:rsidRDefault="002F7DD0" w:rsidP="00791804">
            <w:pPr>
              <w:pStyle w:val="Body2"/>
              <w:rPr>
                <w:rFonts w:eastAsia="Calibri" w:cs="Times New Roman"/>
                <w:sz w:val="24"/>
                <w:szCs w:val="24"/>
                <w:lang w:val="lt-LT"/>
              </w:rPr>
            </w:pPr>
            <w:r w:rsidRPr="00307577">
              <w:rPr>
                <w:rFonts w:cs="Times New Roman"/>
                <w:b/>
                <w:bCs/>
                <w:i/>
                <w:sz w:val="24"/>
                <w:szCs w:val="24"/>
                <w:lang w:val="lt-LT"/>
              </w:rPr>
              <w:t>–</w:t>
            </w:r>
            <w:r w:rsidRPr="00307577">
              <w:rPr>
                <w:rFonts w:cs="Times New Roman"/>
                <w:sz w:val="24"/>
                <w:szCs w:val="24"/>
                <w:lang w:val="lt-LT"/>
              </w:rPr>
              <w:t xml:space="preserve"> per paskutinius 5 (penkis) metus </w:t>
            </w:r>
            <w:r w:rsidRPr="00307577">
              <w:rPr>
                <w:rFonts w:eastAsia="Calibri" w:cs="Times New Roman"/>
                <w:sz w:val="24"/>
                <w:szCs w:val="24"/>
                <w:lang w:val="lt-LT"/>
              </w:rPr>
              <w:t>i</w:t>
            </w:r>
            <w:r w:rsidRPr="00307577">
              <w:rPr>
                <w:rFonts w:cs="Times New Roman"/>
                <w:sz w:val="24"/>
                <w:szCs w:val="24"/>
                <w:lang w:val="lt-LT"/>
              </w:rPr>
              <w:t xml:space="preserve">ki pasiūlymų pateikimo galutinio termino pabaigos vadovavusį bent 1 (vienam) baigtam IS kūrimo ir (arba) diegimo ir (arba) tobulinimo projektui. </w:t>
            </w:r>
          </w:p>
          <w:p w14:paraId="098922FA" w14:textId="77777777" w:rsidR="002F7DD0" w:rsidRPr="00C1643A" w:rsidRDefault="002F7DD0" w:rsidP="00791804">
            <w:pPr>
              <w:jc w:val="both"/>
              <w:rPr>
                <w:rFonts w:ascii="Times New Roman" w:hAnsi="Times New Roman" w:cs="Times New Roman"/>
                <w:sz w:val="24"/>
                <w:szCs w:val="24"/>
              </w:rPr>
            </w:pPr>
            <w:r w:rsidRPr="00307577">
              <w:rPr>
                <w:rFonts w:ascii="Times New Roman" w:hAnsi="Times New Roman" w:cs="Times New Roman"/>
                <w:sz w:val="24"/>
                <w:szCs w:val="24"/>
              </w:rPr>
              <w:t>&lt;...&gt;</w:t>
            </w:r>
          </w:p>
        </w:tc>
        <w:tc>
          <w:tcPr>
            <w:tcW w:w="4111" w:type="dxa"/>
            <w:shd w:val="clear" w:color="auto" w:fill="auto"/>
          </w:tcPr>
          <w:p w14:paraId="6D0F9381" w14:textId="77777777" w:rsidR="002F7DD0" w:rsidRPr="00307577" w:rsidRDefault="002F7DD0" w:rsidP="00791804">
            <w:pPr>
              <w:widowControl w:val="0"/>
              <w:jc w:val="both"/>
              <w:rPr>
                <w:rFonts w:ascii="Times New Roman" w:hAnsi="Times New Roman" w:cs="Times New Roman"/>
                <w:bCs/>
                <w:sz w:val="24"/>
                <w:szCs w:val="24"/>
                <w:lang w:eastAsia="lt-LT"/>
              </w:rPr>
            </w:pPr>
            <w:r w:rsidRPr="00307577">
              <w:rPr>
                <w:rFonts w:ascii="Times New Roman" w:hAnsi="Times New Roman" w:cs="Times New Roman"/>
                <w:bCs/>
                <w:sz w:val="24"/>
                <w:szCs w:val="24"/>
                <w:lang w:eastAsia="lt-LT"/>
              </w:rPr>
              <w:t xml:space="preserve">2) </w:t>
            </w:r>
            <w:r w:rsidRPr="00307577">
              <w:rPr>
                <w:rFonts w:ascii="Times New Roman" w:hAnsi="Times New Roman" w:cs="Times New Roman"/>
                <w:b/>
                <w:sz w:val="24"/>
                <w:szCs w:val="24"/>
                <w:lang w:eastAsia="lt-LT"/>
              </w:rPr>
              <w:t>dėl a) punkto (projekto vadovo)</w:t>
            </w:r>
            <w:r w:rsidRPr="00307577">
              <w:rPr>
                <w:rFonts w:ascii="Times New Roman" w:hAnsi="Times New Roman" w:cs="Times New Roman"/>
                <w:bCs/>
                <w:sz w:val="24"/>
                <w:szCs w:val="24"/>
                <w:lang w:eastAsia="lt-LT"/>
              </w:rPr>
              <w:t>:</w:t>
            </w:r>
          </w:p>
          <w:p w14:paraId="099AAF08" w14:textId="77777777" w:rsidR="002F7DD0" w:rsidRPr="00307577" w:rsidRDefault="002F7DD0" w:rsidP="00791804">
            <w:pPr>
              <w:widowControl w:val="0"/>
              <w:jc w:val="both"/>
              <w:rPr>
                <w:rFonts w:ascii="Times New Roman" w:hAnsi="Times New Roman" w:cs="Times New Roman"/>
                <w:iCs/>
                <w:sz w:val="24"/>
                <w:szCs w:val="24"/>
              </w:rPr>
            </w:pPr>
            <w:r w:rsidRPr="00307577">
              <w:rPr>
                <w:rFonts w:ascii="Times New Roman" w:hAnsi="Times New Roman" w:cs="Times New Roman"/>
                <w:iCs/>
                <w:sz w:val="24"/>
                <w:szCs w:val="24"/>
              </w:rPr>
              <w:t xml:space="preserve">Pateikiama: </w:t>
            </w:r>
          </w:p>
          <w:p w14:paraId="0E39806E" w14:textId="77777777" w:rsidR="002F7DD0" w:rsidRPr="00307577" w:rsidRDefault="002F7DD0" w:rsidP="00791804">
            <w:pPr>
              <w:pStyle w:val="Pagrindiniotekstotrauka3"/>
              <w:tabs>
                <w:tab w:val="left" w:pos="496"/>
                <w:tab w:val="left" w:pos="1134"/>
              </w:tabs>
              <w:spacing w:after="0"/>
              <w:ind w:left="0"/>
              <w:jc w:val="both"/>
              <w:rPr>
                <w:sz w:val="24"/>
                <w:szCs w:val="24"/>
              </w:rPr>
            </w:pPr>
            <w:r w:rsidRPr="00307577">
              <w:rPr>
                <w:b/>
                <w:bCs/>
                <w:i/>
                <w:sz w:val="24"/>
                <w:szCs w:val="24"/>
              </w:rPr>
              <w:t xml:space="preserve">– </w:t>
            </w:r>
            <w:r w:rsidRPr="00307577">
              <w:rPr>
                <w:sz w:val="24"/>
                <w:szCs w:val="24"/>
              </w:rPr>
              <w:t>Pirkimo sąlygų 11.10.2 punkte nurodyti dokumentai;</w:t>
            </w:r>
          </w:p>
          <w:p w14:paraId="4F00AA1E" w14:textId="77777777" w:rsidR="002F7DD0" w:rsidRPr="00C1643A" w:rsidRDefault="002F7DD0" w:rsidP="00791804">
            <w:pPr>
              <w:pStyle w:val="Pagrindiniotekstotrauka3"/>
              <w:tabs>
                <w:tab w:val="left" w:pos="177"/>
                <w:tab w:val="left" w:pos="318"/>
                <w:tab w:val="left" w:pos="460"/>
                <w:tab w:val="left" w:pos="1134"/>
              </w:tabs>
              <w:spacing w:after="0"/>
              <w:ind w:left="0"/>
              <w:jc w:val="both"/>
              <w:rPr>
                <w:sz w:val="24"/>
                <w:szCs w:val="24"/>
              </w:rPr>
            </w:pPr>
            <w:r w:rsidRPr="00307577">
              <w:rPr>
                <w:b/>
                <w:bCs/>
                <w:i/>
                <w:sz w:val="24"/>
                <w:szCs w:val="24"/>
              </w:rPr>
              <w:t xml:space="preserve">– </w:t>
            </w:r>
            <w:r w:rsidRPr="00307577">
              <w:rPr>
                <w:iCs/>
                <w:sz w:val="24"/>
                <w:szCs w:val="24"/>
              </w:rPr>
              <w:t>tarptautiniu mastu pripažįstamas i</w:t>
            </w:r>
            <w:r w:rsidRPr="00307577">
              <w:rPr>
                <w:sz w:val="24"/>
                <w:szCs w:val="24"/>
                <w:bdr w:val="none" w:sz="0" w:space="0" w:color="auto" w:frame="1"/>
              </w:rPr>
              <w:t xml:space="preserve">nformacinių technologijų projektų vadovo </w:t>
            </w:r>
            <w:r w:rsidRPr="00307577">
              <w:rPr>
                <w:rFonts w:eastAsia="Calibri"/>
                <w:sz w:val="24"/>
                <w:szCs w:val="24"/>
              </w:rPr>
              <w:t xml:space="preserve">sertifikatas </w:t>
            </w:r>
            <w:r w:rsidRPr="00307577">
              <w:rPr>
                <w:i/>
                <w:iCs/>
                <w:sz w:val="24"/>
                <w:szCs w:val="24"/>
                <w:bdr w:val="none" w:sz="0" w:space="0" w:color="auto" w:frame="1"/>
              </w:rPr>
              <w:t>PMP</w:t>
            </w:r>
            <w:r w:rsidRPr="00307577">
              <w:rPr>
                <w:sz w:val="24"/>
                <w:szCs w:val="24"/>
                <w:bdr w:val="none" w:sz="0" w:space="0" w:color="auto" w:frame="1"/>
              </w:rPr>
              <w:t xml:space="preserve"> („</w:t>
            </w:r>
            <w:r w:rsidRPr="00307577">
              <w:rPr>
                <w:i/>
                <w:iCs/>
                <w:sz w:val="24"/>
                <w:szCs w:val="24"/>
                <w:bdr w:val="none" w:sz="0" w:space="0" w:color="auto" w:frame="1"/>
              </w:rPr>
              <w:t xml:space="preserve">Project </w:t>
            </w:r>
            <w:proofErr w:type="spellStart"/>
            <w:r w:rsidRPr="00307577">
              <w:rPr>
                <w:i/>
                <w:iCs/>
                <w:sz w:val="24"/>
                <w:szCs w:val="24"/>
                <w:bdr w:val="none" w:sz="0" w:space="0" w:color="auto" w:frame="1"/>
              </w:rPr>
              <w:t>Management</w:t>
            </w:r>
            <w:proofErr w:type="spellEnd"/>
            <w:r w:rsidRPr="00307577">
              <w:rPr>
                <w:i/>
                <w:iCs/>
                <w:sz w:val="24"/>
                <w:szCs w:val="24"/>
                <w:bdr w:val="none" w:sz="0" w:space="0" w:color="auto" w:frame="1"/>
              </w:rPr>
              <w:t xml:space="preserve"> Professional</w:t>
            </w:r>
            <w:r w:rsidRPr="00307577">
              <w:rPr>
                <w:sz w:val="24"/>
                <w:szCs w:val="24"/>
                <w:bdr w:val="none" w:sz="0" w:space="0" w:color="auto" w:frame="1"/>
              </w:rPr>
              <w:t>“) arba „</w:t>
            </w:r>
            <w:r w:rsidRPr="00307577">
              <w:rPr>
                <w:i/>
                <w:iCs/>
                <w:sz w:val="24"/>
                <w:szCs w:val="24"/>
                <w:bdr w:val="none" w:sz="0" w:space="0" w:color="auto" w:frame="1"/>
              </w:rPr>
              <w:t>Prince2</w:t>
            </w:r>
            <w:r w:rsidRPr="00307577">
              <w:rPr>
                <w:sz w:val="24"/>
                <w:szCs w:val="24"/>
                <w:bdr w:val="none" w:sz="0" w:space="0" w:color="auto" w:frame="1"/>
              </w:rPr>
              <w:t>“</w:t>
            </w:r>
            <w:r>
              <w:rPr>
                <w:sz w:val="24"/>
                <w:szCs w:val="24"/>
                <w:bdr w:val="none" w:sz="0" w:space="0" w:color="auto" w:frame="1"/>
              </w:rPr>
              <w:t xml:space="preserve"> </w:t>
            </w:r>
            <w:r w:rsidRPr="00307577">
              <w:rPr>
                <w:sz w:val="24"/>
                <w:szCs w:val="24"/>
              </w:rPr>
              <w:t>arba</w:t>
            </w:r>
            <w:r>
              <w:rPr>
                <w:sz w:val="24"/>
                <w:szCs w:val="24"/>
              </w:rPr>
              <w:t xml:space="preserve"> </w:t>
            </w:r>
            <w:proofErr w:type="spellStart"/>
            <w:r w:rsidRPr="00307577">
              <w:rPr>
                <w:b/>
                <w:bCs/>
                <w:i/>
                <w:iCs/>
                <w:sz w:val="24"/>
                <w:szCs w:val="24"/>
              </w:rPr>
              <w:t>CompTIA</w:t>
            </w:r>
            <w:proofErr w:type="spellEnd"/>
            <w:r w:rsidRPr="00307577">
              <w:rPr>
                <w:b/>
                <w:bCs/>
                <w:i/>
                <w:iCs/>
                <w:sz w:val="24"/>
                <w:szCs w:val="24"/>
              </w:rPr>
              <w:t xml:space="preserve"> Project+</w:t>
            </w:r>
            <w:r>
              <w:rPr>
                <w:i/>
                <w:iCs/>
                <w:sz w:val="24"/>
                <w:szCs w:val="24"/>
              </w:rPr>
              <w:t xml:space="preserve"> </w:t>
            </w:r>
            <w:r w:rsidRPr="00307577">
              <w:rPr>
                <w:sz w:val="24"/>
                <w:szCs w:val="24"/>
              </w:rPr>
              <w:t>arba lygiavertis sertifikatas (ar kitas lygiavertis dokumentas).</w:t>
            </w:r>
          </w:p>
          <w:p w14:paraId="678B168A" w14:textId="77777777" w:rsidR="002F7DD0" w:rsidRPr="00307577" w:rsidRDefault="002F7DD0" w:rsidP="00791804">
            <w:pPr>
              <w:jc w:val="both"/>
              <w:rPr>
                <w:rFonts w:ascii="Times New Roman" w:hAnsi="Times New Roman" w:cs="Times New Roman"/>
                <w:bCs/>
                <w:sz w:val="24"/>
                <w:szCs w:val="24"/>
              </w:rPr>
            </w:pPr>
            <w:r w:rsidRPr="00307577">
              <w:rPr>
                <w:rFonts w:ascii="Times New Roman" w:hAnsi="Times New Roman" w:cs="Times New Roman"/>
                <w:bCs/>
                <w:sz w:val="24"/>
                <w:szCs w:val="24"/>
              </w:rPr>
              <w:t>&lt;...&gt;</w:t>
            </w:r>
          </w:p>
        </w:tc>
      </w:tr>
    </w:tbl>
    <w:p w14:paraId="5965EA64" w14:textId="77777777" w:rsidR="002F7DD0" w:rsidRDefault="002F7DD0" w:rsidP="002F7DD0">
      <w:pPr>
        <w:spacing w:after="0" w:line="340" w:lineRule="atLeast"/>
        <w:jc w:val="both"/>
        <w:rPr>
          <w:rFonts w:ascii="Times New Roman" w:hAnsi="Times New Roman" w:cs="Times New Roman"/>
          <w:sz w:val="24"/>
          <w:szCs w:val="24"/>
        </w:rPr>
      </w:pPr>
    </w:p>
    <w:p w14:paraId="042C950C" w14:textId="77777777" w:rsidR="006638C4" w:rsidRDefault="002F7DD0" w:rsidP="006638C4">
      <w:pPr>
        <w:spacing w:after="0" w:line="3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Pr="00F97807">
        <w:rPr>
          <w:rFonts w:ascii="Times New Roman" w:hAnsi="Times New Roman" w:cs="Times New Roman"/>
          <w:sz w:val="24"/>
          <w:szCs w:val="24"/>
        </w:rPr>
        <w:t>Mažos vertės pirkimų tvarkos apraš</w:t>
      </w:r>
      <w:r>
        <w:rPr>
          <w:rFonts w:ascii="Times New Roman" w:hAnsi="Times New Roman" w:cs="Times New Roman"/>
          <w:sz w:val="24"/>
          <w:szCs w:val="24"/>
        </w:rPr>
        <w:t>o</w:t>
      </w:r>
      <w:r w:rsidRPr="00F97807">
        <w:rPr>
          <w:rFonts w:ascii="Times New Roman" w:hAnsi="Times New Roman" w:cs="Times New Roman"/>
          <w:sz w:val="24"/>
          <w:szCs w:val="24"/>
        </w:rPr>
        <w:t>, patvirtint</w:t>
      </w:r>
      <w:r>
        <w:rPr>
          <w:rFonts w:ascii="Times New Roman" w:hAnsi="Times New Roman" w:cs="Times New Roman"/>
          <w:sz w:val="24"/>
          <w:szCs w:val="24"/>
        </w:rPr>
        <w:t>o</w:t>
      </w:r>
      <w:r w:rsidRPr="00F97807">
        <w:rPr>
          <w:rFonts w:ascii="Times New Roman" w:hAnsi="Times New Roman" w:cs="Times New Roman"/>
          <w:sz w:val="24"/>
          <w:szCs w:val="24"/>
        </w:rPr>
        <w:t xml:space="preserve"> Viešųjų pirkimų tarnybos direktoriaus 2017 m. birželio 28 d. įsakymu Nr. 1S-97 „Dėl Mažos vertės pirkimų tvarkos aprašo patvirtinimo“ (toliau – Aprašas),</w:t>
      </w:r>
      <w:r>
        <w:rPr>
          <w:rFonts w:ascii="Times New Roman" w:hAnsi="Times New Roman" w:cs="Times New Roman"/>
          <w:sz w:val="24"/>
          <w:szCs w:val="24"/>
        </w:rPr>
        <w:t xml:space="preserve"> 24.3.8. punktu, pasiūlymų pateikimo terminas nukeliamas iki </w:t>
      </w:r>
      <w:r w:rsidRPr="00F97807">
        <w:rPr>
          <w:rFonts w:ascii="Times New Roman" w:hAnsi="Times New Roman" w:cs="Times New Roman"/>
          <w:b/>
          <w:bCs/>
          <w:sz w:val="24"/>
          <w:szCs w:val="24"/>
        </w:rPr>
        <w:t>2024 m. gruodžio 23 d. 9:00 val.,</w:t>
      </w:r>
      <w:r>
        <w:rPr>
          <w:rFonts w:ascii="Times New Roman" w:hAnsi="Times New Roman" w:cs="Times New Roman"/>
          <w:sz w:val="24"/>
          <w:szCs w:val="24"/>
        </w:rPr>
        <w:t xml:space="preserve"> susipažinimo su pasiūlymais terminas iki tos pačios dienos 9:45 val., Pirkimo procedūros atnaujinamos. </w:t>
      </w:r>
    </w:p>
    <w:p w14:paraId="74E50589" w14:textId="77777777" w:rsidR="006638C4" w:rsidRDefault="006638C4" w:rsidP="006638C4">
      <w:pPr>
        <w:spacing w:after="0" w:line="340" w:lineRule="atLeast"/>
        <w:ind w:firstLine="709"/>
        <w:jc w:val="both"/>
        <w:rPr>
          <w:rFonts w:ascii="Times New Roman" w:hAnsi="Times New Roman" w:cs="Times New Roman"/>
          <w:sz w:val="24"/>
          <w:szCs w:val="24"/>
        </w:rPr>
      </w:pPr>
    </w:p>
    <w:p w14:paraId="5E2E0DA5" w14:textId="77777777" w:rsidR="006638C4" w:rsidRDefault="002F7DD0" w:rsidP="006638C4">
      <w:pPr>
        <w:spacing w:after="0" w:line="3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PRIDEDAMA: 2024-12-17 patikslintos Pirkimo sąlygos, 23 psl. </w:t>
      </w:r>
    </w:p>
    <w:p w14:paraId="33A600D3" w14:textId="77777777" w:rsidR="006638C4" w:rsidRDefault="006638C4" w:rsidP="006638C4">
      <w:pPr>
        <w:spacing w:after="0" w:line="340" w:lineRule="atLeast"/>
        <w:ind w:firstLine="709"/>
        <w:jc w:val="both"/>
        <w:rPr>
          <w:rFonts w:ascii="Times New Roman" w:hAnsi="Times New Roman" w:cs="Times New Roman"/>
          <w:sz w:val="24"/>
          <w:szCs w:val="24"/>
        </w:rPr>
      </w:pPr>
    </w:p>
    <w:p w14:paraId="5FD96EFD" w14:textId="77777777" w:rsidR="006638C4" w:rsidRDefault="002F7DD0" w:rsidP="006638C4">
      <w:pPr>
        <w:spacing w:after="0" w:line="340" w:lineRule="atLeast"/>
        <w:ind w:firstLine="709"/>
        <w:jc w:val="both"/>
        <w:rPr>
          <w:rFonts w:ascii="Times New Roman" w:hAnsi="Times New Roman" w:cs="Times New Roman"/>
          <w:sz w:val="24"/>
          <w:szCs w:val="24"/>
        </w:rPr>
      </w:pPr>
      <w:r w:rsidRPr="007E56ED">
        <w:rPr>
          <w:rFonts w:ascii="Times New Roman" w:hAnsi="Times New Roman" w:cs="Times New Roman"/>
          <w:noProof/>
          <w:sz w:val="24"/>
          <w:szCs w:val="24"/>
        </w:rPr>
        <w:t>Pagarbiai</w:t>
      </w:r>
    </w:p>
    <w:p w14:paraId="45B4E06A" w14:textId="2E7BD64F" w:rsidR="002F7DD0" w:rsidRDefault="002F7DD0" w:rsidP="006638C4">
      <w:pPr>
        <w:spacing w:after="0" w:line="340" w:lineRule="atLeast"/>
        <w:ind w:firstLine="709"/>
        <w:jc w:val="both"/>
        <w:rPr>
          <w:rFonts w:ascii="Times New Roman" w:hAnsi="Times New Roman" w:cs="Times New Roman"/>
          <w:sz w:val="24"/>
          <w:szCs w:val="24"/>
        </w:rPr>
      </w:pPr>
      <w:r>
        <w:rPr>
          <w:rFonts w:ascii="Times New Roman" w:hAnsi="Times New Roman" w:cs="Times New Roman"/>
          <w:noProof/>
          <w:sz w:val="24"/>
          <w:szCs w:val="24"/>
        </w:rPr>
        <w:t>Pretenzijų nagrinėjimo</w:t>
      </w:r>
      <w:r w:rsidRPr="007E56ED">
        <w:rPr>
          <w:rFonts w:ascii="Times New Roman" w:hAnsi="Times New Roman" w:cs="Times New Roman"/>
          <w:noProof/>
          <w:sz w:val="24"/>
          <w:szCs w:val="24"/>
        </w:rPr>
        <w:t xml:space="preserve"> komisija</w:t>
      </w:r>
    </w:p>
    <w:p w14:paraId="471210E2" w14:textId="77777777" w:rsidR="002F7DD0" w:rsidRDefault="002F7DD0" w:rsidP="002F7DD0">
      <w:pPr>
        <w:spacing w:after="0" w:line="340" w:lineRule="atLeast"/>
        <w:jc w:val="both"/>
        <w:rPr>
          <w:rFonts w:ascii="Times New Roman" w:hAnsi="Times New Roman" w:cs="Times New Roman"/>
          <w:noProof/>
          <w:sz w:val="24"/>
          <w:szCs w:val="24"/>
        </w:rPr>
      </w:pPr>
    </w:p>
    <w:p w14:paraId="1513CB1D" w14:textId="7DF6C215" w:rsidR="00997AC3" w:rsidRPr="002F7DD0" w:rsidRDefault="00997AC3" w:rsidP="002F7DD0"/>
    <w:sectPr w:rsidR="00997AC3" w:rsidRPr="002F7D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A6A4E"/>
    <w:multiLevelType w:val="hybridMultilevel"/>
    <w:tmpl w:val="A670A2A4"/>
    <w:lvl w:ilvl="0" w:tplc="1D34A7EC">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 w15:restartNumberingAfterBreak="0">
    <w:nsid w:val="2D571820"/>
    <w:multiLevelType w:val="hybridMultilevel"/>
    <w:tmpl w:val="CE623492"/>
    <w:lvl w:ilvl="0" w:tplc="E95881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1E841C1"/>
    <w:multiLevelType w:val="hybridMultilevel"/>
    <w:tmpl w:val="D402DD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302AA9"/>
    <w:multiLevelType w:val="hybridMultilevel"/>
    <w:tmpl w:val="9D9E2DF6"/>
    <w:lvl w:ilvl="0" w:tplc="9AC63094">
      <w:start w:val="1"/>
      <w:numFmt w:val="bullet"/>
      <w:lvlText w:val="o"/>
      <w:lvlJc w:val="left"/>
      <w:pPr>
        <w:tabs>
          <w:tab w:val="num" w:pos="720"/>
        </w:tabs>
        <w:ind w:left="720" w:hanging="360"/>
      </w:pPr>
      <w:rPr>
        <w:rFonts w:ascii="Courier New" w:hAnsi="Courier New" w:hint="default"/>
      </w:rPr>
    </w:lvl>
    <w:lvl w:ilvl="1" w:tplc="1B585106" w:tentative="1">
      <w:start w:val="1"/>
      <w:numFmt w:val="bullet"/>
      <w:lvlText w:val="o"/>
      <w:lvlJc w:val="left"/>
      <w:pPr>
        <w:tabs>
          <w:tab w:val="num" w:pos="1440"/>
        </w:tabs>
        <w:ind w:left="1440" w:hanging="360"/>
      </w:pPr>
      <w:rPr>
        <w:rFonts w:ascii="Courier New" w:hAnsi="Courier New" w:hint="default"/>
      </w:rPr>
    </w:lvl>
    <w:lvl w:ilvl="2" w:tplc="D44AC8FA" w:tentative="1">
      <w:start w:val="1"/>
      <w:numFmt w:val="bullet"/>
      <w:lvlText w:val="o"/>
      <w:lvlJc w:val="left"/>
      <w:pPr>
        <w:tabs>
          <w:tab w:val="num" w:pos="2160"/>
        </w:tabs>
        <w:ind w:left="2160" w:hanging="360"/>
      </w:pPr>
      <w:rPr>
        <w:rFonts w:ascii="Courier New" w:hAnsi="Courier New" w:hint="default"/>
      </w:rPr>
    </w:lvl>
    <w:lvl w:ilvl="3" w:tplc="C890E198" w:tentative="1">
      <w:start w:val="1"/>
      <w:numFmt w:val="bullet"/>
      <w:lvlText w:val="o"/>
      <w:lvlJc w:val="left"/>
      <w:pPr>
        <w:tabs>
          <w:tab w:val="num" w:pos="2880"/>
        </w:tabs>
        <w:ind w:left="2880" w:hanging="360"/>
      </w:pPr>
      <w:rPr>
        <w:rFonts w:ascii="Courier New" w:hAnsi="Courier New" w:hint="default"/>
      </w:rPr>
    </w:lvl>
    <w:lvl w:ilvl="4" w:tplc="318A0124" w:tentative="1">
      <w:start w:val="1"/>
      <w:numFmt w:val="bullet"/>
      <w:lvlText w:val="o"/>
      <w:lvlJc w:val="left"/>
      <w:pPr>
        <w:tabs>
          <w:tab w:val="num" w:pos="3600"/>
        </w:tabs>
        <w:ind w:left="3600" w:hanging="360"/>
      </w:pPr>
      <w:rPr>
        <w:rFonts w:ascii="Courier New" w:hAnsi="Courier New" w:hint="default"/>
      </w:rPr>
    </w:lvl>
    <w:lvl w:ilvl="5" w:tplc="1EAC1D6A" w:tentative="1">
      <w:start w:val="1"/>
      <w:numFmt w:val="bullet"/>
      <w:lvlText w:val="o"/>
      <w:lvlJc w:val="left"/>
      <w:pPr>
        <w:tabs>
          <w:tab w:val="num" w:pos="4320"/>
        </w:tabs>
        <w:ind w:left="4320" w:hanging="360"/>
      </w:pPr>
      <w:rPr>
        <w:rFonts w:ascii="Courier New" w:hAnsi="Courier New" w:hint="default"/>
      </w:rPr>
    </w:lvl>
    <w:lvl w:ilvl="6" w:tplc="C30412D6" w:tentative="1">
      <w:start w:val="1"/>
      <w:numFmt w:val="bullet"/>
      <w:lvlText w:val="o"/>
      <w:lvlJc w:val="left"/>
      <w:pPr>
        <w:tabs>
          <w:tab w:val="num" w:pos="5040"/>
        </w:tabs>
        <w:ind w:left="5040" w:hanging="360"/>
      </w:pPr>
      <w:rPr>
        <w:rFonts w:ascii="Courier New" w:hAnsi="Courier New" w:hint="default"/>
      </w:rPr>
    </w:lvl>
    <w:lvl w:ilvl="7" w:tplc="1F36C1D0" w:tentative="1">
      <w:start w:val="1"/>
      <w:numFmt w:val="bullet"/>
      <w:lvlText w:val="o"/>
      <w:lvlJc w:val="left"/>
      <w:pPr>
        <w:tabs>
          <w:tab w:val="num" w:pos="5760"/>
        </w:tabs>
        <w:ind w:left="5760" w:hanging="360"/>
      </w:pPr>
      <w:rPr>
        <w:rFonts w:ascii="Courier New" w:hAnsi="Courier New" w:hint="default"/>
      </w:rPr>
    </w:lvl>
    <w:lvl w:ilvl="8" w:tplc="C0028EA4"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425A473D"/>
    <w:multiLevelType w:val="hybridMultilevel"/>
    <w:tmpl w:val="71821D60"/>
    <w:lvl w:ilvl="0" w:tplc="3E0490DA">
      <w:start w:val="1"/>
      <w:numFmt w:val="bullet"/>
      <w:lvlText w:val="•"/>
      <w:lvlJc w:val="left"/>
      <w:pPr>
        <w:tabs>
          <w:tab w:val="num" w:pos="720"/>
        </w:tabs>
        <w:ind w:left="720" w:hanging="360"/>
      </w:pPr>
      <w:rPr>
        <w:rFonts w:ascii="Arial" w:hAnsi="Arial" w:hint="default"/>
      </w:rPr>
    </w:lvl>
    <w:lvl w:ilvl="1" w:tplc="A8B600A8" w:tentative="1">
      <w:start w:val="1"/>
      <w:numFmt w:val="bullet"/>
      <w:lvlText w:val="•"/>
      <w:lvlJc w:val="left"/>
      <w:pPr>
        <w:tabs>
          <w:tab w:val="num" w:pos="1440"/>
        </w:tabs>
        <w:ind w:left="1440" w:hanging="360"/>
      </w:pPr>
      <w:rPr>
        <w:rFonts w:ascii="Arial" w:hAnsi="Arial" w:hint="default"/>
      </w:rPr>
    </w:lvl>
    <w:lvl w:ilvl="2" w:tplc="912CAEC4" w:tentative="1">
      <w:start w:val="1"/>
      <w:numFmt w:val="bullet"/>
      <w:lvlText w:val="•"/>
      <w:lvlJc w:val="left"/>
      <w:pPr>
        <w:tabs>
          <w:tab w:val="num" w:pos="2160"/>
        </w:tabs>
        <w:ind w:left="2160" w:hanging="360"/>
      </w:pPr>
      <w:rPr>
        <w:rFonts w:ascii="Arial" w:hAnsi="Arial" w:hint="default"/>
      </w:rPr>
    </w:lvl>
    <w:lvl w:ilvl="3" w:tplc="410CF0E0" w:tentative="1">
      <w:start w:val="1"/>
      <w:numFmt w:val="bullet"/>
      <w:lvlText w:val="•"/>
      <w:lvlJc w:val="left"/>
      <w:pPr>
        <w:tabs>
          <w:tab w:val="num" w:pos="2880"/>
        </w:tabs>
        <w:ind w:left="2880" w:hanging="360"/>
      </w:pPr>
      <w:rPr>
        <w:rFonts w:ascii="Arial" w:hAnsi="Arial" w:hint="default"/>
      </w:rPr>
    </w:lvl>
    <w:lvl w:ilvl="4" w:tplc="6540BB6E" w:tentative="1">
      <w:start w:val="1"/>
      <w:numFmt w:val="bullet"/>
      <w:lvlText w:val="•"/>
      <w:lvlJc w:val="left"/>
      <w:pPr>
        <w:tabs>
          <w:tab w:val="num" w:pos="3600"/>
        </w:tabs>
        <w:ind w:left="3600" w:hanging="360"/>
      </w:pPr>
      <w:rPr>
        <w:rFonts w:ascii="Arial" w:hAnsi="Arial" w:hint="default"/>
      </w:rPr>
    </w:lvl>
    <w:lvl w:ilvl="5" w:tplc="F98E7C10" w:tentative="1">
      <w:start w:val="1"/>
      <w:numFmt w:val="bullet"/>
      <w:lvlText w:val="•"/>
      <w:lvlJc w:val="left"/>
      <w:pPr>
        <w:tabs>
          <w:tab w:val="num" w:pos="4320"/>
        </w:tabs>
        <w:ind w:left="4320" w:hanging="360"/>
      </w:pPr>
      <w:rPr>
        <w:rFonts w:ascii="Arial" w:hAnsi="Arial" w:hint="default"/>
      </w:rPr>
    </w:lvl>
    <w:lvl w:ilvl="6" w:tplc="E52C5234" w:tentative="1">
      <w:start w:val="1"/>
      <w:numFmt w:val="bullet"/>
      <w:lvlText w:val="•"/>
      <w:lvlJc w:val="left"/>
      <w:pPr>
        <w:tabs>
          <w:tab w:val="num" w:pos="5040"/>
        </w:tabs>
        <w:ind w:left="5040" w:hanging="360"/>
      </w:pPr>
      <w:rPr>
        <w:rFonts w:ascii="Arial" w:hAnsi="Arial" w:hint="default"/>
      </w:rPr>
    </w:lvl>
    <w:lvl w:ilvl="7" w:tplc="EE90CC4C" w:tentative="1">
      <w:start w:val="1"/>
      <w:numFmt w:val="bullet"/>
      <w:lvlText w:val="•"/>
      <w:lvlJc w:val="left"/>
      <w:pPr>
        <w:tabs>
          <w:tab w:val="num" w:pos="5760"/>
        </w:tabs>
        <w:ind w:left="5760" w:hanging="360"/>
      </w:pPr>
      <w:rPr>
        <w:rFonts w:ascii="Arial" w:hAnsi="Arial" w:hint="default"/>
      </w:rPr>
    </w:lvl>
    <w:lvl w:ilvl="8" w:tplc="03262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2A60065"/>
    <w:multiLevelType w:val="hybridMultilevel"/>
    <w:tmpl w:val="C67C2A04"/>
    <w:lvl w:ilvl="0" w:tplc="5BFC50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5821C78"/>
    <w:multiLevelType w:val="hybridMultilevel"/>
    <w:tmpl w:val="A836A458"/>
    <w:lvl w:ilvl="0" w:tplc="1122B8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9D92101"/>
    <w:multiLevelType w:val="hybridMultilevel"/>
    <w:tmpl w:val="9D1CAC4E"/>
    <w:lvl w:ilvl="0" w:tplc="B69CF5E0">
      <w:start w:val="1"/>
      <w:numFmt w:val="bullet"/>
      <w:lvlText w:val="•"/>
      <w:lvlJc w:val="left"/>
      <w:pPr>
        <w:tabs>
          <w:tab w:val="num" w:pos="720"/>
        </w:tabs>
        <w:ind w:left="720" w:hanging="360"/>
      </w:pPr>
      <w:rPr>
        <w:rFonts w:ascii="Arial" w:hAnsi="Arial" w:hint="default"/>
      </w:rPr>
    </w:lvl>
    <w:lvl w:ilvl="1" w:tplc="470AAAAE" w:tentative="1">
      <w:start w:val="1"/>
      <w:numFmt w:val="bullet"/>
      <w:lvlText w:val="•"/>
      <w:lvlJc w:val="left"/>
      <w:pPr>
        <w:tabs>
          <w:tab w:val="num" w:pos="1440"/>
        </w:tabs>
        <w:ind w:left="1440" w:hanging="360"/>
      </w:pPr>
      <w:rPr>
        <w:rFonts w:ascii="Arial" w:hAnsi="Arial" w:hint="default"/>
      </w:rPr>
    </w:lvl>
    <w:lvl w:ilvl="2" w:tplc="3EC4484C" w:tentative="1">
      <w:start w:val="1"/>
      <w:numFmt w:val="bullet"/>
      <w:lvlText w:val="•"/>
      <w:lvlJc w:val="left"/>
      <w:pPr>
        <w:tabs>
          <w:tab w:val="num" w:pos="2160"/>
        </w:tabs>
        <w:ind w:left="2160" w:hanging="360"/>
      </w:pPr>
      <w:rPr>
        <w:rFonts w:ascii="Arial" w:hAnsi="Arial" w:hint="default"/>
      </w:rPr>
    </w:lvl>
    <w:lvl w:ilvl="3" w:tplc="00A8AB3A" w:tentative="1">
      <w:start w:val="1"/>
      <w:numFmt w:val="bullet"/>
      <w:lvlText w:val="•"/>
      <w:lvlJc w:val="left"/>
      <w:pPr>
        <w:tabs>
          <w:tab w:val="num" w:pos="2880"/>
        </w:tabs>
        <w:ind w:left="2880" w:hanging="360"/>
      </w:pPr>
      <w:rPr>
        <w:rFonts w:ascii="Arial" w:hAnsi="Arial" w:hint="default"/>
      </w:rPr>
    </w:lvl>
    <w:lvl w:ilvl="4" w:tplc="548E4408" w:tentative="1">
      <w:start w:val="1"/>
      <w:numFmt w:val="bullet"/>
      <w:lvlText w:val="•"/>
      <w:lvlJc w:val="left"/>
      <w:pPr>
        <w:tabs>
          <w:tab w:val="num" w:pos="3600"/>
        </w:tabs>
        <w:ind w:left="3600" w:hanging="360"/>
      </w:pPr>
      <w:rPr>
        <w:rFonts w:ascii="Arial" w:hAnsi="Arial" w:hint="default"/>
      </w:rPr>
    </w:lvl>
    <w:lvl w:ilvl="5" w:tplc="3AF8C1B6" w:tentative="1">
      <w:start w:val="1"/>
      <w:numFmt w:val="bullet"/>
      <w:lvlText w:val="•"/>
      <w:lvlJc w:val="left"/>
      <w:pPr>
        <w:tabs>
          <w:tab w:val="num" w:pos="4320"/>
        </w:tabs>
        <w:ind w:left="4320" w:hanging="360"/>
      </w:pPr>
      <w:rPr>
        <w:rFonts w:ascii="Arial" w:hAnsi="Arial" w:hint="default"/>
      </w:rPr>
    </w:lvl>
    <w:lvl w:ilvl="6" w:tplc="0CD496EC" w:tentative="1">
      <w:start w:val="1"/>
      <w:numFmt w:val="bullet"/>
      <w:lvlText w:val="•"/>
      <w:lvlJc w:val="left"/>
      <w:pPr>
        <w:tabs>
          <w:tab w:val="num" w:pos="5040"/>
        </w:tabs>
        <w:ind w:left="5040" w:hanging="360"/>
      </w:pPr>
      <w:rPr>
        <w:rFonts w:ascii="Arial" w:hAnsi="Arial" w:hint="default"/>
      </w:rPr>
    </w:lvl>
    <w:lvl w:ilvl="7" w:tplc="86BC3902" w:tentative="1">
      <w:start w:val="1"/>
      <w:numFmt w:val="bullet"/>
      <w:lvlText w:val="•"/>
      <w:lvlJc w:val="left"/>
      <w:pPr>
        <w:tabs>
          <w:tab w:val="num" w:pos="5760"/>
        </w:tabs>
        <w:ind w:left="5760" w:hanging="360"/>
      </w:pPr>
      <w:rPr>
        <w:rFonts w:ascii="Arial" w:hAnsi="Arial" w:hint="default"/>
      </w:rPr>
    </w:lvl>
    <w:lvl w:ilvl="8" w:tplc="8508EC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6395964"/>
    <w:multiLevelType w:val="multilevel"/>
    <w:tmpl w:val="904899CA"/>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1771E"/>
    <w:multiLevelType w:val="hybridMultilevel"/>
    <w:tmpl w:val="FD0681D8"/>
    <w:lvl w:ilvl="0" w:tplc="A8DED71E">
      <w:start w:val="1"/>
      <w:numFmt w:val="bullet"/>
      <w:lvlText w:val="•"/>
      <w:lvlJc w:val="left"/>
      <w:pPr>
        <w:tabs>
          <w:tab w:val="num" w:pos="720"/>
        </w:tabs>
        <w:ind w:left="720" w:hanging="360"/>
      </w:pPr>
      <w:rPr>
        <w:rFonts w:ascii="Arial" w:hAnsi="Arial" w:hint="default"/>
      </w:rPr>
    </w:lvl>
    <w:lvl w:ilvl="1" w:tplc="4C48E2BA" w:tentative="1">
      <w:start w:val="1"/>
      <w:numFmt w:val="bullet"/>
      <w:lvlText w:val="•"/>
      <w:lvlJc w:val="left"/>
      <w:pPr>
        <w:tabs>
          <w:tab w:val="num" w:pos="1440"/>
        </w:tabs>
        <w:ind w:left="1440" w:hanging="360"/>
      </w:pPr>
      <w:rPr>
        <w:rFonts w:ascii="Arial" w:hAnsi="Arial" w:hint="default"/>
      </w:rPr>
    </w:lvl>
    <w:lvl w:ilvl="2" w:tplc="877635CC" w:tentative="1">
      <w:start w:val="1"/>
      <w:numFmt w:val="bullet"/>
      <w:lvlText w:val="•"/>
      <w:lvlJc w:val="left"/>
      <w:pPr>
        <w:tabs>
          <w:tab w:val="num" w:pos="2160"/>
        </w:tabs>
        <w:ind w:left="2160" w:hanging="360"/>
      </w:pPr>
      <w:rPr>
        <w:rFonts w:ascii="Arial" w:hAnsi="Arial" w:hint="default"/>
      </w:rPr>
    </w:lvl>
    <w:lvl w:ilvl="3" w:tplc="287C76AE" w:tentative="1">
      <w:start w:val="1"/>
      <w:numFmt w:val="bullet"/>
      <w:lvlText w:val="•"/>
      <w:lvlJc w:val="left"/>
      <w:pPr>
        <w:tabs>
          <w:tab w:val="num" w:pos="2880"/>
        </w:tabs>
        <w:ind w:left="2880" w:hanging="360"/>
      </w:pPr>
      <w:rPr>
        <w:rFonts w:ascii="Arial" w:hAnsi="Arial" w:hint="default"/>
      </w:rPr>
    </w:lvl>
    <w:lvl w:ilvl="4" w:tplc="6318FAD8" w:tentative="1">
      <w:start w:val="1"/>
      <w:numFmt w:val="bullet"/>
      <w:lvlText w:val="•"/>
      <w:lvlJc w:val="left"/>
      <w:pPr>
        <w:tabs>
          <w:tab w:val="num" w:pos="3600"/>
        </w:tabs>
        <w:ind w:left="3600" w:hanging="360"/>
      </w:pPr>
      <w:rPr>
        <w:rFonts w:ascii="Arial" w:hAnsi="Arial" w:hint="default"/>
      </w:rPr>
    </w:lvl>
    <w:lvl w:ilvl="5" w:tplc="FE5E218A" w:tentative="1">
      <w:start w:val="1"/>
      <w:numFmt w:val="bullet"/>
      <w:lvlText w:val="•"/>
      <w:lvlJc w:val="left"/>
      <w:pPr>
        <w:tabs>
          <w:tab w:val="num" w:pos="4320"/>
        </w:tabs>
        <w:ind w:left="4320" w:hanging="360"/>
      </w:pPr>
      <w:rPr>
        <w:rFonts w:ascii="Arial" w:hAnsi="Arial" w:hint="default"/>
      </w:rPr>
    </w:lvl>
    <w:lvl w:ilvl="6" w:tplc="28468AEC" w:tentative="1">
      <w:start w:val="1"/>
      <w:numFmt w:val="bullet"/>
      <w:lvlText w:val="•"/>
      <w:lvlJc w:val="left"/>
      <w:pPr>
        <w:tabs>
          <w:tab w:val="num" w:pos="5040"/>
        </w:tabs>
        <w:ind w:left="5040" w:hanging="360"/>
      </w:pPr>
      <w:rPr>
        <w:rFonts w:ascii="Arial" w:hAnsi="Arial" w:hint="default"/>
      </w:rPr>
    </w:lvl>
    <w:lvl w:ilvl="7" w:tplc="1D84A138" w:tentative="1">
      <w:start w:val="1"/>
      <w:numFmt w:val="bullet"/>
      <w:lvlText w:val="•"/>
      <w:lvlJc w:val="left"/>
      <w:pPr>
        <w:tabs>
          <w:tab w:val="num" w:pos="5760"/>
        </w:tabs>
        <w:ind w:left="5760" w:hanging="360"/>
      </w:pPr>
      <w:rPr>
        <w:rFonts w:ascii="Arial" w:hAnsi="Arial" w:hint="default"/>
      </w:rPr>
    </w:lvl>
    <w:lvl w:ilvl="8" w:tplc="6B18E7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F4E6240"/>
    <w:multiLevelType w:val="hybridMultilevel"/>
    <w:tmpl w:val="EE3287CA"/>
    <w:lvl w:ilvl="0" w:tplc="4B0C9E64">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num w:numId="1" w16cid:durableId="1326737183">
    <w:abstractNumId w:val="7"/>
  </w:num>
  <w:num w:numId="2" w16cid:durableId="930702424">
    <w:abstractNumId w:val="4"/>
  </w:num>
  <w:num w:numId="3" w16cid:durableId="1955287191">
    <w:abstractNumId w:val="3"/>
  </w:num>
  <w:num w:numId="4" w16cid:durableId="1824346174">
    <w:abstractNumId w:val="9"/>
  </w:num>
  <w:num w:numId="5" w16cid:durableId="1975597576">
    <w:abstractNumId w:val="2"/>
  </w:num>
  <w:num w:numId="6" w16cid:durableId="929854077">
    <w:abstractNumId w:val="8"/>
  </w:num>
  <w:num w:numId="7" w16cid:durableId="2136363824">
    <w:abstractNumId w:val="6"/>
  </w:num>
  <w:num w:numId="8" w16cid:durableId="1915621998">
    <w:abstractNumId w:val="1"/>
  </w:num>
  <w:num w:numId="9" w16cid:durableId="824586972">
    <w:abstractNumId w:val="5"/>
  </w:num>
  <w:num w:numId="10" w16cid:durableId="841894283">
    <w:abstractNumId w:val="10"/>
  </w:num>
  <w:num w:numId="11" w16cid:durableId="1584678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02"/>
    <w:rsid w:val="00001981"/>
    <w:rsid w:val="0001737C"/>
    <w:rsid w:val="00050033"/>
    <w:rsid w:val="00052FE2"/>
    <w:rsid w:val="0005580C"/>
    <w:rsid w:val="00056651"/>
    <w:rsid w:val="000D20E9"/>
    <w:rsid w:val="000E1EBE"/>
    <w:rsid w:val="000F102A"/>
    <w:rsid w:val="000F1138"/>
    <w:rsid w:val="000F4FC0"/>
    <w:rsid w:val="001027B9"/>
    <w:rsid w:val="00106573"/>
    <w:rsid w:val="00141A41"/>
    <w:rsid w:val="00143CF3"/>
    <w:rsid w:val="00146827"/>
    <w:rsid w:val="00157330"/>
    <w:rsid w:val="0016550E"/>
    <w:rsid w:val="00183AB0"/>
    <w:rsid w:val="00186A84"/>
    <w:rsid w:val="00186B85"/>
    <w:rsid w:val="001A06EC"/>
    <w:rsid w:val="002115DA"/>
    <w:rsid w:val="00216DBE"/>
    <w:rsid w:val="00221426"/>
    <w:rsid w:val="00244FAE"/>
    <w:rsid w:val="002B6EA4"/>
    <w:rsid w:val="002C157E"/>
    <w:rsid w:val="002C26E9"/>
    <w:rsid w:val="002C3594"/>
    <w:rsid w:val="002D751E"/>
    <w:rsid w:val="002E063E"/>
    <w:rsid w:val="002F0C8D"/>
    <w:rsid w:val="002F7DD0"/>
    <w:rsid w:val="00302CC1"/>
    <w:rsid w:val="00305991"/>
    <w:rsid w:val="00325A7A"/>
    <w:rsid w:val="0032779F"/>
    <w:rsid w:val="0034458F"/>
    <w:rsid w:val="00350A5B"/>
    <w:rsid w:val="003639EC"/>
    <w:rsid w:val="00365920"/>
    <w:rsid w:val="003841CB"/>
    <w:rsid w:val="003E4F60"/>
    <w:rsid w:val="004020F6"/>
    <w:rsid w:val="004A1244"/>
    <w:rsid w:val="004B610F"/>
    <w:rsid w:val="004E69DE"/>
    <w:rsid w:val="00507D02"/>
    <w:rsid w:val="00530F98"/>
    <w:rsid w:val="00557148"/>
    <w:rsid w:val="00566C56"/>
    <w:rsid w:val="005743D4"/>
    <w:rsid w:val="005A2386"/>
    <w:rsid w:val="005B09A1"/>
    <w:rsid w:val="005B668B"/>
    <w:rsid w:val="005C3502"/>
    <w:rsid w:val="005C7345"/>
    <w:rsid w:val="005D1D81"/>
    <w:rsid w:val="006638C4"/>
    <w:rsid w:val="006801D1"/>
    <w:rsid w:val="006A0ACC"/>
    <w:rsid w:val="007037F3"/>
    <w:rsid w:val="007954AD"/>
    <w:rsid w:val="007E085A"/>
    <w:rsid w:val="00811D7B"/>
    <w:rsid w:val="00825EEA"/>
    <w:rsid w:val="008521AE"/>
    <w:rsid w:val="00857DDF"/>
    <w:rsid w:val="008D36DA"/>
    <w:rsid w:val="008E5F9F"/>
    <w:rsid w:val="009142B4"/>
    <w:rsid w:val="00921E38"/>
    <w:rsid w:val="009544BF"/>
    <w:rsid w:val="00964FD1"/>
    <w:rsid w:val="0097134E"/>
    <w:rsid w:val="009917A8"/>
    <w:rsid w:val="00997AC3"/>
    <w:rsid w:val="009B6561"/>
    <w:rsid w:val="009F5749"/>
    <w:rsid w:val="00A103E7"/>
    <w:rsid w:val="00A16793"/>
    <w:rsid w:val="00A274F0"/>
    <w:rsid w:val="00A27915"/>
    <w:rsid w:val="00A304E3"/>
    <w:rsid w:val="00A554F2"/>
    <w:rsid w:val="00A626A6"/>
    <w:rsid w:val="00A96B0C"/>
    <w:rsid w:val="00AB55ED"/>
    <w:rsid w:val="00AB751D"/>
    <w:rsid w:val="00AF6D02"/>
    <w:rsid w:val="00B5326A"/>
    <w:rsid w:val="00B724F9"/>
    <w:rsid w:val="00BA3752"/>
    <w:rsid w:val="00BA6776"/>
    <w:rsid w:val="00BB152B"/>
    <w:rsid w:val="00BB1F54"/>
    <w:rsid w:val="00BB25B6"/>
    <w:rsid w:val="00BC030C"/>
    <w:rsid w:val="00BC7CEE"/>
    <w:rsid w:val="00C43B71"/>
    <w:rsid w:val="00C554E7"/>
    <w:rsid w:val="00CB3C4E"/>
    <w:rsid w:val="00CD6971"/>
    <w:rsid w:val="00CE7DEA"/>
    <w:rsid w:val="00D02CD9"/>
    <w:rsid w:val="00D25B89"/>
    <w:rsid w:val="00D46FBE"/>
    <w:rsid w:val="00D52CF8"/>
    <w:rsid w:val="00D81C81"/>
    <w:rsid w:val="00D97DB1"/>
    <w:rsid w:val="00DB3675"/>
    <w:rsid w:val="00DD172E"/>
    <w:rsid w:val="00E058EC"/>
    <w:rsid w:val="00E324EE"/>
    <w:rsid w:val="00E41F6F"/>
    <w:rsid w:val="00E61CFF"/>
    <w:rsid w:val="00E852C4"/>
    <w:rsid w:val="00EB3F61"/>
    <w:rsid w:val="00EE2184"/>
    <w:rsid w:val="00EE6350"/>
    <w:rsid w:val="00F00614"/>
    <w:rsid w:val="00F21A57"/>
    <w:rsid w:val="00F65D93"/>
    <w:rsid w:val="00F71C37"/>
    <w:rsid w:val="00F90054"/>
    <w:rsid w:val="00F933AF"/>
    <w:rsid w:val="00F96A41"/>
    <w:rsid w:val="00F97475"/>
    <w:rsid w:val="00FE3730"/>
    <w:rsid w:val="00FF33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132B"/>
  <w15:chartTrackingRefBased/>
  <w15:docId w15:val="{7C7EAC05-4656-4641-B4B8-9CA34A6C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07D02"/>
    <w:rPr>
      <w:color w:val="0563C1" w:themeColor="hyperlink"/>
      <w:u w:val="single"/>
    </w:rPr>
  </w:style>
  <w:style w:type="character" w:styleId="Neapdorotaspaminjimas">
    <w:name w:val="Unresolved Mention"/>
    <w:basedOn w:val="Numatytasispastraiposriftas"/>
    <w:uiPriority w:val="99"/>
    <w:semiHidden/>
    <w:unhideWhenUsed/>
    <w:rsid w:val="00507D02"/>
    <w:rPr>
      <w:color w:val="605E5C"/>
      <w:shd w:val="clear" w:color="auto" w:fill="E1DFDD"/>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141A41"/>
    <w:pPr>
      <w:ind w:left="720"/>
      <w:contextualSpacing/>
    </w:pPr>
  </w:style>
  <w:style w:type="paragraph" w:styleId="Antrats">
    <w:name w:val="header"/>
    <w:basedOn w:val="prastasis"/>
    <w:link w:val="AntratsDiagrama"/>
    <w:uiPriority w:val="99"/>
    <w:rsid w:val="00F71C37"/>
    <w:pPr>
      <w:tabs>
        <w:tab w:val="center" w:pos="4153"/>
        <w:tab w:val="right" w:pos="8306"/>
      </w:tabs>
      <w:spacing w:after="0" w:line="240" w:lineRule="auto"/>
    </w:pPr>
    <w:rPr>
      <w:rFonts w:ascii="TimesLT" w:eastAsia="Times New Roman" w:hAnsi="TimesLT" w:cs="Times New Roman"/>
      <w:sz w:val="26"/>
      <w:szCs w:val="20"/>
    </w:rPr>
  </w:style>
  <w:style w:type="character" w:customStyle="1" w:styleId="AntratsDiagrama">
    <w:name w:val="Antraštės Diagrama"/>
    <w:basedOn w:val="Numatytasispastraiposriftas"/>
    <w:link w:val="Antrats"/>
    <w:uiPriority w:val="99"/>
    <w:rsid w:val="00F71C37"/>
    <w:rPr>
      <w:rFonts w:ascii="TimesLT" w:eastAsia="Times New Roman" w:hAnsi="TimesLT" w:cs="Times New Roman"/>
      <w:sz w:val="26"/>
      <w:szCs w:val="20"/>
    </w:rPr>
  </w:style>
  <w:style w:type="paragraph" w:styleId="prastasiniatinklio">
    <w:name w:val="Normal (Web)"/>
    <w:basedOn w:val="prastasis"/>
    <w:uiPriority w:val="99"/>
    <w:unhideWhenUsed/>
    <w:rsid w:val="000F4FC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01">
    <w:name w:val="fontstyle01"/>
    <w:basedOn w:val="Numatytasispastraiposriftas"/>
    <w:rsid w:val="001027B9"/>
    <w:rPr>
      <w:rFonts w:ascii="Verdana" w:hAnsi="Verdana" w:hint="default"/>
      <w:b w:val="0"/>
      <w:bCs w:val="0"/>
      <w:i w:val="0"/>
      <w:iCs w:val="0"/>
      <w:color w:val="000000"/>
      <w:sz w:val="24"/>
      <w:szCs w:val="24"/>
    </w:rPr>
  </w:style>
  <w:style w:type="character" w:customStyle="1" w:styleId="markedcontent">
    <w:name w:val="markedcontent"/>
    <w:basedOn w:val="Numatytasispastraiposriftas"/>
    <w:rsid w:val="001027B9"/>
  </w:style>
  <w:style w:type="character" w:customStyle="1" w:styleId="wysiwyg-font-size-medium">
    <w:name w:val="wysiwyg-font-size-medium"/>
    <w:basedOn w:val="Numatytasispastraiposriftas"/>
    <w:rsid w:val="001027B9"/>
  </w:style>
  <w:style w:type="character" w:styleId="Grietas">
    <w:name w:val="Strong"/>
    <w:basedOn w:val="Numatytasispastraiposriftas"/>
    <w:uiPriority w:val="22"/>
    <w:qFormat/>
    <w:rsid w:val="001027B9"/>
    <w:rPr>
      <w:b/>
      <w:bCs/>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96B0C"/>
  </w:style>
  <w:style w:type="character" w:styleId="Emfaz">
    <w:name w:val="Emphasis"/>
    <w:basedOn w:val="Numatytasispastraiposriftas"/>
    <w:uiPriority w:val="20"/>
    <w:qFormat/>
    <w:rsid w:val="00A96B0C"/>
    <w:rPr>
      <w:i/>
      <w:iCs/>
    </w:rPr>
  </w:style>
  <w:style w:type="paragraph" w:customStyle="1" w:styleId="Body">
    <w:name w:val="Body"/>
    <w:rsid w:val="00A96B0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character" w:customStyle="1" w:styleId="wysiwyg-color-black">
    <w:name w:val="wysiwyg-color-black"/>
    <w:basedOn w:val="Numatytasispastraiposriftas"/>
    <w:rsid w:val="00A96B0C"/>
  </w:style>
  <w:style w:type="character" w:customStyle="1" w:styleId="A5">
    <w:name w:val="A5"/>
    <w:uiPriority w:val="99"/>
    <w:rsid w:val="00A96B0C"/>
    <w:rPr>
      <w:color w:val="000000"/>
      <w:sz w:val="19"/>
      <w:szCs w:val="19"/>
    </w:rPr>
  </w:style>
  <w:style w:type="paragraph" w:styleId="Pagrindiniotekstotrauka3">
    <w:name w:val="Body Text Indent 3"/>
    <w:basedOn w:val="prastasis"/>
    <w:link w:val="Pagrindiniotekstotrauka3Diagrama"/>
    <w:rsid w:val="002F7DD0"/>
    <w:pPr>
      <w:suppressAutoHyphens/>
      <w:autoSpaceDN w:val="0"/>
      <w:spacing w:after="120" w:line="240" w:lineRule="auto"/>
      <w:ind w:left="283"/>
      <w:textAlignment w:val="baseline"/>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2F7DD0"/>
    <w:rPr>
      <w:rFonts w:ascii="Times New Roman" w:eastAsia="Times New Roman" w:hAnsi="Times New Roman" w:cs="Times New Roman"/>
      <w:sz w:val="16"/>
      <w:szCs w:val="16"/>
    </w:rPr>
  </w:style>
  <w:style w:type="paragraph" w:customStyle="1" w:styleId="Body2">
    <w:name w:val="Body 2"/>
    <w:qFormat/>
    <w:rsid w:val="002F7DD0"/>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8063">
      <w:bodyDiv w:val="1"/>
      <w:marLeft w:val="0"/>
      <w:marRight w:val="0"/>
      <w:marTop w:val="0"/>
      <w:marBottom w:val="0"/>
      <w:divBdr>
        <w:top w:val="none" w:sz="0" w:space="0" w:color="auto"/>
        <w:left w:val="none" w:sz="0" w:space="0" w:color="auto"/>
        <w:bottom w:val="none" w:sz="0" w:space="0" w:color="auto"/>
        <w:right w:val="none" w:sz="0" w:space="0" w:color="auto"/>
      </w:divBdr>
    </w:div>
    <w:div w:id="123694726">
      <w:bodyDiv w:val="1"/>
      <w:marLeft w:val="0"/>
      <w:marRight w:val="0"/>
      <w:marTop w:val="0"/>
      <w:marBottom w:val="0"/>
      <w:divBdr>
        <w:top w:val="none" w:sz="0" w:space="0" w:color="auto"/>
        <w:left w:val="none" w:sz="0" w:space="0" w:color="auto"/>
        <w:bottom w:val="none" w:sz="0" w:space="0" w:color="auto"/>
        <w:right w:val="none" w:sz="0" w:space="0" w:color="auto"/>
      </w:divBdr>
      <w:divsChild>
        <w:div w:id="1537348342">
          <w:marLeft w:val="446"/>
          <w:marRight w:val="0"/>
          <w:marTop w:val="0"/>
          <w:marBottom w:val="0"/>
          <w:divBdr>
            <w:top w:val="none" w:sz="0" w:space="0" w:color="auto"/>
            <w:left w:val="none" w:sz="0" w:space="0" w:color="auto"/>
            <w:bottom w:val="none" w:sz="0" w:space="0" w:color="auto"/>
            <w:right w:val="none" w:sz="0" w:space="0" w:color="auto"/>
          </w:divBdr>
        </w:div>
      </w:divsChild>
    </w:div>
    <w:div w:id="770586236">
      <w:bodyDiv w:val="1"/>
      <w:marLeft w:val="0"/>
      <w:marRight w:val="0"/>
      <w:marTop w:val="0"/>
      <w:marBottom w:val="0"/>
      <w:divBdr>
        <w:top w:val="none" w:sz="0" w:space="0" w:color="auto"/>
        <w:left w:val="none" w:sz="0" w:space="0" w:color="auto"/>
        <w:bottom w:val="none" w:sz="0" w:space="0" w:color="auto"/>
        <w:right w:val="none" w:sz="0" w:space="0" w:color="auto"/>
      </w:divBdr>
    </w:div>
    <w:div w:id="779497229">
      <w:bodyDiv w:val="1"/>
      <w:marLeft w:val="0"/>
      <w:marRight w:val="0"/>
      <w:marTop w:val="0"/>
      <w:marBottom w:val="0"/>
      <w:divBdr>
        <w:top w:val="none" w:sz="0" w:space="0" w:color="auto"/>
        <w:left w:val="none" w:sz="0" w:space="0" w:color="auto"/>
        <w:bottom w:val="none" w:sz="0" w:space="0" w:color="auto"/>
        <w:right w:val="none" w:sz="0" w:space="0" w:color="auto"/>
      </w:divBdr>
    </w:div>
    <w:div w:id="1467236319">
      <w:bodyDiv w:val="1"/>
      <w:marLeft w:val="0"/>
      <w:marRight w:val="0"/>
      <w:marTop w:val="0"/>
      <w:marBottom w:val="0"/>
      <w:divBdr>
        <w:top w:val="none" w:sz="0" w:space="0" w:color="auto"/>
        <w:left w:val="none" w:sz="0" w:space="0" w:color="auto"/>
        <w:bottom w:val="none" w:sz="0" w:space="0" w:color="auto"/>
        <w:right w:val="none" w:sz="0" w:space="0" w:color="auto"/>
      </w:divBdr>
    </w:div>
    <w:div w:id="1531987228">
      <w:bodyDiv w:val="1"/>
      <w:marLeft w:val="0"/>
      <w:marRight w:val="0"/>
      <w:marTop w:val="0"/>
      <w:marBottom w:val="0"/>
      <w:divBdr>
        <w:top w:val="none" w:sz="0" w:space="0" w:color="auto"/>
        <w:left w:val="none" w:sz="0" w:space="0" w:color="auto"/>
        <w:bottom w:val="none" w:sz="0" w:space="0" w:color="auto"/>
        <w:right w:val="none" w:sz="0" w:space="0" w:color="auto"/>
      </w:divBdr>
    </w:div>
    <w:div w:id="1587885719">
      <w:bodyDiv w:val="1"/>
      <w:marLeft w:val="0"/>
      <w:marRight w:val="0"/>
      <w:marTop w:val="0"/>
      <w:marBottom w:val="0"/>
      <w:divBdr>
        <w:top w:val="none" w:sz="0" w:space="0" w:color="auto"/>
        <w:left w:val="none" w:sz="0" w:space="0" w:color="auto"/>
        <w:bottom w:val="none" w:sz="0" w:space="0" w:color="auto"/>
        <w:right w:val="none" w:sz="0" w:space="0" w:color="auto"/>
      </w:divBdr>
      <w:divsChild>
        <w:div w:id="1186409613">
          <w:marLeft w:val="446"/>
          <w:marRight w:val="0"/>
          <w:marTop w:val="0"/>
          <w:marBottom w:val="0"/>
          <w:divBdr>
            <w:top w:val="none" w:sz="0" w:space="0" w:color="auto"/>
            <w:left w:val="none" w:sz="0" w:space="0" w:color="auto"/>
            <w:bottom w:val="none" w:sz="0" w:space="0" w:color="auto"/>
            <w:right w:val="none" w:sz="0" w:space="0" w:color="auto"/>
          </w:divBdr>
        </w:div>
        <w:div w:id="1972132512">
          <w:marLeft w:val="446"/>
          <w:marRight w:val="0"/>
          <w:marTop w:val="0"/>
          <w:marBottom w:val="0"/>
          <w:divBdr>
            <w:top w:val="none" w:sz="0" w:space="0" w:color="auto"/>
            <w:left w:val="none" w:sz="0" w:space="0" w:color="auto"/>
            <w:bottom w:val="none" w:sz="0" w:space="0" w:color="auto"/>
            <w:right w:val="none" w:sz="0" w:space="0" w:color="auto"/>
          </w:divBdr>
        </w:div>
      </w:divsChild>
    </w:div>
    <w:div w:id="1702896233">
      <w:bodyDiv w:val="1"/>
      <w:marLeft w:val="0"/>
      <w:marRight w:val="0"/>
      <w:marTop w:val="0"/>
      <w:marBottom w:val="0"/>
      <w:divBdr>
        <w:top w:val="none" w:sz="0" w:space="0" w:color="auto"/>
        <w:left w:val="none" w:sz="0" w:space="0" w:color="auto"/>
        <w:bottom w:val="none" w:sz="0" w:space="0" w:color="auto"/>
        <w:right w:val="none" w:sz="0" w:space="0" w:color="auto"/>
      </w:divBdr>
      <w:divsChild>
        <w:div w:id="437913271">
          <w:marLeft w:val="446"/>
          <w:marRight w:val="0"/>
          <w:marTop w:val="0"/>
          <w:marBottom w:val="0"/>
          <w:divBdr>
            <w:top w:val="none" w:sz="0" w:space="0" w:color="auto"/>
            <w:left w:val="none" w:sz="0" w:space="0" w:color="auto"/>
            <w:bottom w:val="none" w:sz="0" w:space="0" w:color="auto"/>
            <w:right w:val="none" w:sz="0" w:space="0" w:color="auto"/>
          </w:divBdr>
        </w:div>
        <w:div w:id="1310936234">
          <w:marLeft w:val="446"/>
          <w:marRight w:val="0"/>
          <w:marTop w:val="0"/>
          <w:marBottom w:val="0"/>
          <w:divBdr>
            <w:top w:val="none" w:sz="0" w:space="0" w:color="auto"/>
            <w:left w:val="none" w:sz="0" w:space="0" w:color="auto"/>
            <w:bottom w:val="none" w:sz="0" w:space="0" w:color="auto"/>
            <w:right w:val="none" w:sz="0" w:space="0" w:color="auto"/>
          </w:divBdr>
        </w:div>
        <w:div w:id="1141383513">
          <w:marLeft w:val="446"/>
          <w:marRight w:val="0"/>
          <w:marTop w:val="0"/>
          <w:marBottom w:val="0"/>
          <w:divBdr>
            <w:top w:val="none" w:sz="0" w:space="0" w:color="auto"/>
            <w:left w:val="none" w:sz="0" w:space="0" w:color="auto"/>
            <w:bottom w:val="none" w:sz="0" w:space="0" w:color="auto"/>
            <w:right w:val="none" w:sz="0" w:space="0" w:color="auto"/>
          </w:divBdr>
        </w:div>
      </w:divsChild>
    </w:div>
    <w:div w:id="1868712212">
      <w:bodyDiv w:val="1"/>
      <w:marLeft w:val="0"/>
      <w:marRight w:val="0"/>
      <w:marTop w:val="0"/>
      <w:marBottom w:val="0"/>
      <w:divBdr>
        <w:top w:val="none" w:sz="0" w:space="0" w:color="auto"/>
        <w:left w:val="none" w:sz="0" w:space="0" w:color="auto"/>
        <w:bottom w:val="none" w:sz="0" w:space="0" w:color="auto"/>
        <w:right w:val="none" w:sz="0" w:space="0" w:color="auto"/>
      </w:divBdr>
      <w:divsChild>
        <w:div w:id="2024356285">
          <w:marLeft w:val="446"/>
          <w:marRight w:val="0"/>
          <w:marTop w:val="0"/>
          <w:marBottom w:val="120"/>
          <w:divBdr>
            <w:top w:val="none" w:sz="0" w:space="0" w:color="auto"/>
            <w:left w:val="none" w:sz="0" w:space="0" w:color="auto"/>
            <w:bottom w:val="none" w:sz="0" w:space="0" w:color="auto"/>
            <w:right w:val="none" w:sz="0" w:space="0" w:color="auto"/>
          </w:divBdr>
        </w:div>
        <w:div w:id="1780442873">
          <w:marLeft w:val="446"/>
          <w:marRight w:val="0"/>
          <w:marTop w:val="0"/>
          <w:marBottom w:val="120"/>
          <w:divBdr>
            <w:top w:val="none" w:sz="0" w:space="0" w:color="auto"/>
            <w:left w:val="none" w:sz="0" w:space="0" w:color="auto"/>
            <w:bottom w:val="none" w:sz="0" w:space="0" w:color="auto"/>
            <w:right w:val="none" w:sz="0" w:space="0" w:color="auto"/>
          </w:divBdr>
        </w:div>
        <w:div w:id="754932785">
          <w:marLeft w:val="446"/>
          <w:marRight w:val="0"/>
          <w:marTop w:val="0"/>
          <w:marBottom w:val="120"/>
          <w:divBdr>
            <w:top w:val="none" w:sz="0" w:space="0" w:color="auto"/>
            <w:left w:val="none" w:sz="0" w:space="0" w:color="auto"/>
            <w:bottom w:val="none" w:sz="0" w:space="0" w:color="auto"/>
            <w:right w:val="none" w:sz="0" w:space="0" w:color="auto"/>
          </w:divBdr>
        </w:div>
        <w:div w:id="215901277">
          <w:marLeft w:val="446"/>
          <w:marRight w:val="0"/>
          <w:marTop w:val="0"/>
          <w:marBottom w:val="120"/>
          <w:divBdr>
            <w:top w:val="none" w:sz="0" w:space="0" w:color="auto"/>
            <w:left w:val="none" w:sz="0" w:space="0" w:color="auto"/>
            <w:bottom w:val="none" w:sz="0" w:space="0" w:color="auto"/>
            <w:right w:val="none" w:sz="0" w:space="0" w:color="auto"/>
          </w:divBdr>
        </w:div>
      </w:divsChild>
    </w:div>
    <w:div w:id="1873689456">
      <w:bodyDiv w:val="1"/>
      <w:marLeft w:val="0"/>
      <w:marRight w:val="0"/>
      <w:marTop w:val="0"/>
      <w:marBottom w:val="0"/>
      <w:divBdr>
        <w:top w:val="none" w:sz="0" w:space="0" w:color="auto"/>
        <w:left w:val="none" w:sz="0" w:space="0" w:color="auto"/>
        <w:bottom w:val="none" w:sz="0" w:space="0" w:color="auto"/>
        <w:right w:val="none" w:sz="0" w:space="0" w:color="auto"/>
      </w:divBdr>
    </w:div>
    <w:div w:id="21313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2</Pages>
  <Words>3165</Words>
  <Characters>1805</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132</cp:revision>
  <dcterms:created xsi:type="dcterms:W3CDTF">2021-04-07T06:01:00Z</dcterms:created>
  <dcterms:modified xsi:type="dcterms:W3CDTF">2024-12-17T12:37:00Z</dcterms:modified>
</cp:coreProperties>
</file>