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EFA1B" w14:textId="3178804D" w:rsidR="00887CAE" w:rsidRPr="00887CAE" w:rsidRDefault="00887CAE" w:rsidP="00887CAE">
      <w:pPr>
        <w:pageBreakBefore/>
        <w:spacing w:after="0"/>
        <w:jc w:val="both"/>
        <w:rPr>
          <w:rFonts w:ascii="Times New Roman" w:hAnsi="Times New Roman" w:cs="Times New Roman"/>
          <w:sz w:val="24"/>
          <w:szCs w:val="24"/>
        </w:rPr>
      </w:pPr>
      <w:r>
        <w:rPr>
          <w:rFonts w:ascii="Times New Roman" w:hAnsi="Times New Roman" w:cs="Times New Roman"/>
          <w:bCs/>
          <w:sz w:val="24"/>
          <w:szCs w:val="24"/>
        </w:rPr>
        <w:t xml:space="preserve">                                                                                                                                </w:t>
      </w:r>
      <w:r w:rsidRPr="00887CAE">
        <w:rPr>
          <w:rFonts w:ascii="Times New Roman" w:hAnsi="Times New Roman" w:cs="Times New Roman"/>
          <w:bCs/>
          <w:sz w:val="24"/>
          <w:szCs w:val="24"/>
        </w:rPr>
        <w:t>Pirkimų sąlygų,</w:t>
      </w:r>
    </w:p>
    <w:p w14:paraId="6F2DE3B4" w14:textId="77777777" w:rsidR="00887CAE" w:rsidRPr="00887CAE" w:rsidRDefault="00887CAE" w:rsidP="00887CAE">
      <w:pPr>
        <w:spacing w:after="0"/>
        <w:ind w:left="8242"/>
        <w:jc w:val="both"/>
        <w:rPr>
          <w:rFonts w:ascii="Times New Roman" w:hAnsi="Times New Roman" w:cs="Times New Roman"/>
          <w:sz w:val="24"/>
          <w:szCs w:val="24"/>
        </w:rPr>
      </w:pPr>
      <w:r w:rsidRPr="00887CAE">
        <w:rPr>
          <w:rFonts w:ascii="Times New Roman" w:hAnsi="Times New Roman" w:cs="Times New Roman"/>
          <w:b/>
          <w:bCs/>
          <w:sz w:val="24"/>
          <w:szCs w:val="24"/>
        </w:rPr>
        <w:t>3 priedas</w:t>
      </w:r>
    </w:p>
    <w:p w14:paraId="76C53142" w14:textId="77777777" w:rsidR="00E612ED" w:rsidRPr="00980E13" w:rsidRDefault="00E612ED" w:rsidP="00E612ED">
      <w:pPr>
        <w:spacing w:after="0" w:line="240" w:lineRule="auto"/>
        <w:ind w:left="5184" w:firstLine="1296"/>
        <w:jc w:val="both"/>
        <w:rPr>
          <w:rFonts w:ascii="Times New Roman" w:hAnsi="Times New Roman" w:cs="Times New Roman"/>
          <w:bCs/>
          <w:sz w:val="24"/>
          <w:szCs w:val="24"/>
        </w:rPr>
      </w:pPr>
    </w:p>
    <w:p w14:paraId="05FF9CA7" w14:textId="77777777" w:rsidR="00B221A2" w:rsidRDefault="00B221A2" w:rsidP="00472FB2">
      <w:pPr>
        <w:jc w:val="center"/>
        <w:rPr>
          <w:rFonts w:ascii="Times New Roman" w:hAnsi="Times New Roman" w:cs="Times New Roman"/>
          <w:b/>
          <w:caps/>
          <w:sz w:val="24"/>
          <w:szCs w:val="24"/>
        </w:rPr>
      </w:pPr>
    </w:p>
    <w:p w14:paraId="45691F61" w14:textId="57020DD4" w:rsidR="00412E44" w:rsidRPr="00472FB2" w:rsidRDefault="00FC2035" w:rsidP="00472FB2">
      <w:pPr>
        <w:jc w:val="center"/>
        <w:rPr>
          <w:rFonts w:ascii="Times New Roman" w:hAnsi="Times New Roman" w:cs="Times New Roman"/>
          <w:b/>
          <w:caps/>
          <w:sz w:val="24"/>
          <w:szCs w:val="24"/>
        </w:rPr>
      </w:pPr>
      <w:r>
        <w:rPr>
          <w:rFonts w:ascii="Times New Roman" w:hAnsi="Times New Roman" w:cs="Times New Roman"/>
          <w:b/>
          <w:caps/>
          <w:sz w:val="24"/>
          <w:szCs w:val="24"/>
        </w:rPr>
        <w:t xml:space="preserve">STACIONARAUS </w:t>
      </w:r>
      <w:r w:rsidR="00472FB2" w:rsidRPr="00472FB2">
        <w:rPr>
          <w:rFonts w:ascii="Times New Roman" w:hAnsi="Times New Roman" w:cs="Times New Roman"/>
          <w:b/>
          <w:caps/>
          <w:sz w:val="24"/>
          <w:szCs w:val="24"/>
        </w:rPr>
        <w:t xml:space="preserve">ELEKTROS  GENERATORIAUS </w:t>
      </w:r>
      <w:r w:rsidR="008E0603" w:rsidRPr="008E3A76">
        <w:rPr>
          <w:rFonts w:ascii="Times New Roman" w:hAnsi="Times New Roman" w:cs="Times New Roman"/>
          <w:b/>
          <w:caps/>
          <w:sz w:val="24"/>
          <w:szCs w:val="24"/>
        </w:rPr>
        <w:t>„</w:t>
      </w:r>
      <w:r w:rsidR="008E3A76" w:rsidRPr="008E3A76">
        <w:rPr>
          <w:rFonts w:ascii="Times New Roman" w:hAnsi="Times New Roman" w:cs="Times New Roman"/>
          <w:b/>
          <w:caps/>
          <w:sz w:val="24"/>
          <w:szCs w:val="24"/>
        </w:rPr>
        <w:t>Gucbir</w:t>
      </w:r>
      <w:r w:rsidR="008E3A76" w:rsidRPr="008E3A76">
        <w:rPr>
          <w:rFonts w:ascii="Times New Roman" w:hAnsi="Times New Roman" w:cs="Times New Roman"/>
          <w:b/>
          <w:sz w:val="24"/>
          <w:szCs w:val="24"/>
        </w:rPr>
        <w:t xml:space="preserve"> GJB110</w:t>
      </w:r>
      <w:r w:rsidR="008E0603" w:rsidRPr="008E3A76">
        <w:rPr>
          <w:rFonts w:ascii="Times New Roman" w:hAnsi="Times New Roman" w:cs="Times New Roman"/>
          <w:b/>
          <w:caps/>
          <w:sz w:val="24"/>
          <w:szCs w:val="24"/>
        </w:rPr>
        <w:t>“</w:t>
      </w:r>
      <w:r w:rsidR="00472FB2" w:rsidRPr="00472FB2">
        <w:rPr>
          <w:rFonts w:ascii="Times New Roman" w:hAnsi="Times New Roman" w:cs="Times New Roman"/>
          <w:b/>
          <w:caps/>
          <w:sz w:val="24"/>
          <w:szCs w:val="24"/>
        </w:rPr>
        <w:t xml:space="preserve"> TECHNINĖS PRIEŽIŪROS PASLAUGOS TECHNINĖ SPECIFIKACIJA</w:t>
      </w:r>
    </w:p>
    <w:p w14:paraId="615D29D1" w14:textId="77777777" w:rsidR="00472FB2" w:rsidRDefault="00472FB2" w:rsidP="00D66ED9">
      <w:pPr>
        <w:jc w:val="center"/>
        <w:rPr>
          <w:rFonts w:ascii="Times New Roman" w:hAnsi="Times New Roman" w:cs="Times New Roman"/>
          <w:caps/>
        </w:rPr>
      </w:pPr>
    </w:p>
    <w:p w14:paraId="4E1A33D5" w14:textId="77777777" w:rsidR="00A362B5" w:rsidRPr="002E5D92" w:rsidRDefault="00A362B5" w:rsidP="00A362B5">
      <w:pPr>
        <w:spacing w:after="0" w:line="240" w:lineRule="auto"/>
        <w:jc w:val="center"/>
        <w:rPr>
          <w:rFonts w:ascii="Times New Roman" w:eastAsia="Times New Roman" w:hAnsi="Times New Roman" w:cs="Times New Roman"/>
          <w:b/>
          <w:bCs/>
          <w:sz w:val="24"/>
          <w:szCs w:val="24"/>
        </w:rPr>
      </w:pPr>
      <w:r w:rsidRPr="002E5D92">
        <w:rPr>
          <w:rFonts w:ascii="Times New Roman" w:hAnsi="Times New Roman" w:cs="Times New Roman"/>
          <w:b/>
          <w:bCs/>
          <w:sz w:val="24"/>
          <w:szCs w:val="24"/>
        </w:rPr>
        <w:t xml:space="preserve">I </w:t>
      </w:r>
      <w:r w:rsidRPr="002E5D92">
        <w:rPr>
          <w:rFonts w:ascii="Times New Roman" w:eastAsia="Times New Roman" w:hAnsi="Times New Roman" w:cs="Times New Roman"/>
          <w:b/>
          <w:bCs/>
          <w:sz w:val="24"/>
          <w:szCs w:val="24"/>
        </w:rPr>
        <w:t>SKYRIUS</w:t>
      </w:r>
    </w:p>
    <w:p w14:paraId="5E434459" w14:textId="77777777" w:rsidR="00A362B5" w:rsidRPr="00D9601D" w:rsidRDefault="00A362B5" w:rsidP="00A362B5">
      <w:pPr>
        <w:spacing w:after="0" w:line="240" w:lineRule="auto"/>
        <w:jc w:val="center"/>
        <w:rPr>
          <w:rFonts w:ascii="Times New Roman" w:eastAsia="Times New Roman" w:hAnsi="Times New Roman" w:cs="Times New Roman"/>
          <w:b/>
          <w:bCs/>
          <w:sz w:val="24"/>
          <w:szCs w:val="24"/>
        </w:rPr>
      </w:pPr>
      <w:r w:rsidRPr="00D9601D">
        <w:rPr>
          <w:rFonts w:ascii="Times New Roman" w:eastAsia="Times New Roman" w:hAnsi="Times New Roman" w:cs="Times New Roman"/>
          <w:b/>
          <w:bCs/>
          <w:sz w:val="24"/>
          <w:szCs w:val="24"/>
        </w:rPr>
        <w:t>OBJEKTAS</w:t>
      </w:r>
    </w:p>
    <w:p w14:paraId="55A1FF98" w14:textId="77777777" w:rsidR="00A362B5" w:rsidRPr="00A362B5" w:rsidRDefault="00A362B5" w:rsidP="00A362B5">
      <w:pPr>
        <w:spacing w:after="0" w:line="240" w:lineRule="auto"/>
        <w:jc w:val="center"/>
        <w:rPr>
          <w:rFonts w:ascii="Times New Roman" w:eastAsia="Times New Roman" w:hAnsi="Times New Roman" w:cs="Times New Roman"/>
          <w:b/>
          <w:bCs/>
          <w:sz w:val="24"/>
          <w:szCs w:val="20"/>
        </w:rPr>
      </w:pPr>
    </w:p>
    <w:p w14:paraId="4E2BD617" w14:textId="402B31C9" w:rsidR="005A1BB5" w:rsidRDefault="005E03DE" w:rsidP="005A1BB5">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D92AD5" w:rsidRPr="005E03DE">
        <w:rPr>
          <w:rFonts w:ascii="Times New Roman" w:hAnsi="Times New Roman" w:cs="Times New Roman"/>
          <w:bCs/>
          <w:sz w:val="24"/>
          <w:szCs w:val="24"/>
        </w:rPr>
        <w:t>Įrangos</w:t>
      </w:r>
      <w:r w:rsidR="00FC2035" w:rsidRPr="005E03DE">
        <w:rPr>
          <w:rFonts w:ascii="Times New Roman" w:hAnsi="Times New Roman" w:cs="Times New Roman"/>
          <w:bCs/>
          <w:sz w:val="24"/>
          <w:szCs w:val="24"/>
        </w:rPr>
        <w:t xml:space="preserve"> (</w:t>
      </w:r>
      <w:r w:rsidR="008E3A76">
        <w:rPr>
          <w:rFonts w:ascii="Times New Roman" w:hAnsi="Times New Roman" w:cs="Times New Roman"/>
          <w:bCs/>
          <w:sz w:val="24"/>
          <w:szCs w:val="24"/>
        </w:rPr>
        <w:t>2</w:t>
      </w:r>
      <w:r w:rsidR="00FC2035" w:rsidRPr="005E03DE">
        <w:rPr>
          <w:rFonts w:ascii="Times New Roman" w:hAnsi="Times New Roman" w:cs="Times New Roman"/>
          <w:bCs/>
          <w:sz w:val="24"/>
          <w:szCs w:val="24"/>
        </w:rPr>
        <w:t xml:space="preserve"> vnt.)</w:t>
      </w:r>
      <w:r w:rsidR="00D92AD5" w:rsidRPr="005E03DE">
        <w:rPr>
          <w:rFonts w:ascii="Times New Roman" w:hAnsi="Times New Roman" w:cs="Times New Roman"/>
          <w:bCs/>
          <w:sz w:val="24"/>
          <w:szCs w:val="24"/>
        </w:rPr>
        <w:t>, nurodytos</w:t>
      </w:r>
      <w:r w:rsidR="00DF4AF0" w:rsidRPr="005E03DE">
        <w:rPr>
          <w:rFonts w:ascii="Times New Roman" w:hAnsi="Times New Roman" w:cs="Times New Roman"/>
          <w:bCs/>
          <w:sz w:val="24"/>
          <w:szCs w:val="24"/>
        </w:rPr>
        <w:t xml:space="preserve"> šios specifikacijos </w:t>
      </w:r>
      <w:r w:rsidR="006A5934">
        <w:rPr>
          <w:rFonts w:ascii="Times New Roman" w:hAnsi="Times New Roman" w:cs="Times New Roman"/>
          <w:bCs/>
          <w:sz w:val="24"/>
          <w:szCs w:val="24"/>
        </w:rPr>
        <w:t>II</w:t>
      </w:r>
      <w:r w:rsidR="00DF4AF0" w:rsidRPr="005E03DE">
        <w:rPr>
          <w:rFonts w:ascii="Times New Roman" w:hAnsi="Times New Roman" w:cs="Times New Roman"/>
          <w:bCs/>
          <w:sz w:val="24"/>
          <w:szCs w:val="24"/>
        </w:rPr>
        <w:t xml:space="preserve"> skyriuje</w:t>
      </w:r>
      <w:r w:rsidR="006A5934">
        <w:rPr>
          <w:rFonts w:ascii="Times New Roman" w:hAnsi="Times New Roman" w:cs="Times New Roman"/>
          <w:bCs/>
          <w:sz w:val="24"/>
          <w:szCs w:val="24"/>
        </w:rPr>
        <w:t xml:space="preserve"> „Techniniai duomenys“</w:t>
      </w:r>
      <w:r w:rsidR="00DF4AF0" w:rsidRPr="005E03DE">
        <w:rPr>
          <w:rFonts w:ascii="Times New Roman" w:hAnsi="Times New Roman" w:cs="Times New Roman"/>
          <w:bCs/>
          <w:sz w:val="24"/>
          <w:szCs w:val="24"/>
        </w:rPr>
        <w:t xml:space="preserve">, </w:t>
      </w:r>
      <w:r w:rsidR="001F7695" w:rsidRPr="005E03DE">
        <w:rPr>
          <w:rFonts w:ascii="Times New Roman" w:hAnsi="Times New Roman" w:cs="Times New Roman"/>
          <w:bCs/>
          <w:sz w:val="24"/>
          <w:szCs w:val="24"/>
        </w:rPr>
        <w:t>techninės priežiūros paslauga</w:t>
      </w:r>
      <w:r w:rsidR="00D92AD5" w:rsidRPr="005E03DE">
        <w:rPr>
          <w:rFonts w:ascii="Times New Roman" w:hAnsi="Times New Roman" w:cs="Times New Roman"/>
          <w:bCs/>
          <w:sz w:val="24"/>
          <w:szCs w:val="24"/>
        </w:rPr>
        <w:t xml:space="preserve"> (toliau –</w:t>
      </w:r>
      <w:r w:rsidR="001F7695" w:rsidRPr="005E03DE">
        <w:rPr>
          <w:rFonts w:ascii="Times New Roman" w:hAnsi="Times New Roman" w:cs="Times New Roman"/>
          <w:bCs/>
          <w:sz w:val="24"/>
          <w:szCs w:val="24"/>
        </w:rPr>
        <w:t xml:space="preserve"> paslauga</w:t>
      </w:r>
      <w:r w:rsidR="00D92AD5" w:rsidRPr="005E03DE">
        <w:rPr>
          <w:rFonts w:ascii="Times New Roman" w:hAnsi="Times New Roman" w:cs="Times New Roman"/>
          <w:bCs/>
          <w:sz w:val="24"/>
          <w:szCs w:val="24"/>
        </w:rPr>
        <w:t xml:space="preserve">) </w:t>
      </w:r>
      <w:r w:rsidR="008E3A76" w:rsidRPr="008E3A76">
        <w:rPr>
          <w:rFonts w:ascii="Times New Roman" w:hAnsi="Times New Roman" w:cs="Times New Roman"/>
          <w:sz w:val="24"/>
          <w:szCs w:val="24"/>
        </w:rPr>
        <w:t>turi būti teikiama šiose vietose: – II radiolokaciniame poste, esančiame Žaliojo kelio g. 1, Neringoje, Neringos savivaldybėje; – VI radiolokaciniame poste, esančiame Bambinių kaime, Gražiškių seniūnijoje, Vilkaviškio rajono savivaldybėje</w:t>
      </w:r>
      <w:r w:rsidR="008E3A76">
        <w:t>.</w:t>
      </w:r>
    </w:p>
    <w:p w14:paraId="42D74E53" w14:textId="337FC132" w:rsidR="00D92AD5" w:rsidRPr="005E03DE" w:rsidRDefault="00D92AD5" w:rsidP="005E03DE">
      <w:pPr>
        <w:spacing w:after="0" w:line="240" w:lineRule="auto"/>
        <w:ind w:firstLine="1296"/>
        <w:jc w:val="both"/>
        <w:rPr>
          <w:rFonts w:ascii="Times New Roman" w:hAnsi="Times New Roman" w:cs="Times New Roman"/>
          <w:bCs/>
          <w:sz w:val="24"/>
          <w:szCs w:val="24"/>
        </w:rPr>
      </w:pPr>
    </w:p>
    <w:p w14:paraId="58E49367" w14:textId="77777777" w:rsidR="00582BCA" w:rsidRPr="00FC2035" w:rsidRDefault="00582BCA" w:rsidP="000242F4">
      <w:pPr>
        <w:ind w:firstLine="1296"/>
        <w:rPr>
          <w:rFonts w:ascii="Times New Roman" w:hAnsi="Times New Roman" w:cs="Times New Roman"/>
          <w:sz w:val="24"/>
          <w:szCs w:val="24"/>
        </w:rPr>
      </w:pPr>
    </w:p>
    <w:p w14:paraId="53F7BAAC" w14:textId="77777777" w:rsidR="00CD40CF" w:rsidRPr="002E5D92" w:rsidRDefault="00CD40CF" w:rsidP="00582BCA">
      <w:pPr>
        <w:spacing w:after="0" w:line="240" w:lineRule="auto"/>
        <w:jc w:val="center"/>
        <w:rPr>
          <w:rFonts w:ascii="Times New Roman" w:hAnsi="Times New Roman" w:cs="Times New Roman"/>
          <w:b/>
          <w:bCs/>
          <w:sz w:val="24"/>
          <w:szCs w:val="24"/>
        </w:rPr>
      </w:pPr>
      <w:r w:rsidRPr="002E5D92">
        <w:rPr>
          <w:rFonts w:ascii="Times New Roman" w:hAnsi="Times New Roman" w:cs="Times New Roman"/>
          <w:b/>
          <w:bCs/>
          <w:sz w:val="24"/>
          <w:szCs w:val="24"/>
        </w:rPr>
        <w:t>II SKYRIUS</w:t>
      </w:r>
    </w:p>
    <w:p w14:paraId="61C133AC" w14:textId="77777777" w:rsidR="00316496" w:rsidRPr="002E5D92" w:rsidRDefault="00CD40CF" w:rsidP="00582BCA">
      <w:pPr>
        <w:spacing w:after="0" w:line="240" w:lineRule="auto"/>
        <w:jc w:val="center"/>
        <w:rPr>
          <w:rFonts w:ascii="Times New Roman" w:hAnsi="Times New Roman" w:cs="Times New Roman"/>
          <w:b/>
          <w:bCs/>
          <w:sz w:val="24"/>
          <w:szCs w:val="24"/>
        </w:rPr>
      </w:pPr>
      <w:r w:rsidRPr="002E5D92">
        <w:rPr>
          <w:rFonts w:ascii="Times New Roman" w:hAnsi="Times New Roman" w:cs="Times New Roman"/>
          <w:b/>
          <w:bCs/>
          <w:sz w:val="24"/>
          <w:szCs w:val="24"/>
        </w:rPr>
        <w:t xml:space="preserve">TECHNINIAI </w:t>
      </w:r>
      <w:r w:rsidR="00887A8D" w:rsidRPr="002E5D92">
        <w:rPr>
          <w:rFonts w:ascii="Times New Roman" w:hAnsi="Times New Roman" w:cs="Times New Roman"/>
          <w:b/>
          <w:bCs/>
          <w:sz w:val="24"/>
          <w:szCs w:val="24"/>
        </w:rPr>
        <w:t>DUOMENYS</w:t>
      </w:r>
    </w:p>
    <w:p w14:paraId="4BE8297F" w14:textId="77777777" w:rsidR="009A42DC" w:rsidRDefault="009A42DC" w:rsidP="00733FBC">
      <w:pPr>
        <w:spacing w:after="0" w:line="240" w:lineRule="auto"/>
        <w:ind w:firstLine="1296"/>
        <w:rPr>
          <w:rFonts w:ascii="Times New Roman" w:hAnsi="Times New Roman" w:cs="Times New Roman"/>
          <w:bCs/>
          <w:sz w:val="24"/>
          <w:szCs w:val="24"/>
        </w:rPr>
      </w:pPr>
    </w:p>
    <w:p w14:paraId="248CC913" w14:textId="65FFD128" w:rsidR="00733FBC" w:rsidRDefault="00733FBC" w:rsidP="00733FBC">
      <w:pPr>
        <w:spacing w:after="0" w:line="240" w:lineRule="auto"/>
        <w:ind w:firstLine="1296"/>
        <w:rPr>
          <w:rFonts w:ascii="Times New Roman" w:hAnsi="Times New Roman" w:cs="Times New Roman"/>
          <w:bCs/>
          <w:sz w:val="24"/>
          <w:szCs w:val="24"/>
        </w:rPr>
      </w:pPr>
      <w:r>
        <w:rPr>
          <w:rFonts w:ascii="Times New Roman" w:hAnsi="Times New Roman" w:cs="Times New Roman"/>
          <w:bCs/>
          <w:sz w:val="24"/>
          <w:szCs w:val="24"/>
        </w:rPr>
        <w:t xml:space="preserve">2.  Paslauga turi būti atliekama </w:t>
      </w:r>
      <w:r w:rsidR="009621FB">
        <w:rPr>
          <w:rFonts w:ascii="Times New Roman" w:hAnsi="Times New Roman" w:cs="Times New Roman"/>
          <w:bCs/>
          <w:sz w:val="24"/>
          <w:szCs w:val="24"/>
        </w:rPr>
        <w:t>dviem</w:t>
      </w:r>
      <w:r w:rsidR="009A42DC">
        <w:rPr>
          <w:rFonts w:ascii="Times New Roman" w:hAnsi="Times New Roman" w:cs="Times New Roman"/>
          <w:bCs/>
          <w:sz w:val="24"/>
          <w:szCs w:val="24"/>
        </w:rPr>
        <w:t xml:space="preserve"> vienodos konfigū</w:t>
      </w:r>
      <w:r w:rsidR="00770914">
        <w:rPr>
          <w:rFonts w:ascii="Times New Roman" w:hAnsi="Times New Roman" w:cs="Times New Roman"/>
          <w:bCs/>
          <w:sz w:val="24"/>
          <w:szCs w:val="24"/>
        </w:rPr>
        <w:t>racijos į</w:t>
      </w:r>
      <w:r w:rsidR="009A42DC">
        <w:rPr>
          <w:rFonts w:ascii="Times New Roman" w:hAnsi="Times New Roman" w:cs="Times New Roman"/>
          <w:bCs/>
          <w:sz w:val="24"/>
          <w:szCs w:val="24"/>
        </w:rPr>
        <w:t>rangos vienetams:</w:t>
      </w:r>
    </w:p>
    <w:p w14:paraId="480AB2DF" w14:textId="77777777" w:rsidR="009A42DC" w:rsidRPr="00D66ED9" w:rsidRDefault="009A42DC" w:rsidP="00733FBC">
      <w:pPr>
        <w:spacing w:after="0" w:line="240" w:lineRule="auto"/>
        <w:ind w:firstLine="1296"/>
        <w:rPr>
          <w:rFonts w:ascii="Times New Roman" w:hAnsi="Times New Roman" w:cs="Times New Roman"/>
          <w:bCs/>
          <w:sz w:val="24"/>
          <w:szCs w:val="24"/>
        </w:rPr>
      </w:pPr>
    </w:p>
    <w:tbl>
      <w:tblPr>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29"/>
        <w:gridCol w:w="5387"/>
      </w:tblGrid>
      <w:tr w:rsidR="00C53BA2" w14:paraId="2128E522" w14:textId="77777777" w:rsidTr="00D73122">
        <w:tc>
          <w:tcPr>
            <w:tcW w:w="3529" w:type="dxa"/>
          </w:tcPr>
          <w:p w14:paraId="5D7CEE1A" w14:textId="77777777" w:rsidR="00C53BA2" w:rsidRPr="00C53BA2" w:rsidRDefault="00C53BA2" w:rsidP="00C53BA2">
            <w:pPr>
              <w:tabs>
                <w:tab w:val="left" w:pos="270"/>
              </w:tabs>
              <w:jc w:val="center"/>
              <w:rPr>
                <w:rFonts w:ascii="Times New Roman" w:eastAsia="SimSun" w:hAnsi="Times New Roman" w:cs="Times New Roman"/>
                <w:sz w:val="24"/>
                <w:szCs w:val="24"/>
              </w:rPr>
            </w:pPr>
            <w:r w:rsidRPr="00C53BA2">
              <w:rPr>
                <w:rFonts w:ascii="Times New Roman" w:hAnsi="Times New Roman" w:cs="Times New Roman"/>
                <w:sz w:val="24"/>
                <w:szCs w:val="24"/>
              </w:rPr>
              <w:t>Pavadinimas (Modelis)</w:t>
            </w:r>
          </w:p>
        </w:tc>
        <w:tc>
          <w:tcPr>
            <w:tcW w:w="5387" w:type="dxa"/>
          </w:tcPr>
          <w:p w14:paraId="1CC7342A" w14:textId="67DA36E9" w:rsidR="00C53BA2" w:rsidRPr="00C53BA2" w:rsidRDefault="00C53BA2" w:rsidP="00C53BA2">
            <w:pPr>
              <w:tabs>
                <w:tab w:val="left" w:pos="270"/>
              </w:tabs>
              <w:jc w:val="center"/>
              <w:rPr>
                <w:rFonts w:ascii="Times New Roman" w:eastAsia="SimSun" w:hAnsi="Times New Roman" w:cs="Times New Roman"/>
                <w:b/>
                <w:sz w:val="24"/>
                <w:szCs w:val="24"/>
              </w:rPr>
            </w:pPr>
            <w:r>
              <w:rPr>
                <w:rFonts w:ascii="Times New Roman" w:hAnsi="Times New Roman" w:cs="Times New Roman"/>
                <w:sz w:val="24"/>
                <w:szCs w:val="24"/>
              </w:rPr>
              <w:t xml:space="preserve">Stacionarus </w:t>
            </w:r>
            <w:r w:rsidRPr="00C53BA2">
              <w:rPr>
                <w:rFonts w:ascii="Times New Roman" w:hAnsi="Times New Roman" w:cs="Times New Roman"/>
                <w:sz w:val="24"/>
                <w:szCs w:val="24"/>
              </w:rPr>
              <w:t xml:space="preserve">elektros generatorius </w:t>
            </w:r>
            <w:r w:rsidR="009B025F">
              <w:rPr>
                <w:rFonts w:ascii="Times New Roman" w:hAnsi="Times New Roman" w:cs="Times New Roman"/>
                <w:sz w:val="24"/>
                <w:szCs w:val="24"/>
              </w:rPr>
              <w:t>„</w:t>
            </w:r>
            <w:r w:rsidR="001A2689" w:rsidRPr="001A2689">
              <w:rPr>
                <w:rFonts w:ascii="Times New Roman" w:hAnsi="Times New Roman" w:cs="Times New Roman"/>
                <w:caps/>
                <w:sz w:val="24"/>
                <w:szCs w:val="24"/>
              </w:rPr>
              <w:t>Gucbir</w:t>
            </w:r>
            <w:r w:rsidR="001A2689" w:rsidRPr="001A2689">
              <w:rPr>
                <w:rFonts w:ascii="Times New Roman" w:hAnsi="Times New Roman" w:cs="Times New Roman"/>
                <w:sz w:val="24"/>
                <w:szCs w:val="24"/>
              </w:rPr>
              <w:t xml:space="preserve"> GJB110“</w:t>
            </w:r>
          </w:p>
        </w:tc>
      </w:tr>
      <w:tr w:rsidR="00C53BA2" w14:paraId="3688A394" w14:textId="77777777" w:rsidTr="00D73122">
        <w:tc>
          <w:tcPr>
            <w:tcW w:w="3529" w:type="dxa"/>
          </w:tcPr>
          <w:p w14:paraId="0C386872" w14:textId="77777777" w:rsidR="00C53BA2" w:rsidRPr="00C53BA2" w:rsidRDefault="00C53BA2" w:rsidP="00C53BA2">
            <w:pPr>
              <w:tabs>
                <w:tab w:val="left" w:pos="270"/>
              </w:tabs>
              <w:jc w:val="center"/>
              <w:rPr>
                <w:rFonts w:ascii="Times New Roman" w:eastAsia="SimSun" w:hAnsi="Times New Roman" w:cs="Times New Roman"/>
                <w:sz w:val="24"/>
                <w:szCs w:val="24"/>
              </w:rPr>
            </w:pPr>
            <w:r w:rsidRPr="00C53BA2">
              <w:rPr>
                <w:rFonts w:ascii="Times New Roman" w:hAnsi="Times New Roman" w:cs="Times New Roman"/>
                <w:sz w:val="24"/>
                <w:szCs w:val="24"/>
              </w:rPr>
              <w:t>Variklis</w:t>
            </w:r>
          </w:p>
        </w:tc>
        <w:tc>
          <w:tcPr>
            <w:tcW w:w="5387" w:type="dxa"/>
          </w:tcPr>
          <w:p w14:paraId="6B0B960F" w14:textId="1354A84B" w:rsidR="00C53BA2" w:rsidRPr="001A2689" w:rsidRDefault="001A2689" w:rsidP="00C53BA2">
            <w:pPr>
              <w:tabs>
                <w:tab w:val="left" w:pos="270"/>
              </w:tabs>
              <w:jc w:val="center"/>
              <w:rPr>
                <w:rFonts w:ascii="Times New Roman" w:hAnsi="Times New Roman" w:cs="Times New Roman"/>
                <w:sz w:val="24"/>
                <w:szCs w:val="24"/>
              </w:rPr>
            </w:pPr>
            <w:r w:rsidRPr="001A2689">
              <w:rPr>
                <w:rFonts w:ascii="Times New Roman" w:hAnsi="Times New Roman" w:cs="Times New Roman"/>
                <w:sz w:val="24"/>
                <w:szCs w:val="24"/>
              </w:rPr>
              <w:t>Baudouin 4M10G110/5</w:t>
            </w:r>
          </w:p>
        </w:tc>
      </w:tr>
      <w:tr w:rsidR="00C53BA2" w14:paraId="5231CB30" w14:textId="77777777" w:rsidTr="00D73122">
        <w:tc>
          <w:tcPr>
            <w:tcW w:w="3529" w:type="dxa"/>
          </w:tcPr>
          <w:p w14:paraId="32F82E6C" w14:textId="77777777" w:rsidR="00C53BA2" w:rsidRPr="00C53BA2" w:rsidRDefault="00C53BA2" w:rsidP="00C53BA2">
            <w:pPr>
              <w:tabs>
                <w:tab w:val="left" w:pos="270"/>
              </w:tabs>
              <w:jc w:val="center"/>
              <w:rPr>
                <w:rFonts w:ascii="Times New Roman" w:hAnsi="Times New Roman" w:cs="Times New Roman"/>
                <w:sz w:val="24"/>
                <w:szCs w:val="24"/>
              </w:rPr>
            </w:pPr>
            <w:r>
              <w:rPr>
                <w:rFonts w:ascii="Times New Roman" w:hAnsi="Times New Roman" w:cs="Times New Roman"/>
                <w:sz w:val="24"/>
                <w:szCs w:val="24"/>
              </w:rPr>
              <w:t>Cilindrų skaičius, vnt.</w:t>
            </w:r>
          </w:p>
        </w:tc>
        <w:tc>
          <w:tcPr>
            <w:tcW w:w="5387" w:type="dxa"/>
          </w:tcPr>
          <w:p w14:paraId="7619ADE9" w14:textId="16974F5F" w:rsidR="00C53BA2" w:rsidRPr="00C53BA2" w:rsidRDefault="001A2689" w:rsidP="00C53BA2">
            <w:pPr>
              <w:tabs>
                <w:tab w:val="left" w:pos="270"/>
              </w:tabs>
              <w:jc w:val="center"/>
              <w:rPr>
                <w:rFonts w:ascii="Times New Roman" w:hAnsi="Times New Roman" w:cs="Times New Roman"/>
                <w:sz w:val="24"/>
                <w:szCs w:val="24"/>
              </w:rPr>
            </w:pPr>
            <w:r>
              <w:rPr>
                <w:rFonts w:ascii="Times New Roman" w:hAnsi="Times New Roman" w:cs="Times New Roman"/>
                <w:sz w:val="24"/>
                <w:szCs w:val="24"/>
              </w:rPr>
              <w:t>4</w:t>
            </w:r>
          </w:p>
        </w:tc>
      </w:tr>
      <w:tr w:rsidR="00C53BA2" w14:paraId="0D40443A" w14:textId="77777777" w:rsidTr="00D73122">
        <w:tc>
          <w:tcPr>
            <w:tcW w:w="3529" w:type="dxa"/>
          </w:tcPr>
          <w:p w14:paraId="5B4CE0E7" w14:textId="77777777" w:rsidR="00C53BA2" w:rsidRPr="00C53BA2" w:rsidRDefault="00C53BA2" w:rsidP="00C53BA2">
            <w:pPr>
              <w:tabs>
                <w:tab w:val="left" w:pos="270"/>
              </w:tabs>
              <w:jc w:val="center"/>
              <w:rPr>
                <w:rFonts w:ascii="Times New Roman" w:hAnsi="Times New Roman" w:cs="Times New Roman"/>
                <w:sz w:val="24"/>
                <w:szCs w:val="24"/>
              </w:rPr>
            </w:pPr>
            <w:r>
              <w:rPr>
                <w:rFonts w:ascii="Times New Roman" w:hAnsi="Times New Roman" w:cs="Times New Roman"/>
                <w:sz w:val="24"/>
                <w:szCs w:val="24"/>
              </w:rPr>
              <w:t>Apsisu</w:t>
            </w:r>
            <w:r w:rsidRPr="00C53BA2">
              <w:rPr>
                <w:rFonts w:ascii="Times New Roman" w:hAnsi="Times New Roman" w:cs="Times New Roman"/>
                <w:sz w:val="24"/>
                <w:szCs w:val="24"/>
              </w:rPr>
              <w:t>kimų skaičius (RPM)</w:t>
            </w:r>
          </w:p>
          <w:p w14:paraId="2F5CF069" w14:textId="77777777" w:rsidR="00C53BA2" w:rsidRPr="00C53BA2" w:rsidRDefault="00C53BA2" w:rsidP="00C53BA2">
            <w:pPr>
              <w:tabs>
                <w:tab w:val="left" w:pos="270"/>
              </w:tabs>
              <w:jc w:val="center"/>
              <w:rPr>
                <w:rFonts w:ascii="Times New Roman" w:hAnsi="Times New Roman" w:cs="Times New Roman"/>
                <w:sz w:val="24"/>
                <w:szCs w:val="24"/>
              </w:rPr>
            </w:pPr>
            <w:r w:rsidRPr="00C53BA2">
              <w:rPr>
                <w:rFonts w:ascii="Times New Roman" w:hAnsi="Times New Roman" w:cs="Times New Roman"/>
                <w:sz w:val="24"/>
                <w:szCs w:val="24"/>
              </w:rPr>
              <w:t>aps/min</w:t>
            </w:r>
          </w:p>
        </w:tc>
        <w:tc>
          <w:tcPr>
            <w:tcW w:w="5387" w:type="dxa"/>
          </w:tcPr>
          <w:p w14:paraId="1B7FB49A" w14:textId="77777777" w:rsidR="00C53BA2" w:rsidRPr="00C53BA2" w:rsidRDefault="00C53BA2" w:rsidP="00C53BA2">
            <w:pPr>
              <w:tabs>
                <w:tab w:val="left" w:pos="270"/>
              </w:tabs>
              <w:jc w:val="center"/>
              <w:rPr>
                <w:rFonts w:ascii="Times New Roman" w:hAnsi="Times New Roman" w:cs="Times New Roman"/>
                <w:sz w:val="24"/>
                <w:szCs w:val="24"/>
              </w:rPr>
            </w:pPr>
            <w:r w:rsidRPr="00C53BA2">
              <w:rPr>
                <w:rFonts w:ascii="Times New Roman" w:hAnsi="Times New Roman" w:cs="Times New Roman"/>
                <w:sz w:val="24"/>
                <w:szCs w:val="24"/>
              </w:rPr>
              <w:t>1500</w:t>
            </w:r>
          </w:p>
        </w:tc>
      </w:tr>
      <w:tr w:rsidR="00C53BA2" w14:paraId="580A27D3" w14:textId="77777777" w:rsidTr="00D73122">
        <w:tc>
          <w:tcPr>
            <w:tcW w:w="3529" w:type="dxa"/>
          </w:tcPr>
          <w:p w14:paraId="75861519" w14:textId="6FBDEC83" w:rsidR="00C53BA2" w:rsidRPr="00C53BA2" w:rsidRDefault="00C53BA2" w:rsidP="001A2689">
            <w:pPr>
              <w:tabs>
                <w:tab w:val="left" w:pos="270"/>
              </w:tabs>
              <w:jc w:val="center"/>
              <w:rPr>
                <w:rFonts w:ascii="Times New Roman" w:hAnsi="Times New Roman" w:cs="Times New Roman"/>
                <w:sz w:val="24"/>
                <w:szCs w:val="24"/>
              </w:rPr>
            </w:pPr>
            <w:r w:rsidRPr="00C53BA2">
              <w:rPr>
                <w:rFonts w:ascii="Times New Roman" w:hAnsi="Times New Roman" w:cs="Times New Roman"/>
                <w:sz w:val="24"/>
                <w:szCs w:val="24"/>
              </w:rPr>
              <w:t xml:space="preserve">Variklio cilindrų darbinis tūris, </w:t>
            </w:r>
            <w:r w:rsidR="001A2689">
              <w:rPr>
                <w:rFonts w:ascii="Times New Roman" w:hAnsi="Times New Roman" w:cs="Times New Roman"/>
                <w:sz w:val="24"/>
                <w:szCs w:val="24"/>
              </w:rPr>
              <w:t>l</w:t>
            </w:r>
          </w:p>
        </w:tc>
        <w:tc>
          <w:tcPr>
            <w:tcW w:w="5387" w:type="dxa"/>
          </w:tcPr>
          <w:p w14:paraId="33E44A7B" w14:textId="7E7A96DE" w:rsidR="00C53BA2" w:rsidRPr="001A2689" w:rsidRDefault="001A2689" w:rsidP="00C53BA2">
            <w:pPr>
              <w:tabs>
                <w:tab w:val="left" w:pos="270"/>
              </w:tabs>
              <w:jc w:val="center"/>
              <w:rPr>
                <w:rFonts w:ascii="Times New Roman" w:hAnsi="Times New Roman" w:cs="Times New Roman"/>
                <w:sz w:val="24"/>
                <w:szCs w:val="24"/>
              </w:rPr>
            </w:pPr>
            <w:r w:rsidRPr="001A2689">
              <w:rPr>
                <w:rFonts w:ascii="Times New Roman" w:hAnsi="Times New Roman" w:cs="Times New Roman"/>
                <w:sz w:val="24"/>
                <w:szCs w:val="24"/>
              </w:rPr>
              <w:t>4,08 l</w:t>
            </w:r>
          </w:p>
        </w:tc>
      </w:tr>
      <w:tr w:rsidR="00C53BA2" w14:paraId="5D4F78EB" w14:textId="77777777" w:rsidTr="00D73122">
        <w:tc>
          <w:tcPr>
            <w:tcW w:w="3529" w:type="dxa"/>
          </w:tcPr>
          <w:p w14:paraId="18A6AD03" w14:textId="77777777" w:rsidR="00C53BA2" w:rsidRPr="00C53BA2" w:rsidRDefault="00C53BA2" w:rsidP="00C53BA2">
            <w:pPr>
              <w:tabs>
                <w:tab w:val="left" w:pos="270"/>
              </w:tabs>
              <w:jc w:val="center"/>
              <w:rPr>
                <w:rFonts w:ascii="Times New Roman" w:hAnsi="Times New Roman" w:cs="Times New Roman"/>
                <w:sz w:val="24"/>
                <w:szCs w:val="24"/>
              </w:rPr>
            </w:pPr>
            <w:r w:rsidRPr="00C53BA2">
              <w:rPr>
                <w:rFonts w:ascii="Times New Roman" w:hAnsi="Times New Roman" w:cs="Times New Roman"/>
                <w:sz w:val="24"/>
                <w:szCs w:val="24"/>
              </w:rPr>
              <w:t>Nominali galia (PRP) kVA/kW</w:t>
            </w:r>
          </w:p>
        </w:tc>
        <w:tc>
          <w:tcPr>
            <w:tcW w:w="5387" w:type="dxa"/>
          </w:tcPr>
          <w:p w14:paraId="4D47FA05" w14:textId="13EA6745" w:rsidR="00C53BA2" w:rsidRPr="001A2689" w:rsidRDefault="001A2689" w:rsidP="00FC7242">
            <w:pPr>
              <w:tabs>
                <w:tab w:val="left" w:pos="270"/>
              </w:tabs>
              <w:jc w:val="center"/>
              <w:rPr>
                <w:rFonts w:ascii="Times New Roman" w:hAnsi="Times New Roman" w:cs="Times New Roman"/>
                <w:sz w:val="24"/>
                <w:szCs w:val="24"/>
              </w:rPr>
            </w:pPr>
            <w:r w:rsidRPr="001A2689">
              <w:rPr>
                <w:rFonts w:ascii="Times New Roman" w:hAnsi="Times New Roman" w:cs="Times New Roman"/>
                <w:sz w:val="24"/>
                <w:szCs w:val="24"/>
              </w:rPr>
              <w:t>110kVA</w:t>
            </w:r>
            <w:r w:rsidR="00FC7242">
              <w:rPr>
                <w:rFonts w:ascii="Times New Roman" w:hAnsi="Times New Roman" w:cs="Times New Roman"/>
                <w:sz w:val="24"/>
                <w:szCs w:val="24"/>
              </w:rPr>
              <w:t>/</w:t>
            </w:r>
            <w:r w:rsidR="00FC7242" w:rsidRPr="001A2689">
              <w:rPr>
                <w:rFonts w:ascii="Times New Roman" w:hAnsi="Times New Roman" w:cs="Times New Roman"/>
                <w:sz w:val="24"/>
                <w:szCs w:val="24"/>
              </w:rPr>
              <w:t>88kW</w:t>
            </w:r>
          </w:p>
        </w:tc>
      </w:tr>
      <w:tr w:rsidR="00C53BA2" w14:paraId="181109C6" w14:textId="77777777" w:rsidTr="00D73122">
        <w:tc>
          <w:tcPr>
            <w:tcW w:w="3529" w:type="dxa"/>
          </w:tcPr>
          <w:p w14:paraId="4CDEA6D0" w14:textId="77777777" w:rsidR="00C53BA2" w:rsidRPr="00C53BA2" w:rsidRDefault="00C53BA2" w:rsidP="00C53BA2">
            <w:pPr>
              <w:tabs>
                <w:tab w:val="left" w:pos="270"/>
              </w:tabs>
              <w:jc w:val="center"/>
              <w:rPr>
                <w:rFonts w:ascii="Times New Roman" w:hAnsi="Times New Roman" w:cs="Times New Roman"/>
                <w:sz w:val="24"/>
                <w:szCs w:val="24"/>
              </w:rPr>
            </w:pPr>
            <w:r w:rsidRPr="00C53BA2">
              <w:rPr>
                <w:rFonts w:ascii="Times New Roman" w:hAnsi="Times New Roman" w:cs="Times New Roman"/>
                <w:sz w:val="24"/>
                <w:szCs w:val="24"/>
              </w:rPr>
              <w:t>Nominali įtampa, V</w:t>
            </w:r>
          </w:p>
        </w:tc>
        <w:tc>
          <w:tcPr>
            <w:tcW w:w="5387" w:type="dxa"/>
          </w:tcPr>
          <w:p w14:paraId="14B2526E" w14:textId="77777777" w:rsidR="00C53BA2" w:rsidRPr="00C53BA2" w:rsidRDefault="00C53BA2" w:rsidP="00C53BA2">
            <w:pPr>
              <w:tabs>
                <w:tab w:val="left" w:pos="270"/>
              </w:tabs>
              <w:jc w:val="center"/>
              <w:rPr>
                <w:rFonts w:ascii="Times New Roman" w:hAnsi="Times New Roman" w:cs="Times New Roman"/>
                <w:sz w:val="24"/>
                <w:szCs w:val="24"/>
              </w:rPr>
            </w:pPr>
            <w:r>
              <w:rPr>
                <w:rFonts w:ascii="Times New Roman" w:hAnsi="Times New Roman" w:cs="Times New Roman"/>
                <w:sz w:val="24"/>
                <w:szCs w:val="24"/>
              </w:rPr>
              <w:t>400/230</w:t>
            </w:r>
          </w:p>
        </w:tc>
      </w:tr>
      <w:tr w:rsidR="00C53BA2" w14:paraId="37ADE6FE" w14:textId="77777777" w:rsidTr="00D73122">
        <w:tc>
          <w:tcPr>
            <w:tcW w:w="3529" w:type="dxa"/>
          </w:tcPr>
          <w:p w14:paraId="60B0B32A" w14:textId="77777777" w:rsidR="00C53BA2" w:rsidRPr="00C53BA2" w:rsidRDefault="00C53BA2" w:rsidP="00C53BA2">
            <w:pPr>
              <w:tabs>
                <w:tab w:val="left" w:pos="270"/>
              </w:tabs>
              <w:jc w:val="center"/>
              <w:rPr>
                <w:rFonts w:ascii="Times New Roman" w:hAnsi="Times New Roman" w:cs="Times New Roman"/>
                <w:sz w:val="24"/>
                <w:szCs w:val="24"/>
              </w:rPr>
            </w:pPr>
            <w:r w:rsidRPr="00C53BA2">
              <w:rPr>
                <w:rFonts w:ascii="Times New Roman" w:hAnsi="Times New Roman" w:cs="Times New Roman"/>
                <w:sz w:val="24"/>
                <w:szCs w:val="24"/>
              </w:rPr>
              <w:t>Dažnis, Hz</w:t>
            </w:r>
          </w:p>
        </w:tc>
        <w:tc>
          <w:tcPr>
            <w:tcW w:w="5387" w:type="dxa"/>
          </w:tcPr>
          <w:p w14:paraId="75D641F9" w14:textId="77777777" w:rsidR="00C53BA2" w:rsidRPr="00C53BA2" w:rsidRDefault="00C53BA2" w:rsidP="00C53BA2">
            <w:pPr>
              <w:tabs>
                <w:tab w:val="left" w:pos="270"/>
              </w:tabs>
              <w:jc w:val="center"/>
              <w:rPr>
                <w:rFonts w:ascii="Times New Roman" w:hAnsi="Times New Roman" w:cs="Times New Roman"/>
                <w:sz w:val="24"/>
                <w:szCs w:val="24"/>
              </w:rPr>
            </w:pPr>
            <w:r>
              <w:rPr>
                <w:rFonts w:ascii="Times New Roman" w:hAnsi="Times New Roman" w:cs="Times New Roman"/>
                <w:sz w:val="24"/>
                <w:szCs w:val="24"/>
              </w:rPr>
              <w:t>50</w:t>
            </w:r>
          </w:p>
        </w:tc>
      </w:tr>
      <w:tr w:rsidR="00C53BA2" w14:paraId="538ED9A3" w14:textId="77777777" w:rsidTr="00D73122">
        <w:tc>
          <w:tcPr>
            <w:tcW w:w="3529" w:type="dxa"/>
          </w:tcPr>
          <w:p w14:paraId="258369BA" w14:textId="77777777" w:rsidR="00C53BA2" w:rsidRPr="00C53BA2" w:rsidRDefault="00C53BA2" w:rsidP="00C53BA2">
            <w:pPr>
              <w:tabs>
                <w:tab w:val="left" w:pos="270"/>
              </w:tabs>
              <w:jc w:val="center"/>
              <w:rPr>
                <w:rFonts w:ascii="Times New Roman" w:hAnsi="Times New Roman" w:cs="Times New Roman"/>
                <w:sz w:val="24"/>
                <w:szCs w:val="24"/>
              </w:rPr>
            </w:pPr>
            <w:r w:rsidRPr="00C53BA2">
              <w:rPr>
                <w:rFonts w:ascii="Times New Roman" w:hAnsi="Times New Roman" w:cs="Times New Roman"/>
                <w:sz w:val="24"/>
                <w:szCs w:val="24"/>
              </w:rPr>
              <w:t>Degalų rūšis</w:t>
            </w:r>
          </w:p>
        </w:tc>
        <w:tc>
          <w:tcPr>
            <w:tcW w:w="5387" w:type="dxa"/>
          </w:tcPr>
          <w:p w14:paraId="3D7BDB0A" w14:textId="77777777" w:rsidR="00C53BA2" w:rsidRPr="00C53BA2" w:rsidRDefault="00C53BA2" w:rsidP="00C53BA2">
            <w:pPr>
              <w:tabs>
                <w:tab w:val="left" w:pos="270"/>
              </w:tabs>
              <w:jc w:val="center"/>
              <w:rPr>
                <w:rFonts w:ascii="Times New Roman" w:hAnsi="Times New Roman" w:cs="Times New Roman"/>
                <w:sz w:val="24"/>
                <w:szCs w:val="24"/>
              </w:rPr>
            </w:pPr>
            <w:r w:rsidRPr="00C53BA2">
              <w:rPr>
                <w:rFonts w:ascii="Times New Roman" w:hAnsi="Times New Roman" w:cs="Times New Roman"/>
                <w:sz w:val="24"/>
                <w:szCs w:val="24"/>
              </w:rPr>
              <w:t>Dyzelinas</w:t>
            </w:r>
          </w:p>
        </w:tc>
      </w:tr>
      <w:tr w:rsidR="00C53BA2" w14:paraId="584B45D1" w14:textId="77777777" w:rsidTr="00D73122">
        <w:tc>
          <w:tcPr>
            <w:tcW w:w="3529" w:type="dxa"/>
          </w:tcPr>
          <w:p w14:paraId="2A40153D" w14:textId="77777777" w:rsidR="00C53BA2" w:rsidRPr="00C53BA2" w:rsidRDefault="00C53BA2" w:rsidP="00C53BA2">
            <w:pPr>
              <w:tabs>
                <w:tab w:val="left" w:pos="270"/>
              </w:tabs>
              <w:jc w:val="center"/>
              <w:rPr>
                <w:rFonts w:ascii="Times New Roman" w:hAnsi="Times New Roman" w:cs="Times New Roman"/>
                <w:sz w:val="24"/>
                <w:szCs w:val="24"/>
              </w:rPr>
            </w:pPr>
            <w:r>
              <w:rPr>
                <w:rFonts w:ascii="Times New Roman" w:hAnsi="Times New Roman" w:cs="Times New Roman"/>
                <w:sz w:val="24"/>
                <w:szCs w:val="24"/>
              </w:rPr>
              <w:t>Kuro bako talpa, l</w:t>
            </w:r>
          </w:p>
        </w:tc>
        <w:tc>
          <w:tcPr>
            <w:tcW w:w="5387" w:type="dxa"/>
          </w:tcPr>
          <w:p w14:paraId="777B8286" w14:textId="4809029A" w:rsidR="00C53BA2" w:rsidRPr="00C53BA2" w:rsidRDefault="001A2689" w:rsidP="00C53BA2">
            <w:pPr>
              <w:tabs>
                <w:tab w:val="left" w:pos="270"/>
              </w:tabs>
              <w:jc w:val="center"/>
              <w:rPr>
                <w:rFonts w:ascii="Times New Roman" w:hAnsi="Times New Roman" w:cs="Times New Roman"/>
                <w:sz w:val="24"/>
                <w:szCs w:val="24"/>
              </w:rPr>
            </w:pPr>
            <w:r>
              <w:rPr>
                <w:rFonts w:ascii="Times New Roman" w:hAnsi="Times New Roman" w:cs="Times New Roman"/>
                <w:sz w:val="24"/>
                <w:szCs w:val="24"/>
              </w:rPr>
              <w:t>400</w:t>
            </w:r>
          </w:p>
        </w:tc>
      </w:tr>
      <w:tr w:rsidR="000351CF" w14:paraId="4F074143" w14:textId="77777777" w:rsidTr="00D73122">
        <w:tc>
          <w:tcPr>
            <w:tcW w:w="3529" w:type="dxa"/>
          </w:tcPr>
          <w:p w14:paraId="5AC23592" w14:textId="77777777" w:rsidR="000351CF" w:rsidRDefault="000351CF" w:rsidP="00C53BA2">
            <w:pPr>
              <w:tabs>
                <w:tab w:val="left" w:pos="270"/>
              </w:tabs>
              <w:jc w:val="center"/>
              <w:rPr>
                <w:rFonts w:ascii="Times New Roman" w:hAnsi="Times New Roman" w:cs="Times New Roman"/>
                <w:sz w:val="24"/>
                <w:szCs w:val="24"/>
              </w:rPr>
            </w:pPr>
            <w:r>
              <w:rPr>
                <w:rFonts w:ascii="Times New Roman" w:hAnsi="Times New Roman" w:cs="Times New Roman"/>
                <w:sz w:val="24"/>
                <w:szCs w:val="24"/>
              </w:rPr>
              <w:t>Svoris, kg</w:t>
            </w:r>
          </w:p>
        </w:tc>
        <w:tc>
          <w:tcPr>
            <w:tcW w:w="5387" w:type="dxa"/>
          </w:tcPr>
          <w:p w14:paraId="678E094A" w14:textId="2FCE2045" w:rsidR="000351CF" w:rsidRDefault="001A2689" w:rsidP="00C53BA2">
            <w:pPr>
              <w:tabs>
                <w:tab w:val="left" w:pos="270"/>
              </w:tabs>
              <w:jc w:val="center"/>
              <w:rPr>
                <w:rFonts w:ascii="Times New Roman" w:hAnsi="Times New Roman" w:cs="Times New Roman"/>
                <w:sz w:val="24"/>
                <w:szCs w:val="24"/>
              </w:rPr>
            </w:pPr>
            <w:r>
              <w:rPr>
                <w:rFonts w:ascii="Times New Roman" w:hAnsi="Times New Roman" w:cs="Times New Roman"/>
                <w:sz w:val="24"/>
                <w:szCs w:val="24"/>
              </w:rPr>
              <w:t>~2000</w:t>
            </w:r>
          </w:p>
        </w:tc>
      </w:tr>
    </w:tbl>
    <w:p w14:paraId="6DEBDC2C" w14:textId="77777777" w:rsidR="00540CC2" w:rsidRDefault="00540CC2" w:rsidP="00604A45">
      <w:pPr>
        <w:spacing w:after="0" w:line="240" w:lineRule="auto"/>
        <w:jc w:val="center"/>
        <w:rPr>
          <w:rFonts w:ascii="Times New Roman" w:hAnsi="Times New Roman" w:cs="Times New Roman"/>
          <w:b/>
          <w:bCs/>
          <w:sz w:val="24"/>
          <w:szCs w:val="24"/>
        </w:rPr>
      </w:pPr>
    </w:p>
    <w:p w14:paraId="3D8A034A" w14:textId="23F0F4CB" w:rsidR="00604A45" w:rsidRPr="00226B14" w:rsidRDefault="00604A45" w:rsidP="00604A45">
      <w:pPr>
        <w:spacing w:after="0" w:line="240" w:lineRule="auto"/>
        <w:jc w:val="center"/>
        <w:rPr>
          <w:rFonts w:ascii="Times New Roman" w:hAnsi="Times New Roman" w:cs="Times New Roman"/>
          <w:b/>
          <w:bCs/>
          <w:sz w:val="24"/>
          <w:szCs w:val="24"/>
        </w:rPr>
      </w:pPr>
      <w:r w:rsidRPr="00226B14">
        <w:rPr>
          <w:rFonts w:ascii="Times New Roman" w:hAnsi="Times New Roman" w:cs="Times New Roman"/>
          <w:b/>
          <w:bCs/>
          <w:sz w:val="24"/>
          <w:szCs w:val="24"/>
        </w:rPr>
        <w:t>I</w:t>
      </w:r>
      <w:r w:rsidR="00EC5241" w:rsidRPr="00226B14">
        <w:rPr>
          <w:rFonts w:ascii="Times New Roman" w:hAnsi="Times New Roman" w:cs="Times New Roman"/>
          <w:b/>
          <w:bCs/>
          <w:sz w:val="24"/>
          <w:szCs w:val="24"/>
        </w:rPr>
        <w:t>II</w:t>
      </w:r>
      <w:r w:rsidRPr="00226B14">
        <w:rPr>
          <w:rFonts w:ascii="Times New Roman" w:hAnsi="Times New Roman" w:cs="Times New Roman"/>
          <w:b/>
          <w:bCs/>
          <w:sz w:val="24"/>
          <w:szCs w:val="24"/>
        </w:rPr>
        <w:t xml:space="preserve"> SKYRIUS</w:t>
      </w:r>
    </w:p>
    <w:p w14:paraId="72AD0F70" w14:textId="77777777" w:rsidR="00604A45" w:rsidRPr="00226B14" w:rsidRDefault="00604A45" w:rsidP="00604A45">
      <w:pPr>
        <w:spacing w:after="0" w:line="240" w:lineRule="auto"/>
        <w:jc w:val="center"/>
        <w:rPr>
          <w:rFonts w:ascii="Times New Roman" w:hAnsi="Times New Roman" w:cs="Times New Roman"/>
          <w:b/>
          <w:bCs/>
          <w:sz w:val="24"/>
          <w:szCs w:val="24"/>
        </w:rPr>
      </w:pPr>
      <w:r w:rsidRPr="00226B14">
        <w:rPr>
          <w:rFonts w:ascii="Times New Roman" w:hAnsi="Times New Roman" w:cs="Times New Roman"/>
          <w:b/>
          <w:bCs/>
          <w:sz w:val="24"/>
          <w:szCs w:val="24"/>
        </w:rPr>
        <w:t>BENDRIEJI REIKALAVIMAI</w:t>
      </w:r>
    </w:p>
    <w:p w14:paraId="7436288E" w14:textId="77777777" w:rsidR="005E03DE" w:rsidRPr="00226B14" w:rsidRDefault="005E03DE" w:rsidP="00604A45">
      <w:pPr>
        <w:spacing w:after="0" w:line="240" w:lineRule="auto"/>
        <w:jc w:val="center"/>
        <w:rPr>
          <w:rFonts w:ascii="Times New Roman" w:hAnsi="Times New Roman" w:cs="Times New Roman"/>
          <w:b/>
          <w:bCs/>
          <w:sz w:val="24"/>
          <w:szCs w:val="24"/>
        </w:rPr>
      </w:pPr>
    </w:p>
    <w:p w14:paraId="03100581" w14:textId="77777777" w:rsidR="00226B14" w:rsidRPr="00226B14" w:rsidRDefault="000E4D35" w:rsidP="00585968">
      <w:pPr>
        <w:spacing w:after="0" w:line="240" w:lineRule="auto"/>
        <w:ind w:firstLine="1296"/>
        <w:jc w:val="both"/>
        <w:rPr>
          <w:rFonts w:ascii="Times New Roman" w:hAnsi="Times New Roman" w:cs="Times New Roman"/>
          <w:sz w:val="24"/>
          <w:szCs w:val="24"/>
        </w:rPr>
      </w:pPr>
      <w:r w:rsidRPr="00226B14">
        <w:rPr>
          <w:rFonts w:ascii="Times New Roman" w:hAnsi="Times New Roman" w:cs="Times New Roman"/>
          <w:bCs/>
          <w:sz w:val="24"/>
          <w:szCs w:val="24"/>
        </w:rPr>
        <w:lastRenderedPageBreak/>
        <w:t>3.</w:t>
      </w:r>
      <w:r w:rsidR="00DC3860" w:rsidRPr="00226B14">
        <w:rPr>
          <w:rFonts w:ascii="Times New Roman" w:hAnsi="Times New Roman" w:cs="Times New Roman"/>
          <w:bCs/>
          <w:sz w:val="24"/>
          <w:szCs w:val="24"/>
        </w:rPr>
        <w:t xml:space="preserve"> </w:t>
      </w:r>
      <w:r w:rsidR="00226B14" w:rsidRPr="00226B14">
        <w:rPr>
          <w:rFonts w:ascii="Times New Roman" w:hAnsi="Times New Roman" w:cs="Times New Roman"/>
          <w:sz w:val="24"/>
          <w:szCs w:val="24"/>
        </w:rPr>
        <w:t>Užtikrinti įrenginių ir sistemų tikslingą priežiūrą, siekiant išvengti gedimų ir prastovų bei užtikrinti jų ilgaamžiškumą ir efektyvų veikimą. Dyzelinių elektros generatorių periodinis ir profilaktinis techninis aptarnavimas turi būti atliekamas pagal įrangos gamintojo rekomendacijas.</w:t>
      </w:r>
    </w:p>
    <w:p w14:paraId="205403F4" w14:textId="6454FDCC" w:rsidR="00585968" w:rsidRPr="00226B14" w:rsidRDefault="000E4D35" w:rsidP="00585968">
      <w:pPr>
        <w:spacing w:after="0" w:line="240" w:lineRule="auto"/>
        <w:ind w:firstLine="1296"/>
        <w:jc w:val="both"/>
        <w:rPr>
          <w:rFonts w:ascii="Times New Roman" w:hAnsi="Times New Roman" w:cs="Times New Roman"/>
          <w:bCs/>
          <w:sz w:val="24"/>
          <w:szCs w:val="24"/>
        </w:rPr>
      </w:pPr>
      <w:r w:rsidRPr="00226B14">
        <w:rPr>
          <w:rFonts w:ascii="Times New Roman" w:hAnsi="Times New Roman" w:cs="Times New Roman"/>
          <w:bCs/>
          <w:sz w:val="24"/>
          <w:szCs w:val="24"/>
        </w:rPr>
        <w:t>4</w:t>
      </w:r>
      <w:r w:rsidR="004F53EA" w:rsidRPr="00226B14">
        <w:rPr>
          <w:rFonts w:ascii="Times New Roman" w:hAnsi="Times New Roman" w:cs="Times New Roman"/>
          <w:bCs/>
          <w:sz w:val="24"/>
          <w:szCs w:val="24"/>
        </w:rPr>
        <w:t xml:space="preserve">. Paslaugos </w:t>
      </w:r>
      <w:r w:rsidR="00B934A8" w:rsidRPr="00226B14">
        <w:rPr>
          <w:rFonts w:ascii="Times New Roman" w:hAnsi="Times New Roman" w:cs="Times New Roman"/>
          <w:bCs/>
          <w:sz w:val="24"/>
          <w:szCs w:val="24"/>
        </w:rPr>
        <w:t>teikimo</w:t>
      </w:r>
      <w:r w:rsidR="004F53EA" w:rsidRPr="00226B14">
        <w:rPr>
          <w:rFonts w:ascii="Times New Roman" w:hAnsi="Times New Roman" w:cs="Times New Roman"/>
          <w:bCs/>
          <w:sz w:val="24"/>
          <w:szCs w:val="24"/>
        </w:rPr>
        <w:t xml:space="preserve"> metu turi būti atlikta:</w:t>
      </w:r>
    </w:p>
    <w:p w14:paraId="2B9966DC" w14:textId="136D469E" w:rsidR="00226B14" w:rsidRPr="00226B14" w:rsidRDefault="00226B14" w:rsidP="00585968">
      <w:pPr>
        <w:spacing w:after="0" w:line="240" w:lineRule="auto"/>
        <w:ind w:firstLine="1296"/>
        <w:jc w:val="both"/>
        <w:rPr>
          <w:rFonts w:ascii="Times New Roman" w:hAnsi="Times New Roman" w:cs="Times New Roman"/>
          <w:bCs/>
          <w:sz w:val="24"/>
          <w:szCs w:val="24"/>
        </w:rPr>
      </w:pPr>
      <w:r w:rsidRPr="00226B14">
        <w:rPr>
          <w:rFonts w:ascii="Times New Roman" w:hAnsi="Times New Roman" w:cs="Times New Roman"/>
          <w:sz w:val="24"/>
          <w:szCs w:val="24"/>
        </w:rPr>
        <w:t>4.1. Tepalų keitimą – naudojami tepalai turi atitikti gamintojo reikalavimus.</w:t>
      </w:r>
    </w:p>
    <w:p w14:paraId="7A1752B1" w14:textId="4663CB60" w:rsidR="00321F13" w:rsidRPr="00226B14" w:rsidRDefault="00226B14" w:rsidP="00226B14">
      <w:pPr>
        <w:spacing w:after="0" w:line="240" w:lineRule="auto"/>
        <w:ind w:firstLine="1296"/>
        <w:rPr>
          <w:rFonts w:ascii="Times New Roman" w:hAnsi="Times New Roman" w:cs="Times New Roman"/>
          <w:sz w:val="24"/>
          <w:szCs w:val="24"/>
        </w:rPr>
      </w:pPr>
      <w:r w:rsidRPr="00226B14">
        <w:rPr>
          <w:rFonts w:ascii="Times New Roman" w:hAnsi="Times New Roman" w:cs="Times New Roman"/>
          <w:sz w:val="24"/>
          <w:szCs w:val="24"/>
        </w:rPr>
        <w:t>4.2. Tepalo filtrų keitimą – naudojami tepalo filtrai turi atitikti gamintojo reikalavimus arba būti tinkami analogai.</w:t>
      </w:r>
      <w:r w:rsidRPr="00226B14">
        <w:rPr>
          <w:rFonts w:ascii="Times New Roman" w:hAnsi="Times New Roman" w:cs="Times New Roman"/>
          <w:sz w:val="24"/>
          <w:szCs w:val="24"/>
        </w:rPr>
        <w:br/>
      </w:r>
      <w:r w:rsidRPr="00226B14">
        <w:rPr>
          <w:rFonts w:ascii="Times New Roman" w:hAnsi="Times New Roman" w:cs="Times New Roman"/>
          <w:sz w:val="24"/>
          <w:szCs w:val="24"/>
        </w:rPr>
        <w:tab/>
        <w:t>4.3. Kuro filtrų keitimą – naudojami kuro filtrai turi atitikti gamintojo reikalavimus arba būti tinkami analogai.</w:t>
      </w:r>
      <w:r w:rsidRPr="00226B14">
        <w:rPr>
          <w:rFonts w:ascii="Times New Roman" w:hAnsi="Times New Roman" w:cs="Times New Roman"/>
          <w:sz w:val="24"/>
          <w:szCs w:val="24"/>
        </w:rPr>
        <w:br/>
      </w:r>
      <w:r w:rsidRPr="00226B14">
        <w:rPr>
          <w:rFonts w:ascii="Times New Roman" w:hAnsi="Times New Roman" w:cs="Times New Roman"/>
          <w:sz w:val="24"/>
          <w:szCs w:val="24"/>
        </w:rPr>
        <w:tab/>
        <w:t>4.4. Oro filtro elemento keitimą – naudojami oro filtrai turi atitikti gamintojo reikalavimus arba būti tinkami analogai.</w:t>
      </w:r>
      <w:r w:rsidRPr="00226B14">
        <w:rPr>
          <w:rFonts w:ascii="Times New Roman" w:hAnsi="Times New Roman" w:cs="Times New Roman"/>
          <w:sz w:val="24"/>
          <w:szCs w:val="24"/>
        </w:rPr>
        <w:br/>
      </w:r>
      <w:r w:rsidRPr="00226B14">
        <w:rPr>
          <w:rFonts w:ascii="Times New Roman" w:hAnsi="Times New Roman" w:cs="Times New Roman"/>
          <w:sz w:val="24"/>
          <w:szCs w:val="24"/>
        </w:rPr>
        <w:tab/>
        <w:t>4.5. Aušinimo skysčio keitimą – aušinimo skystis turi atitikti gamintojo reikalavimus. Prieš užpildant naują skystį, būtina atlikti aušinimo sistemos valymą. Aušinimo skysčio keitimas atliekamas kas 3 metus.</w:t>
      </w:r>
      <w:r w:rsidR="00321F13" w:rsidRPr="00226B14">
        <w:rPr>
          <w:rFonts w:ascii="Times New Roman" w:hAnsi="Times New Roman" w:cs="Times New Roman"/>
          <w:sz w:val="24"/>
          <w:szCs w:val="24"/>
        </w:rPr>
        <w:tab/>
      </w:r>
    </w:p>
    <w:p w14:paraId="78526893" w14:textId="77777777" w:rsidR="00153C7B" w:rsidRDefault="00226B14" w:rsidP="00226B14">
      <w:pPr>
        <w:spacing w:after="0" w:line="240" w:lineRule="auto"/>
        <w:ind w:firstLine="1296"/>
        <w:rPr>
          <w:rFonts w:ascii="Times New Roman" w:hAnsi="Times New Roman" w:cs="Times New Roman"/>
          <w:sz w:val="24"/>
          <w:szCs w:val="24"/>
        </w:rPr>
      </w:pPr>
      <w:r w:rsidRPr="00226B14">
        <w:rPr>
          <w:rFonts w:ascii="Times New Roman" w:hAnsi="Times New Roman" w:cs="Times New Roman"/>
          <w:sz w:val="24"/>
          <w:szCs w:val="24"/>
        </w:rPr>
        <w:t>4.6. Bendra generatoriaus būklės patikrą, įskaitant:</w:t>
      </w:r>
      <w:r w:rsidRPr="00226B14">
        <w:rPr>
          <w:rFonts w:ascii="Times New Roman" w:hAnsi="Times New Roman" w:cs="Times New Roman"/>
          <w:sz w:val="24"/>
          <w:szCs w:val="24"/>
        </w:rPr>
        <w:br/>
      </w:r>
      <w:r w:rsidRPr="00226B14">
        <w:rPr>
          <w:rFonts w:ascii="Times New Roman" w:hAnsi="Times New Roman" w:cs="Times New Roman"/>
          <w:sz w:val="24"/>
          <w:szCs w:val="24"/>
        </w:rPr>
        <w:t> </w:t>
      </w:r>
      <w:r w:rsidRPr="00226B14">
        <w:rPr>
          <w:rFonts w:ascii="Times New Roman" w:hAnsi="Times New Roman" w:cs="Times New Roman"/>
          <w:sz w:val="24"/>
          <w:szCs w:val="24"/>
        </w:rPr>
        <w:tab/>
        <w:t>4.6.1. Guminių komponentų (v</w:t>
      </w:r>
      <w:r w:rsidR="009621FB">
        <w:rPr>
          <w:rFonts w:ascii="Times New Roman" w:hAnsi="Times New Roman" w:cs="Times New Roman"/>
          <w:sz w:val="24"/>
          <w:szCs w:val="24"/>
        </w:rPr>
        <w:t>-f</w:t>
      </w:r>
      <w:r w:rsidRPr="00226B14">
        <w:rPr>
          <w:rFonts w:ascii="Times New Roman" w:hAnsi="Times New Roman" w:cs="Times New Roman"/>
          <w:sz w:val="24"/>
          <w:szCs w:val="24"/>
        </w:rPr>
        <w:t xml:space="preserve"> diržas, tarpinės, žarnos) būklės patikrinimą;</w:t>
      </w:r>
      <w:r w:rsidRPr="00226B14">
        <w:rPr>
          <w:rFonts w:ascii="Times New Roman" w:hAnsi="Times New Roman" w:cs="Times New Roman"/>
          <w:sz w:val="24"/>
          <w:szCs w:val="24"/>
        </w:rPr>
        <w:br/>
      </w:r>
      <w:r w:rsidRPr="00226B14">
        <w:rPr>
          <w:rFonts w:ascii="Times New Roman" w:hAnsi="Times New Roman" w:cs="Times New Roman"/>
          <w:sz w:val="24"/>
          <w:szCs w:val="24"/>
        </w:rPr>
        <w:t> </w:t>
      </w:r>
      <w:r w:rsidRPr="00226B14">
        <w:rPr>
          <w:rFonts w:ascii="Times New Roman" w:hAnsi="Times New Roman" w:cs="Times New Roman"/>
          <w:sz w:val="24"/>
          <w:szCs w:val="24"/>
        </w:rPr>
        <w:tab/>
        <w:t>4.6.2. Nuotėkių patikrą aušinimo, tepimo ir kuro sistemose;</w:t>
      </w:r>
    </w:p>
    <w:p w14:paraId="6A991718" w14:textId="56245D13" w:rsidR="00321F13" w:rsidRPr="00226B14" w:rsidRDefault="00153C7B" w:rsidP="00226B14">
      <w:pPr>
        <w:spacing w:after="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4.6.3 </w:t>
      </w:r>
      <w:r w:rsidRPr="00153C7B">
        <w:rPr>
          <w:rFonts w:ascii="Times New Roman" w:hAnsi="Times New Roman" w:cs="Times New Roman"/>
          <w:sz w:val="24"/>
          <w:szCs w:val="24"/>
        </w:rPr>
        <w:t>Karterio alsuoklio patikrą- valymas;</w:t>
      </w:r>
      <w:r w:rsidR="00226B14" w:rsidRPr="00226B14">
        <w:rPr>
          <w:rFonts w:ascii="Times New Roman" w:hAnsi="Times New Roman" w:cs="Times New Roman"/>
          <w:sz w:val="24"/>
          <w:szCs w:val="24"/>
        </w:rPr>
        <w:br/>
      </w:r>
      <w:r w:rsidR="00226B14" w:rsidRPr="00226B14">
        <w:rPr>
          <w:rFonts w:ascii="Times New Roman" w:hAnsi="Times New Roman" w:cs="Times New Roman"/>
          <w:sz w:val="24"/>
          <w:szCs w:val="24"/>
        </w:rPr>
        <w:t> </w:t>
      </w:r>
      <w:r w:rsidR="00226B14" w:rsidRPr="00226B14">
        <w:rPr>
          <w:rFonts w:ascii="Times New Roman" w:hAnsi="Times New Roman" w:cs="Times New Roman"/>
          <w:sz w:val="24"/>
          <w:szCs w:val="24"/>
        </w:rPr>
        <w:t> </w:t>
      </w:r>
      <w:r w:rsidR="00226B14" w:rsidRPr="00226B14">
        <w:rPr>
          <w:rFonts w:ascii="Times New Roman" w:hAnsi="Times New Roman" w:cs="Times New Roman"/>
          <w:sz w:val="24"/>
          <w:szCs w:val="24"/>
        </w:rPr>
        <w:tab/>
        <w:t>4.6.</w:t>
      </w:r>
      <w:r>
        <w:rPr>
          <w:rFonts w:ascii="Times New Roman" w:hAnsi="Times New Roman" w:cs="Times New Roman"/>
          <w:sz w:val="24"/>
          <w:szCs w:val="24"/>
        </w:rPr>
        <w:t>4</w:t>
      </w:r>
      <w:r w:rsidR="00226B14" w:rsidRPr="00226B14">
        <w:rPr>
          <w:rFonts w:ascii="Times New Roman" w:hAnsi="Times New Roman" w:cs="Times New Roman"/>
          <w:sz w:val="24"/>
          <w:szCs w:val="24"/>
        </w:rPr>
        <w:t>. Alternatoriaus patikrą;</w:t>
      </w:r>
      <w:r w:rsidR="00226B14" w:rsidRPr="00226B14">
        <w:rPr>
          <w:rFonts w:ascii="Times New Roman" w:hAnsi="Times New Roman" w:cs="Times New Roman"/>
          <w:sz w:val="24"/>
          <w:szCs w:val="24"/>
        </w:rPr>
        <w:br/>
      </w:r>
      <w:r w:rsidR="00226B14" w:rsidRPr="00226B14">
        <w:rPr>
          <w:rFonts w:ascii="Times New Roman" w:hAnsi="Times New Roman" w:cs="Times New Roman"/>
          <w:sz w:val="24"/>
          <w:szCs w:val="24"/>
        </w:rPr>
        <w:t> </w:t>
      </w:r>
      <w:r w:rsidR="00226B14" w:rsidRPr="00226B14">
        <w:rPr>
          <w:rFonts w:ascii="Times New Roman" w:hAnsi="Times New Roman" w:cs="Times New Roman"/>
          <w:sz w:val="24"/>
          <w:szCs w:val="24"/>
        </w:rPr>
        <w:t> </w:t>
      </w:r>
      <w:r w:rsidR="00226B14" w:rsidRPr="00226B14">
        <w:rPr>
          <w:rFonts w:ascii="Times New Roman" w:hAnsi="Times New Roman" w:cs="Times New Roman"/>
          <w:sz w:val="24"/>
          <w:szCs w:val="24"/>
        </w:rPr>
        <w:tab/>
        <w:t>4.6.</w:t>
      </w:r>
      <w:r>
        <w:rPr>
          <w:rFonts w:ascii="Times New Roman" w:hAnsi="Times New Roman" w:cs="Times New Roman"/>
          <w:sz w:val="24"/>
          <w:szCs w:val="24"/>
        </w:rPr>
        <w:t>5</w:t>
      </w:r>
      <w:r w:rsidR="00226B14" w:rsidRPr="00226B14">
        <w:rPr>
          <w:rFonts w:ascii="Times New Roman" w:hAnsi="Times New Roman" w:cs="Times New Roman"/>
          <w:sz w:val="24"/>
          <w:szCs w:val="24"/>
        </w:rPr>
        <w:t>. Valdymo sistemos (panelės) ir jos funkcijų patikrą;</w:t>
      </w:r>
      <w:r w:rsidR="00226B14" w:rsidRPr="00226B14">
        <w:rPr>
          <w:rFonts w:ascii="Times New Roman" w:hAnsi="Times New Roman" w:cs="Times New Roman"/>
          <w:sz w:val="24"/>
          <w:szCs w:val="24"/>
        </w:rPr>
        <w:br/>
      </w:r>
      <w:r w:rsidR="00226B14" w:rsidRPr="00226B14">
        <w:rPr>
          <w:rFonts w:ascii="Times New Roman" w:hAnsi="Times New Roman" w:cs="Times New Roman"/>
          <w:sz w:val="24"/>
          <w:szCs w:val="24"/>
        </w:rPr>
        <w:t> </w:t>
      </w:r>
      <w:r w:rsidR="00226B14" w:rsidRPr="00226B14">
        <w:rPr>
          <w:rFonts w:ascii="Times New Roman" w:hAnsi="Times New Roman" w:cs="Times New Roman"/>
          <w:sz w:val="24"/>
          <w:szCs w:val="24"/>
        </w:rPr>
        <w:tab/>
        <w:t>4.6.</w:t>
      </w:r>
      <w:r>
        <w:rPr>
          <w:rFonts w:ascii="Times New Roman" w:hAnsi="Times New Roman" w:cs="Times New Roman"/>
          <w:sz w:val="24"/>
          <w:szCs w:val="24"/>
        </w:rPr>
        <w:t>6</w:t>
      </w:r>
      <w:r w:rsidR="00226B14" w:rsidRPr="00226B14">
        <w:rPr>
          <w:rFonts w:ascii="Times New Roman" w:hAnsi="Times New Roman" w:cs="Times New Roman"/>
          <w:sz w:val="24"/>
          <w:szCs w:val="24"/>
        </w:rPr>
        <w:t>. Akumuliatorių ir įkroviklio patikrą;</w:t>
      </w:r>
      <w:r w:rsidR="00226B14" w:rsidRPr="00226B14">
        <w:rPr>
          <w:rFonts w:ascii="Times New Roman" w:hAnsi="Times New Roman" w:cs="Times New Roman"/>
          <w:sz w:val="24"/>
          <w:szCs w:val="24"/>
        </w:rPr>
        <w:br/>
      </w:r>
      <w:r w:rsidR="00226B14" w:rsidRPr="00226B14">
        <w:rPr>
          <w:rFonts w:ascii="Times New Roman" w:hAnsi="Times New Roman" w:cs="Times New Roman"/>
          <w:sz w:val="24"/>
          <w:szCs w:val="24"/>
        </w:rPr>
        <w:t> </w:t>
      </w:r>
      <w:r w:rsidR="00226B14" w:rsidRPr="00226B14">
        <w:rPr>
          <w:rFonts w:ascii="Times New Roman" w:hAnsi="Times New Roman" w:cs="Times New Roman"/>
          <w:sz w:val="24"/>
          <w:szCs w:val="24"/>
        </w:rPr>
        <w:t> </w:t>
      </w:r>
      <w:r w:rsidR="00226B14" w:rsidRPr="00226B14">
        <w:rPr>
          <w:rFonts w:ascii="Times New Roman" w:hAnsi="Times New Roman" w:cs="Times New Roman"/>
          <w:sz w:val="24"/>
          <w:szCs w:val="24"/>
        </w:rPr>
        <w:tab/>
        <w:t>4.6.</w:t>
      </w:r>
      <w:r>
        <w:rPr>
          <w:rFonts w:ascii="Times New Roman" w:hAnsi="Times New Roman" w:cs="Times New Roman"/>
          <w:sz w:val="24"/>
          <w:szCs w:val="24"/>
        </w:rPr>
        <w:t>7</w:t>
      </w:r>
      <w:r w:rsidR="00226B14" w:rsidRPr="00226B14">
        <w:rPr>
          <w:rFonts w:ascii="Times New Roman" w:hAnsi="Times New Roman" w:cs="Times New Roman"/>
          <w:sz w:val="24"/>
          <w:szCs w:val="24"/>
        </w:rPr>
        <w:t>. Tepalo ir aušinimo skysčio daviklių bei kabelių sujungimų patikrinimą.</w:t>
      </w:r>
    </w:p>
    <w:p w14:paraId="66199C61" w14:textId="0656509A" w:rsidR="00226B14" w:rsidRPr="00226B14" w:rsidRDefault="00226B14" w:rsidP="00226B14">
      <w:pPr>
        <w:spacing w:after="0" w:line="240" w:lineRule="auto"/>
        <w:ind w:firstLine="1296"/>
        <w:rPr>
          <w:rFonts w:ascii="Times New Roman" w:hAnsi="Times New Roman" w:cs="Times New Roman"/>
          <w:sz w:val="24"/>
          <w:szCs w:val="24"/>
        </w:rPr>
      </w:pPr>
      <w:r w:rsidRPr="00226B14">
        <w:rPr>
          <w:rFonts w:ascii="Times New Roman" w:hAnsi="Times New Roman" w:cs="Times New Roman"/>
          <w:sz w:val="24"/>
          <w:szCs w:val="24"/>
        </w:rPr>
        <w:t>4.7. Generatoriaus bandymą su išoriniu apkrovos šaltiniu („Load Bank“).</w:t>
      </w:r>
    </w:p>
    <w:p w14:paraId="28732C80" w14:textId="77777777" w:rsidR="00FC2035" w:rsidRPr="00226B14" w:rsidRDefault="000E4D35" w:rsidP="005E03DE">
      <w:pPr>
        <w:spacing w:after="0" w:line="240" w:lineRule="auto"/>
        <w:ind w:firstLine="1296"/>
        <w:jc w:val="both"/>
        <w:rPr>
          <w:rFonts w:ascii="Times New Roman" w:hAnsi="Times New Roman" w:cs="Times New Roman"/>
          <w:bCs/>
          <w:sz w:val="24"/>
          <w:szCs w:val="24"/>
        </w:rPr>
      </w:pPr>
      <w:r w:rsidRPr="00226B14">
        <w:rPr>
          <w:rFonts w:ascii="Times New Roman" w:hAnsi="Times New Roman" w:cs="Times New Roman"/>
          <w:bCs/>
          <w:sz w:val="24"/>
          <w:szCs w:val="24"/>
        </w:rPr>
        <w:t>5.</w:t>
      </w:r>
      <w:r w:rsidR="009A435D" w:rsidRPr="00226B14">
        <w:rPr>
          <w:rFonts w:ascii="Times New Roman" w:hAnsi="Times New Roman" w:cs="Times New Roman"/>
          <w:bCs/>
          <w:sz w:val="24"/>
          <w:szCs w:val="24"/>
        </w:rPr>
        <w:t xml:space="preserve"> </w:t>
      </w:r>
      <w:r w:rsidR="00FC2035" w:rsidRPr="00226B14">
        <w:rPr>
          <w:rFonts w:ascii="Times New Roman" w:hAnsi="Times New Roman" w:cs="Times New Roman"/>
          <w:bCs/>
          <w:sz w:val="24"/>
          <w:szCs w:val="24"/>
        </w:rPr>
        <w:t>Paslaugos teikėjas privalo:</w:t>
      </w:r>
    </w:p>
    <w:p w14:paraId="632BFDEC" w14:textId="505A89F0" w:rsidR="00CA175A" w:rsidRPr="00226B14" w:rsidRDefault="00226B14" w:rsidP="00226B14">
      <w:pPr>
        <w:spacing w:after="0" w:line="240" w:lineRule="auto"/>
        <w:ind w:firstLine="1296"/>
        <w:rPr>
          <w:rFonts w:ascii="Times New Roman" w:hAnsi="Times New Roman" w:cs="Times New Roman"/>
          <w:bCs/>
          <w:sz w:val="24"/>
          <w:szCs w:val="24"/>
        </w:rPr>
      </w:pPr>
      <w:r w:rsidRPr="00226B14">
        <w:rPr>
          <w:rFonts w:ascii="Times New Roman" w:hAnsi="Times New Roman" w:cs="Times New Roman"/>
          <w:sz w:val="24"/>
          <w:szCs w:val="24"/>
        </w:rPr>
        <w:t>5.1. Suteikti paslaugą savo personalu, naudojant savus įrankius, medžiagas ir transportą;</w:t>
      </w:r>
      <w:r w:rsidRPr="00226B14">
        <w:rPr>
          <w:rFonts w:ascii="Times New Roman" w:hAnsi="Times New Roman" w:cs="Times New Roman"/>
          <w:sz w:val="24"/>
          <w:szCs w:val="24"/>
        </w:rPr>
        <w:br/>
      </w:r>
      <w:r w:rsidRPr="00226B14">
        <w:rPr>
          <w:rFonts w:ascii="Times New Roman" w:hAnsi="Times New Roman" w:cs="Times New Roman"/>
          <w:sz w:val="24"/>
          <w:szCs w:val="24"/>
        </w:rPr>
        <w:tab/>
        <w:t>5.2. Po paslaugos atlikimo utilizuoti susidariusias pavojingas atliekas savo lėšomis;</w:t>
      </w:r>
      <w:r w:rsidRPr="00226B14">
        <w:rPr>
          <w:rFonts w:ascii="Times New Roman" w:hAnsi="Times New Roman" w:cs="Times New Roman"/>
          <w:sz w:val="24"/>
          <w:szCs w:val="24"/>
        </w:rPr>
        <w:br/>
      </w:r>
      <w:r w:rsidRPr="00226B14">
        <w:rPr>
          <w:rFonts w:ascii="Times New Roman" w:hAnsi="Times New Roman" w:cs="Times New Roman"/>
          <w:sz w:val="24"/>
          <w:szCs w:val="24"/>
        </w:rPr>
        <w:tab/>
        <w:t>5.3. Pateikti 2 generatoriaus su apkrova bandymo protokolų kopijas – vieną el. paštu, kitą renginio vietoje;</w:t>
      </w:r>
      <w:r w:rsidRPr="00226B14">
        <w:rPr>
          <w:rFonts w:ascii="Times New Roman" w:hAnsi="Times New Roman" w:cs="Times New Roman"/>
          <w:sz w:val="24"/>
          <w:szCs w:val="24"/>
        </w:rPr>
        <w:br/>
      </w:r>
      <w:r w:rsidRPr="00226B14">
        <w:rPr>
          <w:rFonts w:ascii="Times New Roman" w:hAnsi="Times New Roman" w:cs="Times New Roman"/>
          <w:sz w:val="24"/>
          <w:szCs w:val="24"/>
        </w:rPr>
        <w:tab/>
        <w:t>5.4. Užpildyti įrangos pasą su visais atliktų darbų, patikrinimų ir pakeitimų žymėjimais. Pasas pateikiamas el. paštu ir renginio vietoje;</w:t>
      </w:r>
      <w:r w:rsidRPr="00226B14">
        <w:rPr>
          <w:rFonts w:ascii="Times New Roman" w:hAnsi="Times New Roman" w:cs="Times New Roman"/>
          <w:sz w:val="24"/>
          <w:szCs w:val="24"/>
        </w:rPr>
        <w:br/>
      </w:r>
      <w:r w:rsidRPr="00226B14">
        <w:rPr>
          <w:rFonts w:ascii="Times New Roman" w:hAnsi="Times New Roman" w:cs="Times New Roman"/>
          <w:sz w:val="24"/>
          <w:szCs w:val="24"/>
        </w:rPr>
        <w:tab/>
        <w:t>5.5. Pateikti sunaudotų medžiagų atitikimo deklaracijas;</w:t>
      </w:r>
      <w:r w:rsidRPr="00226B14">
        <w:rPr>
          <w:rFonts w:ascii="Times New Roman" w:hAnsi="Times New Roman" w:cs="Times New Roman"/>
          <w:sz w:val="24"/>
          <w:szCs w:val="24"/>
        </w:rPr>
        <w:br/>
      </w:r>
      <w:r w:rsidRPr="00226B14">
        <w:rPr>
          <w:rFonts w:ascii="Times New Roman" w:hAnsi="Times New Roman" w:cs="Times New Roman"/>
          <w:sz w:val="24"/>
          <w:szCs w:val="24"/>
        </w:rPr>
        <w:tab/>
        <w:t>5.6. Nemokamai teikti techninę informaciją el. paštu apie įrangos (nurodytos II skyriuje) eksploatavimą ir gedimų šalinimą;</w:t>
      </w:r>
      <w:r w:rsidRPr="00226B14">
        <w:rPr>
          <w:rFonts w:ascii="Times New Roman" w:hAnsi="Times New Roman" w:cs="Times New Roman"/>
          <w:sz w:val="24"/>
          <w:szCs w:val="24"/>
        </w:rPr>
        <w:br/>
      </w:r>
      <w:r w:rsidRPr="00226B14">
        <w:rPr>
          <w:rFonts w:ascii="Times New Roman" w:hAnsi="Times New Roman" w:cs="Times New Roman"/>
          <w:sz w:val="24"/>
          <w:szCs w:val="24"/>
        </w:rPr>
        <w:tab/>
        <w:t>5.7. Suteikti ne trumpesnę kaip 12 mėnesių garantiją atliktiems darbams ir pakeistoms medžiagoms;</w:t>
      </w:r>
      <w:r w:rsidRPr="00226B14">
        <w:rPr>
          <w:rFonts w:ascii="Times New Roman" w:hAnsi="Times New Roman" w:cs="Times New Roman"/>
          <w:sz w:val="24"/>
          <w:szCs w:val="24"/>
        </w:rPr>
        <w:br/>
      </w:r>
      <w:r w:rsidRPr="00226B14">
        <w:rPr>
          <w:rFonts w:ascii="Times New Roman" w:hAnsi="Times New Roman" w:cs="Times New Roman"/>
          <w:sz w:val="24"/>
          <w:szCs w:val="24"/>
        </w:rPr>
        <w:tab/>
        <w:t>5.8. Pastebėjus įrangos gedimą, surašyti defektinį aktą ir pateikti sąmatą reikalingiems darbams, medžiagoms ar detalėms įsigyti gedimui pašalinti.</w:t>
      </w:r>
    </w:p>
    <w:p w14:paraId="41AC9D64" w14:textId="688F1484" w:rsidR="007811C6" w:rsidRPr="00226B14" w:rsidRDefault="000E4D35" w:rsidP="002D2808">
      <w:pPr>
        <w:spacing w:after="0" w:line="240" w:lineRule="auto"/>
        <w:ind w:firstLine="1296"/>
        <w:jc w:val="both"/>
        <w:rPr>
          <w:rFonts w:ascii="Times New Roman" w:hAnsi="Times New Roman" w:cs="Times New Roman"/>
          <w:bCs/>
          <w:sz w:val="24"/>
          <w:szCs w:val="24"/>
        </w:rPr>
      </w:pPr>
      <w:r w:rsidRPr="00226B14">
        <w:rPr>
          <w:rFonts w:ascii="Times New Roman" w:hAnsi="Times New Roman" w:cs="Times New Roman"/>
          <w:bCs/>
          <w:sz w:val="24"/>
          <w:szCs w:val="24"/>
        </w:rPr>
        <w:t xml:space="preserve">6. Paslauga turi būti teikiama </w:t>
      </w:r>
      <w:r w:rsidR="004F3F6C">
        <w:rPr>
          <w:rFonts w:ascii="Times New Roman" w:hAnsi="Times New Roman" w:cs="Times New Roman"/>
          <w:bCs/>
          <w:sz w:val="24"/>
          <w:szCs w:val="24"/>
        </w:rPr>
        <w:t>24</w:t>
      </w:r>
      <w:bookmarkStart w:id="0" w:name="_GoBack"/>
      <w:bookmarkEnd w:id="0"/>
      <w:r w:rsidRPr="00226B14">
        <w:rPr>
          <w:rFonts w:ascii="Times New Roman" w:hAnsi="Times New Roman" w:cs="Times New Roman"/>
          <w:bCs/>
          <w:sz w:val="24"/>
          <w:szCs w:val="24"/>
        </w:rPr>
        <w:t xml:space="preserve"> mėnesius pagal sekantį grafiką:</w:t>
      </w:r>
    </w:p>
    <w:p w14:paraId="372B1FE6" w14:textId="6568F894" w:rsidR="00D10396" w:rsidRPr="00226B14" w:rsidRDefault="000721B7" w:rsidP="002D2808">
      <w:pPr>
        <w:spacing w:after="0" w:line="240" w:lineRule="auto"/>
        <w:ind w:firstLine="1296"/>
        <w:jc w:val="both"/>
        <w:rPr>
          <w:rFonts w:ascii="Times New Roman" w:hAnsi="Times New Roman" w:cs="Times New Roman"/>
          <w:bCs/>
          <w:sz w:val="24"/>
          <w:szCs w:val="24"/>
        </w:rPr>
      </w:pPr>
      <w:r w:rsidRPr="00226B14">
        <w:rPr>
          <w:rFonts w:ascii="Times New Roman" w:hAnsi="Times New Roman" w:cs="Times New Roman"/>
          <w:bCs/>
          <w:sz w:val="24"/>
          <w:szCs w:val="24"/>
        </w:rPr>
        <w:t>–</w:t>
      </w:r>
      <w:r w:rsidR="00D10396" w:rsidRPr="00226B14">
        <w:rPr>
          <w:rFonts w:ascii="Times New Roman" w:hAnsi="Times New Roman" w:cs="Times New Roman"/>
          <w:bCs/>
          <w:sz w:val="24"/>
          <w:szCs w:val="24"/>
        </w:rPr>
        <w:t xml:space="preserve"> 202</w:t>
      </w:r>
      <w:r w:rsidR="00013FC4" w:rsidRPr="00226B14">
        <w:rPr>
          <w:rFonts w:ascii="Times New Roman" w:hAnsi="Times New Roman" w:cs="Times New Roman"/>
          <w:bCs/>
          <w:sz w:val="24"/>
          <w:szCs w:val="24"/>
        </w:rPr>
        <w:t>5</w:t>
      </w:r>
      <w:r w:rsidR="00D10396" w:rsidRPr="00226B14">
        <w:rPr>
          <w:rFonts w:ascii="Times New Roman" w:hAnsi="Times New Roman" w:cs="Times New Roman"/>
          <w:bCs/>
          <w:sz w:val="24"/>
          <w:szCs w:val="24"/>
        </w:rPr>
        <w:t xml:space="preserve"> m.</w:t>
      </w:r>
      <w:r w:rsidR="007D6A28" w:rsidRPr="00226B14">
        <w:rPr>
          <w:rFonts w:ascii="Times New Roman" w:hAnsi="Times New Roman" w:cs="Times New Roman"/>
          <w:bCs/>
          <w:sz w:val="24"/>
          <w:szCs w:val="24"/>
        </w:rPr>
        <w:t xml:space="preserve"> </w:t>
      </w:r>
      <w:r w:rsidR="00013FC4" w:rsidRPr="00226B14">
        <w:rPr>
          <w:rFonts w:ascii="Times New Roman" w:hAnsi="Times New Roman" w:cs="Times New Roman"/>
          <w:bCs/>
          <w:sz w:val="24"/>
          <w:szCs w:val="24"/>
        </w:rPr>
        <w:t>I</w:t>
      </w:r>
      <w:r w:rsidR="00E0403D" w:rsidRPr="00226B14">
        <w:rPr>
          <w:rFonts w:ascii="Times New Roman" w:hAnsi="Times New Roman" w:cs="Times New Roman"/>
          <w:bCs/>
          <w:sz w:val="24"/>
          <w:szCs w:val="24"/>
        </w:rPr>
        <w:t>V</w:t>
      </w:r>
      <w:r w:rsidR="00914713" w:rsidRPr="00226B14">
        <w:rPr>
          <w:rFonts w:ascii="Times New Roman" w:hAnsi="Times New Roman" w:cs="Times New Roman"/>
          <w:bCs/>
          <w:sz w:val="24"/>
          <w:szCs w:val="24"/>
        </w:rPr>
        <w:t xml:space="preserve"> ketv. </w:t>
      </w:r>
      <w:r w:rsidR="00D10396" w:rsidRPr="00226B14">
        <w:rPr>
          <w:rFonts w:ascii="Times New Roman" w:hAnsi="Times New Roman" w:cs="Times New Roman"/>
          <w:bCs/>
          <w:sz w:val="24"/>
          <w:szCs w:val="24"/>
        </w:rPr>
        <w:t>– darbai išvard</w:t>
      </w:r>
      <w:r w:rsidR="007D6A28" w:rsidRPr="00226B14">
        <w:rPr>
          <w:rFonts w:ascii="Times New Roman" w:hAnsi="Times New Roman" w:cs="Times New Roman"/>
          <w:bCs/>
          <w:sz w:val="24"/>
          <w:szCs w:val="24"/>
        </w:rPr>
        <w:t>y</w:t>
      </w:r>
      <w:r w:rsidR="00D10396" w:rsidRPr="00226B14">
        <w:rPr>
          <w:rFonts w:ascii="Times New Roman" w:hAnsi="Times New Roman" w:cs="Times New Roman"/>
          <w:bCs/>
          <w:sz w:val="24"/>
          <w:szCs w:val="24"/>
        </w:rPr>
        <w:t>ti 4.1</w:t>
      </w:r>
      <w:r w:rsidR="00FD28BF" w:rsidRPr="00226B14">
        <w:rPr>
          <w:rFonts w:ascii="Times New Roman" w:hAnsi="Times New Roman" w:cs="Times New Roman"/>
          <w:bCs/>
          <w:sz w:val="24"/>
          <w:szCs w:val="24"/>
        </w:rPr>
        <w:t xml:space="preserve"> </w:t>
      </w:r>
      <w:r w:rsidR="007D6A28" w:rsidRPr="00226B14">
        <w:rPr>
          <w:rFonts w:ascii="Times New Roman" w:hAnsi="Times New Roman" w:cs="Times New Roman"/>
          <w:bCs/>
          <w:sz w:val="24"/>
          <w:szCs w:val="24"/>
        </w:rPr>
        <w:t>papunktyje</w:t>
      </w:r>
      <w:r w:rsidR="00D10396" w:rsidRPr="00226B14">
        <w:rPr>
          <w:rFonts w:ascii="Times New Roman" w:hAnsi="Times New Roman" w:cs="Times New Roman"/>
          <w:bCs/>
          <w:sz w:val="24"/>
          <w:szCs w:val="24"/>
        </w:rPr>
        <w:t>;</w:t>
      </w:r>
    </w:p>
    <w:p w14:paraId="0C739E4A" w14:textId="5238CA70" w:rsidR="00D10396" w:rsidRPr="00226B14" w:rsidRDefault="000721B7" w:rsidP="002D2808">
      <w:pPr>
        <w:spacing w:after="0" w:line="240" w:lineRule="auto"/>
        <w:ind w:firstLine="1296"/>
        <w:jc w:val="both"/>
        <w:rPr>
          <w:rFonts w:ascii="Times New Roman" w:hAnsi="Times New Roman" w:cs="Times New Roman"/>
          <w:bCs/>
          <w:sz w:val="24"/>
          <w:szCs w:val="24"/>
        </w:rPr>
      </w:pPr>
      <w:r w:rsidRPr="00226B14">
        <w:rPr>
          <w:rFonts w:ascii="Times New Roman" w:hAnsi="Times New Roman" w:cs="Times New Roman"/>
          <w:bCs/>
          <w:sz w:val="24"/>
          <w:szCs w:val="24"/>
        </w:rPr>
        <w:t>–</w:t>
      </w:r>
      <w:r w:rsidR="00D10396" w:rsidRPr="00226B14">
        <w:rPr>
          <w:rFonts w:ascii="Times New Roman" w:hAnsi="Times New Roman" w:cs="Times New Roman"/>
          <w:bCs/>
          <w:sz w:val="24"/>
          <w:szCs w:val="24"/>
        </w:rPr>
        <w:t xml:space="preserve"> 20</w:t>
      </w:r>
      <w:r w:rsidR="000C2F32" w:rsidRPr="00226B14">
        <w:rPr>
          <w:rFonts w:ascii="Times New Roman" w:hAnsi="Times New Roman" w:cs="Times New Roman"/>
          <w:bCs/>
          <w:sz w:val="24"/>
          <w:szCs w:val="24"/>
        </w:rPr>
        <w:t>2</w:t>
      </w:r>
      <w:r w:rsidR="00013FC4" w:rsidRPr="00226B14">
        <w:rPr>
          <w:rFonts w:ascii="Times New Roman" w:hAnsi="Times New Roman" w:cs="Times New Roman"/>
          <w:bCs/>
          <w:sz w:val="24"/>
          <w:szCs w:val="24"/>
        </w:rPr>
        <w:t>6</w:t>
      </w:r>
      <w:r w:rsidR="00D10396" w:rsidRPr="00226B14">
        <w:rPr>
          <w:rFonts w:ascii="Times New Roman" w:hAnsi="Times New Roman" w:cs="Times New Roman"/>
          <w:bCs/>
          <w:sz w:val="24"/>
          <w:szCs w:val="24"/>
        </w:rPr>
        <w:t xml:space="preserve"> m.</w:t>
      </w:r>
      <w:r w:rsidR="00914713" w:rsidRPr="00226B14">
        <w:rPr>
          <w:rFonts w:ascii="Times New Roman" w:hAnsi="Times New Roman" w:cs="Times New Roman"/>
          <w:bCs/>
          <w:sz w:val="24"/>
          <w:szCs w:val="24"/>
        </w:rPr>
        <w:t xml:space="preserve"> </w:t>
      </w:r>
      <w:r w:rsidR="00013FC4" w:rsidRPr="00226B14">
        <w:rPr>
          <w:rFonts w:ascii="Times New Roman" w:hAnsi="Times New Roman" w:cs="Times New Roman"/>
          <w:bCs/>
          <w:sz w:val="24"/>
          <w:szCs w:val="24"/>
        </w:rPr>
        <w:t>I</w:t>
      </w:r>
      <w:r w:rsidR="00E0403D" w:rsidRPr="00226B14">
        <w:rPr>
          <w:rFonts w:ascii="Times New Roman" w:hAnsi="Times New Roman" w:cs="Times New Roman"/>
          <w:bCs/>
          <w:sz w:val="24"/>
          <w:szCs w:val="24"/>
        </w:rPr>
        <w:t>V</w:t>
      </w:r>
      <w:r w:rsidR="00914713" w:rsidRPr="00226B14">
        <w:rPr>
          <w:rFonts w:ascii="Times New Roman" w:hAnsi="Times New Roman" w:cs="Times New Roman"/>
          <w:bCs/>
          <w:sz w:val="24"/>
          <w:szCs w:val="24"/>
        </w:rPr>
        <w:t xml:space="preserve"> ketv.</w:t>
      </w:r>
      <w:r w:rsidR="00D10396" w:rsidRPr="00226B14">
        <w:rPr>
          <w:rFonts w:ascii="Times New Roman" w:hAnsi="Times New Roman" w:cs="Times New Roman"/>
          <w:bCs/>
          <w:sz w:val="24"/>
          <w:szCs w:val="24"/>
        </w:rPr>
        <w:t>– darbai išvard</w:t>
      </w:r>
      <w:r w:rsidR="007D6A28" w:rsidRPr="00226B14">
        <w:rPr>
          <w:rFonts w:ascii="Times New Roman" w:hAnsi="Times New Roman" w:cs="Times New Roman"/>
          <w:bCs/>
          <w:sz w:val="24"/>
          <w:szCs w:val="24"/>
        </w:rPr>
        <w:t>y</w:t>
      </w:r>
      <w:r w:rsidR="00D10396" w:rsidRPr="00226B14">
        <w:rPr>
          <w:rFonts w:ascii="Times New Roman" w:hAnsi="Times New Roman" w:cs="Times New Roman"/>
          <w:bCs/>
          <w:sz w:val="24"/>
          <w:szCs w:val="24"/>
        </w:rPr>
        <w:t>ti 4.1</w:t>
      </w:r>
      <w:r w:rsidR="00E0403D" w:rsidRPr="00226B14">
        <w:rPr>
          <w:rFonts w:ascii="Times New Roman" w:hAnsi="Times New Roman" w:cs="Times New Roman"/>
          <w:bCs/>
          <w:sz w:val="24"/>
          <w:szCs w:val="24"/>
        </w:rPr>
        <w:t xml:space="preserve"> papunktyje</w:t>
      </w:r>
      <w:r w:rsidR="00D10396" w:rsidRPr="00226B14">
        <w:rPr>
          <w:rFonts w:ascii="Times New Roman" w:hAnsi="Times New Roman" w:cs="Times New Roman"/>
          <w:bCs/>
          <w:sz w:val="24"/>
          <w:szCs w:val="24"/>
        </w:rPr>
        <w:t>;</w:t>
      </w:r>
    </w:p>
    <w:p w14:paraId="4A8C274B" w14:textId="62DEBB9F" w:rsidR="00005308" w:rsidRPr="00226B14" w:rsidRDefault="000721B7" w:rsidP="00216895">
      <w:pPr>
        <w:spacing w:after="0" w:line="240" w:lineRule="auto"/>
        <w:ind w:firstLine="1296"/>
        <w:jc w:val="both"/>
        <w:rPr>
          <w:rFonts w:ascii="Times New Roman" w:hAnsi="Times New Roman" w:cs="Times New Roman"/>
          <w:bCs/>
          <w:sz w:val="24"/>
          <w:szCs w:val="24"/>
        </w:rPr>
      </w:pPr>
      <w:r w:rsidRPr="00226B14">
        <w:rPr>
          <w:rFonts w:ascii="Times New Roman" w:hAnsi="Times New Roman" w:cs="Times New Roman"/>
          <w:bCs/>
          <w:sz w:val="24"/>
          <w:szCs w:val="24"/>
        </w:rPr>
        <w:t>–</w:t>
      </w:r>
      <w:r w:rsidR="00E46DC1" w:rsidRPr="00226B14">
        <w:rPr>
          <w:rFonts w:ascii="Times New Roman" w:hAnsi="Times New Roman" w:cs="Times New Roman"/>
          <w:bCs/>
          <w:sz w:val="24"/>
          <w:szCs w:val="24"/>
        </w:rPr>
        <w:t xml:space="preserve"> 20</w:t>
      </w:r>
      <w:r w:rsidR="000C2F32" w:rsidRPr="00226B14">
        <w:rPr>
          <w:rFonts w:ascii="Times New Roman" w:hAnsi="Times New Roman" w:cs="Times New Roman"/>
          <w:bCs/>
          <w:sz w:val="24"/>
          <w:szCs w:val="24"/>
        </w:rPr>
        <w:t>2</w:t>
      </w:r>
      <w:r w:rsidR="00013FC4" w:rsidRPr="00226B14">
        <w:rPr>
          <w:rFonts w:ascii="Times New Roman" w:hAnsi="Times New Roman" w:cs="Times New Roman"/>
          <w:bCs/>
          <w:sz w:val="24"/>
          <w:szCs w:val="24"/>
        </w:rPr>
        <w:t>7</w:t>
      </w:r>
      <w:r w:rsidR="00E46DC1" w:rsidRPr="00226B14">
        <w:rPr>
          <w:rFonts w:ascii="Times New Roman" w:hAnsi="Times New Roman" w:cs="Times New Roman"/>
          <w:bCs/>
          <w:sz w:val="24"/>
          <w:szCs w:val="24"/>
        </w:rPr>
        <w:t xml:space="preserve"> m.</w:t>
      </w:r>
      <w:r w:rsidR="00914713" w:rsidRPr="00226B14">
        <w:rPr>
          <w:rFonts w:ascii="Times New Roman" w:hAnsi="Times New Roman" w:cs="Times New Roman"/>
          <w:bCs/>
          <w:sz w:val="24"/>
          <w:szCs w:val="24"/>
        </w:rPr>
        <w:t xml:space="preserve"> I</w:t>
      </w:r>
      <w:r w:rsidR="00E0403D" w:rsidRPr="00226B14">
        <w:rPr>
          <w:rFonts w:ascii="Times New Roman" w:hAnsi="Times New Roman" w:cs="Times New Roman"/>
          <w:bCs/>
          <w:sz w:val="24"/>
          <w:szCs w:val="24"/>
        </w:rPr>
        <w:t>V</w:t>
      </w:r>
      <w:r w:rsidR="00914713" w:rsidRPr="00226B14">
        <w:rPr>
          <w:rFonts w:ascii="Times New Roman" w:hAnsi="Times New Roman" w:cs="Times New Roman"/>
          <w:bCs/>
          <w:sz w:val="24"/>
          <w:szCs w:val="24"/>
        </w:rPr>
        <w:t xml:space="preserve"> ketv.</w:t>
      </w:r>
      <w:r w:rsidR="00E46DC1" w:rsidRPr="00226B14">
        <w:rPr>
          <w:rFonts w:ascii="Times New Roman" w:hAnsi="Times New Roman" w:cs="Times New Roman"/>
          <w:bCs/>
          <w:sz w:val="24"/>
          <w:szCs w:val="24"/>
        </w:rPr>
        <w:t>– darbai išvard</w:t>
      </w:r>
      <w:r w:rsidR="00707CED" w:rsidRPr="00226B14">
        <w:rPr>
          <w:rFonts w:ascii="Times New Roman" w:hAnsi="Times New Roman" w:cs="Times New Roman"/>
          <w:bCs/>
          <w:sz w:val="24"/>
          <w:szCs w:val="24"/>
        </w:rPr>
        <w:t>y</w:t>
      </w:r>
      <w:r w:rsidR="00E46DC1" w:rsidRPr="00226B14">
        <w:rPr>
          <w:rFonts w:ascii="Times New Roman" w:hAnsi="Times New Roman" w:cs="Times New Roman"/>
          <w:bCs/>
          <w:sz w:val="24"/>
          <w:szCs w:val="24"/>
        </w:rPr>
        <w:t>ti 4.1</w:t>
      </w:r>
      <w:r w:rsidR="00E0403D" w:rsidRPr="00226B14">
        <w:rPr>
          <w:rFonts w:ascii="Times New Roman" w:hAnsi="Times New Roman" w:cs="Times New Roman"/>
          <w:bCs/>
          <w:sz w:val="24"/>
          <w:szCs w:val="24"/>
        </w:rPr>
        <w:t xml:space="preserve"> papunktyje;</w:t>
      </w:r>
    </w:p>
    <w:p w14:paraId="7DCC3ABD" w14:textId="77777777" w:rsidR="00005308" w:rsidRPr="00F9408E" w:rsidRDefault="00005308" w:rsidP="00F9408E">
      <w:pPr>
        <w:jc w:val="center"/>
      </w:pPr>
      <w:r>
        <w:t>_________________________________</w:t>
      </w:r>
    </w:p>
    <w:sectPr w:rsidR="00005308" w:rsidRPr="00F9408E" w:rsidSect="0052729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65ACA" w14:textId="77777777" w:rsidR="0055130E" w:rsidRDefault="0055130E" w:rsidP="00CB6BAF">
      <w:pPr>
        <w:spacing w:after="0" w:line="240" w:lineRule="auto"/>
      </w:pPr>
      <w:r>
        <w:separator/>
      </w:r>
    </w:p>
  </w:endnote>
  <w:endnote w:type="continuationSeparator" w:id="0">
    <w:p w14:paraId="504EED12" w14:textId="77777777" w:rsidR="0055130E" w:rsidRDefault="0055130E" w:rsidP="00CB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DFED0" w14:textId="77777777" w:rsidR="0055130E" w:rsidRDefault="0055130E" w:rsidP="00CB6BAF">
      <w:pPr>
        <w:spacing w:after="0" w:line="240" w:lineRule="auto"/>
      </w:pPr>
      <w:r>
        <w:separator/>
      </w:r>
    </w:p>
  </w:footnote>
  <w:footnote w:type="continuationSeparator" w:id="0">
    <w:p w14:paraId="3150A141" w14:textId="77777777" w:rsidR="0055130E" w:rsidRDefault="0055130E" w:rsidP="00CB6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B07F57"/>
    <w:multiLevelType w:val="multilevel"/>
    <w:tmpl w:val="F3EAEC20"/>
    <w:lvl w:ilvl="0">
      <w:start w:val="1"/>
      <w:numFmt w:val="decimal"/>
      <w:lvlText w:val="%1."/>
      <w:lvlJc w:val="left"/>
      <w:pPr>
        <w:ind w:left="720" w:hanging="360"/>
      </w:p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abstractNum w:abstractNumId="2" w15:restartNumberingAfterBreak="0">
    <w:nsid w:val="777F1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830BC0"/>
    <w:multiLevelType w:val="hybridMultilevel"/>
    <w:tmpl w:val="33F24EA2"/>
    <w:lvl w:ilvl="0" w:tplc="0427000F">
      <w:start w:val="1"/>
      <w:numFmt w:val="decimal"/>
      <w:pStyle w:val="Heading1"/>
      <w:lvlText w:val="%1."/>
      <w:lvlJc w:val="left"/>
      <w:pPr>
        <w:ind w:left="2424" w:hanging="360"/>
      </w:pPr>
    </w:lvl>
    <w:lvl w:ilvl="1" w:tplc="04270019">
      <w:start w:val="1"/>
      <w:numFmt w:val="lowerLetter"/>
      <w:pStyle w:val="Heading2"/>
      <w:lvlText w:val="%2."/>
      <w:lvlJc w:val="left"/>
      <w:pPr>
        <w:ind w:left="3144" w:hanging="360"/>
      </w:pPr>
    </w:lvl>
    <w:lvl w:ilvl="2" w:tplc="0427001B">
      <w:start w:val="1"/>
      <w:numFmt w:val="lowerRoman"/>
      <w:pStyle w:val="Heading3"/>
      <w:lvlText w:val="%3."/>
      <w:lvlJc w:val="right"/>
      <w:pPr>
        <w:ind w:left="3864" w:hanging="180"/>
      </w:pPr>
    </w:lvl>
    <w:lvl w:ilvl="3" w:tplc="0427000F">
      <w:start w:val="1"/>
      <w:numFmt w:val="decimal"/>
      <w:lvlText w:val="%4."/>
      <w:lvlJc w:val="left"/>
      <w:pPr>
        <w:ind w:left="4584" w:hanging="360"/>
      </w:pPr>
    </w:lvl>
    <w:lvl w:ilvl="4" w:tplc="04270019">
      <w:start w:val="1"/>
      <w:numFmt w:val="lowerLetter"/>
      <w:lvlText w:val="%5."/>
      <w:lvlJc w:val="left"/>
      <w:pPr>
        <w:ind w:left="5304" w:hanging="360"/>
      </w:pPr>
    </w:lvl>
    <w:lvl w:ilvl="5" w:tplc="0427001B">
      <w:start w:val="1"/>
      <w:numFmt w:val="lowerRoman"/>
      <w:lvlText w:val="%6."/>
      <w:lvlJc w:val="right"/>
      <w:pPr>
        <w:ind w:left="6024" w:hanging="180"/>
      </w:pPr>
    </w:lvl>
    <w:lvl w:ilvl="6" w:tplc="0427000F">
      <w:start w:val="1"/>
      <w:numFmt w:val="decimal"/>
      <w:lvlText w:val="%7."/>
      <w:lvlJc w:val="left"/>
      <w:pPr>
        <w:ind w:left="6744" w:hanging="360"/>
      </w:pPr>
    </w:lvl>
    <w:lvl w:ilvl="7" w:tplc="04270019">
      <w:start w:val="1"/>
      <w:numFmt w:val="lowerLetter"/>
      <w:lvlText w:val="%8."/>
      <w:lvlJc w:val="left"/>
      <w:pPr>
        <w:ind w:left="7464" w:hanging="360"/>
      </w:pPr>
    </w:lvl>
    <w:lvl w:ilvl="8" w:tplc="0427001B">
      <w:start w:val="1"/>
      <w:numFmt w:val="lowerRoman"/>
      <w:lvlText w:val="%9."/>
      <w:lvlJc w:val="right"/>
      <w:pPr>
        <w:ind w:left="818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B2"/>
    <w:rsid w:val="00005308"/>
    <w:rsid w:val="00013FC4"/>
    <w:rsid w:val="000141E4"/>
    <w:rsid w:val="000242F4"/>
    <w:rsid w:val="000351CF"/>
    <w:rsid w:val="00045602"/>
    <w:rsid w:val="00056CE7"/>
    <w:rsid w:val="000721B7"/>
    <w:rsid w:val="00090FC3"/>
    <w:rsid w:val="000C2ADC"/>
    <w:rsid w:val="000C2F32"/>
    <w:rsid w:val="000E4D35"/>
    <w:rsid w:val="001145ED"/>
    <w:rsid w:val="0011637F"/>
    <w:rsid w:val="001173BC"/>
    <w:rsid w:val="0013412F"/>
    <w:rsid w:val="00150713"/>
    <w:rsid w:val="00153C7B"/>
    <w:rsid w:val="001609DE"/>
    <w:rsid w:val="001A2689"/>
    <w:rsid w:val="001C5D83"/>
    <w:rsid w:val="001F7695"/>
    <w:rsid w:val="00216895"/>
    <w:rsid w:val="00226B14"/>
    <w:rsid w:val="00263289"/>
    <w:rsid w:val="00270BE5"/>
    <w:rsid w:val="00294856"/>
    <w:rsid w:val="002D2808"/>
    <w:rsid w:val="002E2718"/>
    <w:rsid w:val="002E5D92"/>
    <w:rsid w:val="0031595A"/>
    <w:rsid w:val="00316496"/>
    <w:rsid w:val="00321F13"/>
    <w:rsid w:val="00330189"/>
    <w:rsid w:val="00334F1C"/>
    <w:rsid w:val="003630D6"/>
    <w:rsid w:val="00363F33"/>
    <w:rsid w:val="0038037D"/>
    <w:rsid w:val="003854E9"/>
    <w:rsid w:val="003A523C"/>
    <w:rsid w:val="003F5DC5"/>
    <w:rsid w:val="00412E44"/>
    <w:rsid w:val="0042500D"/>
    <w:rsid w:val="00472FB2"/>
    <w:rsid w:val="004A6F5B"/>
    <w:rsid w:val="004E387F"/>
    <w:rsid w:val="004E62CD"/>
    <w:rsid w:val="004F1AB6"/>
    <w:rsid w:val="004F3F6C"/>
    <w:rsid w:val="004F53EA"/>
    <w:rsid w:val="00507C21"/>
    <w:rsid w:val="00527293"/>
    <w:rsid w:val="00540CC2"/>
    <w:rsid w:val="0055130E"/>
    <w:rsid w:val="0057208B"/>
    <w:rsid w:val="00582BCA"/>
    <w:rsid w:val="00585968"/>
    <w:rsid w:val="005A1BB5"/>
    <w:rsid w:val="005A3300"/>
    <w:rsid w:val="005B21B5"/>
    <w:rsid w:val="005C2CD2"/>
    <w:rsid w:val="005E03DE"/>
    <w:rsid w:val="005E4D55"/>
    <w:rsid w:val="005E5B39"/>
    <w:rsid w:val="00603055"/>
    <w:rsid w:val="00604A45"/>
    <w:rsid w:val="0062308C"/>
    <w:rsid w:val="0062646B"/>
    <w:rsid w:val="006331F9"/>
    <w:rsid w:val="006444D3"/>
    <w:rsid w:val="00647FC7"/>
    <w:rsid w:val="006A5934"/>
    <w:rsid w:val="006A64C2"/>
    <w:rsid w:val="006B079E"/>
    <w:rsid w:val="006B7D33"/>
    <w:rsid w:val="006C1DBE"/>
    <w:rsid w:val="006E1367"/>
    <w:rsid w:val="006E272E"/>
    <w:rsid w:val="00707CED"/>
    <w:rsid w:val="00715309"/>
    <w:rsid w:val="00733AC0"/>
    <w:rsid w:val="00733FBC"/>
    <w:rsid w:val="00770914"/>
    <w:rsid w:val="00773EB2"/>
    <w:rsid w:val="007811C6"/>
    <w:rsid w:val="007A7B6B"/>
    <w:rsid w:val="007C3586"/>
    <w:rsid w:val="007D6A28"/>
    <w:rsid w:val="00803C40"/>
    <w:rsid w:val="00853994"/>
    <w:rsid w:val="00857151"/>
    <w:rsid w:val="00857E43"/>
    <w:rsid w:val="00870704"/>
    <w:rsid w:val="008733F4"/>
    <w:rsid w:val="00887A8D"/>
    <w:rsid w:val="00887CAE"/>
    <w:rsid w:val="00896669"/>
    <w:rsid w:val="008D3B1B"/>
    <w:rsid w:val="008D6563"/>
    <w:rsid w:val="008E0603"/>
    <w:rsid w:val="008E338E"/>
    <w:rsid w:val="008E3A76"/>
    <w:rsid w:val="00914713"/>
    <w:rsid w:val="00942309"/>
    <w:rsid w:val="009621FB"/>
    <w:rsid w:val="00980E13"/>
    <w:rsid w:val="00987FB1"/>
    <w:rsid w:val="00990160"/>
    <w:rsid w:val="009A42DC"/>
    <w:rsid w:val="009A435D"/>
    <w:rsid w:val="009B025F"/>
    <w:rsid w:val="009C192E"/>
    <w:rsid w:val="009E2895"/>
    <w:rsid w:val="00A16DFB"/>
    <w:rsid w:val="00A362B5"/>
    <w:rsid w:val="00A440D9"/>
    <w:rsid w:val="00A53A47"/>
    <w:rsid w:val="00AA3BB9"/>
    <w:rsid w:val="00AB5600"/>
    <w:rsid w:val="00B15DA6"/>
    <w:rsid w:val="00B221A2"/>
    <w:rsid w:val="00B31F7C"/>
    <w:rsid w:val="00B32CC4"/>
    <w:rsid w:val="00B40079"/>
    <w:rsid w:val="00B515CE"/>
    <w:rsid w:val="00B60081"/>
    <w:rsid w:val="00B72A8A"/>
    <w:rsid w:val="00B8632B"/>
    <w:rsid w:val="00B934A8"/>
    <w:rsid w:val="00BD2A9B"/>
    <w:rsid w:val="00C02062"/>
    <w:rsid w:val="00C2674A"/>
    <w:rsid w:val="00C53BA2"/>
    <w:rsid w:val="00C77BFE"/>
    <w:rsid w:val="00C84123"/>
    <w:rsid w:val="00C90161"/>
    <w:rsid w:val="00C914D0"/>
    <w:rsid w:val="00CA175A"/>
    <w:rsid w:val="00CA63A3"/>
    <w:rsid w:val="00CB6BAF"/>
    <w:rsid w:val="00CD40CF"/>
    <w:rsid w:val="00CE10FD"/>
    <w:rsid w:val="00D10396"/>
    <w:rsid w:val="00D246AD"/>
    <w:rsid w:val="00D57030"/>
    <w:rsid w:val="00D66ED9"/>
    <w:rsid w:val="00D73122"/>
    <w:rsid w:val="00D8075F"/>
    <w:rsid w:val="00D81F74"/>
    <w:rsid w:val="00D92AD5"/>
    <w:rsid w:val="00D9601D"/>
    <w:rsid w:val="00DB3200"/>
    <w:rsid w:val="00DC3860"/>
    <w:rsid w:val="00DD0F96"/>
    <w:rsid w:val="00DE6252"/>
    <w:rsid w:val="00DF2EFF"/>
    <w:rsid w:val="00DF4AF0"/>
    <w:rsid w:val="00E03196"/>
    <w:rsid w:val="00E0403D"/>
    <w:rsid w:val="00E46DC1"/>
    <w:rsid w:val="00E5350B"/>
    <w:rsid w:val="00E612ED"/>
    <w:rsid w:val="00E7140D"/>
    <w:rsid w:val="00EC5241"/>
    <w:rsid w:val="00ED6AD8"/>
    <w:rsid w:val="00EF5C3A"/>
    <w:rsid w:val="00F07664"/>
    <w:rsid w:val="00F143DC"/>
    <w:rsid w:val="00F14F66"/>
    <w:rsid w:val="00F66128"/>
    <w:rsid w:val="00F80DB4"/>
    <w:rsid w:val="00F9408E"/>
    <w:rsid w:val="00FB1CC4"/>
    <w:rsid w:val="00FC2035"/>
    <w:rsid w:val="00FC3717"/>
    <w:rsid w:val="00FC7242"/>
    <w:rsid w:val="00FD28B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D39A4"/>
  <w15:chartTrackingRefBased/>
  <w15:docId w15:val="{53C9171C-3E8C-462B-B3C9-4C3488CB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515CE"/>
    <w:pPr>
      <w:keepNext/>
      <w:numPr>
        <w:numId w:val="1"/>
      </w:numPr>
      <w:suppressAutoHyphens/>
      <w:spacing w:after="0" w:line="240" w:lineRule="auto"/>
      <w:jc w:val="center"/>
      <w:outlineLvl w:val="0"/>
    </w:pPr>
    <w:rPr>
      <w:rFonts w:ascii="Times New Roman" w:eastAsia="Times New Roman" w:hAnsi="Times New Roman" w:cs="Times New Roman"/>
      <w:sz w:val="24"/>
      <w:szCs w:val="20"/>
      <w:lang w:eastAsia="lt-LT"/>
    </w:rPr>
  </w:style>
  <w:style w:type="paragraph" w:styleId="Heading2">
    <w:name w:val="heading 2"/>
    <w:basedOn w:val="Normal"/>
    <w:next w:val="Normal"/>
    <w:link w:val="Heading2Char"/>
    <w:unhideWhenUsed/>
    <w:qFormat/>
    <w:rsid w:val="00B515CE"/>
    <w:pPr>
      <w:keepNext/>
      <w:numPr>
        <w:ilvl w:val="1"/>
        <w:numId w:val="1"/>
      </w:numPr>
      <w:suppressAutoHyphens/>
      <w:spacing w:after="0" w:line="240" w:lineRule="auto"/>
      <w:outlineLvl w:val="1"/>
    </w:pPr>
    <w:rPr>
      <w:rFonts w:ascii="Times New Roman" w:eastAsia="Times New Roman" w:hAnsi="Times New Roman" w:cs="Times New Roman"/>
      <w:caps/>
      <w:sz w:val="24"/>
      <w:szCs w:val="20"/>
      <w:lang w:val="en-US" w:eastAsia="lt-LT"/>
    </w:rPr>
  </w:style>
  <w:style w:type="paragraph" w:styleId="Heading3">
    <w:name w:val="heading 3"/>
    <w:basedOn w:val="Normal"/>
    <w:next w:val="Normal"/>
    <w:link w:val="Heading3Char"/>
    <w:semiHidden/>
    <w:unhideWhenUsed/>
    <w:qFormat/>
    <w:rsid w:val="00B515CE"/>
    <w:pPr>
      <w:keepNext/>
      <w:numPr>
        <w:ilvl w:val="2"/>
        <w:numId w:val="1"/>
      </w:numPr>
      <w:suppressAutoHyphens/>
      <w:spacing w:after="0" w:line="240" w:lineRule="auto"/>
      <w:jc w:val="center"/>
      <w:outlineLvl w:val="2"/>
    </w:pPr>
    <w:rPr>
      <w:rFonts w:ascii="Times New Roman" w:eastAsia="Times New Roman" w:hAnsi="Times New Roman" w:cs="Times New Roman"/>
      <w:b/>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1">
    <w:name w:val="Sąrašo pastraipa1"/>
    <w:basedOn w:val="Normal"/>
    <w:uiPriority w:val="34"/>
    <w:qFormat/>
    <w:rsid w:val="00DC3860"/>
    <w:pPr>
      <w:spacing w:after="0" w:line="240" w:lineRule="auto"/>
      <w:ind w:left="1296"/>
    </w:pPr>
    <w:rPr>
      <w:rFonts w:ascii="Times New Roman" w:eastAsia="SimSun" w:hAnsi="Times New Roman" w:cs="Times New Roman"/>
      <w:sz w:val="20"/>
      <w:szCs w:val="20"/>
    </w:rPr>
  </w:style>
  <w:style w:type="table" w:styleId="TableGrid">
    <w:name w:val="Table Grid"/>
    <w:basedOn w:val="TableNormal"/>
    <w:uiPriority w:val="59"/>
    <w:rsid w:val="00B6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515CE"/>
    <w:rPr>
      <w:rFonts w:ascii="Times New Roman" w:eastAsia="Times New Roman" w:hAnsi="Times New Roman" w:cs="Times New Roman"/>
      <w:sz w:val="24"/>
      <w:szCs w:val="20"/>
      <w:lang w:eastAsia="lt-LT"/>
    </w:rPr>
  </w:style>
  <w:style w:type="character" w:customStyle="1" w:styleId="Heading2Char">
    <w:name w:val="Heading 2 Char"/>
    <w:basedOn w:val="DefaultParagraphFont"/>
    <w:link w:val="Heading2"/>
    <w:rsid w:val="00B515CE"/>
    <w:rPr>
      <w:rFonts w:ascii="Times New Roman" w:eastAsia="Times New Roman" w:hAnsi="Times New Roman" w:cs="Times New Roman"/>
      <w:caps/>
      <w:sz w:val="24"/>
      <w:szCs w:val="20"/>
      <w:lang w:val="en-US" w:eastAsia="lt-LT"/>
    </w:rPr>
  </w:style>
  <w:style w:type="character" w:customStyle="1" w:styleId="Heading3Char">
    <w:name w:val="Heading 3 Char"/>
    <w:basedOn w:val="DefaultParagraphFont"/>
    <w:link w:val="Heading3"/>
    <w:semiHidden/>
    <w:rsid w:val="00B515CE"/>
    <w:rPr>
      <w:rFonts w:ascii="Times New Roman" w:eastAsia="Times New Roman" w:hAnsi="Times New Roman" w:cs="Times New Roman"/>
      <w:b/>
      <w:sz w:val="24"/>
      <w:szCs w:val="20"/>
      <w:lang w:eastAsia="lt-LT"/>
    </w:rPr>
  </w:style>
  <w:style w:type="paragraph" w:styleId="BalloonText">
    <w:name w:val="Balloon Text"/>
    <w:basedOn w:val="Normal"/>
    <w:link w:val="BalloonTextChar"/>
    <w:uiPriority w:val="99"/>
    <w:semiHidden/>
    <w:unhideWhenUsed/>
    <w:rsid w:val="00116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37F"/>
    <w:rPr>
      <w:rFonts w:ascii="Segoe UI" w:hAnsi="Segoe UI" w:cs="Segoe UI"/>
      <w:sz w:val="18"/>
      <w:szCs w:val="18"/>
    </w:rPr>
  </w:style>
  <w:style w:type="paragraph" w:styleId="Title">
    <w:name w:val="Title"/>
    <w:basedOn w:val="Normal"/>
    <w:link w:val="TitleChar"/>
    <w:qFormat/>
    <w:rsid w:val="00E612ED"/>
    <w:pPr>
      <w:spacing w:after="0" w:line="240" w:lineRule="auto"/>
      <w:jc w:val="center"/>
    </w:pPr>
    <w:rPr>
      <w:rFonts w:ascii="Times New Roman" w:eastAsia="Times New Roman" w:hAnsi="Times New Roman" w:cs="Times New Roman"/>
      <w:sz w:val="24"/>
      <w:szCs w:val="20"/>
      <w:lang w:val="en-US"/>
    </w:rPr>
  </w:style>
  <w:style w:type="character" w:customStyle="1" w:styleId="TitleChar">
    <w:name w:val="Title Char"/>
    <w:basedOn w:val="DefaultParagraphFont"/>
    <w:link w:val="Title"/>
    <w:rsid w:val="00E612ED"/>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CB6BAF"/>
    <w:pPr>
      <w:spacing w:after="0" w:line="240" w:lineRule="auto"/>
      <w:ind w:firstLine="71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B6BA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6B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6BAF"/>
  </w:style>
  <w:style w:type="paragraph" w:styleId="Footer">
    <w:name w:val="footer"/>
    <w:basedOn w:val="Normal"/>
    <w:link w:val="FooterChar"/>
    <w:uiPriority w:val="99"/>
    <w:unhideWhenUsed/>
    <w:rsid w:val="00CB6B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6BAF"/>
  </w:style>
  <w:style w:type="character" w:styleId="CommentReference">
    <w:name w:val="annotation reference"/>
    <w:basedOn w:val="DefaultParagraphFont"/>
    <w:uiPriority w:val="99"/>
    <w:semiHidden/>
    <w:unhideWhenUsed/>
    <w:rsid w:val="00B72A8A"/>
    <w:rPr>
      <w:sz w:val="16"/>
      <w:szCs w:val="16"/>
    </w:rPr>
  </w:style>
  <w:style w:type="paragraph" w:styleId="CommentText">
    <w:name w:val="annotation text"/>
    <w:basedOn w:val="Normal"/>
    <w:link w:val="CommentTextChar"/>
    <w:uiPriority w:val="99"/>
    <w:semiHidden/>
    <w:unhideWhenUsed/>
    <w:rsid w:val="00B72A8A"/>
    <w:pPr>
      <w:spacing w:line="240" w:lineRule="auto"/>
    </w:pPr>
    <w:rPr>
      <w:sz w:val="20"/>
      <w:szCs w:val="20"/>
    </w:rPr>
  </w:style>
  <w:style w:type="character" w:customStyle="1" w:styleId="CommentTextChar">
    <w:name w:val="Comment Text Char"/>
    <w:basedOn w:val="DefaultParagraphFont"/>
    <w:link w:val="CommentText"/>
    <w:uiPriority w:val="99"/>
    <w:semiHidden/>
    <w:rsid w:val="00B72A8A"/>
    <w:rPr>
      <w:sz w:val="20"/>
      <w:szCs w:val="20"/>
    </w:rPr>
  </w:style>
  <w:style w:type="paragraph" w:styleId="CommentSubject">
    <w:name w:val="annotation subject"/>
    <w:basedOn w:val="CommentText"/>
    <w:next w:val="CommentText"/>
    <w:link w:val="CommentSubjectChar"/>
    <w:uiPriority w:val="99"/>
    <w:semiHidden/>
    <w:unhideWhenUsed/>
    <w:rsid w:val="00B72A8A"/>
    <w:rPr>
      <w:b/>
      <w:bCs/>
    </w:rPr>
  </w:style>
  <w:style w:type="character" w:customStyle="1" w:styleId="CommentSubjectChar">
    <w:name w:val="Comment Subject Char"/>
    <w:basedOn w:val="CommentTextChar"/>
    <w:link w:val="CommentSubject"/>
    <w:uiPriority w:val="99"/>
    <w:semiHidden/>
    <w:rsid w:val="00B72A8A"/>
    <w:rPr>
      <w:b/>
      <w:bCs/>
      <w:sz w:val="20"/>
      <w:szCs w:val="20"/>
    </w:rPr>
  </w:style>
  <w:style w:type="paragraph" w:styleId="ListParagraph">
    <w:name w:val="List Paragraph"/>
    <w:basedOn w:val="Normal"/>
    <w:uiPriority w:val="34"/>
    <w:qFormat/>
    <w:rsid w:val="00D66ED9"/>
    <w:pPr>
      <w:spacing w:after="200" w:line="276" w:lineRule="auto"/>
      <w:ind w:left="720"/>
      <w:contextualSpacing/>
    </w:pPr>
  </w:style>
  <w:style w:type="paragraph" w:styleId="NormalWeb">
    <w:name w:val="Normal (Web)"/>
    <w:basedOn w:val="Normal"/>
    <w:uiPriority w:val="99"/>
    <w:semiHidden/>
    <w:unhideWhenUsed/>
    <w:rsid w:val="00321F1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7988">
      <w:bodyDiv w:val="1"/>
      <w:marLeft w:val="0"/>
      <w:marRight w:val="0"/>
      <w:marTop w:val="0"/>
      <w:marBottom w:val="0"/>
      <w:divBdr>
        <w:top w:val="none" w:sz="0" w:space="0" w:color="auto"/>
        <w:left w:val="none" w:sz="0" w:space="0" w:color="auto"/>
        <w:bottom w:val="none" w:sz="0" w:space="0" w:color="auto"/>
        <w:right w:val="none" w:sz="0" w:space="0" w:color="auto"/>
      </w:divBdr>
    </w:div>
    <w:div w:id="156606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2445</Words>
  <Characters>1394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Marcinauskas</dc:creator>
  <cp:lastModifiedBy>Vitalija Sakalauskaite</cp:lastModifiedBy>
  <cp:revision>5</cp:revision>
  <cp:lastPrinted>2020-11-04T12:10:00Z</cp:lastPrinted>
  <dcterms:created xsi:type="dcterms:W3CDTF">2025-10-27T09:12:00Z</dcterms:created>
  <dcterms:modified xsi:type="dcterms:W3CDTF">2025-10-27T12:08:00Z</dcterms:modified>
</cp:coreProperties>
</file>