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0E" w:rsidRDefault="004A730E" w:rsidP="004A730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lt-LT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spacing w:val="16"/>
          <w:sz w:val="24"/>
          <w:szCs w:val="24"/>
          <w:bdr w:val="none" w:sz="0" w:space="0" w:color="auto" w:frame="1"/>
          <w:lang w:val="lt-LT"/>
        </w:rPr>
        <w:t>GYNYBOS RESURSŲ AGENTŪRA PRIE KAM</w:t>
      </w:r>
    </w:p>
    <w:p w:rsidR="004A730E" w:rsidRDefault="004A730E" w:rsidP="004A730E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lt-LT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</w:t>
      </w:r>
    </w:p>
    <w:p w:rsidR="004A730E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  <w:t>LOVATIESIŲ, RANKŠLUOSČIŲ IR ČIUŽINIŲ PIRKIMAS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  <w:t xml:space="preserve">KOMISIJA </w:t>
      </w:r>
    </w:p>
    <w:p w:rsidR="004A730E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</w:pPr>
    </w:p>
    <w:p w:rsidR="004A730E" w:rsidRDefault="004A730E" w:rsidP="004A730E">
      <w:pPr>
        <w:keepNext/>
        <w:keepLines/>
        <w:shd w:val="clear" w:color="auto" w:fill="FFFFFF"/>
        <w:spacing w:after="0" w:line="300" w:lineRule="atLeast"/>
        <w:jc w:val="center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981"/>
      </w:tblGrid>
      <w:tr w:rsidR="004A730E" w:rsidTr="004A730E">
        <w:tc>
          <w:tcPr>
            <w:tcW w:w="5123" w:type="dxa"/>
          </w:tcPr>
          <w:p w:rsidR="004A730E" w:rsidRDefault="004A730E" w:rsidP="004A730E">
            <w:pPr>
              <w:keepNext/>
              <w:keepLines/>
              <w:spacing w:line="300" w:lineRule="atLeas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4981" w:type="dxa"/>
          </w:tcPr>
          <w:p w:rsidR="004A730E" w:rsidRDefault="004A730E" w:rsidP="004A730E">
            <w:pPr>
              <w:keepNext/>
              <w:keepLines/>
              <w:spacing w:line="300" w:lineRule="atLeast"/>
              <w:jc w:val="right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lt-LT"/>
              </w:rPr>
              <w:t>2025 m. spalio 28 d.</w:t>
            </w:r>
          </w:p>
        </w:tc>
      </w:tr>
    </w:tbl>
    <w:p w:rsid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lang w:val="lt-LT"/>
        </w:rPr>
        <w:t>Gynybos resursų agentūr</w:t>
      </w:r>
      <w:r w:rsidRPr="004A730E">
        <w:rPr>
          <w:rFonts w:ascii="Times New Roman" w:hAnsi="Times New Roman" w:cs="Times New Roman"/>
          <w:lang w:val="lt-LT"/>
        </w:rPr>
        <w:t>a</w:t>
      </w:r>
      <w:r w:rsidRPr="004A730E">
        <w:rPr>
          <w:rFonts w:ascii="Times New Roman" w:hAnsi="Times New Roman" w:cs="Times New Roman"/>
          <w:lang w:val="lt-LT"/>
        </w:rPr>
        <w:t xml:space="preserve"> prie Krašto apsaugos ministerijo</w:t>
      </w:r>
      <w:bookmarkStart w:id="0" w:name="_GoBack"/>
      <w:bookmarkEnd w:id="0"/>
      <w:r w:rsidRPr="004A730E">
        <w:rPr>
          <w:rFonts w:ascii="Times New Roman" w:hAnsi="Times New Roman" w:cs="Times New Roman"/>
          <w:lang w:val="lt-LT"/>
        </w:rPr>
        <w:t xml:space="preserve">s 2025 m. spalio 8 d. Centrinėje viešųjų pirkimų informacinėje sistemoje (toliau – CVP IS) (pirkimo Nr. 4850045) paskelbė „Lovatiesių, rankšluosčių ir čiužinių pirkimas“ viešojo pirkimo atvirą konkursą (toliau – pirkimas), kuris vykdomas CVP IS priemonėmis, pasiekiamomis adresu </w:t>
      </w:r>
      <w:hyperlink r:id="rId4" w:history="1">
        <w:r w:rsidRPr="004A730E">
          <w:rPr>
            <w:rStyle w:val="Hyperlink"/>
            <w:rFonts w:ascii="Times New Roman" w:hAnsi="Times New Roman" w:cs="Times New Roman"/>
            <w:color w:val="auto"/>
            <w:lang w:val="lt-LT"/>
          </w:rPr>
          <w:t>https://pirkimai.viesiejipirkimai.lt/</w:t>
        </w:r>
      </w:hyperlink>
      <w:r w:rsidRPr="004A730E">
        <w:rPr>
          <w:rFonts w:ascii="Times New Roman" w:hAnsi="Times New Roman" w:cs="Times New Roman"/>
          <w:lang w:val="lt-LT"/>
        </w:rPr>
        <w:t>. Pirkimas skaidomas į 3 pirkimo dalis.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  <w:r w:rsidRPr="004A730E">
        <w:rPr>
          <w:rFonts w:ascii="Times New Roman" w:eastAsiaTheme="majorEastAsia" w:hAnsi="Times New Roman" w:cs="Times New Roman"/>
          <w:color w:val="000000" w:themeColor="text1"/>
          <w:lang w:val="lt-LT"/>
        </w:rPr>
        <w:t>Viešojo pirkimo komisija (toliau – Komisija), gavusi konkurso dalyvio klausimą, vadovaudamasi Lietuvos Respublikos viešųjų pirkimų įstatymo 36 straipsnio 5 dalimi ir pirkimo sąlygų 9.3 ir 9.4 punktu atsako į pateikta klausimą taip:</w:t>
      </w:r>
    </w:p>
    <w:p w:rsidR="004A730E" w:rsidRPr="004A730E" w:rsidRDefault="004A730E" w:rsidP="004A730E">
      <w:pPr>
        <w:keepNext/>
        <w:keepLines/>
        <w:shd w:val="clear" w:color="auto" w:fill="FFFFFF"/>
        <w:spacing w:after="0" w:line="276" w:lineRule="auto"/>
        <w:ind w:firstLine="720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lang w:val="lt-LT"/>
        </w:rPr>
      </w:pPr>
    </w:p>
    <w:p w:rsidR="007C57BD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i/>
          <w:lang w:val="lt-LT"/>
        </w:rPr>
      </w:pPr>
      <w:r w:rsidRPr="004A730E">
        <w:rPr>
          <w:rFonts w:ascii="Times New Roman" w:hAnsi="Times New Roman" w:cs="Times New Roman"/>
          <w:b/>
          <w:i/>
          <w:lang w:val="lt-LT"/>
        </w:rPr>
        <w:t>Klausimas.</w:t>
      </w:r>
      <w:r w:rsidRPr="004A730E">
        <w:rPr>
          <w:rFonts w:ascii="Times New Roman" w:hAnsi="Times New Roman" w:cs="Times New Roman"/>
          <w:i/>
          <w:lang w:val="lt-LT"/>
        </w:rPr>
        <w:t xml:space="preserve"> </w:t>
      </w:r>
      <w:r w:rsidRPr="004A730E">
        <w:rPr>
          <w:rFonts w:ascii="Times New Roman" w:hAnsi="Times New Roman" w:cs="Times New Roman"/>
          <w:i/>
          <w:lang w:val="lt-LT"/>
        </w:rPr>
        <w:t>1 pirkimo dalyje, techninėje specifikacijoje, pirmajame skyriuje, 4 punktu pažymėta, kad „esant būtinybei, gali būti pareikalauta pagaminti nestandartinių matmenų gaminių, neviršijant 2 procentus užsakyto kiekio.“ Kokie gali būti tie nestandartiniai matmenys? Informacija reikalinga kadangi gaminio matmenys daro įtaką gamybos technologiniams procesams ir gaminių savikainai.</w:t>
      </w:r>
    </w:p>
    <w:p w:rsidR="004A730E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4A730E">
        <w:rPr>
          <w:rFonts w:ascii="Times New Roman" w:hAnsi="Times New Roman" w:cs="Times New Roman"/>
          <w:b/>
          <w:lang w:val="lt-LT"/>
        </w:rPr>
        <w:t>Atsakymas:</w:t>
      </w:r>
      <w:r w:rsidRPr="004A730E">
        <w:rPr>
          <w:rFonts w:ascii="Times New Roman" w:hAnsi="Times New Roman" w:cs="Times New Roman"/>
          <w:lang w:val="lt-LT"/>
        </w:rPr>
        <w:t xml:space="preserve"> Pirkimo sąlygų 1 priede „Techninė specifikacija“ (toliau – TS), 1 pirkimo dalies „Lovatiesės“ nuostata dėl galimo būtinumo pagaminti nestandartinių matmenų lovatiesių, reiškia, kad atsiradus poreikiui bus užsakoma apie 15 cm. ilgesnių lovatiesių. 3 pirkimo dalyje (čiužiniai), TS 2 skyriuje „Techniniai reikalavimai“, 5 nuostatoje yra nurodyta, kad esant poreikiui gali būti užsakoma pagaminti 210 × 75 (± 1) cm dydžio čiužinių (</w:t>
      </w:r>
      <w:proofErr w:type="spellStart"/>
      <w:r w:rsidRPr="004A730E">
        <w:rPr>
          <w:rFonts w:ascii="Times New Roman" w:hAnsi="Times New Roman" w:cs="Times New Roman"/>
          <w:lang w:val="lt-LT"/>
        </w:rPr>
        <w:t>t.y</w:t>
      </w:r>
      <w:proofErr w:type="spellEnd"/>
      <w:r w:rsidRPr="004A730E">
        <w:rPr>
          <w:rFonts w:ascii="Times New Roman" w:hAnsi="Times New Roman" w:cs="Times New Roman"/>
          <w:lang w:val="lt-LT"/>
        </w:rPr>
        <w:t>. vietoje 195 × 75 (± 1), 15 cm skirtumas). Tokiu atveju nestandartinio dydžio lovatiesės būtų gaminamos atsižvelgiant į šių čiužinių matmenis.</w:t>
      </w:r>
    </w:p>
    <w:p w:rsidR="004A730E" w:rsidRPr="004A730E" w:rsidRDefault="004A730E" w:rsidP="004A730E">
      <w:pPr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4A730E" w:rsidRPr="003A49FE" w:rsidRDefault="004A730E" w:rsidP="004A730E">
      <w:pPr>
        <w:spacing w:line="276" w:lineRule="auto"/>
        <w:ind w:firstLine="720"/>
        <w:jc w:val="right"/>
        <w:rPr>
          <w:rFonts w:ascii="Times New Roman" w:hAnsi="Times New Roman" w:cs="Times New Roman"/>
        </w:rPr>
      </w:pPr>
      <w:r w:rsidRPr="004A730E">
        <w:rPr>
          <w:rFonts w:ascii="Times New Roman" w:hAnsi="Times New Roman" w:cs="Times New Roman"/>
          <w:lang w:val="lt-LT"/>
        </w:rPr>
        <w:t>Viešojo pirkimo komisija</w:t>
      </w:r>
    </w:p>
    <w:sectPr w:rsidR="004A730E" w:rsidRPr="003A49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E"/>
    <w:rsid w:val="003A49FE"/>
    <w:rsid w:val="004A730E"/>
    <w:rsid w:val="007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549A"/>
  <w15:chartTrackingRefBased/>
  <w15:docId w15:val="{E0120D7E-8B13-4AC3-87E1-7BB5C49F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2025-10-28T08:24:00Z</dcterms:created>
  <dcterms:modified xsi:type="dcterms:W3CDTF">2025-10-28T08:58:00Z</dcterms:modified>
</cp:coreProperties>
</file>