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529B33A0" w:rsidR="003E3C91" w:rsidRPr="00596ED1" w:rsidRDefault="00350AD3" w:rsidP="00B50198">
      <w:pPr>
        <w:jc w:val="center"/>
        <w:rPr>
          <w:rFonts w:asciiTheme="majorHAnsi" w:hAnsiTheme="majorHAnsi"/>
          <w:b/>
          <w:sz w:val="22"/>
          <w:szCs w:val="22"/>
          <w:lang w:val="lt-LT"/>
        </w:rPr>
      </w:pPr>
      <w:r>
        <w:rPr>
          <w:rFonts w:asciiTheme="majorHAnsi" w:hAnsiTheme="majorHAnsi"/>
          <w:b/>
          <w:sz w:val="22"/>
          <w:szCs w:val="22"/>
          <w:lang w:val="lt-LT"/>
        </w:rPr>
        <w:t>JOGURTAS SU PRIEDAIS</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3F242CA1"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350AD3">
        <w:rPr>
          <w:rFonts w:asciiTheme="majorHAnsi" w:hAnsiTheme="majorHAnsi"/>
          <w:sz w:val="22"/>
          <w:szCs w:val="22"/>
          <w:lang w:val="lt-LT"/>
        </w:rPr>
        <w:t>jogurtą su priedais.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32F07C50"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350AD3">
        <w:rPr>
          <w:rFonts w:asciiTheme="majorHAnsi" w:hAnsiTheme="majorHAnsi"/>
          <w:sz w:val="22"/>
          <w:szCs w:val="22"/>
        </w:rPr>
        <w:t>jogurto su priedais</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0D220DB9"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350AD3">
        <w:rPr>
          <w:rFonts w:asciiTheme="majorHAnsi" w:hAnsiTheme="majorHAnsi"/>
          <w:sz w:val="22"/>
          <w:szCs w:val="22"/>
          <w:shd w:val="clear" w:color="auto" w:fill="FFFFFF"/>
        </w:rPr>
        <w:t>jogurto su priedais</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4723C4">
        <w:rPr>
          <w:rFonts w:asciiTheme="majorHAnsi" w:hAnsiTheme="majorHAnsi"/>
          <w:bCs/>
          <w:i/>
          <w:sz w:val="22"/>
          <w:szCs w:val="22"/>
          <w:lang w:val="lt-LT"/>
        </w:rPr>
        <w:t>4</w:t>
      </w:r>
      <w:r w:rsidR="00350AD3">
        <w:rPr>
          <w:rFonts w:asciiTheme="majorHAnsi" w:hAnsiTheme="majorHAnsi"/>
          <w:bCs/>
          <w:i/>
          <w:sz w:val="22"/>
          <w:szCs w:val="22"/>
          <w:lang w:val="lt-LT"/>
        </w:rPr>
        <w:t>905178</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3F2C96DD" w:rsidR="0049675F" w:rsidRPr="002C1E67"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00350AD3" w:rsidRPr="00350AD3">
        <w:rPr>
          <w:rFonts w:asciiTheme="majorHAnsi" w:hAnsiTheme="majorHAnsi"/>
          <w:b/>
          <w:lang w:eastAsia="lt-LT"/>
        </w:rPr>
        <w:t>nėra</w:t>
      </w:r>
      <w:r w:rsidR="00350AD3">
        <w:rPr>
          <w:rFonts w:asciiTheme="majorHAnsi" w:hAnsiTheme="majorHAnsi"/>
          <w:lang w:eastAsia="lt-LT"/>
        </w:rPr>
        <w:t xml:space="preserve">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350AD3">
        <w:rPr>
          <w:rFonts w:asciiTheme="majorHAnsi" w:hAnsiTheme="majorHAnsi"/>
          <w:b/>
          <w:lang w:eastAsia="lt-LT"/>
        </w:rPr>
        <w:t xml:space="preserve">atskiras </w:t>
      </w:r>
      <w:r w:rsidRPr="00596EF7">
        <w:rPr>
          <w:rFonts w:asciiTheme="majorHAnsi" w:hAnsiTheme="majorHAnsi"/>
          <w:b/>
          <w:lang w:eastAsia="lt-LT"/>
        </w:rPr>
        <w:t>pirkimo dali</w:t>
      </w:r>
      <w:r w:rsidR="00350AD3">
        <w:rPr>
          <w:rFonts w:asciiTheme="majorHAnsi" w:hAnsiTheme="majorHAnsi"/>
          <w:b/>
          <w:lang w:eastAsia="lt-LT"/>
        </w:rPr>
        <w:t>s.</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48F27334" w:rsidR="008E1CCD" w:rsidRPr="00596ED1" w:rsidRDefault="007E0840" w:rsidP="007E0840">
      <w:pPr>
        <w:pStyle w:val="Body2"/>
        <w:tabs>
          <w:tab w:val="left" w:pos="709"/>
        </w:tabs>
        <w:spacing w:after="0"/>
        <w:ind w:firstLine="851"/>
        <w:rPr>
          <w:rFonts w:asciiTheme="majorHAnsi" w:hAnsiTheme="majorHAnsi"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Kaunas</w:t>
      </w:r>
      <w:r w:rsidR="008E1CCD" w:rsidRPr="00596ED1">
        <w:rPr>
          <w:rFonts w:asciiTheme="majorHAnsi" w:hAnsiTheme="majorHAnsi" w:cs="Times New Roman"/>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596ED1">
        <w:rPr>
          <w:rFonts w:asciiTheme="majorHAnsi" w:hAnsiTheme="majorHAnsi"/>
          <w:sz w:val="22"/>
          <w:szCs w:val="22"/>
        </w:rPr>
        <w:t>dėl</w:t>
      </w:r>
      <w:proofErr w:type="gramEnd"/>
      <w:r w:rsidR="008E1CCD"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w:t>
      </w:r>
      <w:r w:rsidRPr="00596ED1">
        <w:rPr>
          <w:rFonts w:asciiTheme="majorHAnsi" w:hAnsiTheme="majorHAnsi"/>
          <w:color w:val="000000"/>
          <w:sz w:val="22"/>
          <w:szCs w:val="22"/>
          <w:lang w:eastAsia="lt-LT"/>
        </w:rPr>
        <w:lastRenderedPageBreak/>
        <w:t xml:space="preserve">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96ED1">
              <w:rPr>
                <w:rFonts w:asciiTheme="majorHAnsi" w:hAnsiTheme="majorHAnsi"/>
                <w:sz w:val="22"/>
                <w:szCs w:val="22"/>
                <w:lang w:eastAsia="lt-LT"/>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596ED1">
              <w:rPr>
                <w:rFonts w:asciiTheme="majorHAnsi" w:hAnsiTheme="majorHAnsi"/>
                <w:sz w:val="22"/>
                <w:szCs w:val="22"/>
              </w:rPr>
              <w:lastRenderedPageBreak/>
              <w:t xml:space="preserve">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lastRenderedPageBreak/>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w:t>
            </w:r>
            <w:r w:rsidRPr="00596ED1">
              <w:rPr>
                <w:rFonts w:asciiTheme="majorHAnsi" w:hAnsiTheme="majorHAnsi"/>
                <w:bCs/>
                <w:sz w:val="22"/>
                <w:szCs w:val="22"/>
              </w:rPr>
              <w:lastRenderedPageBreak/>
              <w:t>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w:t>
            </w:r>
            <w:r w:rsidRPr="00596ED1">
              <w:rPr>
                <w:rFonts w:asciiTheme="majorHAnsi" w:hAnsiTheme="majorHAnsi"/>
                <w:bCs/>
                <w:color w:val="000000"/>
                <w:sz w:val="22"/>
                <w:szCs w:val="22"/>
                <w:lang w:eastAsia="lt-LT"/>
              </w:rPr>
              <w:lastRenderedPageBreak/>
              <w:t xml:space="preserve">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lastRenderedPageBreak/>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AC4957"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AC4957"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AC4957"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AC4957"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AC4957"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w:t>
      </w:r>
      <w:r w:rsidR="00D51EF3">
        <w:rPr>
          <w:rFonts w:asciiTheme="majorHAnsi" w:hAnsiTheme="majorHAnsi"/>
          <w:color w:val="000000"/>
          <w:sz w:val="22"/>
          <w:szCs w:val="22"/>
          <w:lang w:eastAsia="lt-LT"/>
        </w:rPr>
        <w:t>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 xml:space="preserve">ų pajėgumais, naudojimasis </w:t>
      </w:r>
      <w:r w:rsidRPr="00596ED1">
        <w:rPr>
          <w:rFonts w:asciiTheme="majorHAnsi" w:hAnsiTheme="majorHAnsi" w:cs="Times New Roman"/>
        </w:rPr>
        <w:lastRenderedPageBreak/>
        <w:t>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6FD53F74"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230277">
        <w:rPr>
          <w:rFonts w:asciiTheme="majorHAnsi" w:hAnsiTheme="majorHAnsi" w:cs="Times New Roman"/>
          <w:b/>
          <w:iCs/>
          <w:color w:val="auto"/>
        </w:rPr>
        <w:t>202</w:t>
      </w:r>
      <w:r w:rsidR="00C029CC" w:rsidRPr="00230277">
        <w:rPr>
          <w:rFonts w:asciiTheme="majorHAnsi" w:hAnsiTheme="majorHAnsi" w:cs="Times New Roman"/>
          <w:b/>
          <w:iCs/>
          <w:color w:val="auto"/>
        </w:rPr>
        <w:t>5</w:t>
      </w:r>
      <w:r w:rsidR="00D250B4" w:rsidRPr="00230277">
        <w:rPr>
          <w:rFonts w:asciiTheme="majorHAnsi" w:hAnsiTheme="majorHAnsi" w:cs="Times New Roman"/>
          <w:b/>
          <w:iCs/>
          <w:color w:val="auto"/>
        </w:rPr>
        <w:t xml:space="preserve"> m.</w:t>
      </w:r>
      <w:r w:rsidR="00957128" w:rsidRPr="00230277">
        <w:rPr>
          <w:rFonts w:asciiTheme="majorHAnsi" w:hAnsiTheme="majorHAnsi" w:cs="Times New Roman"/>
          <w:b/>
          <w:iCs/>
          <w:color w:val="auto"/>
        </w:rPr>
        <w:t xml:space="preserve"> gruodžio m</w:t>
      </w:r>
      <w:r w:rsidR="00B47463" w:rsidRPr="00230277">
        <w:rPr>
          <w:rFonts w:asciiTheme="majorHAnsi" w:hAnsiTheme="majorHAnsi" w:cs="Times New Roman"/>
          <w:b/>
          <w:iCs/>
          <w:color w:val="auto"/>
        </w:rPr>
        <w:t>ėn.</w:t>
      </w:r>
      <w:r w:rsidR="00D6358D" w:rsidRPr="00230277">
        <w:rPr>
          <w:rFonts w:asciiTheme="majorHAnsi" w:hAnsiTheme="majorHAnsi" w:cs="Times New Roman"/>
          <w:b/>
          <w:iCs/>
          <w:color w:val="auto"/>
        </w:rPr>
        <w:t xml:space="preserve"> </w:t>
      </w:r>
      <w:r w:rsidR="00230277" w:rsidRPr="00230277">
        <w:rPr>
          <w:rFonts w:asciiTheme="majorHAnsi" w:hAnsiTheme="majorHAnsi" w:cs="Times New Roman"/>
          <w:b/>
          <w:iCs/>
          <w:color w:val="auto"/>
        </w:rPr>
        <w:t>2</w:t>
      </w:r>
      <w:r w:rsidR="00150391" w:rsidRPr="00230277">
        <w:rPr>
          <w:rFonts w:asciiTheme="majorHAnsi" w:hAnsiTheme="majorHAnsi" w:cs="Times New Roman"/>
          <w:b/>
          <w:iCs/>
          <w:color w:val="auto"/>
        </w:rPr>
        <w:t xml:space="preserve"> </w:t>
      </w:r>
      <w:r w:rsidR="007A109C" w:rsidRPr="00230277">
        <w:rPr>
          <w:rFonts w:asciiTheme="majorHAnsi" w:hAnsiTheme="majorHAnsi" w:cs="Times New Roman"/>
          <w:b/>
          <w:iCs/>
          <w:color w:val="auto"/>
        </w:rPr>
        <w:t>d.</w:t>
      </w:r>
      <w:r w:rsidR="007A109C" w:rsidRPr="00016439">
        <w:rPr>
          <w:rFonts w:asciiTheme="majorHAnsi" w:hAnsiTheme="majorHAnsi" w:cs="Times New Roman"/>
          <w:b/>
          <w:iCs/>
          <w:color w:val="auto"/>
        </w:rPr>
        <w:t xml:space="preserve"> </w:t>
      </w:r>
      <w:r w:rsidR="00C029CC" w:rsidRPr="00016439">
        <w:rPr>
          <w:rFonts w:asciiTheme="majorHAnsi" w:hAnsiTheme="majorHAnsi" w:cs="Times New Roman"/>
          <w:b/>
          <w:iCs/>
          <w:color w:val="auto"/>
        </w:rPr>
        <w:t>09:</w:t>
      </w:r>
      <w:r w:rsidR="003950B6" w:rsidRPr="00016439">
        <w:rPr>
          <w:rFonts w:asciiTheme="majorHAnsi" w:hAnsiTheme="majorHAnsi" w:cs="Times New Roman"/>
          <w:b/>
          <w:iCs/>
          <w:color w:val="auto"/>
        </w:rPr>
        <w:t>00</w:t>
      </w:r>
      <w:r w:rsidR="007A109C" w:rsidRPr="00016439">
        <w:rPr>
          <w:rFonts w:asciiTheme="majorHAnsi" w:hAnsiTheme="majorHAnsi" w:cs="Times New Roman"/>
          <w:b/>
          <w:iCs/>
          <w:color w:val="auto"/>
        </w:rPr>
        <w:t xml:space="preserve"> val</w:t>
      </w:r>
      <w:r w:rsidR="007A109C" w:rsidRPr="00016439">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35F301D8"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016439">
        <w:rPr>
          <w:rFonts w:asciiTheme="majorHAnsi" w:hAnsiTheme="majorHAnsi" w:cs="Times New Roman"/>
          <w:b/>
          <w:color w:val="auto"/>
          <w:lang w:val="lt-LT"/>
        </w:rPr>
        <w:t>202</w:t>
      </w:r>
      <w:r w:rsidR="00150391" w:rsidRPr="00016439">
        <w:rPr>
          <w:rFonts w:asciiTheme="majorHAnsi" w:hAnsiTheme="majorHAnsi" w:cs="Times New Roman"/>
          <w:b/>
          <w:color w:val="auto"/>
          <w:lang w:val="lt-LT"/>
        </w:rPr>
        <w:t>6-</w:t>
      </w:r>
      <w:r w:rsidR="00386684" w:rsidRPr="00016439">
        <w:rPr>
          <w:rFonts w:asciiTheme="majorHAnsi" w:hAnsiTheme="majorHAnsi" w:cs="Times New Roman"/>
          <w:b/>
          <w:color w:val="auto"/>
          <w:lang w:val="lt-LT"/>
        </w:rPr>
        <w:t>0</w:t>
      </w:r>
      <w:r w:rsidR="00016439">
        <w:rPr>
          <w:rFonts w:asciiTheme="majorHAnsi" w:hAnsiTheme="majorHAnsi" w:cs="Times New Roman"/>
          <w:b/>
          <w:color w:val="auto"/>
          <w:lang w:val="lt-LT"/>
        </w:rPr>
        <w:t>3-</w:t>
      </w:r>
      <w:r w:rsidR="00957128">
        <w:rPr>
          <w:rFonts w:asciiTheme="majorHAnsi" w:hAnsiTheme="majorHAnsi" w:cs="Times New Roman"/>
          <w:b/>
          <w:color w:val="auto"/>
          <w:lang w:val="lt-LT"/>
        </w:rPr>
        <w:t>0</w:t>
      </w:r>
      <w:r w:rsidR="00554366">
        <w:rPr>
          <w:rFonts w:asciiTheme="majorHAnsi" w:hAnsiTheme="majorHAnsi" w:cs="Times New Roman"/>
          <w:b/>
          <w:color w:val="auto"/>
          <w:lang w:val="lt-LT"/>
        </w:rPr>
        <w:t>2</w:t>
      </w:r>
      <w:r w:rsidR="007A109C" w:rsidRPr="00016439">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i įkainiai/kaina pateikiami eurais. Apska</w:t>
      </w:r>
      <w:bookmarkStart w:id="2" w:name="_GoBack"/>
      <w:bookmarkEnd w:id="2"/>
      <w:r w:rsidRPr="00596ED1">
        <w:rPr>
          <w:rFonts w:asciiTheme="majorHAnsi" w:hAnsiTheme="majorHAnsi" w:cs="Times New Roman"/>
        </w:rPr>
        <w:t xml:space="preserve">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lastRenderedPageBreak/>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1068BA0D"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 xml:space="preserve">– </w:t>
      </w:r>
      <w:r w:rsidR="00236E14" w:rsidRPr="00236E14">
        <w:rPr>
          <w:rFonts w:asciiTheme="majorHAnsi" w:hAnsiTheme="majorHAnsi"/>
          <w:b/>
          <w:sz w:val="22"/>
          <w:szCs w:val="22"/>
          <w:u w:val="single"/>
        </w:rPr>
        <w:t>teikiant pasiūlymą</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w:t>
      </w:r>
      <w:proofErr w:type="gramStart"/>
      <w:r w:rsidR="00B736A7" w:rsidRPr="00EF7994">
        <w:rPr>
          <w:rFonts w:asciiTheme="majorHAnsi" w:eastAsia="Calibri" w:hAnsiTheme="majorHAnsi" w:cs="Times New Roman"/>
          <w:color w:val="auto"/>
        </w:rPr>
        <w:t>dėl</w:t>
      </w:r>
      <w:proofErr w:type="gramEnd"/>
      <w:r w:rsidR="00B736A7" w:rsidRPr="00EF7994">
        <w:rPr>
          <w:rFonts w:asciiTheme="majorHAnsi" w:eastAsia="Calibri" w:hAnsiTheme="majorHAnsi" w:cs="Times New Roman"/>
          <w:color w:val="auto"/>
        </w:rPr>
        <w:t xml:space="preserve">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lastRenderedPageBreak/>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w:t>
      </w:r>
      <w:r w:rsidRPr="00596ED1">
        <w:rPr>
          <w:rFonts w:asciiTheme="majorHAnsi" w:hAnsiTheme="majorHAnsi"/>
          <w:color w:val="000000"/>
          <w:sz w:val="22"/>
          <w:szCs w:val="22"/>
          <w:lang w:val="lt-LT" w:eastAsia="en-GB"/>
        </w:rPr>
        <w:lastRenderedPageBreak/>
        <w:t>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w:t>
      </w:r>
      <w:r w:rsidRPr="00596ED1">
        <w:rPr>
          <w:rFonts w:asciiTheme="majorHAnsi" w:hAnsiTheme="majorHAnsi" w:cs="Times New Roman"/>
          <w:color w:val="auto"/>
          <w:lang w:val="pt-PT"/>
        </w:rPr>
        <w:lastRenderedPageBreak/>
        <w:t>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051E53DF"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624FDF">
        <w:rPr>
          <w:rFonts w:asciiTheme="majorHAnsi" w:hAnsiTheme="majorHAnsi"/>
          <w:b/>
          <w:bCs/>
          <w:sz w:val="22"/>
          <w:szCs w:val="22"/>
        </w:rPr>
        <w:t>gruodžio</w:t>
      </w:r>
      <w:r w:rsidR="009414F6" w:rsidRPr="00337D8F">
        <w:rPr>
          <w:rFonts w:asciiTheme="majorHAnsi" w:hAnsiTheme="majorHAnsi"/>
          <w:b/>
          <w:bCs/>
          <w:sz w:val="22"/>
          <w:szCs w:val="22"/>
        </w:rPr>
        <w:t xml:space="preserve"> mėn. </w:t>
      </w:r>
      <w:r w:rsidR="00230277">
        <w:rPr>
          <w:rFonts w:asciiTheme="majorHAnsi" w:hAnsiTheme="majorHAnsi"/>
          <w:b/>
          <w:bCs/>
          <w:sz w:val="22"/>
          <w:szCs w:val="22"/>
        </w:rPr>
        <w:t>2</w:t>
      </w:r>
      <w:r w:rsidR="00C1068C" w:rsidRPr="00337D8F">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624FDF">
        <w:rPr>
          <w:rFonts w:asciiTheme="majorHAnsi" w:hAnsiTheme="majorHAnsi"/>
          <w:b/>
          <w:bCs/>
          <w:sz w:val="22"/>
          <w:szCs w:val="22"/>
          <w:u w:val="single"/>
        </w:rPr>
        <w:t>gruodžio</w:t>
      </w:r>
      <w:r w:rsidR="00992B0F" w:rsidRPr="00337D8F">
        <w:rPr>
          <w:rFonts w:asciiTheme="majorHAnsi" w:hAnsiTheme="majorHAnsi"/>
          <w:b/>
          <w:bCs/>
          <w:sz w:val="22"/>
          <w:szCs w:val="22"/>
          <w:u w:val="single"/>
        </w:rPr>
        <w:t xml:space="preserve"> </w:t>
      </w:r>
      <w:r w:rsidR="00C1068C" w:rsidRPr="00337D8F">
        <w:rPr>
          <w:rFonts w:asciiTheme="majorHAnsi" w:hAnsiTheme="majorHAnsi"/>
          <w:b/>
          <w:bCs/>
          <w:sz w:val="22"/>
          <w:szCs w:val="22"/>
          <w:u w:val="single"/>
        </w:rPr>
        <w:t xml:space="preserve">mėn. </w:t>
      </w:r>
      <w:r w:rsidR="00230277">
        <w:rPr>
          <w:rFonts w:asciiTheme="majorHAnsi" w:hAnsiTheme="majorHAnsi"/>
          <w:b/>
          <w:bCs/>
          <w:sz w:val="22"/>
          <w:szCs w:val="22"/>
          <w:u w:val="single"/>
        </w:rPr>
        <w:t>2</w:t>
      </w:r>
      <w:r w:rsidR="0015039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lastRenderedPageBreak/>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w:t>
      </w:r>
      <w:r w:rsidRPr="00596ED1">
        <w:rPr>
          <w:rFonts w:asciiTheme="majorHAnsi" w:hAnsiTheme="majorHAnsi" w:cs="Times New Roman"/>
        </w:rPr>
        <w:lastRenderedPageBreak/>
        <w:t xml:space="preserve">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lastRenderedPageBreak/>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lastRenderedPageBreak/>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w:t>
      </w:r>
      <w:proofErr w:type="gramStart"/>
      <w:r w:rsidRPr="003043E2">
        <w:rPr>
          <w:sz w:val="22"/>
          <w:szCs w:val="22"/>
        </w:rPr>
        <w:t>_</w:t>
      </w:r>
      <w:r w:rsidR="00B50198" w:rsidRPr="003043E2">
        <w:rPr>
          <w:sz w:val="22"/>
          <w:szCs w:val="22"/>
        </w:rPr>
        <w:t>(</w:t>
      </w:r>
      <w:proofErr w:type="gramEnd"/>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792AF0FA" w:rsidR="008E6295" w:rsidRPr="003043E2" w:rsidRDefault="00A86963" w:rsidP="00EC0668">
      <w:pPr>
        <w:jc w:val="center"/>
        <w:rPr>
          <w:b/>
          <w:bCs/>
          <w:sz w:val="22"/>
          <w:szCs w:val="22"/>
          <w:lang w:val="lt-LT"/>
        </w:rPr>
      </w:pPr>
      <w:r w:rsidRPr="003043E2">
        <w:rPr>
          <w:b/>
          <w:bCs/>
          <w:sz w:val="22"/>
          <w:szCs w:val="22"/>
        </w:rPr>
        <w:t xml:space="preserve">DĖL </w:t>
      </w:r>
      <w:r w:rsidR="001167F2">
        <w:rPr>
          <w:b/>
          <w:bCs/>
          <w:sz w:val="22"/>
          <w:szCs w:val="22"/>
        </w:rPr>
        <w:t>JOGURTO SU PRIEDAIS</w:t>
      </w:r>
      <w:r w:rsidR="00B54D86" w:rsidRPr="003043E2">
        <w:rPr>
          <w:b/>
          <w:bCs/>
          <w:sz w:val="22"/>
          <w:szCs w:val="22"/>
        </w:rPr>
        <w:t xml:space="preserve"> </w:t>
      </w:r>
      <w:r w:rsidR="006B7415" w:rsidRPr="003043E2">
        <w:rPr>
          <w:b/>
          <w:bCs/>
          <w:sz w:val="22"/>
          <w:szCs w:val="22"/>
        </w:rPr>
        <w:t>P</w:t>
      </w:r>
      <w:r w:rsidR="00665EC6" w:rsidRPr="003043E2">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3043E2">
        <w:rPr>
          <w:sz w:val="22"/>
          <w:szCs w:val="22"/>
        </w:rPr>
        <w:t>kituose</w:t>
      </w:r>
      <w:proofErr w:type="gramEnd"/>
      <w:r w:rsidRPr="003043E2">
        <w:rPr>
          <w:sz w:val="22"/>
          <w:szCs w:val="22"/>
        </w:rPr>
        <w:t xml:space="preserv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Pr="003043E2"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7685C426" w14:textId="77777777" w:rsidR="007C1687" w:rsidRPr="003043E2" w:rsidRDefault="007C1687" w:rsidP="00BC6BE1">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7C1687" w:rsidRPr="003043E2" w14:paraId="7A3B9630" w14:textId="77777777" w:rsidTr="0045553E">
        <w:trPr>
          <w:trHeight w:val="772"/>
          <w:jc w:val="center"/>
        </w:trPr>
        <w:tc>
          <w:tcPr>
            <w:tcW w:w="846" w:type="dxa"/>
            <w:shd w:val="solid" w:color="FFFFFF" w:fill="auto"/>
            <w:vAlign w:val="center"/>
          </w:tcPr>
          <w:p w14:paraId="7CFDF112" w14:textId="77777777" w:rsidR="007C1687" w:rsidRPr="003043E2" w:rsidRDefault="007C1687" w:rsidP="0045553E">
            <w:pPr>
              <w:autoSpaceDE w:val="0"/>
              <w:autoSpaceDN w:val="0"/>
              <w:adjustRightInd w:val="0"/>
              <w:jc w:val="center"/>
              <w:rPr>
                <w:rFonts w:eastAsiaTheme="minorHAnsi"/>
                <w:b/>
                <w:bCs/>
                <w:sz w:val="22"/>
                <w:szCs w:val="22"/>
              </w:rPr>
            </w:pPr>
            <w:r w:rsidRPr="003043E2">
              <w:rPr>
                <w:b/>
                <w:sz w:val="22"/>
                <w:szCs w:val="22"/>
                <w:lang w:eastAsia="lt-LT"/>
              </w:rPr>
              <w:t xml:space="preserve">Pirkimo dalies  Nr. </w:t>
            </w:r>
          </w:p>
        </w:tc>
        <w:tc>
          <w:tcPr>
            <w:tcW w:w="1848" w:type="dxa"/>
            <w:shd w:val="solid" w:color="FFFFFF" w:fill="auto"/>
            <w:vAlign w:val="center"/>
          </w:tcPr>
          <w:p w14:paraId="351639AC"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Pavadinimas</w:t>
            </w:r>
          </w:p>
        </w:tc>
        <w:tc>
          <w:tcPr>
            <w:tcW w:w="576" w:type="dxa"/>
            <w:shd w:val="solid" w:color="FFFFFF" w:fill="auto"/>
            <w:vAlign w:val="center"/>
          </w:tcPr>
          <w:p w14:paraId="30AF5852"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Mato vnt.</w:t>
            </w:r>
          </w:p>
        </w:tc>
        <w:tc>
          <w:tcPr>
            <w:tcW w:w="1267" w:type="dxa"/>
            <w:vAlign w:val="center"/>
          </w:tcPr>
          <w:p w14:paraId="51DC1DA6" w14:textId="68C9408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Kiekis</w:t>
            </w:r>
          </w:p>
        </w:tc>
        <w:tc>
          <w:tcPr>
            <w:tcW w:w="992" w:type="dxa"/>
            <w:vAlign w:val="center"/>
          </w:tcPr>
          <w:p w14:paraId="046A5DAC"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už mato vienetą Eur</w:t>
            </w:r>
          </w:p>
          <w:p w14:paraId="7F984654"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(be PVM)</w:t>
            </w:r>
          </w:p>
        </w:tc>
        <w:tc>
          <w:tcPr>
            <w:tcW w:w="851" w:type="dxa"/>
            <w:vAlign w:val="center"/>
          </w:tcPr>
          <w:p w14:paraId="0FCF0339"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PVM tarifas</w:t>
            </w:r>
          </w:p>
        </w:tc>
        <w:tc>
          <w:tcPr>
            <w:tcW w:w="1134" w:type="dxa"/>
            <w:vAlign w:val="center"/>
          </w:tcPr>
          <w:p w14:paraId="13BB5B2E"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viso Eur</w:t>
            </w:r>
          </w:p>
          <w:p w14:paraId="15A5B367"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(be PVM)</w:t>
            </w:r>
          </w:p>
        </w:tc>
        <w:tc>
          <w:tcPr>
            <w:tcW w:w="1134" w:type="dxa"/>
            <w:vAlign w:val="center"/>
          </w:tcPr>
          <w:p w14:paraId="10E03908"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Kaina viso Eur</w:t>
            </w:r>
          </w:p>
          <w:p w14:paraId="04F8ADBE" w14:textId="77777777" w:rsidR="007C1687" w:rsidRPr="003043E2" w:rsidRDefault="007C1687" w:rsidP="0045553E">
            <w:pPr>
              <w:autoSpaceDE w:val="0"/>
              <w:autoSpaceDN w:val="0"/>
              <w:adjustRightInd w:val="0"/>
              <w:jc w:val="center"/>
              <w:rPr>
                <w:rFonts w:eastAsiaTheme="minorHAnsi"/>
                <w:b/>
                <w:bCs/>
                <w:sz w:val="22"/>
                <w:szCs w:val="22"/>
              </w:rPr>
            </w:pPr>
            <w:r w:rsidRPr="003043E2">
              <w:rPr>
                <w:rFonts w:eastAsiaTheme="minorHAnsi"/>
                <w:b/>
                <w:bCs/>
                <w:sz w:val="22"/>
                <w:szCs w:val="22"/>
              </w:rPr>
              <w:t>(su PVM)</w:t>
            </w:r>
          </w:p>
        </w:tc>
        <w:tc>
          <w:tcPr>
            <w:tcW w:w="1559" w:type="dxa"/>
            <w:vAlign w:val="center"/>
          </w:tcPr>
          <w:p w14:paraId="532E1096" w14:textId="77777777" w:rsidR="007C1687" w:rsidRPr="003043E2" w:rsidRDefault="007C1687" w:rsidP="0045553E">
            <w:pPr>
              <w:autoSpaceDE w:val="0"/>
              <w:autoSpaceDN w:val="0"/>
              <w:adjustRightInd w:val="0"/>
              <w:jc w:val="center"/>
              <w:rPr>
                <w:b/>
                <w:sz w:val="22"/>
                <w:szCs w:val="22"/>
                <w:lang w:eastAsia="lt-LT"/>
              </w:rPr>
            </w:pPr>
            <w:r w:rsidRPr="003043E2">
              <w:rPr>
                <w:b/>
                <w:sz w:val="22"/>
                <w:szCs w:val="22"/>
                <w:lang w:eastAsia="lt-LT"/>
              </w:rPr>
              <w:t>Gamintojas/</w:t>
            </w:r>
          </w:p>
          <w:p w14:paraId="293F3E09" w14:textId="77777777" w:rsidR="007C1687" w:rsidRPr="003043E2" w:rsidRDefault="007C1687" w:rsidP="0045553E">
            <w:pPr>
              <w:autoSpaceDE w:val="0"/>
              <w:autoSpaceDN w:val="0"/>
              <w:adjustRightInd w:val="0"/>
              <w:jc w:val="center"/>
              <w:rPr>
                <w:rFonts w:eastAsiaTheme="minorHAnsi"/>
                <w:b/>
                <w:bCs/>
                <w:sz w:val="22"/>
                <w:szCs w:val="22"/>
              </w:rPr>
            </w:pPr>
            <w:r w:rsidRPr="003043E2">
              <w:rPr>
                <w:b/>
                <w:sz w:val="22"/>
                <w:szCs w:val="22"/>
                <w:lang w:eastAsia="lt-LT"/>
              </w:rPr>
              <w:t>produkto pavadinimas</w:t>
            </w:r>
          </w:p>
        </w:tc>
      </w:tr>
      <w:tr w:rsidR="007C1687" w:rsidRPr="003043E2" w14:paraId="40FFC676" w14:textId="77777777" w:rsidTr="0045553E">
        <w:trPr>
          <w:trHeight w:val="772"/>
          <w:jc w:val="center"/>
        </w:trPr>
        <w:tc>
          <w:tcPr>
            <w:tcW w:w="846" w:type="dxa"/>
            <w:shd w:val="solid" w:color="FFFFFF" w:fill="auto"/>
            <w:vAlign w:val="center"/>
          </w:tcPr>
          <w:p w14:paraId="5AFDB51C" w14:textId="77777777" w:rsidR="007C1687" w:rsidRPr="00E72DC3" w:rsidRDefault="007C1687" w:rsidP="0045553E">
            <w:pPr>
              <w:autoSpaceDE w:val="0"/>
              <w:autoSpaceDN w:val="0"/>
              <w:adjustRightInd w:val="0"/>
              <w:jc w:val="center"/>
              <w:rPr>
                <w:sz w:val="22"/>
                <w:szCs w:val="22"/>
                <w:lang w:eastAsia="lt-LT"/>
              </w:rPr>
            </w:pPr>
            <w:r w:rsidRPr="00E72DC3">
              <w:rPr>
                <w:sz w:val="22"/>
                <w:szCs w:val="22"/>
                <w:lang w:eastAsia="lt-LT"/>
              </w:rPr>
              <w:t>1</w:t>
            </w:r>
          </w:p>
        </w:tc>
        <w:tc>
          <w:tcPr>
            <w:tcW w:w="1848" w:type="dxa"/>
            <w:vAlign w:val="center"/>
          </w:tcPr>
          <w:p w14:paraId="5219CECF" w14:textId="43C0797F" w:rsidR="007C1687" w:rsidRPr="00E72DC3" w:rsidRDefault="001167F2" w:rsidP="001167F2">
            <w:pPr>
              <w:autoSpaceDE w:val="0"/>
              <w:autoSpaceDN w:val="0"/>
              <w:adjustRightInd w:val="0"/>
              <w:rPr>
                <w:rFonts w:eastAsiaTheme="minorHAnsi"/>
                <w:bCs/>
                <w:sz w:val="22"/>
                <w:szCs w:val="22"/>
              </w:rPr>
            </w:pPr>
            <w:r w:rsidRPr="00E72DC3">
              <w:rPr>
                <w:rFonts w:eastAsiaTheme="minorHAnsi"/>
                <w:bCs/>
                <w:sz w:val="22"/>
                <w:szCs w:val="22"/>
              </w:rPr>
              <w:t>Jogurtas su priedais</w:t>
            </w:r>
          </w:p>
        </w:tc>
        <w:tc>
          <w:tcPr>
            <w:tcW w:w="576" w:type="dxa"/>
            <w:vAlign w:val="center"/>
          </w:tcPr>
          <w:p w14:paraId="431FBAA8" w14:textId="4544B39C" w:rsidR="007C1687" w:rsidRPr="00E72DC3" w:rsidRDefault="001167F2" w:rsidP="0045553E">
            <w:pPr>
              <w:autoSpaceDE w:val="0"/>
              <w:autoSpaceDN w:val="0"/>
              <w:adjustRightInd w:val="0"/>
              <w:jc w:val="center"/>
              <w:rPr>
                <w:rFonts w:eastAsiaTheme="minorHAnsi"/>
                <w:bCs/>
                <w:sz w:val="22"/>
                <w:szCs w:val="22"/>
              </w:rPr>
            </w:pPr>
            <w:r w:rsidRPr="00E72DC3">
              <w:rPr>
                <w:rFonts w:eastAsiaTheme="minorHAnsi"/>
                <w:bCs/>
                <w:sz w:val="22"/>
                <w:szCs w:val="22"/>
              </w:rPr>
              <w:t>kg</w:t>
            </w:r>
          </w:p>
        </w:tc>
        <w:tc>
          <w:tcPr>
            <w:tcW w:w="1267" w:type="dxa"/>
            <w:vAlign w:val="center"/>
          </w:tcPr>
          <w:p w14:paraId="3348A89B" w14:textId="5D4E3AD2" w:rsidR="007C1687" w:rsidRPr="00E72DC3" w:rsidRDefault="001167F2" w:rsidP="0045553E">
            <w:pPr>
              <w:autoSpaceDE w:val="0"/>
              <w:autoSpaceDN w:val="0"/>
              <w:adjustRightInd w:val="0"/>
              <w:jc w:val="center"/>
              <w:rPr>
                <w:sz w:val="22"/>
                <w:szCs w:val="22"/>
                <w:lang w:eastAsia="lt-LT"/>
              </w:rPr>
            </w:pPr>
            <w:r w:rsidRPr="00E72DC3">
              <w:rPr>
                <w:sz w:val="22"/>
                <w:szCs w:val="22"/>
                <w:lang w:eastAsia="lt-LT"/>
              </w:rPr>
              <w:t>55000</w:t>
            </w:r>
          </w:p>
        </w:tc>
        <w:tc>
          <w:tcPr>
            <w:tcW w:w="992" w:type="dxa"/>
            <w:vAlign w:val="center"/>
          </w:tcPr>
          <w:p w14:paraId="05791987" w14:textId="77777777" w:rsidR="007C1687" w:rsidRPr="00E72DC3" w:rsidRDefault="007C1687" w:rsidP="0045553E">
            <w:pPr>
              <w:autoSpaceDE w:val="0"/>
              <w:autoSpaceDN w:val="0"/>
              <w:adjustRightInd w:val="0"/>
              <w:jc w:val="center"/>
              <w:rPr>
                <w:rFonts w:eastAsiaTheme="minorHAnsi"/>
                <w:b/>
                <w:bCs/>
                <w:sz w:val="22"/>
                <w:szCs w:val="22"/>
              </w:rPr>
            </w:pPr>
          </w:p>
        </w:tc>
        <w:tc>
          <w:tcPr>
            <w:tcW w:w="851" w:type="dxa"/>
            <w:vAlign w:val="center"/>
          </w:tcPr>
          <w:p w14:paraId="11D51402"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366D3A8A" w14:textId="77777777" w:rsidR="007C1687" w:rsidRPr="003043E2" w:rsidRDefault="007C1687" w:rsidP="0045553E">
            <w:pPr>
              <w:autoSpaceDE w:val="0"/>
              <w:autoSpaceDN w:val="0"/>
              <w:adjustRightInd w:val="0"/>
              <w:jc w:val="center"/>
              <w:rPr>
                <w:rFonts w:eastAsiaTheme="minorHAnsi"/>
                <w:b/>
                <w:bCs/>
                <w:sz w:val="22"/>
                <w:szCs w:val="22"/>
              </w:rPr>
            </w:pPr>
          </w:p>
        </w:tc>
        <w:tc>
          <w:tcPr>
            <w:tcW w:w="1134" w:type="dxa"/>
            <w:vAlign w:val="center"/>
          </w:tcPr>
          <w:p w14:paraId="176B8140" w14:textId="77777777" w:rsidR="007C1687" w:rsidRPr="003043E2" w:rsidRDefault="007C1687" w:rsidP="0045553E">
            <w:pPr>
              <w:autoSpaceDE w:val="0"/>
              <w:autoSpaceDN w:val="0"/>
              <w:adjustRightInd w:val="0"/>
              <w:jc w:val="center"/>
              <w:rPr>
                <w:rFonts w:eastAsiaTheme="minorHAnsi"/>
                <w:b/>
                <w:bCs/>
                <w:sz w:val="22"/>
                <w:szCs w:val="22"/>
              </w:rPr>
            </w:pPr>
          </w:p>
        </w:tc>
        <w:tc>
          <w:tcPr>
            <w:tcW w:w="1559" w:type="dxa"/>
            <w:vAlign w:val="center"/>
          </w:tcPr>
          <w:p w14:paraId="124A21CF" w14:textId="77777777" w:rsidR="007C1687" w:rsidRPr="003043E2" w:rsidRDefault="007C1687" w:rsidP="0045553E">
            <w:pPr>
              <w:autoSpaceDE w:val="0"/>
              <w:autoSpaceDN w:val="0"/>
              <w:adjustRightInd w:val="0"/>
              <w:jc w:val="center"/>
              <w:rPr>
                <w:b/>
                <w:sz w:val="22"/>
                <w:szCs w:val="22"/>
                <w:lang w:eastAsia="lt-LT"/>
              </w:rPr>
            </w:pPr>
          </w:p>
        </w:tc>
      </w:tr>
      <w:tr w:rsidR="007C1687" w:rsidRPr="003043E2" w14:paraId="3EB4916D" w14:textId="77777777" w:rsidTr="0045553E">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6B942C4A" w14:textId="77777777" w:rsidR="007C1687" w:rsidRPr="003043E2" w:rsidRDefault="007C1687" w:rsidP="0045553E">
            <w:pPr>
              <w:jc w:val="right"/>
              <w:rPr>
                <w:sz w:val="22"/>
                <w:szCs w:val="22"/>
              </w:rPr>
            </w:pPr>
            <w:r w:rsidRPr="003043E2">
              <w:rPr>
                <w:b/>
                <w:sz w:val="22"/>
                <w:szCs w:val="22"/>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E73FF88" w14:textId="77777777" w:rsidR="007C1687" w:rsidRPr="003043E2" w:rsidRDefault="007C1687" w:rsidP="0045553E">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1EC692" w14:textId="77777777" w:rsidR="007C1687" w:rsidRPr="003043E2" w:rsidRDefault="007C1687" w:rsidP="0045553E">
            <w:pPr>
              <w:jc w:val="center"/>
              <w:rPr>
                <w:sz w:val="22"/>
                <w:szCs w:val="22"/>
              </w:rPr>
            </w:pPr>
          </w:p>
        </w:tc>
      </w:tr>
    </w:tbl>
    <w:p w14:paraId="14847B69" w14:textId="77777777" w:rsidR="00DA717D" w:rsidRPr="003043E2" w:rsidRDefault="00DA717D" w:rsidP="00BC6BE1">
      <w:pPr>
        <w:pStyle w:val="Header"/>
        <w:widowControl/>
        <w:tabs>
          <w:tab w:val="clear" w:pos="4153"/>
          <w:tab w:val="clear" w:pos="8306"/>
        </w:tabs>
        <w:spacing w:after="0"/>
        <w:jc w:val="center"/>
        <w:rPr>
          <w:b/>
          <w:sz w:val="22"/>
          <w:szCs w:val="22"/>
          <w:lang w:eastAsia="en-US"/>
        </w:rPr>
      </w:pPr>
    </w:p>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Pr="003043E2"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7C1687" w:rsidRPr="003043E2" w14:paraId="275B4ED6" w14:textId="77777777" w:rsidTr="0045553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66429E1" w14:textId="77777777" w:rsidR="007C1687" w:rsidRPr="003043E2" w:rsidRDefault="007C1687" w:rsidP="0045553E">
            <w:pPr>
              <w:snapToGrid w:val="0"/>
              <w:jc w:val="center"/>
              <w:rPr>
                <w:rFonts w:eastAsiaTheme="minorHAnsi"/>
                <w:b/>
                <w:sz w:val="22"/>
                <w:szCs w:val="22"/>
              </w:rPr>
            </w:pPr>
            <w:r w:rsidRPr="003043E2">
              <w:rPr>
                <w:rFonts w:eastAsiaTheme="minorHAnsi"/>
                <w:b/>
                <w:sz w:val="22"/>
                <w:szCs w:val="22"/>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BA79E5C" w14:textId="77777777" w:rsidR="007C1687" w:rsidRPr="003043E2" w:rsidRDefault="007C1687" w:rsidP="0045553E">
            <w:pPr>
              <w:jc w:val="center"/>
              <w:rPr>
                <w:rFonts w:eastAsiaTheme="minorHAnsi"/>
                <w:b/>
                <w:sz w:val="22"/>
                <w:szCs w:val="22"/>
              </w:rPr>
            </w:pPr>
            <w:r w:rsidRPr="003043E2">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687338EA" w14:textId="77777777" w:rsidR="007C1687" w:rsidRPr="003043E2" w:rsidRDefault="007C1687" w:rsidP="0045553E">
            <w:pPr>
              <w:jc w:val="center"/>
              <w:rPr>
                <w:rFonts w:eastAsiaTheme="minorHAnsi"/>
                <w:b/>
                <w:sz w:val="22"/>
                <w:szCs w:val="22"/>
              </w:rPr>
            </w:pPr>
            <w:r w:rsidRPr="003043E2">
              <w:rPr>
                <w:rFonts w:eastAsiaTheme="minorHAnsi"/>
                <w:b/>
                <w:sz w:val="22"/>
                <w:szCs w:val="22"/>
              </w:rPr>
              <w:t>Siūloma techninė charakteristika, gamintojas</w:t>
            </w:r>
          </w:p>
        </w:tc>
      </w:tr>
      <w:tr w:rsidR="007C1687" w:rsidRPr="003043E2" w14:paraId="25BF6CC3" w14:textId="77777777" w:rsidTr="0045553E">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4EC3BCF" w14:textId="4EC4F5C3" w:rsidR="007C1687" w:rsidRPr="003043E2" w:rsidRDefault="00A10CF9" w:rsidP="00A10CF9">
            <w:pPr>
              <w:spacing w:line="264" w:lineRule="auto"/>
              <w:jc w:val="center"/>
              <w:rPr>
                <w:rFonts w:eastAsiaTheme="minorHAnsi"/>
                <w:b/>
                <w:color w:val="FF0000"/>
                <w:sz w:val="22"/>
                <w:szCs w:val="22"/>
              </w:rPr>
            </w:pPr>
            <w:r w:rsidRPr="00A10CF9">
              <w:rPr>
                <w:rFonts w:eastAsiaTheme="minorHAnsi"/>
                <w:b/>
                <w:sz w:val="22"/>
                <w:szCs w:val="22"/>
              </w:rPr>
              <w:t>Jogurtas su priedais</w:t>
            </w:r>
          </w:p>
        </w:tc>
      </w:tr>
      <w:tr w:rsidR="007C1687" w:rsidRPr="003043E2" w14:paraId="604B9C7D" w14:textId="77777777" w:rsidTr="007744E8">
        <w:trPr>
          <w:trHeight w:val="555"/>
        </w:trPr>
        <w:tc>
          <w:tcPr>
            <w:tcW w:w="993" w:type="dxa"/>
            <w:tcBorders>
              <w:top w:val="single" w:sz="4" w:space="0" w:color="auto"/>
              <w:left w:val="single" w:sz="4" w:space="0" w:color="auto"/>
              <w:bottom w:val="single" w:sz="4" w:space="0" w:color="auto"/>
              <w:right w:val="single" w:sz="4" w:space="0" w:color="auto"/>
            </w:tcBorders>
          </w:tcPr>
          <w:p w14:paraId="3BBC325B" w14:textId="77777777" w:rsidR="007C1687" w:rsidRPr="003043E2" w:rsidRDefault="007C1687" w:rsidP="0045553E">
            <w:pPr>
              <w:spacing w:line="264" w:lineRule="auto"/>
              <w:jc w:val="center"/>
              <w:rPr>
                <w:rFonts w:eastAsiaTheme="minorHAnsi"/>
                <w:b/>
                <w:sz w:val="22"/>
                <w:szCs w:val="22"/>
              </w:rPr>
            </w:pPr>
            <w:r w:rsidRPr="003043E2">
              <w:rPr>
                <w:rFonts w:eastAsiaTheme="minorHAnsi"/>
                <w:b/>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4DC4946C"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bCs/>
                <w:sz w:val="22"/>
                <w:szCs w:val="22"/>
              </w:rPr>
              <w:t xml:space="preserve">Jogurtas turi būti pagamintas pagal </w:t>
            </w:r>
            <w:hyperlink r:id="rId23" w:history="1">
              <w:r w:rsidRPr="00E72DC3">
                <w:rPr>
                  <w:sz w:val="22"/>
                  <w:szCs w:val="22"/>
                </w:rPr>
                <w:t>LR ŽUM įsk. Nr.210</w:t>
              </w:r>
            </w:hyperlink>
            <w:r w:rsidRPr="00E72DC3">
              <w:rPr>
                <w:sz w:val="22"/>
                <w:szCs w:val="22"/>
              </w:rPr>
              <w:t xml:space="preserve">/1999 </w:t>
            </w:r>
            <w:r w:rsidRPr="00E72DC3">
              <w:rPr>
                <w:rFonts w:eastAsia="Calibri"/>
                <w:sz w:val="22"/>
                <w:szCs w:val="22"/>
              </w:rPr>
              <w:t xml:space="preserve">su daliniais pakeitimais </w:t>
            </w:r>
            <w:hyperlink r:id="rId24" w:history="1">
              <w:r w:rsidRPr="00E72DC3">
                <w:rPr>
                  <w:rFonts w:eastAsia="Calibri"/>
                  <w:sz w:val="22"/>
                  <w:szCs w:val="22"/>
                </w:rPr>
                <w:t>LR ŽŪM</w:t>
              </w:r>
              <w:r w:rsidRPr="00E72DC3">
                <w:rPr>
                  <w:sz w:val="22"/>
                  <w:szCs w:val="22"/>
                </w:rPr>
                <w:t xml:space="preserve"> įsk. Nr.210/2014</w:t>
              </w:r>
            </w:hyperlink>
            <w:r w:rsidRPr="00E72DC3">
              <w:rPr>
                <w:sz w:val="22"/>
                <w:szCs w:val="22"/>
              </w:rPr>
              <w:t xml:space="preserve"> ir</w:t>
            </w:r>
            <w:r w:rsidRPr="00E72DC3">
              <w:rPr>
                <w:rFonts w:eastAsia="Calibri"/>
                <w:sz w:val="22"/>
                <w:szCs w:val="22"/>
              </w:rPr>
              <w:t xml:space="preserve"> </w:t>
            </w:r>
            <w:hyperlink r:id="rId25" w:history="1">
              <w:r w:rsidRPr="00E72DC3">
                <w:rPr>
                  <w:rFonts w:eastAsia="Calibri"/>
                  <w:sz w:val="22"/>
                  <w:szCs w:val="22"/>
                </w:rPr>
                <w:t>LR</w:t>
              </w:r>
              <w:r w:rsidRPr="00E72DC3">
                <w:rPr>
                  <w:sz w:val="22"/>
                  <w:szCs w:val="22"/>
                </w:rPr>
                <w:t xml:space="preserve"> Įsk. Nr.3D-335</w:t>
              </w:r>
            </w:hyperlink>
            <w:r w:rsidRPr="00E72DC3">
              <w:rPr>
                <w:bCs/>
                <w:sz w:val="22"/>
                <w:szCs w:val="22"/>
              </w:rPr>
              <w:t xml:space="preserve"> reikalavimus. </w:t>
            </w:r>
          </w:p>
          <w:p w14:paraId="097ED026"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42"/>
              </w:tabs>
              <w:ind w:left="601" w:hanging="601"/>
              <w:rPr>
                <w:b/>
                <w:bCs/>
                <w:sz w:val="22"/>
                <w:szCs w:val="22"/>
              </w:rPr>
            </w:pPr>
            <w:r w:rsidRPr="00E72DC3">
              <w:rPr>
                <w:bCs/>
                <w:sz w:val="22"/>
                <w:szCs w:val="22"/>
              </w:rPr>
              <w:t xml:space="preserve">Jogurtas su priedais turi atitikti </w:t>
            </w:r>
            <w:r w:rsidRPr="00E72DC3">
              <w:rPr>
                <w:sz w:val="22"/>
                <w:szCs w:val="22"/>
              </w:rPr>
              <w:t>Lietuvos Respublikos sveikatos apsaugos ministro 2019 m. rugpjūčio 20 d. įsakymą Nr. V-1000</w:t>
            </w:r>
            <w:r w:rsidRPr="00E72DC3">
              <w:rPr>
                <w:bCs/>
                <w:sz w:val="22"/>
                <w:szCs w:val="22"/>
              </w:rPr>
              <w:t xml:space="preserve"> „Dėl pacientų maitinimo organizavimo asmens sveikatos priežiūros įstaigose tvarkos aprašo patvirtinimo“ su visais pakeitimais;</w:t>
            </w:r>
          </w:p>
          <w:p w14:paraId="6103FE45"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sz w:val="22"/>
                <w:szCs w:val="22"/>
              </w:rPr>
              <w:t>Jogurtas nuo 2,5 iki 3,5 proc. riebumo;</w:t>
            </w:r>
          </w:p>
          <w:p w14:paraId="713E8D4E"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sz w:val="22"/>
                <w:szCs w:val="22"/>
              </w:rPr>
              <w:t>Jogurtas su priedais, be konservantų, cukraus ne daugiau 5 g/100 g produkto;</w:t>
            </w:r>
          </w:p>
          <w:p w14:paraId="07BFED4A"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ind w:left="601" w:hanging="601"/>
              <w:rPr>
                <w:b/>
                <w:bCs/>
                <w:sz w:val="22"/>
                <w:szCs w:val="22"/>
              </w:rPr>
            </w:pPr>
            <w:r w:rsidRPr="00E72DC3">
              <w:rPr>
                <w:sz w:val="22"/>
                <w:szCs w:val="22"/>
              </w:rPr>
              <w:t>Skonis ir kvapas: pienarūgštinis, be pašalinio prieskonio, jaučiamas įdėtų priedų skonis ir kvapas;</w:t>
            </w:r>
          </w:p>
          <w:p w14:paraId="68FEDE69"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42"/>
              </w:tabs>
              <w:ind w:left="601" w:hanging="601"/>
              <w:rPr>
                <w:b/>
                <w:bCs/>
                <w:sz w:val="22"/>
                <w:szCs w:val="22"/>
              </w:rPr>
            </w:pPr>
            <w:r w:rsidRPr="00E72DC3">
              <w:rPr>
                <w:sz w:val="22"/>
                <w:szCs w:val="22"/>
              </w:rPr>
              <w:t>Konsistencija: vienalytė, klampi, matomos priedų dalelės;</w:t>
            </w:r>
          </w:p>
          <w:p w14:paraId="14A75AA2"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sz w:val="22"/>
                <w:szCs w:val="22"/>
              </w:rPr>
              <w:t>Jogurtas turi būti supakuotas į hermetiškai uždarytus polimerinių medžiagų indelius po 100-125 g</w:t>
            </w:r>
            <w:r w:rsidRPr="00E72DC3">
              <w:rPr>
                <w:bCs/>
                <w:sz w:val="22"/>
                <w:szCs w:val="22"/>
              </w:rPr>
              <w:t>;</w:t>
            </w:r>
          </w:p>
          <w:p w14:paraId="734CAF52"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bCs/>
                <w:sz w:val="22"/>
                <w:szCs w:val="22"/>
              </w:rPr>
              <w:t>Indelio aukštis ne didesnis nei 66 mm;</w:t>
            </w:r>
          </w:p>
          <w:p w14:paraId="5FEEDF03"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rFonts w:eastAsia="Calibri"/>
                <w:sz w:val="22"/>
                <w:szCs w:val="22"/>
              </w:rPr>
              <w:t xml:space="preserve">Atvežto jogurto temperatūra – ne aukštesnė kaip + 6°C; </w:t>
            </w:r>
          </w:p>
          <w:p w14:paraId="69EE6A9A"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601" w:hanging="601"/>
              <w:rPr>
                <w:b/>
                <w:bCs/>
                <w:sz w:val="22"/>
                <w:szCs w:val="22"/>
              </w:rPr>
            </w:pPr>
            <w:r w:rsidRPr="00E72DC3">
              <w:rPr>
                <w:sz w:val="22"/>
                <w:szCs w:val="22"/>
              </w:rPr>
              <w:t xml:space="preserve">Pakuojamas pagal Europos Parlamento ir Tarybos reglamentą (EB) 1935/2004 dėl žaliavų ir gaminių, skirtų liestis su maistu, Komisijos reglamentą (EB) 2023/2006 dėl medžiagų ir gaminių, skirtų liestis su maistu, ES Direktyvos 94/62/EB </w:t>
            </w:r>
            <w:r w:rsidRPr="00E72DC3">
              <w:rPr>
                <w:sz w:val="22"/>
                <w:szCs w:val="22"/>
                <w:shd w:val="clear" w:color="auto" w:fill="FFFFFF"/>
              </w:rPr>
              <w:t>dėl pakuočių ir pakuočių atliekų,</w:t>
            </w:r>
            <w:r w:rsidRPr="00E72DC3">
              <w:rPr>
                <w:sz w:val="22"/>
                <w:szCs w:val="22"/>
              </w:rPr>
              <w:t xml:space="preserve"> Lietuvos HN 16:2011.</w:t>
            </w:r>
          </w:p>
          <w:p w14:paraId="7A7C8117"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601" w:hanging="601"/>
              <w:jc w:val="both"/>
              <w:rPr>
                <w:b/>
                <w:bCs/>
                <w:sz w:val="22"/>
                <w:szCs w:val="22"/>
              </w:rPr>
            </w:pPr>
            <w:r w:rsidRPr="00E72DC3">
              <w:rPr>
                <w:sz w:val="22"/>
                <w:szCs w:val="22"/>
              </w:rPr>
              <w:t xml:space="preserve">Ženklinamas pagal HN 119:2014 ir Europos Parlamento ir Tarybos reglamentą (ES) 1169/2011 reikalavimus. Tara turi būti </w:t>
            </w:r>
            <w:r w:rsidRPr="00E72DC3">
              <w:rPr>
                <w:sz w:val="22"/>
                <w:szCs w:val="22"/>
              </w:rPr>
              <w:lastRenderedPageBreak/>
              <w:t>paženklinta etikete, kurioje lietuvių kalba turi būti nurodyta: gamintojo bei tiekėjo rekvizitai, produkto pavadinimas,</w:t>
            </w:r>
            <w:r w:rsidRPr="00E72DC3">
              <w:rPr>
                <w:color w:val="000000"/>
                <w:sz w:val="22"/>
                <w:szCs w:val="22"/>
                <w:shd w:val="clear" w:color="auto" w:fill="FFFFFF"/>
              </w:rPr>
              <w:t xml:space="preserve"> </w:t>
            </w:r>
            <w:r w:rsidRPr="00E72DC3">
              <w:rPr>
                <w:sz w:val="22"/>
                <w:szCs w:val="22"/>
              </w:rPr>
              <w:t xml:space="preserve">sudedamosios dalys, </w:t>
            </w:r>
            <w:r w:rsidRPr="00E72DC3">
              <w:rPr>
                <w:color w:val="000000"/>
                <w:sz w:val="22"/>
                <w:szCs w:val="22"/>
                <w:shd w:val="clear" w:color="auto" w:fill="FFFFFF"/>
              </w:rPr>
              <w:t>grynasis kiekis, visos specialios laikymo sąlygos arba vartojimo sąlygos, minimalus tinkamumo vartoti terminas „</w:t>
            </w:r>
            <w:r w:rsidRPr="00E72DC3">
              <w:rPr>
                <w:sz w:val="22"/>
                <w:szCs w:val="22"/>
              </w:rPr>
              <w:t>Tinka vartoti iki (data)”, maistinė ir energinė vertė,</w:t>
            </w:r>
            <w:r w:rsidRPr="00E72DC3">
              <w:rPr>
                <w:color w:val="000000"/>
                <w:sz w:val="22"/>
                <w:szCs w:val="22"/>
                <w:shd w:val="clear" w:color="auto" w:fill="FFFFFF"/>
              </w:rPr>
              <w:t xml:space="preserve"> </w:t>
            </w:r>
            <w:r w:rsidRPr="00E72DC3">
              <w:rPr>
                <w:sz w:val="22"/>
                <w:szCs w:val="22"/>
              </w:rPr>
              <w:t>informacija apie gamintoją.</w:t>
            </w:r>
          </w:p>
          <w:p w14:paraId="157145D2"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ind w:left="601" w:hanging="601"/>
              <w:rPr>
                <w:b/>
                <w:bCs/>
                <w:sz w:val="22"/>
                <w:szCs w:val="22"/>
              </w:rPr>
            </w:pPr>
            <w:r w:rsidRPr="00E72DC3">
              <w:rPr>
                <w:sz w:val="22"/>
                <w:szCs w:val="22"/>
              </w:rPr>
              <w:t>L</w:t>
            </w:r>
            <w:r w:rsidRPr="00E72DC3">
              <w:rPr>
                <w:color w:val="000000"/>
                <w:sz w:val="22"/>
                <w:szCs w:val="22"/>
              </w:rPr>
              <w:t xml:space="preserve">aikomas, gabenamas </w:t>
            </w:r>
            <w:r w:rsidRPr="00E72DC3">
              <w:rPr>
                <w:sz w:val="22"/>
                <w:szCs w:val="22"/>
              </w:rPr>
              <w:t>pagal HN 15:2021 su visais galiojančiais pakeitimais, HN 16:2011, (EB) Nr. 37/2005, direktyvos 92/1/EEB reikalavimus.</w:t>
            </w:r>
          </w:p>
          <w:p w14:paraId="35904382"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b/>
                <w:bCs/>
                <w:sz w:val="22"/>
                <w:szCs w:val="22"/>
              </w:rPr>
            </w:pPr>
            <w:r w:rsidRPr="00E72DC3">
              <w:rPr>
                <w:sz w:val="22"/>
                <w:szCs w:val="22"/>
              </w:rPr>
              <w:t>Prekė pristatoma su ne trumpesniu kaip 2/3 tinkamumo vartoti terminu.</w:t>
            </w:r>
          </w:p>
          <w:p w14:paraId="7A7AB13B"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601" w:hanging="601"/>
              <w:rPr>
                <w:b/>
                <w:bCs/>
                <w:sz w:val="22"/>
                <w:szCs w:val="22"/>
              </w:rPr>
            </w:pPr>
            <w:r w:rsidRPr="00E72DC3">
              <w:rPr>
                <w:color w:val="000000"/>
                <w:sz w:val="22"/>
                <w:szCs w:val="22"/>
              </w:rPr>
              <w:t>Prekė</w:t>
            </w:r>
            <w:r w:rsidRPr="00E72DC3">
              <w:rPr>
                <w:color w:val="000000"/>
                <w:sz w:val="22"/>
                <w:szCs w:val="22"/>
                <w:shd w:val="clear" w:color="auto" w:fill="FFFFFF"/>
              </w:rPr>
              <w:t xml:space="preserve"> turi būti tiekiama pagal poreikį, per 1 darbo dieną nuo užsakymo perdavimo</w:t>
            </w:r>
            <w:r w:rsidRPr="00E72DC3">
              <w:rPr>
                <w:sz w:val="22"/>
                <w:szCs w:val="22"/>
              </w:rPr>
              <w:t>.</w:t>
            </w:r>
          </w:p>
          <w:p w14:paraId="4FEE30EC"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601" w:hanging="709"/>
              <w:rPr>
                <w:bCs/>
                <w:sz w:val="22"/>
                <w:szCs w:val="22"/>
              </w:rPr>
            </w:pPr>
            <w:r w:rsidRPr="00E72DC3">
              <w:rPr>
                <w:bCs/>
                <w:sz w:val="22"/>
                <w:szCs w:val="22"/>
              </w:rPr>
              <w:t>Prekė turi būti pristatoma šiais adresais: Eivenių g. 2, Kaunas, Volungių g. 16, Kaunas ir Maironio g. 22, Druskininkai.</w:t>
            </w:r>
          </w:p>
          <w:p w14:paraId="7FD7BDC0" w14:textId="77777777" w:rsidR="00A10CF9" w:rsidRPr="00E72DC3" w:rsidRDefault="00A10CF9" w:rsidP="00A10CF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601" w:hanging="567"/>
              <w:rPr>
                <w:b/>
                <w:bCs/>
                <w:sz w:val="22"/>
                <w:szCs w:val="22"/>
              </w:rPr>
            </w:pPr>
            <w:r w:rsidRPr="00E72DC3">
              <w:rPr>
                <w:sz w:val="22"/>
                <w:szCs w:val="22"/>
              </w:rPr>
              <w:t xml:space="preserve">Tiekėjas privalo pateikti gamintojo kokybės pažymėjimą arba lygiavertį pažymėjimui dokumentą originalia kalba (jei importuojama) kartu su lietuvišku vertimu – </w:t>
            </w:r>
            <w:r w:rsidRPr="00E72DC3">
              <w:rPr>
                <w:b/>
                <w:sz w:val="22"/>
                <w:szCs w:val="22"/>
                <w:u w:val="single"/>
              </w:rPr>
              <w:t>teikiant pasiūlymą</w:t>
            </w:r>
            <w:r w:rsidRPr="00E72DC3">
              <w:rPr>
                <w:sz w:val="22"/>
                <w:szCs w:val="22"/>
              </w:rPr>
              <w:t>, pirmai siuntai bei tuo atveju kai pareiškiamos pretenzijos dėl produkcijos kokybės;</w:t>
            </w:r>
          </w:p>
          <w:p w14:paraId="768F3829" w14:textId="4ECC896B" w:rsidR="007C1687" w:rsidRPr="003043E2" w:rsidRDefault="00A10CF9" w:rsidP="00E72DC3">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601" w:hanging="601"/>
              <w:rPr>
                <w:sz w:val="22"/>
                <w:szCs w:val="22"/>
                <w:lang w:eastAsia="lt-LT"/>
              </w:rPr>
            </w:pPr>
            <w:r w:rsidRPr="00E72DC3">
              <w:rPr>
                <w:sz w:val="22"/>
                <w:szCs w:val="22"/>
              </w:rPr>
              <w:t xml:space="preserve">LSMU ligoninė Kauno klinikos yra kontroliuojama VMVT, </w:t>
            </w:r>
            <w:proofErr w:type="gramStart"/>
            <w:r w:rsidRPr="00E72DC3">
              <w:rPr>
                <w:sz w:val="22"/>
                <w:szCs w:val="22"/>
              </w:rPr>
              <w:t>dėl</w:t>
            </w:r>
            <w:proofErr w:type="gramEnd"/>
            <w:r w:rsidRPr="00E72DC3">
              <w:rPr>
                <w:sz w:val="22"/>
                <w:szCs w:val="22"/>
              </w:rPr>
              <w:t xml:space="preserve">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F6A6903" w14:textId="77777777" w:rsidR="007C1687" w:rsidRPr="003043E2" w:rsidRDefault="007C1687" w:rsidP="0045553E">
            <w:pPr>
              <w:spacing w:line="264" w:lineRule="auto"/>
              <w:jc w:val="both"/>
              <w:rPr>
                <w:rFonts w:eastAsiaTheme="minorHAnsi"/>
                <w:color w:val="FF0000"/>
                <w:sz w:val="22"/>
                <w:szCs w:val="22"/>
              </w:rPr>
            </w:pPr>
          </w:p>
        </w:tc>
      </w:tr>
    </w:tbl>
    <w:p w14:paraId="48B0EE51" w14:textId="77777777" w:rsidR="00F04E81" w:rsidRPr="003043E2" w:rsidRDefault="00F04E81" w:rsidP="00484FD2">
      <w:pPr>
        <w:ind w:firstLine="346"/>
        <w:jc w:val="both"/>
        <w:rPr>
          <w:b/>
          <w:i/>
          <w:color w:val="000000"/>
          <w:sz w:val="22"/>
          <w:szCs w:val="22"/>
          <w:lang w:val="lt-LT"/>
        </w:rPr>
      </w:pPr>
      <w:r w:rsidRPr="003043E2">
        <w:rPr>
          <w:b/>
          <w:i/>
          <w:color w:val="000000"/>
          <w:sz w:val="22"/>
          <w:szCs w:val="22"/>
          <w:lang w:val="lt-LT"/>
        </w:rPr>
        <w:t>Pastaba. Pateikti tik LSMU ligoninės Kauno klinikų techninėje specifikacijoje nurodytą produkcijos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lastRenderedPageBreak/>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p w14:paraId="54AF4CB3" w14:textId="77777777" w:rsidR="003A333D" w:rsidRPr="003043E2" w:rsidRDefault="003A333D">
      <w:pPr>
        <w:jc w:val="both"/>
        <w:rPr>
          <w:bCs/>
          <w:sz w:val="22"/>
          <w:szCs w:val="22"/>
        </w:rPr>
      </w:pPr>
    </w:p>
    <w:sectPr w:rsidR="003A333D" w:rsidRPr="003043E2" w:rsidSect="0061598C">
      <w:headerReference w:type="even" r:id="rId26"/>
      <w:headerReference w:type="default" r:id="rId27"/>
      <w:footerReference w:type="even" r:id="rId28"/>
      <w:footerReference w:type="default" r:id="rId29"/>
      <w:headerReference w:type="first" r:id="rId30"/>
      <w:footerReference w:type="first" r:id="rId31"/>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AFBD" w14:textId="77777777" w:rsidR="00AC4957" w:rsidRDefault="00AC4957" w:rsidP="00922417">
      <w:r>
        <w:separator/>
      </w:r>
    </w:p>
  </w:endnote>
  <w:endnote w:type="continuationSeparator" w:id="0">
    <w:p w14:paraId="1D2620E7" w14:textId="77777777" w:rsidR="00AC4957" w:rsidRDefault="00AC495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55E37" w:rsidRDefault="0075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55E37" w:rsidRPr="00596ED1" w:rsidRDefault="00755E3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55E37" w:rsidRDefault="00755E37">
    <w:pPr>
      <w:pStyle w:val="Footer"/>
      <w:jc w:val="right"/>
    </w:pPr>
  </w:p>
  <w:p w14:paraId="28890E4D" w14:textId="77777777" w:rsidR="00755E37" w:rsidRDefault="0075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A745" w14:textId="77777777" w:rsidR="00AC4957" w:rsidRDefault="00AC4957" w:rsidP="00922417">
      <w:r>
        <w:separator/>
      </w:r>
    </w:p>
  </w:footnote>
  <w:footnote w:type="continuationSeparator" w:id="0">
    <w:p w14:paraId="04294C71" w14:textId="77777777" w:rsidR="00AC4957" w:rsidRDefault="00AC4957" w:rsidP="00922417">
      <w:r>
        <w:continuationSeparator/>
      </w:r>
    </w:p>
  </w:footnote>
  <w:footnote w:id="1">
    <w:p w14:paraId="28890E4E" w14:textId="77777777" w:rsidR="00755E37" w:rsidRPr="00C54A7B" w:rsidRDefault="00755E3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55E37" w:rsidRPr="00C54A7B" w:rsidRDefault="00755E3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55E37" w:rsidRDefault="00755E37"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55E37" w:rsidRPr="00551FCA" w:rsidRDefault="00755E3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55E37" w:rsidRDefault="00755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55E37" w:rsidRPr="003E3C91" w:rsidRDefault="00755E3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55E37" w:rsidRDefault="0075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5"/>
  </w:num>
  <w:num w:numId="6">
    <w:abstractNumId w:val="6"/>
  </w:num>
  <w:num w:numId="7">
    <w:abstractNumId w:val="1"/>
  </w:num>
  <w:num w:numId="8">
    <w:abstractNumId w:val="7"/>
  </w:num>
  <w:num w:numId="9">
    <w:abstractNumId w:val="10"/>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7859"/>
    <w:rsid w:val="00150391"/>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5995"/>
    <w:rsid w:val="00431F8F"/>
    <w:rsid w:val="004320C3"/>
    <w:rsid w:val="00437E82"/>
    <w:rsid w:val="00442E31"/>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FDF"/>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1EF3"/>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TAR.7B0436F491F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349A0DC50961/lbfOtIQMI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TAR.349A0DC5096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B545F7-FED4-4E34-9714-E0C364F0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24</Pages>
  <Words>46391</Words>
  <Characters>26443</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62</cp:revision>
  <cp:lastPrinted>2024-04-11T04:04:00Z</cp:lastPrinted>
  <dcterms:created xsi:type="dcterms:W3CDTF">2024-05-24T11:15:00Z</dcterms:created>
  <dcterms:modified xsi:type="dcterms:W3CDTF">2025-10-28T09:30:00Z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