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4E36D022"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1</w:t>
          </w:r>
          <w:r w:rsidR="00F431BD" w:rsidRPr="00195201">
            <w:rPr>
              <w:rFonts w:ascii="Times New Roman" w:eastAsia="Times New Roman" w:hAnsi="Times New Roman" w:cs="Times New Roman"/>
              <w:noProof/>
              <w:sz w:val="20"/>
              <w:szCs w:val="20"/>
            </w:rPr>
            <w:t>0</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2</w:t>
          </w:r>
          <w:r w:rsidR="001D5FFC">
            <w:rPr>
              <w:rFonts w:ascii="Times New Roman" w:eastAsia="Times New Roman" w:hAnsi="Times New Roman" w:cs="Times New Roman"/>
              <w:noProof/>
              <w:sz w:val="20"/>
              <w:szCs w:val="20"/>
            </w:rPr>
            <w:t>9</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7281275"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1D5FFC">
            <w:rPr>
              <w:rFonts w:ascii="Times New Roman" w:eastAsia="Calibri" w:hAnsi="Times New Roman" w:cs="Times New Roman"/>
              <w:b/>
              <w:bCs/>
              <w:color w:val="000000" w:themeColor="text1"/>
              <w:sz w:val="24"/>
              <w:szCs w:val="24"/>
            </w:rPr>
            <w:t>PORTATYVINIS ECHOSKOPAS</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8011A6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637D4E26" w:rsidR="00F60F22" w:rsidRPr="00EB617A"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medicininės paskirties </w:t>
      </w:r>
      <w:r w:rsidR="001D5FFC">
        <w:rPr>
          <w:rFonts w:ascii="Times New Roman" w:hAnsi="Times New Roman" w:cs="Times New Roman"/>
          <w:sz w:val="22"/>
          <w:szCs w:val="22"/>
        </w:rPr>
        <w:t>įrangos</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3CF38464" w:rsidR="005E62F0" w:rsidRPr="00EB617A"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punktu -</w:t>
      </w:r>
      <w:r w:rsidRPr="00AD01A4">
        <w:rPr>
          <w:rFonts w:ascii="Times New Roman" w:hAnsi="Times New Roman" w:cs="Times New Roman"/>
          <w:color w:val="000000"/>
          <w:sz w:val="22"/>
          <w:szCs w:val="22"/>
        </w:rPr>
        <w:t xml:space="preserve"> pirkdamas produktą pirkimo vykdytojas savarankiškai nustato aplinkos apsaugos kriterijus.</w:t>
      </w:r>
      <w:r w:rsidRPr="00AD01A4">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EB617A">
        <w:rPr>
          <w:rFonts w:ascii="Times New Roman" w:hAnsi="Times New Roman" w:cs="Times New Roman"/>
          <w:sz w:val="22"/>
          <w:szCs w:val="22"/>
        </w:rPr>
        <w:t>.</w:t>
      </w:r>
    </w:p>
    <w:p w14:paraId="2413C02D" w14:textId="6892AD49"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proofErr w:type="spellStart"/>
      <w:r w:rsidR="00E32C8E" w:rsidRPr="00EB617A">
        <w:rPr>
          <w:rFonts w:ascii="Times New Roman" w:hAnsi="Times New Roman" w:cs="Times New Roman"/>
          <w:i/>
          <w:iCs/>
          <w:sz w:val="22"/>
          <w:szCs w:val="22"/>
          <w:lang w:eastAsia="en-US"/>
        </w:rPr>
        <w:t>ex</w:t>
      </w:r>
      <w:proofErr w:type="spellEnd"/>
      <w:r w:rsidR="00E32C8E" w:rsidRPr="00EB617A">
        <w:rPr>
          <w:rFonts w:ascii="Times New Roman" w:hAnsi="Times New Roman" w:cs="Times New Roman"/>
          <w:i/>
          <w:iCs/>
          <w:sz w:val="22"/>
          <w:szCs w:val="22"/>
          <w:lang w:eastAsia="en-US"/>
        </w:rPr>
        <w:t xml:space="preserve">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596FCAD2" w:rsidR="00C92244" w:rsidRPr="00EB617A" w:rsidRDefault="001D5FF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Pr>
          <w:rFonts w:ascii="Times New Roman" w:hAnsi="Times New Roman" w:cs="Times New Roman"/>
          <w:sz w:val="22"/>
          <w:szCs w:val="22"/>
        </w:rPr>
        <w:t>Medicininės įrangos</w:t>
      </w:r>
      <w:r w:rsidR="005E1E29" w:rsidRPr="00EB617A">
        <w:rPr>
          <w:rFonts w:ascii="Times New Roman" w:hAnsi="Times New Roman" w:cs="Times New Roman"/>
          <w:sz w:val="22"/>
          <w:szCs w:val="22"/>
        </w:rPr>
        <w:t xml:space="preserve"> techninės specifikacijos klausimais</w:t>
      </w:r>
      <w:r w:rsidR="00C92244" w:rsidRPr="00EB617A">
        <w:rPr>
          <w:rFonts w:ascii="Times New Roman" w:hAnsi="Times New Roman" w:cs="Times New Roman"/>
          <w:sz w:val="22"/>
          <w:szCs w:val="22"/>
        </w:rPr>
        <w:t xml:space="preserve"> – </w:t>
      </w:r>
      <w:r w:rsidR="007D3A03" w:rsidRPr="007D3A03">
        <w:rPr>
          <w:rFonts w:ascii="Times New Roman" w:hAnsi="Times New Roman" w:cs="Times New Roman"/>
          <w:sz w:val="22"/>
          <w:szCs w:val="22"/>
        </w:rPr>
        <w:t>Vidaus ligų klinikos vadybininkė administratorė</w:t>
      </w:r>
      <w:r w:rsidR="007D3A03">
        <w:rPr>
          <w:rFonts w:ascii="Times New Roman" w:hAnsi="Times New Roman" w:cs="Times New Roman"/>
          <w:sz w:val="22"/>
          <w:szCs w:val="22"/>
        </w:rPr>
        <w:t xml:space="preserve"> </w:t>
      </w:r>
      <w:r w:rsidR="007D3A03" w:rsidRPr="007D3A03">
        <w:rPr>
          <w:rFonts w:ascii="Times New Roman" w:hAnsi="Times New Roman" w:cs="Times New Roman"/>
          <w:sz w:val="22"/>
          <w:szCs w:val="22"/>
        </w:rPr>
        <w:t xml:space="preserve">Neringa </w:t>
      </w:r>
      <w:proofErr w:type="spellStart"/>
      <w:r w:rsidR="007D3A03" w:rsidRPr="007D3A03">
        <w:rPr>
          <w:rFonts w:ascii="Times New Roman" w:hAnsi="Times New Roman" w:cs="Times New Roman"/>
          <w:sz w:val="22"/>
          <w:szCs w:val="22"/>
        </w:rPr>
        <w:t>Jurkšaitė</w:t>
      </w:r>
      <w:proofErr w:type="spellEnd"/>
      <w:r w:rsidR="005E1E29" w:rsidRPr="00EB617A">
        <w:rPr>
          <w:rFonts w:ascii="Times New Roman" w:hAnsi="Times New Roman" w:cs="Times New Roman"/>
          <w:sz w:val="22"/>
          <w:szCs w:val="22"/>
        </w:rPr>
        <w:t xml:space="preserve">, el. p. </w:t>
      </w:r>
      <w:hyperlink r:id="rId15" w:history="1">
        <w:r w:rsidR="007D3A03" w:rsidRPr="007D3A03">
          <w:rPr>
            <w:rStyle w:val="Hipersaitas"/>
            <w:rFonts w:ascii="Times New Roman" w:hAnsi="Times New Roman" w:cs="Times New Roman"/>
            <w:color w:val="0070C0"/>
            <w:sz w:val="22"/>
            <w:szCs w:val="22"/>
            <w:u w:val="single"/>
          </w:rPr>
          <w:t>neringa.jurksaite@kulig.lt</w:t>
        </w:r>
      </w:hyperlink>
      <w:r w:rsidR="007D3A03">
        <w:rPr>
          <w:rFonts w:ascii="Times New Roman" w:hAnsi="Times New Roman" w:cs="Times New Roman"/>
          <w:sz w:val="22"/>
          <w:szCs w:val="22"/>
        </w:rPr>
        <w:t xml:space="preserve"> </w:t>
      </w:r>
      <w:r w:rsidR="005E1E29" w:rsidRPr="00EB617A">
        <w:rPr>
          <w:rStyle w:val="Hipersaitas"/>
          <w:rFonts w:ascii="Times New Roman" w:hAnsi="Times New Roman" w:cs="Times New Roman"/>
          <w:color w:val="0070C0"/>
          <w:u w:val="single"/>
        </w:rPr>
        <w:t xml:space="preserve"> </w:t>
      </w:r>
    </w:p>
    <w:p w14:paraId="5DEDEBC7" w14:textId="6C2A1141" w:rsidR="00B41C66" w:rsidRPr="00EB617A" w:rsidRDefault="00B41C6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426510E3"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4747F" w:rsidRPr="00EB617A">
        <w:rPr>
          <w:rFonts w:ascii="Times New Roman" w:eastAsia="Calibri" w:hAnsi="Times New Roman" w:cs="Times New Roman"/>
          <w:color w:val="000000" w:themeColor="text1"/>
          <w:sz w:val="22"/>
          <w:szCs w:val="22"/>
        </w:rPr>
        <w:t>medicinin</w:t>
      </w:r>
      <w:r w:rsidR="007D3A03">
        <w:rPr>
          <w:rFonts w:ascii="Times New Roman" w:eastAsia="Calibri" w:hAnsi="Times New Roman" w:cs="Times New Roman"/>
          <w:color w:val="000000" w:themeColor="text1"/>
          <w:sz w:val="22"/>
          <w:szCs w:val="22"/>
        </w:rPr>
        <w:t>ę įrangą – portatyvinį echoskopą</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177A2BDB" w:rsidR="00151333" w:rsidRPr="00EB617A" w:rsidRDefault="00E4309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Pirkimo objektas </w:t>
      </w:r>
      <w:r w:rsidR="0054747F" w:rsidRPr="00EB617A">
        <w:rPr>
          <w:rFonts w:ascii="Times New Roman" w:hAnsi="Times New Roman" w:cs="Times New Roman"/>
          <w:sz w:val="22"/>
          <w:szCs w:val="22"/>
        </w:rPr>
        <w:t>į smulkesnes dalis ne</w:t>
      </w:r>
      <w:r w:rsidRPr="00EB617A">
        <w:rPr>
          <w:rFonts w:ascii="Times New Roman" w:hAnsi="Times New Roman" w:cs="Times New Roman"/>
          <w:sz w:val="22"/>
          <w:szCs w:val="22"/>
        </w:rPr>
        <w:t>skaidomas</w:t>
      </w:r>
      <w:r w:rsidR="0054747F" w:rsidRPr="00EB617A">
        <w:rPr>
          <w:rFonts w:ascii="Times New Roman" w:hAnsi="Times New Roman" w:cs="Times New Roman"/>
          <w:sz w:val="22"/>
          <w:szCs w:val="22"/>
        </w:rPr>
        <w:t xml:space="preserve"> – perkamas vienas specializuotas </w:t>
      </w:r>
      <w:r w:rsidR="007D3A03">
        <w:rPr>
          <w:rFonts w:ascii="Times New Roman" w:hAnsi="Times New Roman" w:cs="Times New Roman"/>
          <w:sz w:val="22"/>
          <w:szCs w:val="22"/>
        </w:rPr>
        <w:t>medicininės paskirties įrenginys</w:t>
      </w:r>
      <w:r w:rsidR="0054747F" w:rsidRPr="00EB617A">
        <w:rPr>
          <w:rFonts w:ascii="Times New Roman" w:hAnsi="Times New Roman" w:cs="Times New Roman"/>
          <w:sz w:val="22"/>
          <w:szCs w:val="22"/>
        </w:rPr>
        <w:t>.</w:t>
      </w:r>
    </w:p>
    <w:p w14:paraId="5EF74D3A" w14:textId="739B4C72" w:rsidR="00406D72" w:rsidRPr="00EB617A" w:rsidRDefault="0045325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Tiekėjo sutartiniai įsipareigojimai nuo prekių viešojo pirkimo – pardavimo sutarties įsigaliojimo dienos </w:t>
      </w:r>
      <w:r w:rsidR="00E54A27" w:rsidRPr="00EB617A">
        <w:rPr>
          <w:rFonts w:ascii="Times New Roman" w:hAnsi="Times New Roman" w:cs="Times New Roman"/>
          <w:sz w:val="22"/>
          <w:szCs w:val="22"/>
        </w:rPr>
        <w:t>turi būti į</w:t>
      </w:r>
      <w:r w:rsidR="00244FC8" w:rsidRPr="00EB617A">
        <w:rPr>
          <w:rFonts w:ascii="Times New Roman" w:hAnsi="Times New Roman" w:cs="Times New Roman"/>
          <w:sz w:val="22"/>
          <w:szCs w:val="22"/>
        </w:rPr>
        <w:t>vykd</w:t>
      </w:r>
      <w:r w:rsidR="00E54A27" w:rsidRPr="00EB617A">
        <w:rPr>
          <w:rFonts w:ascii="Times New Roman" w:hAnsi="Times New Roman" w:cs="Times New Roman"/>
          <w:sz w:val="22"/>
          <w:szCs w:val="22"/>
        </w:rPr>
        <w:t>yt</w:t>
      </w:r>
      <w:r w:rsidR="00244FC8" w:rsidRPr="00EB617A">
        <w:rPr>
          <w:rFonts w:ascii="Times New Roman" w:hAnsi="Times New Roman" w:cs="Times New Roman"/>
          <w:sz w:val="22"/>
          <w:szCs w:val="22"/>
        </w:rPr>
        <w:t>i</w:t>
      </w:r>
      <w:r w:rsidR="00E54A27" w:rsidRPr="00EB617A">
        <w:rPr>
          <w:rFonts w:ascii="Times New Roman" w:hAnsi="Times New Roman" w:cs="Times New Roman"/>
          <w:sz w:val="22"/>
          <w:szCs w:val="22"/>
        </w:rPr>
        <w:t xml:space="preserve"> per</w:t>
      </w:r>
      <w:r w:rsidR="0054747F" w:rsidRPr="00EB617A">
        <w:rPr>
          <w:rFonts w:ascii="Times New Roman" w:hAnsi="Times New Roman" w:cs="Times New Roman"/>
          <w:sz w:val="22"/>
          <w:szCs w:val="22"/>
        </w:rPr>
        <w:t xml:space="preserve"> </w:t>
      </w:r>
      <w:r w:rsidR="007D3A03">
        <w:rPr>
          <w:rFonts w:ascii="Times New Roman" w:hAnsi="Times New Roman" w:cs="Times New Roman"/>
          <w:sz w:val="22"/>
          <w:szCs w:val="22"/>
        </w:rPr>
        <w:t>3</w:t>
      </w:r>
      <w:r w:rsidR="0054747F" w:rsidRPr="00EB617A">
        <w:rPr>
          <w:rFonts w:ascii="Times New Roman" w:hAnsi="Times New Roman" w:cs="Times New Roman"/>
          <w:sz w:val="22"/>
          <w:szCs w:val="22"/>
        </w:rPr>
        <w:t xml:space="preserve"> mėnesius.</w:t>
      </w:r>
    </w:p>
    <w:p w14:paraId="4188D75A" w14:textId="7F4E4CF4" w:rsidR="00E54A27" w:rsidRPr="00EB617A" w:rsidRDefault="00746AD3"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146DF5" w:rsidRPr="00EB617A">
        <w:rPr>
          <w:rFonts w:ascii="Times New Roman" w:hAnsi="Times New Roman" w:cs="Times New Roman"/>
          <w:sz w:val="22"/>
          <w:szCs w:val="22"/>
        </w:rPr>
        <w:t>ne ilgiau kaip</w:t>
      </w:r>
      <w:r w:rsidRPr="00EB617A">
        <w:rPr>
          <w:rFonts w:ascii="Times New Roman" w:hAnsi="Times New Roman" w:cs="Times New Roman"/>
          <w:sz w:val="22"/>
          <w:szCs w:val="22"/>
        </w:rPr>
        <w:t xml:space="preserve"> </w:t>
      </w:r>
      <w:r w:rsidR="007D3A03">
        <w:rPr>
          <w:rFonts w:ascii="Times New Roman" w:hAnsi="Times New Roman" w:cs="Times New Roman"/>
          <w:sz w:val="22"/>
          <w:szCs w:val="22"/>
        </w:rPr>
        <w:t>1</w:t>
      </w:r>
      <w:r w:rsidR="00146DF5" w:rsidRPr="00EB617A">
        <w:rPr>
          <w:rFonts w:ascii="Times New Roman" w:hAnsi="Times New Roman" w:cs="Times New Roman"/>
          <w:sz w:val="22"/>
          <w:szCs w:val="22"/>
        </w:rPr>
        <w:t xml:space="preserve"> </w:t>
      </w:r>
      <w:r w:rsidRPr="00EB617A">
        <w:rPr>
          <w:rFonts w:ascii="Times New Roman" w:hAnsi="Times New Roman" w:cs="Times New Roman"/>
          <w:sz w:val="22"/>
          <w:szCs w:val="22"/>
        </w:rPr>
        <w:t>mėnesi</w:t>
      </w:r>
      <w:r w:rsidR="007D3A03">
        <w:rPr>
          <w:rFonts w:ascii="Times New Roman" w:hAnsi="Times New Roman" w:cs="Times New Roman"/>
          <w:sz w:val="22"/>
          <w:szCs w:val="22"/>
        </w:rPr>
        <w:t>o</w:t>
      </w:r>
      <w:r w:rsidRPr="00EB617A">
        <w:rPr>
          <w:rFonts w:ascii="Times New Roman" w:hAnsi="Times New Roman" w:cs="Times New Roman"/>
          <w:sz w:val="22"/>
          <w:szCs w:val="22"/>
        </w:rPr>
        <w:t xml:space="preserve"> laikotarpiui.</w:t>
      </w:r>
      <w:r w:rsidR="00406D72" w:rsidRPr="00EB617A">
        <w:rPr>
          <w:rFonts w:ascii="Times New Roman" w:hAnsi="Times New Roman" w:cs="Times New Roman"/>
          <w:sz w:val="22"/>
          <w:szCs w:val="22"/>
        </w:rPr>
        <w:t xml:space="preserve"> </w:t>
      </w:r>
    </w:p>
    <w:p w14:paraId="0CA81FB8" w14:textId="757EA7E5" w:rsidR="00325243" w:rsidRPr="00EB617A" w:rsidRDefault="00E53E1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lastRenderedPageBreak/>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2B4150C4" w:rsidR="00851548"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B617A">
        <w:rPr>
          <w:rFonts w:ascii="Times New Roman" w:eastAsia="Times New Roman" w:hAnsi="Times New Roman" w:cs="Times New Roman"/>
          <w:sz w:val="22"/>
          <w:szCs w:val="22"/>
          <w:lang w:eastAsia="en-US"/>
        </w:rPr>
        <w:t>kvazisubtiekėjai</w:t>
      </w:r>
      <w:proofErr w:type="spellEnd"/>
      <w:r w:rsidRPr="00EB617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B617A">
        <w:rPr>
          <w:rFonts w:ascii="Times New Roman" w:eastAsia="Times New Roman" w:hAnsi="Times New Roman" w:cs="Times New Roman"/>
          <w:sz w:val="22"/>
          <w:szCs w:val="22"/>
          <w:lang w:eastAsia="en-US"/>
        </w:rPr>
        <w:t xml:space="preserve"> 8</w:t>
      </w:r>
      <w:r w:rsidRPr="00EB617A">
        <w:rPr>
          <w:rFonts w:ascii="Times New Roman" w:eastAsia="Times New Roman" w:hAnsi="Times New Roman" w:cs="Times New Roman"/>
          <w:sz w:val="22"/>
          <w:szCs w:val="22"/>
          <w:lang w:eastAsia="en-US"/>
        </w:rPr>
        <w:t xml:space="preserve"> ir</w:t>
      </w:r>
      <w:r w:rsidR="00FE514B" w:rsidRPr="00EB617A">
        <w:rPr>
          <w:rFonts w:ascii="Times New Roman" w:eastAsia="Times New Roman" w:hAnsi="Times New Roman" w:cs="Times New Roman"/>
          <w:sz w:val="22"/>
          <w:szCs w:val="22"/>
          <w:lang w:eastAsia="en-US"/>
        </w:rPr>
        <w:t xml:space="preserve"> 9</w:t>
      </w:r>
      <w:r w:rsidRPr="00EB617A">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w:t>
      </w:r>
      <w:r w:rsidRPr="00EB617A">
        <w:rPr>
          <w:rFonts w:ascii="Times New Roman" w:hAnsi="Times New Roman" w:cs="Times New Roman"/>
          <w:sz w:val="22"/>
          <w:szCs w:val="22"/>
        </w:rPr>
        <w:lastRenderedPageBreak/>
        <w:t>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B617A">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EB617A">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EB617A">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6"/>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8"/>
  </w:num>
  <w:num w:numId="8" w16cid:durableId="412043720">
    <w:abstractNumId w:val="36"/>
  </w:num>
  <w:num w:numId="9" w16cid:durableId="1996449446">
    <w:abstractNumId w:val="35"/>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4"/>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7"/>
  </w:num>
  <w:num w:numId="44" w16cid:durableId="57161885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neringa.jurksai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30012</Words>
  <Characters>17107</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2025-10-27T11:40:00Z</dcterms:created>
  <dcterms:modified xsi:type="dcterms:W3CDTF">2025-10-28T08:21:00Z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