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0B9F2BB7" w14:textId="77777777" w:rsidR="00B767F3" w:rsidRDefault="00B767F3">
      <w:pPr>
        <w:widowControl w:val="0"/>
        <w:pBdr>
          <w:top w:val="nil"/>
          <w:left w:val="nil"/>
          <w:bottom w:val="nil"/>
          <w:right w:val="nil"/>
          <w:between w:val="nil"/>
        </w:pBdr>
        <w:tabs>
          <w:tab w:val="left" w:pos="567"/>
          <w:tab w:val="left" w:pos="851"/>
        </w:tabs>
        <w:rPr>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306CCDC9" w:rsidR="00B767F3" w:rsidRPr="00E6528C" w:rsidRDefault="00E6528C">
            <w:pPr>
              <w:jc w:val="both"/>
              <w:rPr>
                <w:b/>
                <w:kern w:val="2"/>
                <w:szCs w:val="24"/>
              </w:rPr>
            </w:pPr>
            <w:r w:rsidRPr="00E6528C">
              <w:rPr>
                <w:b/>
              </w:rPr>
              <w:t>Maisto krepšeliai (kalėdinių, velykinių) vienišiems asmenims, virš 70 metų, neturintiems vaikų</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D27853" w14:paraId="3344BE00" w14:textId="77777777">
        <w:tc>
          <w:tcPr>
            <w:tcW w:w="2808" w:type="dxa"/>
            <w:vMerge w:val="restart"/>
          </w:tcPr>
          <w:p w14:paraId="6455DD5F" w14:textId="77777777" w:rsidR="00D27853" w:rsidRDefault="00D27853" w:rsidP="00D27853">
            <w:pPr>
              <w:jc w:val="center"/>
              <w:rPr>
                <w:b/>
                <w:bCs/>
                <w:kern w:val="2"/>
                <w:szCs w:val="24"/>
              </w:rPr>
            </w:pPr>
          </w:p>
          <w:p w14:paraId="4D1A8138" w14:textId="77777777" w:rsidR="00D27853" w:rsidRDefault="00D27853" w:rsidP="00D27853">
            <w:pPr>
              <w:jc w:val="center"/>
              <w:rPr>
                <w:b/>
                <w:bCs/>
                <w:kern w:val="2"/>
                <w:szCs w:val="24"/>
              </w:rPr>
            </w:pPr>
          </w:p>
          <w:p w14:paraId="0CDC16EA" w14:textId="77777777" w:rsidR="00D27853" w:rsidRDefault="00D27853" w:rsidP="00D27853">
            <w:pPr>
              <w:jc w:val="center"/>
              <w:rPr>
                <w:b/>
                <w:bCs/>
                <w:kern w:val="2"/>
                <w:szCs w:val="24"/>
              </w:rPr>
            </w:pPr>
          </w:p>
          <w:p w14:paraId="7267D31D" w14:textId="77777777" w:rsidR="00D27853" w:rsidRDefault="00D27853" w:rsidP="00D27853">
            <w:pPr>
              <w:rPr>
                <w:b/>
                <w:bCs/>
                <w:kern w:val="2"/>
                <w:szCs w:val="24"/>
              </w:rPr>
            </w:pPr>
          </w:p>
          <w:p w14:paraId="141B0403" w14:textId="77777777" w:rsidR="00D27853" w:rsidRDefault="00D27853" w:rsidP="00D27853">
            <w:pPr>
              <w:rPr>
                <w:b/>
                <w:bCs/>
                <w:kern w:val="2"/>
                <w:szCs w:val="24"/>
              </w:rPr>
            </w:pPr>
            <w:r>
              <w:rPr>
                <w:b/>
                <w:bCs/>
                <w:kern w:val="2"/>
                <w:szCs w:val="24"/>
              </w:rPr>
              <w:t>1.1. Pirkėjas</w:t>
            </w:r>
          </w:p>
        </w:tc>
        <w:tc>
          <w:tcPr>
            <w:tcW w:w="3240" w:type="dxa"/>
          </w:tcPr>
          <w:p w14:paraId="6B759FF5" w14:textId="77777777" w:rsidR="00D27853" w:rsidRDefault="00D27853" w:rsidP="00D27853">
            <w:pPr>
              <w:rPr>
                <w:kern w:val="2"/>
                <w:szCs w:val="24"/>
              </w:rPr>
            </w:pPr>
            <w:r>
              <w:rPr>
                <w:kern w:val="2"/>
                <w:szCs w:val="24"/>
              </w:rPr>
              <w:t>1.1.1. Pavadinimas</w:t>
            </w:r>
          </w:p>
        </w:tc>
        <w:tc>
          <w:tcPr>
            <w:tcW w:w="3510" w:type="dxa"/>
          </w:tcPr>
          <w:p w14:paraId="1A86750A" w14:textId="196EC207" w:rsidR="00D27853" w:rsidRPr="00D27853" w:rsidRDefault="00D27853" w:rsidP="00D27853">
            <w:pPr>
              <w:jc w:val="center"/>
              <w:rPr>
                <w:b/>
                <w:bCs/>
                <w:kern w:val="2"/>
                <w:szCs w:val="24"/>
              </w:rPr>
            </w:pPr>
            <w:r w:rsidRPr="00D27853">
              <w:rPr>
                <w:b/>
                <w:bCs/>
              </w:rPr>
              <w:t>Kauno rajono savivaldybės administracija</w:t>
            </w:r>
          </w:p>
        </w:tc>
      </w:tr>
      <w:tr w:rsidR="00D27853" w14:paraId="3C548A23" w14:textId="77777777">
        <w:tc>
          <w:tcPr>
            <w:tcW w:w="2808" w:type="dxa"/>
            <w:vMerge/>
          </w:tcPr>
          <w:p w14:paraId="6F39D6C5" w14:textId="77777777" w:rsidR="00D27853" w:rsidRDefault="00D27853" w:rsidP="00D27853">
            <w:pPr>
              <w:rPr>
                <w:kern w:val="2"/>
                <w:szCs w:val="24"/>
              </w:rPr>
            </w:pPr>
          </w:p>
        </w:tc>
        <w:tc>
          <w:tcPr>
            <w:tcW w:w="3240" w:type="dxa"/>
          </w:tcPr>
          <w:p w14:paraId="18F13C6E" w14:textId="77777777" w:rsidR="00D27853" w:rsidRDefault="00D27853" w:rsidP="00D27853">
            <w:pPr>
              <w:rPr>
                <w:kern w:val="2"/>
                <w:szCs w:val="24"/>
              </w:rPr>
            </w:pPr>
            <w:r>
              <w:rPr>
                <w:kern w:val="2"/>
                <w:szCs w:val="24"/>
              </w:rPr>
              <w:t>1.1.2. Juridinio asmens kodas</w:t>
            </w:r>
          </w:p>
        </w:tc>
        <w:tc>
          <w:tcPr>
            <w:tcW w:w="3510" w:type="dxa"/>
          </w:tcPr>
          <w:p w14:paraId="79A7FAFC" w14:textId="4916506C" w:rsidR="00D27853" w:rsidRDefault="00D27853" w:rsidP="00D27853">
            <w:pPr>
              <w:jc w:val="center"/>
              <w:rPr>
                <w:kern w:val="2"/>
                <w:szCs w:val="24"/>
              </w:rPr>
            </w:pPr>
            <w:r w:rsidRPr="009D0747">
              <w:t>188756386</w:t>
            </w:r>
          </w:p>
        </w:tc>
      </w:tr>
      <w:tr w:rsidR="00D27853" w14:paraId="7E406A40" w14:textId="77777777">
        <w:tc>
          <w:tcPr>
            <w:tcW w:w="2808" w:type="dxa"/>
            <w:vMerge/>
          </w:tcPr>
          <w:p w14:paraId="12442C78" w14:textId="77777777" w:rsidR="00D27853" w:rsidRDefault="00D27853" w:rsidP="00D27853">
            <w:pPr>
              <w:rPr>
                <w:kern w:val="2"/>
                <w:szCs w:val="24"/>
              </w:rPr>
            </w:pPr>
          </w:p>
        </w:tc>
        <w:tc>
          <w:tcPr>
            <w:tcW w:w="3240" w:type="dxa"/>
          </w:tcPr>
          <w:p w14:paraId="5C6AC392" w14:textId="77777777" w:rsidR="00D27853" w:rsidRDefault="00D27853" w:rsidP="00D27853">
            <w:pPr>
              <w:rPr>
                <w:kern w:val="2"/>
                <w:szCs w:val="24"/>
              </w:rPr>
            </w:pPr>
            <w:r>
              <w:rPr>
                <w:kern w:val="2"/>
                <w:szCs w:val="24"/>
              </w:rPr>
              <w:t>1.1.3. Adresas</w:t>
            </w:r>
          </w:p>
        </w:tc>
        <w:tc>
          <w:tcPr>
            <w:tcW w:w="3510" w:type="dxa"/>
          </w:tcPr>
          <w:p w14:paraId="06DD98ED" w14:textId="78181CD1" w:rsidR="00D27853" w:rsidRDefault="00D27853" w:rsidP="00D27853">
            <w:pPr>
              <w:jc w:val="center"/>
              <w:rPr>
                <w:kern w:val="2"/>
                <w:szCs w:val="24"/>
              </w:rPr>
            </w:pPr>
            <w:r w:rsidRPr="009D0747">
              <w:t>Savanorių pr. 371, 49500 Kaunas</w:t>
            </w:r>
          </w:p>
        </w:tc>
      </w:tr>
      <w:tr w:rsidR="00D27853" w14:paraId="3B5E3967" w14:textId="77777777">
        <w:tc>
          <w:tcPr>
            <w:tcW w:w="2808" w:type="dxa"/>
            <w:vMerge/>
          </w:tcPr>
          <w:p w14:paraId="08391543" w14:textId="77777777" w:rsidR="00D27853" w:rsidRDefault="00D27853" w:rsidP="00D27853">
            <w:pPr>
              <w:rPr>
                <w:kern w:val="2"/>
                <w:szCs w:val="24"/>
              </w:rPr>
            </w:pPr>
          </w:p>
        </w:tc>
        <w:tc>
          <w:tcPr>
            <w:tcW w:w="3240" w:type="dxa"/>
          </w:tcPr>
          <w:p w14:paraId="10F15022" w14:textId="77777777" w:rsidR="00D27853" w:rsidRDefault="00D27853" w:rsidP="00D27853">
            <w:pPr>
              <w:rPr>
                <w:kern w:val="2"/>
                <w:szCs w:val="24"/>
              </w:rPr>
            </w:pPr>
            <w:r>
              <w:rPr>
                <w:kern w:val="2"/>
                <w:szCs w:val="24"/>
              </w:rPr>
              <w:t>1.1.4. PVM mokėtojo kodas</w:t>
            </w:r>
          </w:p>
        </w:tc>
        <w:tc>
          <w:tcPr>
            <w:tcW w:w="3510" w:type="dxa"/>
          </w:tcPr>
          <w:p w14:paraId="149BE2F3" w14:textId="5016791B" w:rsidR="00D27853" w:rsidRDefault="00D27853" w:rsidP="00D27853">
            <w:pPr>
              <w:jc w:val="center"/>
              <w:rPr>
                <w:kern w:val="2"/>
                <w:szCs w:val="24"/>
              </w:rPr>
            </w:pPr>
            <w:r w:rsidRPr="009D0747">
              <w:t>–</w:t>
            </w:r>
          </w:p>
        </w:tc>
      </w:tr>
      <w:tr w:rsidR="00D27853" w14:paraId="0320FC63" w14:textId="77777777">
        <w:tc>
          <w:tcPr>
            <w:tcW w:w="2808" w:type="dxa"/>
            <w:vMerge/>
          </w:tcPr>
          <w:p w14:paraId="28CCF5F1" w14:textId="77777777" w:rsidR="00D27853" w:rsidRDefault="00D27853" w:rsidP="00D27853">
            <w:pPr>
              <w:rPr>
                <w:kern w:val="2"/>
                <w:szCs w:val="24"/>
              </w:rPr>
            </w:pPr>
          </w:p>
        </w:tc>
        <w:tc>
          <w:tcPr>
            <w:tcW w:w="3240" w:type="dxa"/>
          </w:tcPr>
          <w:p w14:paraId="5A03EA01" w14:textId="77777777" w:rsidR="00D27853" w:rsidRDefault="00D27853" w:rsidP="00D27853">
            <w:pPr>
              <w:rPr>
                <w:kern w:val="2"/>
                <w:szCs w:val="24"/>
              </w:rPr>
            </w:pPr>
            <w:r>
              <w:rPr>
                <w:kern w:val="2"/>
                <w:szCs w:val="24"/>
              </w:rPr>
              <w:t>1.1.5. Atsiskaitomoji sąskaita</w:t>
            </w:r>
          </w:p>
        </w:tc>
        <w:tc>
          <w:tcPr>
            <w:tcW w:w="3510" w:type="dxa"/>
          </w:tcPr>
          <w:p w14:paraId="6334FED4" w14:textId="0930F254" w:rsidR="00D27853" w:rsidRDefault="00D27853" w:rsidP="00D27853">
            <w:pPr>
              <w:jc w:val="center"/>
              <w:rPr>
                <w:kern w:val="2"/>
                <w:szCs w:val="24"/>
              </w:rPr>
            </w:pPr>
            <w:r w:rsidRPr="009D0747">
              <w:t>A. s. LT914010042503135057</w:t>
            </w:r>
          </w:p>
        </w:tc>
      </w:tr>
      <w:tr w:rsidR="00D27853" w14:paraId="1FDDE4A8" w14:textId="77777777">
        <w:tc>
          <w:tcPr>
            <w:tcW w:w="2808" w:type="dxa"/>
            <w:vMerge/>
          </w:tcPr>
          <w:p w14:paraId="237F0EA0" w14:textId="77777777" w:rsidR="00D27853" w:rsidRDefault="00D27853" w:rsidP="00D27853">
            <w:pPr>
              <w:rPr>
                <w:kern w:val="2"/>
                <w:szCs w:val="24"/>
              </w:rPr>
            </w:pPr>
          </w:p>
        </w:tc>
        <w:tc>
          <w:tcPr>
            <w:tcW w:w="3240" w:type="dxa"/>
          </w:tcPr>
          <w:p w14:paraId="5C60CD7E" w14:textId="77777777" w:rsidR="00D27853" w:rsidRDefault="00D27853" w:rsidP="00D27853">
            <w:pPr>
              <w:rPr>
                <w:kern w:val="2"/>
                <w:szCs w:val="24"/>
              </w:rPr>
            </w:pPr>
            <w:r>
              <w:rPr>
                <w:kern w:val="2"/>
                <w:szCs w:val="24"/>
              </w:rPr>
              <w:t>1.1.6. Bankas, banko kodas</w:t>
            </w:r>
          </w:p>
        </w:tc>
        <w:tc>
          <w:tcPr>
            <w:tcW w:w="3510" w:type="dxa"/>
          </w:tcPr>
          <w:p w14:paraId="08B8428E" w14:textId="35CD3B1C" w:rsidR="00D27853" w:rsidRDefault="00D27853" w:rsidP="00D27853">
            <w:pPr>
              <w:jc w:val="center"/>
              <w:rPr>
                <w:kern w:val="2"/>
                <w:szCs w:val="24"/>
              </w:rPr>
            </w:pPr>
            <w:proofErr w:type="spellStart"/>
            <w:r w:rsidRPr="009D0747">
              <w:t>Luminor</w:t>
            </w:r>
            <w:proofErr w:type="spellEnd"/>
            <w:r w:rsidRPr="009D0747">
              <w:t xml:space="preserve"> Bank AS Lietuvos skyrius, 40100</w:t>
            </w:r>
          </w:p>
        </w:tc>
      </w:tr>
      <w:tr w:rsidR="00D27853" w14:paraId="708A92F3" w14:textId="77777777">
        <w:tc>
          <w:tcPr>
            <w:tcW w:w="2808" w:type="dxa"/>
            <w:vMerge/>
          </w:tcPr>
          <w:p w14:paraId="1E99B4CF" w14:textId="77777777" w:rsidR="00D27853" w:rsidRDefault="00D27853" w:rsidP="00D27853">
            <w:pPr>
              <w:rPr>
                <w:kern w:val="2"/>
                <w:szCs w:val="24"/>
              </w:rPr>
            </w:pPr>
          </w:p>
        </w:tc>
        <w:tc>
          <w:tcPr>
            <w:tcW w:w="3240" w:type="dxa"/>
          </w:tcPr>
          <w:p w14:paraId="09BA3062" w14:textId="77777777" w:rsidR="00D27853" w:rsidRDefault="00D27853" w:rsidP="00D27853">
            <w:pPr>
              <w:rPr>
                <w:kern w:val="2"/>
                <w:szCs w:val="24"/>
              </w:rPr>
            </w:pPr>
            <w:r>
              <w:rPr>
                <w:kern w:val="2"/>
                <w:szCs w:val="24"/>
              </w:rPr>
              <w:t>1.1.7. Telefonas</w:t>
            </w:r>
          </w:p>
        </w:tc>
        <w:tc>
          <w:tcPr>
            <w:tcW w:w="3510" w:type="dxa"/>
          </w:tcPr>
          <w:p w14:paraId="46DEE882" w14:textId="1D617CA9" w:rsidR="00D27853" w:rsidRDefault="00D27853" w:rsidP="00D27853">
            <w:pPr>
              <w:jc w:val="center"/>
              <w:rPr>
                <w:kern w:val="2"/>
                <w:szCs w:val="24"/>
              </w:rPr>
            </w:pPr>
            <w:r w:rsidRPr="009D0747">
              <w:t>+370 37 30 55 03</w:t>
            </w:r>
          </w:p>
        </w:tc>
      </w:tr>
      <w:tr w:rsidR="00D27853" w14:paraId="78C537A6" w14:textId="77777777">
        <w:tc>
          <w:tcPr>
            <w:tcW w:w="2808" w:type="dxa"/>
            <w:vMerge/>
          </w:tcPr>
          <w:p w14:paraId="0F34584F" w14:textId="77777777" w:rsidR="00D27853" w:rsidRDefault="00D27853" w:rsidP="00D27853">
            <w:pPr>
              <w:rPr>
                <w:kern w:val="2"/>
                <w:szCs w:val="24"/>
              </w:rPr>
            </w:pPr>
          </w:p>
        </w:tc>
        <w:tc>
          <w:tcPr>
            <w:tcW w:w="3240" w:type="dxa"/>
          </w:tcPr>
          <w:p w14:paraId="662C950E" w14:textId="77777777" w:rsidR="00D27853" w:rsidRDefault="00D27853" w:rsidP="00D27853">
            <w:pPr>
              <w:rPr>
                <w:kern w:val="2"/>
                <w:szCs w:val="24"/>
              </w:rPr>
            </w:pPr>
            <w:r>
              <w:rPr>
                <w:kern w:val="2"/>
                <w:szCs w:val="24"/>
              </w:rPr>
              <w:t>1.1.8. El. paštas</w:t>
            </w:r>
          </w:p>
        </w:tc>
        <w:tc>
          <w:tcPr>
            <w:tcW w:w="3510" w:type="dxa"/>
          </w:tcPr>
          <w:p w14:paraId="575F296E" w14:textId="3FF830EB" w:rsidR="00D27853" w:rsidRDefault="00D27853" w:rsidP="00D27853">
            <w:pPr>
              <w:jc w:val="center"/>
              <w:rPr>
                <w:kern w:val="2"/>
                <w:szCs w:val="24"/>
              </w:rPr>
            </w:pPr>
            <w:r w:rsidRPr="009D0747">
              <w:t>info@krs.lt</w:t>
            </w:r>
          </w:p>
        </w:tc>
      </w:tr>
      <w:tr w:rsidR="00D27853" w14:paraId="75BE758F" w14:textId="77777777">
        <w:tc>
          <w:tcPr>
            <w:tcW w:w="2808" w:type="dxa"/>
            <w:vMerge/>
          </w:tcPr>
          <w:p w14:paraId="40F4E194" w14:textId="77777777" w:rsidR="00D27853" w:rsidRDefault="00D27853" w:rsidP="00D27853">
            <w:pPr>
              <w:rPr>
                <w:kern w:val="2"/>
                <w:szCs w:val="24"/>
              </w:rPr>
            </w:pPr>
          </w:p>
        </w:tc>
        <w:tc>
          <w:tcPr>
            <w:tcW w:w="3240" w:type="dxa"/>
          </w:tcPr>
          <w:p w14:paraId="0D7EB16D" w14:textId="77777777" w:rsidR="00D27853" w:rsidRDefault="00D27853" w:rsidP="00D27853">
            <w:pPr>
              <w:rPr>
                <w:kern w:val="2"/>
                <w:szCs w:val="24"/>
              </w:rPr>
            </w:pPr>
            <w:r>
              <w:rPr>
                <w:kern w:val="2"/>
                <w:szCs w:val="24"/>
              </w:rPr>
              <w:t>1.1.9. Šalies atstovas</w:t>
            </w:r>
          </w:p>
        </w:tc>
        <w:tc>
          <w:tcPr>
            <w:tcW w:w="3510" w:type="dxa"/>
          </w:tcPr>
          <w:p w14:paraId="50696116" w14:textId="77777777" w:rsidR="00D27853" w:rsidRDefault="00D27853" w:rsidP="00D27853">
            <w:pPr>
              <w:jc w:val="center"/>
              <w:rPr>
                <w:kern w:val="2"/>
                <w:szCs w:val="24"/>
              </w:rPr>
            </w:pPr>
          </w:p>
        </w:tc>
      </w:tr>
      <w:tr w:rsidR="00D27853" w14:paraId="10B903FF" w14:textId="77777777">
        <w:tc>
          <w:tcPr>
            <w:tcW w:w="2808" w:type="dxa"/>
            <w:vMerge/>
          </w:tcPr>
          <w:p w14:paraId="26B0F6B9" w14:textId="77777777" w:rsidR="00D27853" w:rsidRDefault="00D27853" w:rsidP="00D27853">
            <w:pPr>
              <w:rPr>
                <w:kern w:val="2"/>
                <w:szCs w:val="24"/>
              </w:rPr>
            </w:pPr>
          </w:p>
        </w:tc>
        <w:tc>
          <w:tcPr>
            <w:tcW w:w="3240" w:type="dxa"/>
          </w:tcPr>
          <w:p w14:paraId="6DF5CFC7" w14:textId="77777777" w:rsidR="00D27853" w:rsidRDefault="00D27853" w:rsidP="00D27853">
            <w:pPr>
              <w:rPr>
                <w:kern w:val="2"/>
                <w:szCs w:val="24"/>
              </w:rPr>
            </w:pPr>
            <w:r>
              <w:rPr>
                <w:kern w:val="2"/>
                <w:szCs w:val="24"/>
              </w:rPr>
              <w:t>1.1.10. Atstovavimo pagrindas</w:t>
            </w:r>
          </w:p>
        </w:tc>
        <w:tc>
          <w:tcPr>
            <w:tcW w:w="3510" w:type="dxa"/>
          </w:tcPr>
          <w:p w14:paraId="0A30E475" w14:textId="2F7972D3" w:rsidR="00D27853" w:rsidRDefault="00D27853" w:rsidP="00D27853">
            <w:pPr>
              <w:jc w:val="center"/>
              <w:rPr>
                <w:kern w:val="2"/>
                <w:szCs w:val="24"/>
              </w:rPr>
            </w:pPr>
            <w:r w:rsidRPr="009D0747">
              <w:t xml:space="preserve">Administracijos direktorius Mantas </w:t>
            </w:r>
            <w:proofErr w:type="spellStart"/>
            <w:r w:rsidRPr="009D0747">
              <w:t>Rikteris</w:t>
            </w:r>
            <w:proofErr w:type="spellEnd"/>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lastRenderedPageBreak/>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23900306" w:rsidR="00B767F3" w:rsidRPr="00F9011A" w:rsidRDefault="00DD7479" w:rsidP="009F3B02">
            <w:pPr>
              <w:pStyle w:val="Tvarkostekstas"/>
              <w:numPr>
                <w:ilvl w:val="0"/>
                <w:numId w:val="0"/>
              </w:numPr>
              <w:tabs>
                <w:tab w:val="left" w:pos="0"/>
                <w:tab w:val="left" w:pos="1134"/>
              </w:tabs>
              <w:ind w:left="15"/>
              <w:textAlignment w:val="baseline"/>
              <w:rPr>
                <w:color w:val="000000"/>
                <w:kern w:val="2"/>
              </w:rPr>
            </w:pPr>
            <w:r>
              <w:rPr>
                <w:kern w:val="2"/>
              </w:rPr>
              <w:t>Tiekėjas įsipareigoja Sutartyje numatytomis sąlygomis perduoti Pirkėjui Prekes</w:t>
            </w:r>
            <w:r w:rsidR="003C2012" w:rsidRPr="00127301">
              <w:rPr>
                <w:b/>
                <w:bCs/>
                <w:noProof/>
              </w:rPr>
              <w:t xml:space="preserve">– </w:t>
            </w:r>
            <w:r w:rsidR="003C2012" w:rsidRPr="00785E1D">
              <w:rPr>
                <w:rFonts w:eastAsia="Calibri"/>
                <w:b/>
                <w:bCs/>
                <w:color w:val="000000" w:themeColor="text1"/>
                <w:lang w:eastAsia="ar-SA"/>
              </w:rPr>
              <w:t xml:space="preserve">kalėdiniai, velykiniai maisto krepšeliai                                                          (toliau – Maisto krepšeliai), </w:t>
            </w:r>
            <w:r w:rsidR="003C2012" w:rsidRPr="00A13F99">
              <w:rPr>
                <w:rFonts w:eastAsia="Calibri"/>
                <w:lang w:eastAsia="ar-SA"/>
              </w:rPr>
              <w:t xml:space="preserve">kurie susideda iš maisto produktų (toliau – </w:t>
            </w:r>
            <w:r w:rsidR="003C2012">
              <w:rPr>
                <w:rFonts w:eastAsia="Calibri"/>
                <w:lang w:eastAsia="ar-SA"/>
              </w:rPr>
              <w:t>p</w:t>
            </w:r>
            <w:r w:rsidR="003C2012" w:rsidRPr="00A13F99">
              <w:rPr>
                <w:rFonts w:eastAsia="Calibri"/>
                <w:lang w:eastAsia="ar-SA"/>
              </w:rPr>
              <w:t xml:space="preserve">rekių) nurodytų </w:t>
            </w:r>
            <w:r w:rsidR="003C2012">
              <w:rPr>
                <w:rFonts w:eastAsia="Calibri"/>
                <w:b/>
                <w:bCs/>
                <w:color w:val="000000" w:themeColor="text1"/>
                <w:lang w:eastAsia="ar-SA"/>
              </w:rPr>
              <w:t>P</w:t>
            </w:r>
            <w:r w:rsidR="003C2012" w:rsidRPr="00785E1D">
              <w:rPr>
                <w:rFonts w:eastAsia="Calibri"/>
                <w:b/>
                <w:bCs/>
                <w:color w:val="000000" w:themeColor="text1"/>
                <w:lang w:eastAsia="ar-SA"/>
              </w:rPr>
              <w:t>irkimo sąlygų 2 priede „Techninė specifikacija“</w:t>
            </w:r>
            <w:r w:rsidRPr="00F9011A">
              <w:rPr>
                <w:color w:val="000000"/>
                <w:kern w:val="2"/>
              </w:rPr>
              <w:t>(toliau – Prekės).</w:t>
            </w:r>
          </w:p>
          <w:p w14:paraId="01ACBA37" w14:textId="77777777" w:rsidR="00B767F3" w:rsidRDefault="00DD7479" w:rsidP="009F3B02">
            <w:pPr>
              <w:tabs>
                <w:tab w:val="left" w:pos="0"/>
              </w:tabs>
              <w:ind w:left="15"/>
              <w:jc w:val="both"/>
              <w:rPr>
                <w:color w:val="000000"/>
                <w:kern w:val="2"/>
                <w:szCs w:val="24"/>
              </w:rPr>
            </w:pPr>
            <w:r>
              <w:rPr>
                <w:color w:val="000000"/>
                <w:kern w:val="2"/>
                <w:szCs w:val="24"/>
              </w:rPr>
              <w:t>Išsamus Prekių aprašymas ir kiti reikalavimai tiekiamoms Prekėms nustatyti Sutarties priede Nr.</w:t>
            </w:r>
            <w:r w:rsidR="002C3AB6">
              <w:rPr>
                <w:color w:val="000000"/>
                <w:kern w:val="2"/>
                <w:szCs w:val="24"/>
              </w:rPr>
              <w:t xml:space="preserve">2 </w:t>
            </w:r>
            <w:r>
              <w:rPr>
                <w:color w:val="000000"/>
                <w:kern w:val="2"/>
                <w:szCs w:val="24"/>
              </w:rPr>
              <w:t>„Techninė specifikacija“ (toliau – Techninė specifikacija) ir Sutarties priede Nr.</w:t>
            </w:r>
            <w:r w:rsidR="002C3AB6">
              <w:rPr>
                <w:color w:val="000000"/>
                <w:kern w:val="2"/>
                <w:szCs w:val="24"/>
              </w:rPr>
              <w:t xml:space="preserve"> 1</w:t>
            </w:r>
            <w:r>
              <w:rPr>
                <w:color w:val="000000"/>
                <w:kern w:val="2"/>
                <w:szCs w:val="24"/>
              </w:rPr>
              <w:t xml:space="preserve"> „Pasiūlymas“.</w:t>
            </w:r>
          </w:p>
          <w:p w14:paraId="74009C55" w14:textId="43DF3345" w:rsidR="004917A0" w:rsidRDefault="004917A0" w:rsidP="009F3B02">
            <w:pPr>
              <w:tabs>
                <w:tab w:val="left" w:pos="0"/>
              </w:tabs>
              <w:suppressAutoHyphens/>
              <w:autoSpaceDN w:val="0"/>
              <w:ind w:left="15"/>
              <w:jc w:val="both"/>
              <w:textAlignment w:val="baseline"/>
              <w:rPr>
                <w:color w:val="000000"/>
                <w:kern w:val="2"/>
                <w:szCs w:val="24"/>
              </w:rPr>
            </w:pP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4BA1000A" w:rsidR="00B767F3" w:rsidRDefault="00341D2D">
            <w:pPr>
              <w:rPr>
                <w:kern w:val="2"/>
                <w:szCs w:val="24"/>
              </w:rPr>
            </w:pPr>
            <w:r w:rsidRPr="00E6528C">
              <w:rPr>
                <w:b/>
              </w:rPr>
              <w:t>Maisto krepšeli</w:t>
            </w:r>
            <w:r>
              <w:rPr>
                <w:b/>
              </w:rPr>
              <w:t>ų</w:t>
            </w:r>
            <w:r w:rsidRPr="00E6528C">
              <w:rPr>
                <w:b/>
              </w:rPr>
              <w:t xml:space="preserve"> (kalėdinių, velykinių) vienišiems asmenims, virš 70 metų, neturintiems vaikų</w:t>
            </w:r>
            <w:r>
              <w:rPr>
                <w:b/>
              </w:rPr>
              <w:t xml:space="preserve"> viešasis pirkimas</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64BEBF79"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Default="00DD7479">
            <w:pPr>
              <w:rPr>
                <w:b/>
                <w:bCs/>
                <w:kern w:val="2"/>
                <w:szCs w:val="24"/>
              </w:rPr>
            </w:pPr>
            <w:r>
              <w:rPr>
                <w:b/>
                <w:bCs/>
                <w:kern w:val="2"/>
                <w:szCs w:val="24"/>
              </w:rPr>
              <w:t>4.1. Prekių pristatymo terminas, kai Prekės pristatomos vienu kartu</w:t>
            </w:r>
          </w:p>
          <w:p w14:paraId="0574A78E" w14:textId="77777777" w:rsidR="00B767F3" w:rsidRDefault="00B767F3">
            <w:pPr>
              <w:rPr>
                <w:b/>
                <w:bCs/>
                <w:kern w:val="2"/>
                <w:szCs w:val="24"/>
              </w:rPr>
            </w:pPr>
          </w:p>
          <w:p w14:paraId="674CB379" w14:textId="77777777" w:rsidR="00B767F3" w:rsidRDefault="00B767F3">
            <w:pPr>
              <w:rPr>
                <w:b/>
                <w:bCs/>
                <w:kern w:val="2"/>
                <w:szCs w:val="24"/>
              </w:rPr>
            </w:pPr>
          </w:p>
          <w:p w14:paraId="048E0E57" w14:textId="77777777" w:rsidR="00B767F3" w:rsidRDefault="00B767F3">
            <w:pPr>
              <w:rPr>
                <w:b/>
                <w:bCs/>
                <w:kern w:val="2"/>
                <w:szCs w:val="24"/>
              </w:rPr>
            </w:pPr>
          </w:p>
          <w:p w14:paraId="58C8C9DD" w14:textId="77777777" w:rsidR="00B767F3" w:rsidRDefault="00B767F3">
            <w:pPr>
              <w:rPr>
                <w:b/>
                <w:bCs/>
                <w:kern w:val="2"/>
                <w:szCs w:val="24"/>
              </w:rPr>
            </w:pPr>
          </w:p>
          <w:p w14:paraId="29F50E36" w14:textId="77777777" w:rsidR="00B767F3" w:rsidRDefault="00B767F3">
            <w:pPr>
              <w:rPr>
                <w:b/>
                <w:bCs/>
                <w:kern w:val="2"/>
                <w:szCs w:val="24"/>
              </w:rPr>
            </w:pPr>
          </w:p>
          <w:p w14:paraId="392EE8D0" w14:textId="77777777" w:rsidR="00B767F3" w:rsidRDefault="00B767F3">
            <w:pPr>
              <w:rPr>
                <w:b/>
                <w:bCs/>
                <w:kern w:val="2"/>
                <w:szCs w:val="24"/>
              </w:rPr>
            </w:pPr>
          </w:p>
          <w:p w14:paraId="57A63A12" w14:textId="1A89E0E4"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7C20013" w14:textId="1473B94C" w:rsidR="007665F3" w:rsidRPr="009F3B02" w:rsidRDefault="00863247" w:rsidP="00455C1E">
            <w:pPr>
              <w:jc w:val="both"/>
            </w:pPr>
            <w:r w:rsidRPr="009F3B02">
              <w:t xml:space="preserve">4.1.1. </w:t>
            </w:r>
            <w:r w:rsidR="00EC3043" w:rsidRPr="009F3B02">
              <w:rPr>
                <w:rFonts w:eastAsia="Calibri"/>
              </w:rPr>
              <w:t>Prekių tiekėjo prekybos įmonių vieta turi būti Kauno ir/ar Kauno rajono savivaldybių teritorijoje</w:t>
            </w:r>
            <w:r w:rsidR="00455C1E" w:rsidRPr="009F3B02">
              <w:t>.</w:t>
            </w:r>
          </w:p>
          <w:p w14:paraId="692B09C4" w14:textId="7A73ABBC" w:rsidR="00C41203" w:rsidRPr="009F3B02" w:rsidRDefault="00C41203" w:rsidP="00C41203">
            <w:pPr>
              <w:jc w:val="both"/>
              <w:rPr>
                <w:szCs w:val="24"/>
                <w:highlight w:val="yellow"/>
              </w:rPr>
            </w:pPr>
            <w:r w:rsidRPr="009F3B02">
              <w:rPr>
                <w:szCs w:val="24"/>
              </w:rPr>
              <w:t xml:space="preserve">Maisto krepšelio gavėjas </w:t>
            </w:r>
            <w:r w:rsidRPr="009F3B02">
              <w:rPr>
                <w:szCs w:val="24"/>
              </w:rPr>
              <w:t>prekybos vietoje</w:t>
            </w:r>
            <w:r w:rsidRPr="009F3B02">
              <w:rPr>
                <w:szCs w:val="24"/>
              </w:rPr>
              <w:t>, pats renkasi norimas prekes.</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17E945CA"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2E614854" w14:textId="77777777" w:rsidR="00B767F3" w:rsidRDefault="00B767F3">
            <w:pPr>
              <w:rPr>
                <w:kern w:val="2"/>
                <w:szCs w:val="24"/>
              </w:rPr>
            </w:pPr>
          </w:p>
          <w:p w14:paraId="4F9F0D5E" w14:textId="1E6DD2E5"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EFD1735" w14:textId="450B2655" w:rsidR="00CE17DC" w:rsidRPr="00CE17DC" w:rsidRDefault="00CE17DC" w:rsidP="00CE17DC">
            <w:pPr>
              <w:suppressAutoHyphens/>
              <w:autoSpaceDN w:val="0"/>
              <w:jc w:val="both"/>
              <w:textAlignment w:val="baseline"/>
              <w:rPr>
                <w:color w:val="000000"/>
              </w:rPr>
            </w:pPr>
            <w:r>
              <w:rPr>
                <w:rFonts w:eastAsia="Calibri"/>
                <w:lang w:eastAsia="ar-SA"/>
              </w:rPr>
              <w:t>V</w:t>
            </w:r>
            <w:r w:rsidRPr="00CE17DC">
              <w:rPr>
                <w:rFonts w:eastAsia="Calibri"/>
                <w:lang w:eastAsia="ar-SA"/>
              </w:rPr>
              <w:t xml:space="preserve">ienam maisto krepšeliui skiriama 40,00 Eur su PVM. </w:t>
            </w:r>
          </w:p>
          <w:p w14:paraId="28A4DEDE" w14:textId="57CA719B"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682084EB" w:rsidR="00B767F3" w:rsidRDefault="00F81EE6" w:rsidP="008F1E6D">
            <w:pPr>
              <w:jc w:val="both"/>
              <w:rPr>
                <w:kern w:val="2"/>
                <w:szCs w:val="24"/>
              </w:rPr>
            </w:pPr>
            <w:r>
              <w:t>Netaikoma</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3BFECED" w14:textId="77777777" w:rsidR="00636C41" w:rsidRPr="004E2081" w:rsidRDefault="00636C41" w:rsidP="006C0D44">
            <w:pPr>
              <w:pStyle w:val="Pagrindinistekstas"/>
              <w:widowControl w:val="0"/>
              <w:tabs>
                <w:tab w:val="left" w:pos="567"/>
                <w:tab w:val="left" w:pos="993"/>
                <w:tab w:val="left" w:pos="1134"/>
              </w:tabs>
              <w:ind w:firstLine="15"/>
              <w:outlineLvl w:val="0"/>
              <w:rPr>
                <w:lang w:eastAsia="lt-LT"/>
              </w:rPr>
            </w:pPr>
            <w:r w:rsidRPr="004E2081">
              <w:rPr>
                <w:lang w:eastAsia="lt-LT"/>
              </w:rPr>
              <w:t>Sutarčiai taikoma kintamo įkainio kainodara, kuri susideda iš dviejų dalių:</w:t>
            </w:r>
          </w:p>
          <w:p w14:paraId="64F1075A" w14:textId="7F6DFE20" w:rsidR="00636C41" w:rsidRPr="004E2081" w:rsidRDefault="00341D2D" w:rsidP="006C0D44">
            <w:pPr>
              <w:pStyle w:val="Pagrindinistekstas"/>
              <w:widowControl w:val="0"/>
              <w:tabs>
                <w:tab w:val="left" w:pos="567"/>
                <w:tab w:val="left" w:pos="993"/>
                <w:tab w:val="left" w:pos="1134"/>
              </w:tabs>
              <w:ind w:firstLine="15"/>
              <w:outlineLvl w:val="0"/>
              <w:rPr>
                <w:lang w:eastAsia="ar-SA"/>
              </w:rPr>
            </w:pPr>
            <w:r>
              <w:rPr>
                <w:lang w:eastAsia="lt-LT"/>
              </w:rPr>
              <w:t>5.1.</w:t>
            </w:r>
            <w:r w:rsidR="00636C41" w:rsidRPr="004E2081">
              <w:rPr>
                <w:lang w:eastAsia="lt-LT"/>
              </w:rPr>
              <w:t xml:space="preserve">1. Kintama įkainio dalimi bus laikoma Prekių </w:t>
            </w:r>
            <w:r w:rsidR="00636C41" w:rsidRPr="004E2081">
              <w:t xml:space="preserve">kaina, kuri nustatoma pagal tos dienos, kada jos perkamos, </w:t>
            </w:r>
            <w:r w:rsidR="008F1E6D">
              <w:t>Tiekėjo</w:t>
            </w:r>
            <w:r w:rsidR="00636C41" w:rsidRPr="004E2081">
              <w:t xml:space="preserve"> fizinėje parduotuvėje galiojančiomis </w:t>
            </w:r>
            <w:r w:rsidR="00636C41" w:rsidRPr="004E2081">
              <w:rPr>
                <w:lang w:eastAsia="lt-LT"/>
              </w:rPr>
              <w:t>Prekių kainomis</w:t>
            </w:r>
            <w:r w:rsidR="00636C41" w:rsidRPr="004E2081">
              <w:t>.</w:t>
            </w:r>
          </w:p>
          <w:p w14:paraId="0DB3FDF0" w14:textId="0641C176" w:rsidR="00636C41" w:rsidRDefault="00341D2D" w:rsidP="006C0D44">
            <w:pPr>
              <w:pStyle w:val="Pagrindinistekstas"/>
              <w:widowControl w:val="0"/>
              <w:tabs>
                <w:tab w:val="left" w:pos="567"/>
                <w:tab w:val="left" w:pos="1134"/>
                <w:tab w:val="left" w:pos="1418"/>
              </w:tabs>
              <w:ind w:firstLine="15"/>
              <w:outlineLvl w:val="0"/>
              <w:rPr>
                <w:lang w:eastAsia="lt-LT"/>
              </w:rPr>
            </w:pPr>
            <w:r>
              <w:lastRenderedPageBreak/>
              <w:t>5.1.</w:t>
            </w:r>
            <w:r w:rsidR="00636C41" w:rsidRPr="004E2081">
              <w:t xml:space="preserve">2. </w:t>
            </w:r>
            <w:r w:rsidR="00636C41" w:rsidRPr="004E2081">
              <w:rPr>
                <w:lang w:eastAsia="lt-LT"/>
              </w:rPr>
              <w:t>Visoms Prekėms taikoma ____ (</w:t>
            </w:r>
            <w:r w:rsidR="00636C41" w:rsidRPr="004E2081">
              <w:rPr>
                <w:i/>
                <w:iCs/>
                <w:lang w:eastAsia="lt-LT"/>
              </w:rPr>
              <w:t xml:space="preserve">įrašoma </w:t>
            </w:r>
            <w:r w:rsidR="008F1E6D">
              <w:rPr>
                <w:i/>
                <w:iCs/>
                <w:lang w:eastAsia="lt-LT"/>
              </w:rPr>
              <w:t>Tiekėjo</w:t>
            </w:r>
            <w:r w:rsidR="00636C41" w:rsidRPr="004E2081">
              <w:rPr>
                <w:i/>
                <w:iCs/>
                <w:lang w:eastAsia="lt-LT"/>
              </w:rPr>
              <w:t xml:space="preserve"> pasiūlyme nurodyta nuolaida</w:t>
            </w:r>
            <w:r w:rsidR="00636C41" w:rsidRPr="004E2081">
              <w:rPr>
                <w:lang w:eastAsia="lt-LT"/>
              </w:rPr>
              <w:t xml:space="preserve">) procentų dydžio nuolaida nuo tuo metu galiojančių Prekių kainų. Nuolaida turi būti sumuojama su kitomis </w:t>
            </w:r>
            <w:r w:rsidR="008F1E6D">
              <w:rPr>
                <w:lang w:eastAsia="lt-LT"/>
              </w:rPr>
              <w:t>Tiekėjo</w:t>
            </w:r>
            <w:r w:rsidR="00636C41" w:rsidRPr="004E2081">
              <w:rPr>
                <w:lang w:eastAsia="lt-LT"/>
              </w:rPr>
              <w:t xml:space="preserve"> taikomomis nuolaidomis. Prekėms taikoma nuolaida yra esminė sutarties sąlyga, ir Sutarties galiojimo laikotarpiu negali būti keičiama. </w:t>
            </w:r>
          </w:p>
          <w:p w14:paraId="5898D319" w14:textId="26325D8D" w:rsidR="00B767F3" w:rsidRDefault="00B767F3" w:rsidP="00636C41">
            <w:pPr>
              <w:pStyle w:val="Pagrindinistekstas"/>
              <w:widowControl w:val="0"/>
              <w:tabs>
                <w:tab w:val="left" w:pos="567"/>
                <w:tab w:val="left" w:pos="993"/>
                <w:tab w:val="left" w:pos="1134"/>
              </w:tabs>
              <w:outlineLvl w:val="0"/>
              <w:rPr>
                <w:color w:val="4472C4"/>
                <w:kern w:val="2"/>
              </w:rPr>
            </w:pPr>
          </w:p>
        </w:tc>
      </w:tr>
      <w:tr w:rsidR="00B767F3" w14:paraId="18CC6F4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B2DDE9" w14:textId="77777777" w:rsidR="00B767F3" w:rsidRDefault="00DD7479">
            <w:pPr>
              <w:rPr>
                <w:b/>
                <w:bCs/>
                <w:kern w:val="2"/>
                <w:szCs w:val="24"/>
              </w:rPr>
            </w:pPr>
            <w:r>
              <w:rPr>
                <w:b/>
                <w:bCs/>
                <w:kern w:val="2"/>
                <w:szCs w:val="24"/>
              </w:rPr>
              <w:lastRenderedPageBreak/>
              <w:t xml:space="preserve">5.2. Pradinės Sutarties vertė ir Sutarties kaina, kai taikoma </w:t>
            </w:r>
            <w:r>
              <w:rPr>
                <w:b/>
                <w:bCs/>
                <w:kern w:val="2"/>
                <w:szCs w:val="24"/>
                <w:u w:val="single"/>
              </w:rPr>
              <w:t>kintamo įkainio</w:t>
            </w:r>
            <w:r>
              <w:rPr>
                <w:b/>
                <w:bCs/>
                <w:kern w:val="2"/>
                <w:szCs w:val="24"/>
              </w:rPr>
              <w:t xml:space="preserve"> kainodara</w:t>
            </w:r>
          </w:p>
          <w:p w14:paraId="3BF83220" w14:textId="77777777" w:rsidR="00B767F3" w:rsidRDefault="00B767F3">
            <w:pPr>
              <w:rPr>
                <w:b/>
                <w:bCs/>
                <w:kern w:val="2"/>
                <w:szCs w:val="24"/>
              </w:rPr>
            </w:pPr>
          </w:p>
          <w:p w14:paraId="3BA7C07B" w14:textId="77777777" w:rsidR="00B767F3" w:rsidRDefault="00B767F3">
            <w:pPr>
              <w:rPr>
                <w:b/>
                <w:bCs/>
                <w:kern w:val="2"/>
                <w:szCs w:val="24"/>
              </w:rPr>
            </w:pPr>
          </w:p>
          <w:p w14:paraId="2D8FF3C5" w14:textId="77777777" w:rsidR="00B767F3" w:rsidRDefault="00B767F3">
            <w:pPr>
              <w:rPr>
                <w:b/>
                <w:bCs/>
                <w:kern w:val="2"/>
                <w:szCs w:val="24"/>
              </w:rPr>
            </w:pPr>
          </w:p>
          <w:p w14:paraId="0687922E" w14:textId="77777777" w:rsidR="00B767F3" w:rsidRDefault="00B767F3">
            <w:pPr>
              <w:rPr>
                <w:b/>
                <w:bCs/>
                <w:kern w:val="2"/>
                <w:szCs w:val="24"/>
              </w:rPr>
            </w:pPr>
          </w:p>
          <w:p w14:paraId="4EC2B054" w14:textId="1CAF20F1"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DF36647" w14:textId="53FDA4EA" w:rsidR="00B767F3" w:rsidRDefault="00F40F81" w:rsidP="008F1E6D">
            <w:pPr>
              <w:jc w:val="both"/>
              <w:rPr>
                <w:kern w:val="2"/>
                <w:szCs w:val="24"/>
              </w:rPr>
            </w:pPr>
            <w:r>
              <w:rPr>
                <w:kern w:val="2"/>
                <w:szCs w:val="24"/>
              </w:rPr>
              <w:t>5.2.1.</w:t>
            </w:r>
            <w:r w:rsidR="00DD7479">
              <w:rPr>
                <w:kern w:val="2"/>
                <w:szCs w:val="24"/>
              </w:rPr>
              <w:t xml:space="preserve">Pradinės Sutarties vertė yra </w:t>
            </w:r>
            <w:r w:rsidR="00083A44" w:rsidRPr="00083A44">
              <w:rPr>
                <w:kern w:val="2"/>
                <w:szCs w:val="24"/>
              </w:rPr>
              <w:t>59504,13</w:t>
            </w:r>
            <w:r w:rsidR="00DD7479">
              <w:rPr>
                <w:kern w:val="2"/>
                <w:szCs w:val="24"/>
              </w:rPr>
              <w:t xml:space="preserve"> Eur, </w:t>
            </w:r>
            <w:r w:rsidR="00DD7479" w:rsidRPr="00083A44">
              <w:rPr>
                <w:kern w:val="2"/>
                <w:szCs w:val="24"/>
              </w:rPr>
              <w:t>(</w:t>
            </w:r>
            <w:r w:rsidR="00083A44" w:rsidRPr="00083A44">
              <w:rPr>
                <w:kern w:val="2"/>
                <w:szCs w:val="24"/>
              </w:rPr>
              <w:t>penkiasdešimt devyni tūkstančiai penki šimtai keturi eurai 13 ct</w:t>
            </w:r>
            <w:r w:rsidR="00DD7479" w:rsidRPr="00083A44">
              <w:rPr>
                <w:kern w:val="2"/>
                <w:szCs w:val="24"/>
              </w:rPr>
              <w:t>)</w:t>
            </w:r>
            <w:r w:rsidR="00DD7479">
              <w:rPr>
                <w:kern w:val="2"/>
                <w:szCs w:val="24"/>
              </w:rPr>
              <w:t xml:space="preserve"> be PVM. </w:t>
            </w:r>
          </w:p>
          <w:p w14:paraId="1DA76A84" w14:textId="38F96122" w:rsidR="00B767F3" w:rsidRDefault="00DD7479" w:rsidP="008F1E6D">
            <w:pPr>
              <w:jc w:val="both"/>
              <w:rPr>
                <w:kern w:val="2"/>
                <w:szCs w:val="24"/>
              </w:rPr>
            </w:pPr>
            <w:r>
              <w:rPr>
                <w:kern w:val="2"/>
                <w:szCs w:val="24"/>
              </w:rPr>
              <w:t xml:space="preserve">PVM sudaro </w:t>
            </w:r>
            <w:r w:rsidR="00083A44">
              <w:rPr>
                <w:kern w:val="2"/>
                <w:szCs w:val="24"/>
              </w:rPr>
              <w:t>12495,87</w:t>
            </w:r>
            <w:r>
              <w:rPr>
                <w:kern w:val="2"/>
                <w:szCs w:val="24"/>
              </w:rPr>
              <w:t xml:space="preserve"> Eur, </w:t>
            </w:r>
            <w:r w:rsidRPr="00083A44">
              <w:rPr>
                <w:kern w:val="2"/>
                <w:szCs w:val="24"/>
              </w:rPr>
              <w:t>(</w:t>
            </w:r>
            <w:r w:rsidR="00083A44">
              <w:rPr>
                <w:kern w:val="2"/>
                <w:szCs w:val="24"/>
              </w:rPr>
              <w:t>dvylika tūkstančių keturi šimtai devyniasdešimt penki eurai 87 ct</w:t>
            </w:r>
            <w:r w:rsidRPr="00083A44">
              <w:rPr>
                <w:kern w:val="2"/>
                <w:szCs w:val="24"/>
              </w:rPr>
              <w:t>)</w:t>
            </w:r>
            <w:r>
              <w:rPr>
                <w:kern w:val="2"/>
                <w:szCs w:val="24"/>
              </w:rPr>
              <w:t>.</w:t>
            </w:r>
          </w:p>
          <w:p w14:paraId="53F986CC" w14:textId="23A7838A" w:rsidR="00B767F3" w:rsidRPr="008F1E6D" w:rsidRDefault="00DD7479" w:rsidP="008F1E6D">
            <w:pPr>
              <w:jc w:val="both"/>
              <w:rPr>
                <w:kern w:val="2"/>
                <w:szCs w:val="24"/>
              </w:rPr>
            </w:pPr>
            <w:r>
              <w:rPr>
                <w:kern w:val="2"/>
                <w:szCs w:val="24"/>
              </w:rPr>
              <w:t xml:space="preserve">Sutarties kaina yra </w:t>
            </w:r>
            <w:r w:rsidR="00083A44">
              <w:rPr>
                <w:kern w:val="2"/>
                <w:szCs w:val="24"/>
              </w:rPr>
              <w:t>72000,00</w:t>
            </w:r>
            <w:r>
              <w:rPr>
                <w:kern w:val="2"/>
                <w:szCs w:val="24"/>
              </w:rPr>
              <w:t xml:space="preserve"> Eur, </w:t>
            </w:r>
            <w:r w:rsidRPr="00083A44">
              <w:rPr>
                <w:kern w:val="2"/>
                <w:szCs w:val="24"/>
              </w:rPr>
              <w:t>(</w:t>
            </w:r>
            <w:r w:rsidR="00083A44" w:rsidRPr="00083A44">
              <w:rPr>
                <w:kern w:val="2"/>
                <w:szCs w:val="24"/>
              </w:rPr>
              <w:t>septyniasdešimt du tūkstančiai</w:t>
            </w:r>
            <w:r w:rsidRPr="00083A44">
              <w:rPr>
                <w:kern w:val="2"/>
                <w:szCs w:val="24"/>
              </w:rPr>
              <w:t>)</w:t>
            </w:r>
            <w:r>
              <w:rPr>
                <w:kern w:val="2"/>
                <w:szCs w:val="24"/>
              </w:rPr>
              <w:t xml:space="preserve"> Eur su PVM.</w:t>
            </w:r>
          </w:p>
          <w:p w14:paraId="0B6C0189" w14:textId="4859A8F5" w:rsidR="00B767F3" w:rsidRDefault="00F40F81" w:rsidP="008F1E6D">
            <w:pPr>
              <w:jc w:val="both"/>
              <w:rPr>
                <w:color w:val="000000"/>
                <w:kern w:val="2"/>
                <w:szCs w:val="24"/>
              </w:rPr>
            </w:pPr>
            <w:r>
              <w:rPr>
                <w:color w:val="000000"/>
                <w:kern w:val="2"/>
                <w:szCs w:val="24"/>
              </w:rPr>
              <w:t>5.2.2.</w:t>
            </w:r>
            <w:r w:rsidR="00DD7479">
              <w:rPr>
                <w:color w:val="000000"/>
                <w:kern w:val="2"/>
                <w:szCs w:val="24"/>
              </w:rPr>
              <w:t>Šioje Sutartyje Pradinės Sutarties vertė yra lygi </w:t>
            </w:r>
            <w:r w:rsidR="00DD7479">
              <w:rPr>
                <w:b/>
                <w:bCs/>
                <w:color w:val="000000"/>
                <w:kern w:val="2"/>
                <w:szCs w:val="24"/>
              </w:rPr>
              <w:t>maksimaliai pirkimui skirtai lėšų sumai be PVM</w:t>
            </w:r>
            <w:r w:rsidR="00DD7479">
              <w:rPr>
                <w:color w:val="000000"/>
                <w:kern w:val="2"/>
                <w:szCs w:val="24"/>
              </w:rPr>
              <w:t xml:space="preserve"> pirkimo dokumentuose ir Sutartyje nurodytų Prekių įsigijimui Tiekėjo pasiūlyme nurodytais įkainiais be PVM, įvertinant ir Tiekėjo siūlomą </w:t>
            </w:r>
            <w:r w:rsidR="00DD7479">
              <w:rPr>
                <w:b/>
                <w:bCs/>
                <w:color w:val="000000"/>
                <w:kern w:val="2"/>
                <w:szCs w:val="24"/>
              </w:rPr>
              <w:t>nuolaidą (antkainį)</w:t>
            </w:r>
            <w:r w:rsidR="00DD7479">
              <w:rPr>
                <w:color w:val="000000"/>
                <w:kern w:val="2"/>
                <w:szCs w:val="24"/>
              </w:rPr>
              <w:t>.</w:t>
            </w:r>
          </w:p>
          <w:p w14:paraId="322903C0" w14:textId="2854A12F" w:rsidR="00B767F3" w:rsidRDefault="00CC4D69" w:rsidP="008F1E6D">
            <w:pPr>
              <w:tabs>
                <w:tab w:val="left" w:pos="1276"/>
              </w:tabs>
              <w:suppressAutoHyphens/>
              <w:autoSpaceDN w:val="0"/>
              <w:jc w:val="both"/>
              <w:textAlignment w:val="baseline"/>
              <w:rPr>
                <w:kern w:val="2"/>
                <w14:ligatures w14:val="standardContextual"/>
              </w:rPr>
            </w:pPr>
            <w:r w:rsidRPr="00CC4D69">
              <w:rPr>
                <w:kern w:val="2"/>
                <w14:ligatures w14:val="standardContextual"/>
              </w:rPr>
              <w:t xml:space="preserve">Galutinė kaina, kurią Pirkėjas turės sumokėti </w:t>
            </w:r>
            <w:r w:rsidR="008F1E6D">
              <w:rPr>
                <w:kern w:val="2"/>
                <w14:ligatures w14:val="standardContextual"/>
              </w:rPr>
              <w:t>Tiekėjui</w:t>
            </w:r>
            <w:r w:rsidRPr="00CC4D69">
              <w:rPr>
                <w:kern w:val="2"/>
                <w14:ligatures w14:val="standardContextual"/>
              </w:rPr>
              <w:t xml:space="preserve">, priklausys nuo vykdant Sutartį nupirktų Prekių kiekio, tačiau ji negali viršyti Sutarties </w:t>
            </w:r>
            <w:r>
              <w:rPr>
                <w:kern w:val="2"/>
                <w14:ligatures w14:val="standardContextual"/>
              </w:rPr>
              <w:t xml:space="preserve">5.2. </w:t>
            </w:r>
            <w:r w:rsidRPr="00CC4D69">
              <w:rPr>
                <w:kern w:val="2"/>
                <w14:ligatures w14:val="standardContextual"/>
              </w:rPr>
              <w:t>punkte nurodytos pradinės Sutarties vertės.</w:t>
            </w:r>
          </w:p>
          <w:p w14:paraId="753BF900" w14:textId="6C6E1D65" w:rsidR="008F1E6D" w:rsidRPr="008F1E6D" w:rsidRDefault="008F1E6D" w:rsidP="008F1E6D">
            <w:pPr>
              <w:tabs>
                <w:tab w:val="left" w:pos="1276"/>
              </w:tabs>
              <w:suppressAutoHyphens/>
              <w:autoSpaceDN w:val="0"/>
              <w:jc w:val="both"/>
              <w:textAlignment w:val="baseline"/>
            </w:pP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CE73E9A" w14:textId="366FE001" w:rsidR="00B767F3" w:rsidRDefault="00636C41">
            <w:pPr>
              <w:rPr>
                <w:color w:val="FF0000"/>
                <w:kern w:val="2"/>
              </w:rPr>
            </w:pPr>
            <w:r w:rsidRPr="00DC2A47">
              <w:rPr>
                <w:kern w:val="2"/>
              </w:rPr>
              <w:t>Netaikoma</w:t>
            </w: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49693C2" w14:textId="4DB6401B" w:rsidR="00B767F3" w:rsidRDefault="00636C41">
            <w:pPr>
              <w:rPr>
                <w:kern w:val="2"/>
                <w:szCs w:val="24"/>
              </w:rPr>
            </w:pPr>
            <w:r>
              <w:rPr>
                <w:kern w:val="2"/>
                <w:szCs w:val="24"/>
              </w:rPr>
              <w:t>Netaikoma</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63C636A8"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242E5223" w14:textId="52F2C5DF"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6658D3D9" w14:textId="77777777" w:rsidR="00B767F3" w:rsidRDefault="00B767F3">
            <w:pPr>
              <w:rPr>
                <w:kern w:val="2"/>
                <w:szCs w:val="24"/>
              </w:rPr>
            </w:pPr>
          </w:p>
          <w:p w14:paraId="3E0BF6EB" w14:textId="137D8F65" w:rsidR="00B767F3" w:rsidRDefault="00B767F3">
            <w:pPr>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469DCDFC"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 xml:space="preserve">kiekio </w:t>
            </w:r>
            <w:r>
              <w:rPr>
                <w:b/>
                <w:bCs/>
                <w:kern w:val="2"/>
                <w:szCs w:val="24"/>
                <w:u w:val="single"/>
              </w:rPr>
              <w:lastRenderedPageBreak/>
              <w:t>(apimties)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lastRenderedPageBreak/>
              <w:t>Netaikoma</w:t>
            </w:r>
          </w:p>
          <w:p w14:paraId="69E6AE97" w14:textId="77777777" w:rsidR="00B767F3" w:rsidRDefault="00B767F3">
            <w:pPr>
              <w:rPr>
                <w:kern w:val="2"/>
                <w:szCs w:val="24"/>
              </w:rPr>
            </w:pPr>
          </w:p>
          <w:p w14:paraId="081DAEF5" w14:textId="6367F884"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8E36049" w14:textId="33BE1665" w:rsidR="000244D1" w:rsidRPr="007112A3" w:rsidRDefault="00F40F81" w:rsidP="00734BD1">
            <w:pPr>
              <w:tabs>
                <w:tab w:val="left" w:pos="180"/>
                <w:tab w:val="left" w:pos="851"/>
              </w:tabs>
              <w:jc w:val="both"/>
              <w:rPr>
                <w:color w:val="000000"/>
                <w:lang w:eastAsia="ar-SA"/>
              </w:rPr>
            </w:pPr>
            <w:r>
              <w:rPr>
                <w:color w:val="000000"/>
                <w:lang w:eastAsia="ar-SA"/>
              </w:rPr>
              <w:t>5.5.1.</w:t>
            </w:r>
            <w:r w:rsidR="007112A3">
              <w:rPr>
                <w:color w:val="000000"/>
                <w:lang w:eastAsia="ar-SA"/>
              </w:rPr>
              <w:t xml:space="preserve"> </w:t>
            </w:r>
            <w:r w:rsidR="000244D1" w:rsidRPr="007112A3">
              <w:rPr>
                <w:color w:val="000000"/>
                <w:lang w:eastAsia="ar-SA"/>
              </w:rPr>
              <w:t xml:space="preserve">Už Prekes atsiskaitoma pagal Pirkėjo pateiktus Maisto krepšelių gavėjų sąrašus, socialinėmis magnetinėmis atsiskaitomosiomis kortelėmis (toliau – socialinė kortelė). </w:t>
            </w:r>
          </w:p>
          <w:p w14:paraId="35F18F29" w14:textId="0CC2376A" w:rsidR="000244D1" w:rsidRPr="007112A3" w:rsidRDefault="000244D1" w:rsidP="00734BD1">
            <w:pPr>
              <w:pStyle w:val="Tvarkostekstas"/>
              <w:numPr>
                <w:ilvl w:val="0"/>
                <w:numId w:val="0"/>
              </w:numPr>
              <w:tabs>
                <w:tab w:val="left" w:pos="0"/>
                <w:tab w:val="left" w:pos="1134"/>
              </w:tabs>
              <w:rPr>
                <w:color w:val="000000"/>
              </w:rPr>
            </w:pPr>
            <w:r w:rsidRPr="007112A3">
              <w:rPr>
                <w:color w:val="000000"/>
                <w:szCs w:val="20"/>
                <w:lang w:eastAsia="ar-SA"/>
              </w:rPr>
              <w:t xml:space="preserve"> </w:t>
            </w:r>
          </w:p>
          <w:p w14:paraId="0F0DEC0B" w14:textId="2815B0C1" w:rsidR="000244D1" w:rsidRPr="007112A3" w:rsidRDefault="00F40F81" w:rsidP="00734BD1">
            <w:pPr>
              <w:tabs>
                <w:tab w:val="left" w:pos="0"/>
                <w:tab w:val="left" w:pos="960"/>
                <w:tab w:val="left" w:pos="1418"/>
              </w:tabs>
              <w:jc w:val="both"/>
            </w:pPr>
            <w:r>
              <w:rPr>
                <w:rFonts w:eastAsia="Calibri"/>
                <w:szCs w:val="22"/>
              </w:rPr>
              <w:t xml:space="preserve">5.5.2. </w:t>
            </w:r>
            <w:r w:rsidR="000244D1" w:rsidRPr="007112A3">
              <w:rPr>
                <w:rFonts w:eastAsia="Calibri"/>
                <w:szCs w:val="22"/>
              </w:rPr>
              <w:t xml:space="preserve">Pirkėjas, lėšas maisto krepšeliams įsigyti nurodytas gavėjų sąrašuose, perveda </w:t>
            </w:r>
            <w:r w:rsidR="008F1E6D">
              <w:rPr>
                <w:rFonts w:eastAsia="Calibri"/>
                <w:szCs w:val="22"/>
              </w:rPr>
              <w:t>Tiekėjui</w:t>
            </w:r>
            <w:r w:rsidR="000244D1" w:rsidRPr="007112A3">
              <w:rPr>
                <w:rFonts w:eastAsia="Calibri"/>
                <w:szCs w:val="22"/>
              </w:rPr>
              <w:t xml:space="preserve"> per 5 darbo dienas pagal gautą išankstinę sąskaitą faktūrą, kuri suformuota gavėjų sąrašų pagrindu.</w:t>
            </w:r>
          </w:p>
          <w:p w14:paraId="242514CD" w14:textId="7EDE9DBC" w:rsidR="000244D1" w:rsidRPr="007112A3" w:rsidRDefault="00F40F81" w:rsidP="00734BD1">
            <w:pPr>
              <w:tabs>
                <w:tab w:val="left" w:pos="0"/>
                <w:tab w:val="left" w:pos="960"/>
                <w:tab w:val="left" w:pos="1418"/>
              </w:tabs>
              <w:jc w:val="both"/>
            </w:pPr>
            <w:r>
              <w:t xml:space="preserve">5.5.3. </w:t>
            </w:r>
            <w:r w:rsidR="000244D1" w:rsidRPr="007112A3">
              <w:t xml:space="preserve">Pirkėjas su </w:t>
            </w:r>
            <w:r w:rsidR="008F1E6D">
              <w:t>Tiekėju</w:t>
            </w:r>
            <w:r w:rsidR="000244D1" w:rsidRPr="007112A3">
              <w:t xml:space="preserve"> atsiskaito mokėjimo pavedimu į </w:t>
            </w:r>
            <w:r w:rsidR="008F1E6D">
              <w:t>Tiekėjo</w:t>
            </w:r>
            <w:r w:rsidR="000244D1" w:rsidRPr="007112A3">
              <w:t xml:space="preserve"> rekvizituose nurodytą banko sąskaitą. PVM sąskaitos – faktūros turi būti teikiamos, naudojantis informacinės sistemos „S</w:t>
            </w:r>
            <w:r w:rsidR="007112A3" w:rsidRPr="007112A3">
              <w:t>ABIS</w:t>
            </w:r>
            <w:r w:rsidR="000244D1" w:rsidRPr="007112A3">
              <w:t>“ priemonėmis.</w:t>
            </w:r>
            <w:r w:rsidR="007112A3" w:rsidRPr="007112A3">
              <w:t xml:space="preserve"> </w:t>
            </w:r>
          </w:p>
          <w:p w14:paraId="3D9BB5CB" w14:textId="60C01B51" w:rsidR="000244D1" w:rsidRPr="007112A3" w:rsidRDefault="00F40F81" w:rsidP="00734BD1">
            <w:pPr>
              <w:tabs>
                <w:tab w:val="left" w:pos="0"/>
                <w:tab w:val="left" w:pos="960"/>
                <w:tab w:val="left" w:pos="1418"/>
              </w:tabs>
              <w:jc w:val="both"/>
              <w:rPr>
                <w:rFonts w:eastAsia="Calibri"/>
                <w:szCs w:val="22"/>
              </w:rPr>
            </w:pPr>
            <w:r>
              <w:t>5.5.4.</w:t>
            </w:r>
            <w:r w:rsidR="000244D1" w:rsidRPr="007112A3">
              <w:t xml:space="preserve">Socialinės kortelės perduodamos Pirkėjui tik apmokėjus </w:t>
            </w:r>
            <w:r w:rsidR="008F1E6D">
              <w:t>Tiekėjo</w:t>
            </w:r>
            <w:r w:rsidR="000244D1" w:rsidRPr="007112A3">
              <w:t xml:space="preserve"> pateiktą išankstinio mokėjimo sąskaitą, pasirašant aktą.</w:t>
            </w:r>
            <w:r w:rsidR="000244D1" w:rsidRPr="007112A3">
              <w:rPr>
                <w:rFonts w:eastAsia="Calibri"/>
                <w:szCs w:val="22"/>
              </w:rPr>
              <w:t xml:space="preserve"> Mokestis už kortelių pagaminimą neskaičiuojamas, </w:t>
            </w:r>
            <w:r w:rsidR="008F1E6D">
              <w:rPr>
                <w:rFonts w:eastAsia="Calibri"/>
                <w:szCs w:val="22"/>
              </w:rPr>
              <w:t xml:space="preserve">Tiekėjas </w:t>
            </w:r>
            <w:r w:rsidR="000244D1" w:rsidRPr="007112A3">
              <w:rPr>
                <w:rFonts w:eastAsia="Calibri"/>
                <w:szCs w:val="22"/>
              </w:rPr>
              <w:t xml:space="preserve"> jas gamina savo lėšomis. </w:t>
            </w:r>
          </w:p>
          <w:p w14:paraId="199A04DD" w14:textId="226A8C4F" w:rsidR="000244D1" w:rsidRPr="007112A3" w:rsidRDefault="00F40F81" w:rsidP="00734BD1">
            <w:pPr>
              <w:tabs>
                <w:tab w:val="left" w:pos="0"/>
                <w:tab w:val="left" w:pos="960"/>
                <w:tab w:val="left" w:pos="1418"/>
              </w:tabs>
              <w:jc w:val="both"/>
              <w:rPr>
                <w:lang w:eastAsia="lt-LT"/>
              </w:rPr>
            </w:pPr>
            <w:r>
              <w:rPr>
                <w:lang w:eastAsia="lt-LT"/>
              </w:rPr>
              <w:t>5.5.5.</w:t>
            </w:r>
            <w:r w:rsidR="000244D1" w:rsidRPr="007112A3">
              <w:rPr>
                <w:lang w:eastAsia="lt-LT"/>
              </w:rPr>
              <w:t>Šalys susitaria, kad jei socialinės kortelės turėtojas socialinės kortelės galiojimo terminu nepanaudos socialinės kortelės, ir/arba įgis Prekių už mažesnę sumą, nei nurodyta sąraše, tai pasibaigus socialinės kortelės galiojimo terminui, likusi pinigų suma grąžinama Pirkėjui ne vėliau kaip per 10 (dešimt) darbo dienų.</w:t>
            </w:r>
          </w:p>
          <w:p w14:paraId="7A002ACD" w14:textId="0F47F311" w:rsidR="00D274ED" w:rsidRPr="00D274ED" w:rsidRDefault="00F40F81" w:rsidP="00734BD1">
            <w:pPr>
              <w:jc w:val="both"/>
              <w:rPr>
                <w:rFonts w:eastAsia="Arial Unicode MS"/>
                <w:lang w:eastAsia="lt-LT"/>
              </w:rPr>
            </w:pPr>
            <w:r>
              <w:rPr>
                <w:rFonts w:eastAsia="Arial Unicode MS"/>
                <w:lang w:eastAsia="lt-LT"/>
              </w:rPr>
              <w:t xml:space="preserve">5.5.6. </w:t>
            </w:r>
            <w:r w:rsidR="00D274ED" w:rsidRPr="009E7614">
              <w:rPr>
                <w:rFonts w:eastAsia="Arial Unicode MS"/>
                <w:lang w:eastAsia="lt-LT"/>
              </w:rPr>
              <w:t xml:space="preserve">Jeigu </w:t>
            </w:r>
            <w:r w:rsidR="008F1E6D">
              <w:rPr>
                <w:rFonts w:eastAsia="Arial Unicode MS"/>
                <w:lang w:eastAsia="lt-LT"/>
              </w:rPr>
              <w:t xml:space="preserve">Tiekėjas </w:t>
            </w:r>
            <w:r w:rsidR="00D274ED" w:rsidRPr="009E7614">
              <w:rPr>
                <w:rFonts w:eastAsia="Arial Unicode MS"/>
                <w:lang w:eastAsia="lt-LT"/>
              </w:rPr>
              <w:t xml:space="preserve"> Sutarties vykdymui pasitelks subtiekėjus, </w:t>
            </w:r>
            <w:r w:rsidR="008F1E6D">
              <w:rPr>
                <w:rFonts w:eastAsia="Arial Unicode MS"/>
                <w:lang w:eastAsia="lt-LT"/>
              </w:rPr>
              <w:t>Tiekėjui</w:t>
            </w:r>
            <w:r w:rsidR="00D274ED" w:rsidRPr="009E7614">
              <w:rPr>
                <w:rFonts w:eastAsia="Arial Unicode MS"/>
                <w:lang w:eastAsia="lt-LT"/>
              </w:rPr>
              <w:t xml:space="preserve"> sutikus, tarp Pirkėjo, </w:t>
            </w:r>
            <w:r w:rsidR="008F1E6D">
              <w:rPr>
                <w:rFonts w:eastAsia="Arial Unicode MS"/>
                <w:lang w:eastAsia="lt-LT"/>
              </w:rPr>
              <w:t>Tiekėjo</w:t>
            </w:r>
            <w:r w:rsidR="00D274ED" w:rsidRPr="009E7614">
              <w:rPr>
                <w:rFonts w:eastAsia="Arial Unicode MS"/>
                <w:lang w:eastAsia="lt-LT"/>
              </w:rPr>
              <w:t xml:space="preserve"> ir subtiekėjo gali būti pasirašoma trišalė tiesioginio atsiskaitymo su subtiekėju sutartis, </w:t>
            </w:r>
            <w:r w:rsidR="00D274ED" w:rsidRPr="009E7614">
              <w:rPr>
                <w:lang w:eastAsia="lt-LT"/>
              </w:rPr>
              <w:t>kurioje aprašoma tiesioginio atsiskaitymo su subtiekėju tvarka</w:t>
            </w:r>
            <w:r w:rsidR="00D274ED" w:rsidRPr="009E7614">
              <w:rPr>
                <w:rFonts w:eastAsia="Arial Unicode MS"/>
                <w:lang w:eastAsia="lt-LT"/>
              </w:rPr>
              <w:t xml:space="preserve">. </w:t>
            </w:r>
            <w:r w:rsidR="00D274ED" w:rsidRPr="009E7614">
              <w:rPr>
                <w:lang w:eastAsia="lt-LT"/>
              </w:rPr>
              <w:t xml:space="preserve">Pirkėjas ne vėliau kaip per 3 (tris) darbo dienas nuo Sutarties pasirašymo (jei yra žinomi subtiekėjai), arba nuo informacijos apie subtiekėjo pasitelkimą iš </w:t>
            </w:r>
            <w:r w:rsidR="008F1E6D">
              <w:rPr>
                <w:lang w:eastAsia="lt-LT"/>
              </w:rPr>
              <w:t>Tiekėjo</w:t>
            </w:r>
            <w:r w:rsidR="00D274ED" w:rsidRPr="009E7614">
              <w:rPr>
                <w:lang w:eastAsia="lt-LT"/>
              </w:rPr>
              <w:t xml:space="preserve"> gavimo, raštu informuoja subtiekėjus apie tiesioginio atsiskaitymo galimybę, o subtiekėjas, norėdamas pasinaudoti tokia galimybe, raštu pateikia Pirkėjui prašymą ir </w:t>
            </w:r>
            <w:r w:rsidR="008F1E6D">
              <w:rPr>
                <w:lang w:eastAsia="lt-LT"/>
              </w:rPr>
              <w:t>Tiekėjo</w:t>
            </w:r>
            <w:r w:rsidR="00D274ED" w:rsidRPr="009E7614">
              <w:rPr>
                <w:lang w:eastAsia="lt-LT"/>
              </w:rPr>
              <w:t xml:space="preserve"> sutikimą dėl tiesioginio mokėjimo atlikimo jam. Subtiekėjui negali būti mokamas avansas, tiesioginis atsiskaitymas subtiekėjui gali būti atliekamas tik po to, kai Pirkėjas priims Prekes. Kilus ginčui tarp </w:t>
            </w:r>
            <w:r w:rsidR="008F1E6D">
              <w:rPr>
                <w:lang w:eastAsia="lt-LT"/>
              </w:rPr>
              <w:t>Tiekėjo</w:t>
            </w:r>
            <w:r w:rsidR="00D274ED" w:rsidRPr="009E7614">
              <w:rPr>
                <w:lang w:eastAsia="lt-LT"/>
              </w:rPr>
              <w:t xml:space="preserve"> ir subtiekėjo, jie ginčus sprendžia savarankiškai, Pirkėjui nedalyvaujant. </w:t>
            </w:r>
            <w:r w:rsidR="00D274ED" w:rsidRPr="009E7614">
              <w:rPr>
                <w:rFonts w:eastAsia="Arial Unicode MS"/>
                <w:lang w:eastAsia="lt-LT"/>
              </w:rPr>
              <w:t xml:space="preserve">Subtiekėjui išmokėtų sumų dydžiu yra mažinamos </w:t>
            </w:r>
            <w:r w:rsidR="008F1E6D">
              <w:rPr>
                <w:rFonts w:eastAsia="Arial Unicode MS"/>
                <w:lang w:eastAsia="lt-LT"/>
              </w:rPr>
              <w:t>Tiekėjui</w:t>
            </w:r>
            <w:r w:rsidR="00D274ED" w:rsidRPr="009E7614">
              <w:rPr>
                <w:rFonts w:eastAsia="Arial Unicode MS"/>
                <w:lang w:eastAsia="lt-LT"/>
              </w:rPr>
              <w:t xml:space="preserve"> mokėtinos sumos.</w:t>
            </w:r>
          </w:p>
          <w:p w14:paraId="04C22127" w14:textId="2CF407FE" w:rsidR="00B767F3" w:rsidRPr="000244D1" w:rsidRDefault="00B767F3" w:rsidP="00734BD1">
            <w:pPr>
              <w:rPr>
                <w:color w:val="000000"/>
                <w:kern w:val="2"/>
                <w:szCs w:val="24"/>
                <w:highlight w:val="yellow"/>
                <w:shd w:val="clear" w:color="auto" w:fill="FFFFFF"/>
              </w:rPr>
            </w:pP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Default="00DD7479">
            <w:pPr>
              <w:rPr>
                <w:kern w:val="2"/>
                <w:szCs w:val="24"/>
              </w:rPr>
            </w:pPr>
            <w:r>
              <w:rPr>
                <w:kern w:val="2"/>
                <w:szCs w:val="24"/>
              </w:rPr>
              <w:t>Netaikoma</w:t>
            </w:r>
          </w:p>
          <w:p w14:paraId="6933F8EC" w14:textId="77777777" w:rsidR="00B767F3" w:rsidRDefault="00B767F3">
            <w:pPr>
              <w:rPr>
                <w:kern w:val="2"/>
                <w:szCs w:val="24"/>
              </w:rPr>
            </w:pPr>
          </w:p>
          <w:p w14:paraId="4A2C5FAD" w14:textId="2F8F998F" w:rsidR="00B767F3" w:rsidRDefault="00B767F3">
            <w:pPr>
              <w:spacing w:line="259" w:lineRule="auto"/>
              <w:rPr>
                <w:color w:val="000000"/>
                <w:kern w:val="2"/>
                <w:szCs w:val="24"/>
                <w:shd w:val="clear" w:color="auto" w:fill="FFFFFF"/>
              </w:rPr>
            </w:pP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4D8C68D9" w14:textId="77777777" w:rsidR="00B767F3" w:rsidRDefault="00B767F3">
            <w:pPr>
              <w:rPr>
                <w:kern w:val="2"/>
                <w:szCs w:val="24"/>
              </w:rPr>
            </w:pPr>
          </w:p>
          <w:p w14:paraId="7D06D0D9" w14:textId="54F9147E"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95B028F" w14:textId="77777777" w:rsidR="008F1E6D" w:rsidRDefault="00DD7479" w:rsidP="008F1E6D">
            <w:pPr>
              <w:jc w:val="both"/>
              <w:rPr>
                <w:kern w:val="2"/>
                <w:szCs w:val="24"/>
              </w:rPr>
            </w:pPr>
            <w:r>
              <w:rPr>
                <w:kern w:val="2"/>
                <w:szCs w:val="24"/>
              </w:rPr>
              <w:t xml:space="preserve">Prekėms nustatomas </w:t>
            </w:r>
            <w:r w:rsidRPr="0075731F">
              <w:rPr>
                <w:kern w:val="2"/>
                <w:szCs w:val="24"/>
              </w:rPr>
              <w:t>Prekių gamintojo taikomas nustatytas</w:t>
            </w:r>
            <w:r>
              <w:rPr>
                <w:kern w:val="2"/>
                <w:szCs w:val="24"/>
              </w:rPr>
              <w:t xml:space="preserve"> garantinis terminas, kuris yra </w:t>
            </w:r>
            <w:r w:rsidR="0075731F" w:rsidRPr="0075731F">
              <w:rPr>
                <w:kern w:val="2"/>
                <w:szCs w:val="24"/>
              </w:rPr>
              <w:t>nurodytas ant Prekės pakuotės.</w:t>
            </w:r>
            <w:r>
              <w:rPr>
                <w:kern w:val="2"/>
                <w:szCs w:val="24"/>
              </w:rPr>
              <w:t xml:space="preserve"> </w:t>
            </w:r>
          </w:p>
          <w:p w14:paraId="5290D4C5" w14:textId="07091129" w:rsidR="00B767F3" w:rsidRDefault="00B767F3" w:rsidP="008F1E6D">
            <w:pPr>
              <w:jc w:val="both"/>
              <w:rPr>
                <w:kern w:val="2"/>
                <w:szCs w:val="24"/>
              </w:rPr>
            </w:pP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25512626" w14:textId="77777777" w:rsidR="00B767F3" w:rsidRDefault="00DD7479">
            <w:pPr>
              <w:rPr>
                <w:kern w:val="2"/>
                <w:szCs w:val="24"/>
              </w:rPr>
            </w:pPr>
            <w:r>
              <w:rPr>
                <w:kern w:val="2"/>
                <w:szCs w:val="24"/>
              </w:rPr>
              <w:t>Netaikoma</w:t>
            </w:r>
          </w:p>
          <w:p w14:paraId="35313CDF" w14:textId="77777777" w:rsidR="00B767F3" w:rsidRDefault="00B767F3">
            <w:pPr>
              <w:rPr>
                <w:kern w:val="2"/>
                <w:szCs w:val="24"/>
              </w:rPr>
            </w:pPr>
          </w:p>
          <w:p w14:paraId="19A8D037" w14:textId="0675B2DA" w:rsidR="00B767F3" w:rsidRDefault="00B767F3">
            <w:pPr>
              <w:rPr>
                <w:kern w:val="2"/>
                <w:szCs w:val="24"/>
              </w:rPr>
            </w:pP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21FD18F4" w:rsidR="00542BCC" w:rsidRDefault="00DD7479" w:rsidP="00542BCC">
            <w:pPr>
              <w:rPr>
                <w:kern w:val="2"/>
                <w:szCs w:val="24"/>
              </w:rPr>
            </w:pPr>
            <w:r>
              <w:rPr>
                <w:kern w:val="2"/>
                <w:szCs w:val="24"/>
              </w:rPr>
              <w:t xml:space="preserve">Netaikoma </w:t>
            </w:r>
          </w:p>
          <w:p w14:paraId="4D580A95" w14:textId="5C957FC7"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8C7475C" w14:textId="6060CEE8" w:rsidR="006415B7" w:rsidRDefault="006415B7" w:rsidP="006415B7">
            <w:pPr>
              <w:rPr>
                <w:kern w:val="2"/>
                <w:szCs w:val="24"/>
              </w:rPr>
            </w:pPr>
            <w:r>
              <w:rPr>
                <w:kern w:val="2"/>
                <w:szCs w:val="24"/>
              </w:rPr>
              <w:t>Prievolių pagal Sutartį įvykdymas užtikrinamas:</w:t>
            </w:r>
          </w:p>
          <w:p w14:paraId="400974DB" w14:textId="77777777" w:rsidR="006415B7" w:rsidRDefault="006415B7" w:rsidP="006415B7">
            <w:pPr>
              <w:rPr>
                <w:kern w:val="2"/>
                <w:szCs w:val="24"/>
              </w:rPr>
            </w:pPr>
            <w:r>
              <w:rPr>
                <w:kern w:val="2"/>
                <w:szCs w:val="24"/>
              </w:rPr>
              <w:t>Netesybomis (delspinigiais, bauda).</w:t>
            </w:r>
          </w:p>
          <w:p w14:paraId="450A5283" w14:textId="77777777" w:rsidR="006415B7" w:rsidRDefault="006415B7" w:rsidP="00542BCC">
            <w:pPr>
              <w:jc w:val="both"/>
              <w:rPr>
                <w:bCs/>
              </w:rPr>
            </w:pPr>
          </w:p>
          <w:p w14:paraId="5A4F04B3" w14:textId="1D78ABA5" w:rsidR="00542BCC" w:rsidRPr="008744F5" w:rsidRDefault="00542BCC" w:rsidP="006C0D44">
            <w:pPr>
              <w:jc w:val="both"/>
              <w:rPr>
                <w:bCs/>
              </w:rPr>
            </w:pPr>
            <w:r w:rsidRPr="002E2135">
              <w:rPr>
                <w:bCs/>
              </w:rPr>
              <w:t xml:space="preserve">Jei </w:t>
            </w:r>
            <w:r w:rsidR="008F1E6D">
              <w:rPr>
                <w:bCs/>
              </w:rPr>
              <w:t xml:space="preserve">Tiekėjas </w:t>
            </w:r>
            <w:r>
              <w:rPr>
                <w:bCs/>
              </w:rPr>
              <w:t xml:space="preserve"> </w:t>
            </w:r>
            <w:r w:rsidRPr="002E2135">
              <w:rPr>
                <w:bCs/>
              </w:rPr>
              <w:t xml:space="preserve">nevykdo savo sutartinių įsipareigojimų ar vykdo juos netinkamai, </w:t>
            </w:r>
            <w:r w:rsidR="008F1E6D">
              <w:rPr>
                <w:bCs/>
              </w:rPr>
              <w:t xml:space="preserve">Tiekėjas </w:t>
            </w:r>
            <w:r w:rsidRPr="002E2135">
              <w:rPr>
                <w:bCs/>
              </w:rPr>
              <w:t xml:space="preserve"> įgyja teisę pasinaudoti Sutarties įvykdymo užtikrinimu (bauda). Sutarties įvykdymo užtikrinimu garantuojama, kad Užsakovui bus atlyginti nuostoliai, atsiradę </w:t>
            </w:r>
            <w:r w:rsidR="008F1E6D">
              <w:rPr>
                <w:bCs/>
              </w:rPr>
              <w:t>Tiekėjui</w:t>
            </w:r>
            <w:r w:rsidRPr="002E2135">
              <w:rPr>
                <w:bCs/>
              </w:rPr>
              <w:t xml:space="preserve"> dėl jo kaltės pažeidus Sutartį.</w:t>
            </w:r>
          </w:p>
          <w:p w14:paraId="544E68EF" w14:textId="2645BC0A"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7BD6481A" w14:textId="77777777" w:rsidR="00B767F3" w:rsidRDefault="00DD7479">
            <w:pPr>
              <w:rPr>
                <w:kern w:val="2"/>
                <w:szCs w:val="24"/>
              </w:rPr>
            </w:pPr>
            <w:r>
              <w:rPr>
                <w:kern w:val="2"/>
                <w:szCs w:val="24"/>
              </w:rPr>
              <w:t>Sutarties įvykdymo užtikrinimo galiojimo terminas turi būti ne trumpesnis nei Sutarties galiojimo terminas.</w:t>
            </w:r>
          </w:p>
          <w:p w14:paraId="4720F941" w14:textId="61C4BADF"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5341DEA4"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57227C8C" w:rsidR="00A56392" w:rsidRPr="00EB369C" w:rsidRDefault="00EB369C" w:rsidP="008F1E6D">
            <w:pPr>
              <w:jc w:val="both"/>
              <w:rPr>
                <w:iCs/>
                <w:lang w:eastAsia="lt-LT"/>
              </w:rPr>
            </w:pPr>
            <w:r>
              <w:t xml:space="preserve">Pirkėjas, nepagrįstai uždelsęs nustatytu laiku pervesti lėšas maisto krepšeliui įsigyti, moka </w:t>
            </w:r>
            <w:r w:rsidR="008F1E6D">
              <w:t>Tiekėjui</w:t>
            </w:r>
            <w:r>
              <w:t xml:space="preserve"> 0,03 proc. sutartinės kainos dydžio delspinigius nuo neapmokėtos sumos už kiekvieną uždelstą dieną.</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06708D2" w14:textId="201A1043" w:rsidR="00EB369C" w:rsidRDefault="00EB369C" w:rsidP="008F1E6D">
            <w:pPr>
              <w:jc w:val="both"/>
              <w:rPr>
                <w:color w:val="000000"/>
                <w:kern w:val="2"/>
              </w:rPr>
            </w:pPr>
            <w:r>
              <w:t xml:space="preserve">Pirkėjui pateikus socialinių kortelių turėtojų sąrašą bei Sutartyje nustatytu terminu pervedus </w:t>
            </w:r>
            <w:r w:rsidR="008F1E6D">
              <w:t>Tiekėjui</w:t>
            </w:r>
            <w:r>
              <w:t xml:space="preserve"> sąraše nurodytą pinigų sumą, o </w:t>
            </w:r>
            <w:r w:rsidR="008F1E6D">
              <w:t>Tiekėjui</w:t>
            </w:r>
            <w:r>
              <w:t xml:space="preserve"> nepagaminus Sutartyje nustatytu terminu sąraše nurodyto kortelių skaičiaus, </w:t>
            </w:r>
            <w:r w:rsidR="008F1E6D">
              <w:t xml:space="preserve">Tiekėjas </w:t>
            </w:r>
            <w:r>
              <w:t>, Pirkėjui moka Pirkėjui 0,03 proc. dydžio delspinigius nuo nepagamintoms kortelėms pagal sąrašą tenkančios pinigų sumos už kiekvieną sąraše nurodyto kortelių skaičiaus nepagaminimo dieną. Ši taisyklė taikoma tik tuo atveju, jei Pirkėjo pateiktas socialinių kortelių turėtojų sąrašas atitinka visus Sutartyje jam nustatytus reikalavimus.</w:t>
            </w:r>
          </w:p>
          <w:p w14:paraId="63704FE1" w14:textId="42C8110A" w:rsidR="00B767F3" w:rsidRDefault="00B767F3" w:rsidP="008F1E6D">
            <w:pPr>
              <w:jc w:val="both"/>
              <w:rPr>
                <w:b/>
                <w:kern w:val="2"/>
              </w:rPr>
            </w:pPr>
          </w:p>
        </w:tc>
      </w:tr>
      <w:tr w:rsidR="00543211"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543211" w:rsidRDefault="00543211" w:rsidP="00543211">
            <w:pPr>
              <w:rPr>
                <w:b/>
                <w:bCs/>
                <w:kern w:val="2"/>
                <w:szCs w:val="24"/>
              </w:rPr>
            </w:pPr>
            <w:r>
              <w:rPr>
                <w:b/>
                <w:bCs/>
                <w:kern w:val="2"/>
                <w:szCs w:val="24"/>
              </w:rPr>
              <w:t xml:space="preserve">9.3. Tiekėjui / Pirkėjui taikoma bauda nutraukus Sutartį dėl esminio Sutarties pažeidimo </w:t>
            </w:r>
            <w:r>
              <w:rPr>
                <w:b/>
                <w:kern w:val="2"/>
                <w:szCs w:val="24"/>
              </w:rPr>
              <w:t xml:space="preserve">ar </w:t>
            </w:r>
            <w:r>
              <w:rPr>
                <w:b/>
                <w:kern w:val="2"/>
                <w:szCs w:val="24"/>
              </w:rPr>
              <w:lastRenderedPageBreak/>
              <w:t>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8292084" w14:textId="23C5DE27" w:rsidR="00543211" w:rsidRDefault="00543211" w:rsidP="008F1E6D">
            <w:pPr>
              <w:jc w:val="both"/>
              <w:rPr>
                <w:kern w:val="2"/>
                <w:szCs w:val="24"/>
              </w:rPr>
            </w:pPr>
            <w:r>
              <w:rPr>
                <w:kern w:val="2"/>
                <w:szCs w:val="24"/>
              </w:rPr>
              <w:lastRenderedPageBreak/>
              <w:t xml:space="preserve">9.3.1. Nutraukus Sutartį </w:t>
            </w:r>
            <w:r w:rsidRPr="00492466">
              <w:rPr>
                <w:kern w:val="2"/>
                <w:szCs w:val="24"/>
              </w:rPr>
              <w:t>dėl esminio Sutarties pažeidimo, nustatyto</w:t>
            </w:r>
            <w:r>
              <w:rPr>
                <w:kern w:val="2"/>
                <w:szCs w:val="24"/>
              </w:rPr>
              <w:t xml:space="preserve"> Sutarties Specialiosiose sąlygose, mokama </w:t>
            </w:r>
            <w:r w:rsidRPr="00492466">
              <w:rPr>
                <w:kern w:val="2"/>
                <w:szCs w:val="24"/>
                <w:shd w:val="clear" w:color="auto" w:fill="FFFFFF" w:themeFill="background1"/>
              </w:rPr>
              <w:t>5 (penkių) procentų</w:t>
            </w:r>
            <w:r>
              <w:rPr>
                <w:kern w:val="2"/>
                <w:szCs w:val="24"/>
              </w:rPr>
              <w:t xml:space="preserve"> dydžio bauda nuo Pradinės Sutarties vertės be PVM, nurodytos Specialiųjų sąlygų 5.2 punkte. 9.3.2. </w:t>
            </w:r>
            <w:r>
              <w:rPr>
                <w:szCs w:val="24"/>
              </w:rPr>
              <w:t xml:space="preserve">Nepagrįstai nutraukus Sutarties vykdymą ne Sutartyje nustatyta tvarka, mokama </w:t>
            </w:r>
            <w:r w:rsidRPr="00492466">
              <w:rPr>
                <w:kern w:val="2"/>
                <w:szCs w:val="24"/>
              </w:rPr>
              <w:t xml:space="preserve">5 (penkių) procentų </w:t>
            </w:r>
            <w:r>
              <w:rPr>
                <w:kern w:val="2"/>
                <w:szCs w:val="24"/>
              </w:rPr>
              <w:lastRenderedPageBreak/>
              <w:t>dydžio bauda nuo Pradinės Sutarties vertės, nurodytos Specialiųjų sąlygų 5.2 punkte.</w:t>
            </w: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B57EFD">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28BA4B59" w:rsidR="00B767F3" w:rsidRDefault="00B757FA" w:rsidP="00B757FA">
            <w:pPr>
              <w:jc w:val="both"/>
              <w:rPr>
                <w:color w:val="4472C4"/>
                <w:kern w:val="2"/>
                <w:szCs w:val="24"/>
              </w:rPr>
            </w:pPr>
            <w:r w:rsidRPr="00673F44">
              <w:rPr>
                <w:color w:val="000000"/>
                <w:kern w:val="2"/>
              </w:rPr>
              <w:t xml:space="preserve">Nustačius, kad </w:t>
            </w:r>
            <w:r w:rsidR="008F1E6D">
              <w:rPr>
                <w:color w:val="000000"/>
                <w:kern w:val="2"/>
              </w:rPr>
              <w:t xml:space="preserve">Tiekėjas </w:t>
            </w:r>
            <w:r>
              <w:rPr>
                <w:color w:val="000000"/>
                <w:kern w:val="2"/>
              </w:rPr>
              <w:t>Sutarties 13</w:t>
            </w:r>
            <w:r w:rsidRPr="00673F44">
              <w:rPr>
                <w:color w:val="000000"/>
                <w:kern w:val="2"/>
              </w:rPr>
              <w:t xml:space="preserve"> punkte nustatyt</w:t>
            </w:r>
            <w:r>
              <w:rPr>
                <w:color w:val="000000"/>
                <w:kern w:val="2"/>
              </w:rPr>
              <w:t>ų</w:t>
            </w:r>
            <w:r w:rsidRPr="00673F44">
              <w:rPr>
                <w:color w:val="000000"/>
                <w:kern w:val="2"/>
              </w:rPr>
              <w:t xml:space="preserve"> reikalavim</w:t>
            </w:r>
            <w:r>
              <w:rPr>
                <w:color w:val="000000"/>
                <w:kern w:val="2"/>
              </w:rPr>
              <w:t>ų</w:t>
            </w:r>
            <w:r w:rsidRPr="00673F44">
              <w:rPr>
                <w:color w:val="000000"/>
                <w:kern w:val="2"/>
              </w:rPr>
              <w:t xml:space="preserve"> nesilaiko, </w:t>
            </w:r>
            <w:r w:rsidR="008F1E6D">
              <w:rPr>
                <w:color w:val="000000"/>
                <w:kern w:val="2"/>
              </w:rPr>
              <w:t>Tiekėjui</w:t>
            </w:r>
            <w:r w:rsidRPr="00673F44">
              <w:rPr>
                <w:color w:val="000000"/>
                <w:kern w:val="2"/>
              </w:rPr>
              <w:t xml:space="preserve"> taikoma </w:t>
            </w:r>
            <w:r w:rsidRPr="00E0319B">
              <w:rPr>
                <w:color w:val="000000"/>
                <w:kern w:val="2"/>
              </w:rPr>
              <w:t>100</w:t>
            </w:r>
            <w:r w:rsidRPr="00673F44">
              <w:rPr>
                <w:color w:val="000000"/>
                <w:kern w:val="2"/>
              </w:rPr>
              <w:t xml:space="preserve"> Eur dydžio bauda. </w:t>
            </w: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398E7A74"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70157EB5" w:rsidR="00B57EFD" w:rsidRDefault="00DD7479" w:rsidP="00B57EFD">
            <w:pPr>
              <w:rPr>
                <w:color w:val="4472C4"/>
                <w:kern w:val="2"/>
                <w:szCs w:val="24"/>
              </w:rPr>
            </w:pPr>
            <w:r>
              <w:rPr>
                <w:kern w:val="2"/>
                <w:szCs w:val="24"/>
              </w:rPr>
              <w:t xml:space="preserve">Netaikoma </w:t>
            </w:r>
          </w:p>
          <w:p w14:paraId="5C591A2E" w14:textId="29FC83DE"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9DCAC8C" w14:textId="5C927FF1" w:rsidR="00B767F3" w:rsidRPr="00B57EFD" w:rsidRDefault="00B767F3">
            <w:pPr>
              <w:rPr>
                <w:color w:val="FF0000"/>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63D6D1A5" w:rsidR="00B767F3" w:rsidRDefault="00B57EFD">
            <w:pPr>
              <w:rPr>
                <w:color w:val="4472C4"/>
                <w:kern w:val="2"/>
                <w:szCs w:val="24"/>
              </w:rPr>
            </w:pPr>
            <w:r w:rsidRPr="009D1ED9">
              <w:rPr>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lastRenderedPageBreak/>
              <w:t>10.1. Esminės Sutarties sąlygos</w:t>
            </w:r>
          </w:p>
        </w:tc>
        <w:tc>
          <w:tcPr>
            <w:tcW w:w="6828" w:type="dxa"/>
            <w:gridSpan w:val="2"/>
          </w:tcPr>
          <w:p w14:paraId="145B9B5C" w14:textId="17DBA2A7" w:rsidR="00B757FA" w:rsidRPr="00980FB2" w:rsidRDefault="00B757FA" w:rsidP="004917A0">
            <w:pPr>
              <w:ind w:firstLine="15"/>
              <w:jc w:val="both"/>
              <w:rPr>
                <w:rFonts w:eastAsia="Calibri"/>
              </w:rPr>
            </w:pPr>
            <w:r>
              <w:rPr>
                <w:rFonts w:eastAsia="Calibri"/>
              </w:rPr>
              <w:t>10.1.</w:t>
            </w:r>
            <w:r w:rsidR="00160B3F">
              <w:rPr>
                <w:rFonts w:eastAsia="Calibri"/>
              </w:rPr>
              <w:t>1.</w:t>
            </w:r>
            <w:r>
              <w:rPr>
                <w:rFonts w:eastAsia="Calibri"/>
              </w:rPr>
              <w:t xml:space="preserve"> </w:t>
            </w:r>
            <w:r w:rsidRPr="00980FB2">
              <w:rPr>
                <w:rFonts w:eastAsia="Calibri"/>
              </w:rPr>
              <w:t xml:space="preserve">Prekėms taikoma nuolaida yra esminė sutarties sąlyga, ir Sutarties galiojimo laikotarpiu negali būti keičiama. </w:t>
            </w:r>
          </w:p>
          <w:p w14:paraId="3657475F" w14:textId="16E83F31" w:rsidR="00B767F3" w:rsidRPr="00980FB2" w:rsidRDefault="00B767F3" w:rsidP="009F3B02">
            <w:pPr>
              <w:ind w:firstLine="15"/>
              <w:jc w:val="both"/>
              <w:rPr>
                <w:rFonts w:eastAsia="Calibri"/>
              </w:rPr>
            </w:pP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50EBEE8A" w14:textId="5DB3B3E1" w:rsidR="00B84A78" w:rsidRDefault="00DD7479" w:rsidP="00B84A78">
            <w:pPr>
              <w:rPr>
                <w:color w:val="4472C4"/>
                <w:kern w:val="2"/>
                <w:szCs w:val="24"/>
              </w:rPr>
            </w:pPr>
            <w:r>
              <w:rPr>
                <w:kern w:val="2"/>
                <w:szCs w:val="24"/>
              </w:rPr>
              <w:t xml:space="preserve">Netaikoma </w:t>
            </w:r>
          </w:p>
          <w:p w14:paraId="27FF7C68" w14:textId="5208AD42"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DC01EF2" w14:textId="02BF56F6" w:rsidR="00B767F3" w:rsidRDefault="00106AD1" w:rsidP="00734BD1">
            <w:pPr>
              <w:tabs>
                <w:tab w:val="left" w:pos="180"/>
              </w:tabs>
              <w:jc w:val="both"/>
              <w:rPr>
                <w:color w:val="4472C4"/>
                <w:kern w:val="2"/>
                <w:szCs w:val="24"/>
              </w:rPr>
            </w:pPr>
            <w:r w:rsidRPr="00E8186D">
              <w:rPr>
                <w:rFonts w:eastAsia="Calibri"/>
              </w:rPr>
              <w:t xml:space="preserve">Sutartis įsigalioja nuo </w:t>
            </w:r>
            <w:r>
              <w:rPr>
                <w:rFonts w:eastAsia="Calibri"/>
              </w:rPr>
              <w:t>2025 m. lapkričio 17 d.</w:t>
            </w:r>
            <w:r w:rsidRPr="00E8186D">
              <w:rPr>
                <w:rFonts w:eastAsia="Calibri"/>
              </w:rPr>
              <w:t xml:space="preserve"> ir </w:t>
            </w:r>
            <w:r w:rsidRPr="00025DC7">
              <w:rPr>
                <w:rFonts w:eastAsia="Calibri"/>
              </w:rPr>
              <w:t>galioja 12 (dvylikai) mėnesių</w:t>
            </w:r>
            <w:r w:rsidR="00F81EE6">
              <w:rPr>
                <w:rFonts w:eastAsia="Calibri"/>
              </w:rPr>
              <w:t>.</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91895CC" w14:textId="6EC2498F" w:rsidR="00B97F7F" w:rsidRDefault="00B97F7F" w:rsidP="00734BD1">
            <w:pPr>
              <w:tabs>
                <w:tab w:val="left" w:pos="180"/>
              </w:tabs>
              <w:jc w:val="both"/>
              <w:rPr>
                <w:rFonts w:eastAsia="Calibri"/>
              </w:rPr>
            </w:pPr>
            <w:r w:rsidRPr="009B66A9">
              <w:rPr>
                <w:rFonts w:eastAsia="Calibri"/>
              </w:rPr>
              <w:t xml:space="preserve">Jei nebus išnaudota </w:t>
            </w:r>
            <w:r w:rsidR="00007CD7">
              <w:rPr>
                <w:rFonts w:eastAsia="Calibri"/>
              </w:rPr>
              <w:t>5.2.</w:t>
            </w:r>
            <w:r w:rsidRPr="009B66A9">
              <w:rPr>
                <w:rFonts w:eastAsia="Calibri"/>
              </w:rPr>
              <w:t xml:space="preserve"> punkte numatyta </w:t>
            </w:r>
            <w:r>
              <w:rPr>
                <w:rFonts w:eastAsia="Calibri"/>
              </w:rPr>
              <w:t>S</w:t>
            </w:r>
            <w:r w:rsidRPr="009B66A9">
              <w:rPr>
                <w:rFonts w:eastAsia="Calibri"/>
              </w:rPr>
              <w:t xml:space="preserve">utarties vertė ir nei viena iš </w:t>
            </w:r>
            <w:r>
              <w:rPr>
                <w:rFonts w:eastAsia="Calibri"/>
              </w:rPr>
              <w:t>Š</w:t>
            </w:r>
            <w:r w:rsidRPr="009B66A9">
              <w:rPr>
                <w:rFonts w:eastAsia="Calibri"/>
              </w:rPr>
              <w:t xml:space="preserve">alių, likus 30 (trisdešimt) dienų iki </w:t>
            </w:r>
            <w:r>
              <w:rPr>
                <w:rFonts w:eastAsia="Calibri"/>
              </w:rPr>
              <w:t>S</w:t>
            </w:r>
            <w:r w:rsidRPr="009B66A9">
              <w:rPr>
                <w:rFonts w:eastAsia="Calibri"/>
              </w:rPr>
              <w:t xml:space="preserve">utarties pabaigos, nepraneš apie norą ją nutraukti ir nepateiks pretenzijų dėl netinkamo </w:t>
            </w:r>
            <w:r>
              <w:rPr>
                <w:rFonts w:eastAsia="Calibri"/>
              </w:rPr>
              <w:t>S</w:t>
            </w:r>
            <w:r w:rsidRPr="009B66A9">
              <w:rPr>
                <w:rFonts w:eastAsia="Calibri"/>
              </w:rPr>
              <w:t xml:space="preserve">utarties vykdymo, </w:t>
            </w:r>
            <w:r>
              <w:rPr>
                <w:rFonts w:eastAsia="Calibri"/>
              </w:rPr>
              <w:t>S</w:t>
            </w:r>
            <w:r w:rsidRPr="009B66A9">
              <w:rPr>
                <w:rFonts w:eastAsia="Calibri"/>
              </w:rPr>
              <w:t>utartis be atskiro rašytinio susitarimo pratęsiama dar 2 (du) kartus po 12 (dvylika) mėnesių.</w:t>
            </w:r>
          </w:p>
          <w:p w14:paraId="5BFF1F84" w14:textId="190D5B9A"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6B71BC26" w:rsidR="00B767F3" w:rsidRPr="00936157" w:rsidRDefault="00DD7479">
            <w:pPr>
              <w:rPr>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22192202" w14:textId="47A8E223" w:rsidR="00B767F3" w:rsidRPr="00891FD2" w:rsidRDefault="00DD7479" w:rsidP="008F1E6D">
            <w:pPr>
              <w:jc w:val="both"/>
              <w:rPr>
                <w:rFonts w:eastAsia="Calibri"/>
              </w:rPr>
            </w:pPr>
            <w:r w:rsidRPr="00891FD2">
              <w:rPr>
                <w:rFonts w:eastAsia="Calibri"/>
              </w:rPr>
              <w:t>12.2.1. jeigu Tiekėjas nevykdo prisiimtų įsipareigojimų už Sutartyje nustatytą Sutarties kainą</w:t>
            </w:r>
            <w:r w:rsidR="003834CC" w:rsidRPr="00891FD2">
              <w:rPr>
                <w:rFonts w:eastAsia="Calibri"/>
              </w:rPr>
              <w:t xml:space="preserve">; </w:t>
            </w:r>
          </w:p>
          <w:p w14:paraId="7E296C7C" w14:textId="06927DB5" w:rsidR="00C162B9" w:rsidRPr="00B757FA" w:rsidRDefault="00C162B9" w:rsidP="008F1E6D">
            <w:pPr>
              <w:jc w:val="both"/>
              <w:rPr>
                <w:rFonts w:eastAsia="Calibri"/>
              </w:rPr>
            </w:pPr>
            <w:r>
              <w:rPr>
                <w:rFonts w:eastAsia="Calibri"/>
              </w:rPr>
              <w:t xml:space="preserve">12.2.2. </w:t>
            </w:r>
            <w:r w:rsidRPr="00980FB2">
              <w:rPr>
                <w:rFonts w:eastAsia="Calibri"/>
              </w:rPr>
              <w:t>Subtiekėjo (-ų) keitimo tvarkos pažeidimas laikomas esminiu Sutarties pažeidimu.</w:t>
            </w:r>
          </w:p>
          <w:p w14:paraId="2FBA030C" w14:textId="10F59850" w:rsidR="00C162B9" w:rsidRPr="00891FD2" w:rsidRDefault="00C162B9" w:rsidP="008F1E6D">
            <w:pPr>
              <w:jc w:val="both"/>
              <w:rPr>
                <w:rFonts w:eastAsia="Calibri"/>
              </w:rPr>
            </w:pPr>
            <w:r>
              <w:rPr>
                <w:rFonts w:eastAsia="Calibri"/>
              </w:rPr>
              <w:t>.</w:t>
            </w:r>
          </w:p>
          <w:p w14:paraId="03DDA9E3" w14:textId="7CC8570D" w:rsidR="00B767F3" w:rsidRDefault="00DD7479" w:rsidP="008F1E6D">
            <w:pPr>
              <w:jc w:val="both"/>
              <w:rPr>
                <w:rFonts w:eastAsia="Arial"/>
                <w:color w:val="FF0000"/>
                <w:kern w:val="2"/>
                <w:szCs w:val="24"/>
              </w:rPr>
            </w:pPr>
            <w:r w:rsidRPr="00891FD2">
              <w:rPr>
                <w:rFonts w:eastAsia="Calibri"/>
              </w:rPr>
              <w:t>12.2</w:t>
            </w:r>
            <w:r w:rsidR="00C162B9" w:rsidRPr="00891FD2">
              <w:rPr>
                <w:rFonts w:eastAsia="Calibri"/>
              </w:rPr>
              <w:t xml:space="preserve">. </w:t>
            </w:r>
            <w:r w:rsidRPr="00891FD2">
              <w:rPr>
                <w:rFonts w:eastAsia="Calibri"/>
              </w:rPr>
              <w:t>Tiekėjas 2 (du) kartus pažeidžia esminę Sutarties sąlygą.</w:t>
            </w:r>
          </w:p>
        </w:tc>
      </w:tr>
      <w:tr w:rsidR="00B767F3" w14:paraId="66C5FB47" w14:textId="77777777">
        <w:trPr>
          <w:trHeight w:val="300"/>
        </w:trPr>
        <w:tc>
          <w:tcPr>
            <w:tcW w:w="9535" w:type="dxa"/>
            <w:gridSpan w:val="5"/>
          </w:tcPr>
          <w:p w14:paraId="2E78AE5D" w14:textId="21E66EB5" w:rsidR="00B767F3" w:rsidRDefault="00DD7479">
            <w:pPr>
              <w:jc w:val="center"/>
              <w:rPr>
                <w:kern w:val="2"/>
                <w:szCs w:val="24"/>
              </w:rPr>
            </w:pPr>
            <w:r>
              <w:rPr>
                <w:b/>
                <w:bCs/>
                <w:kern w:val="2"/>
                <w:szCs w:val="24"/>
              </w:rPr>
              <w:t xml:space="preserve">13. APLINKOSAUGINIAI IR SOCIALINIAI KRITERIJAI </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4996C009" w14:textId="602789A4" w:rsidR="00B757FA" w:rsidRPr="00887709" w:rsidRDefault="00B757FA" w:rsidP="00734BD1">
            <w:pPr>
              <w:jc w:val="both"/>
            </w:pPr>
            <w:r w:rsidRPr="00887709">
              <w:rPr>
                <w:kern w:val="2"/>
                <w:shd w:val="clear" w:color="auto" w:fill="FFFFFF"/>
              </w:rPr>
              <w:t xml:space="preserve">Sutarties vykdymui taikomi aplinkos apsaugos kriterijai, </w:t>
            </w:r>
            <w:r w:rsidRPr="00887709">
              <w:t>vadovaujantis Lietuvos Respublikos aplinkos ministro 2011 m. birželio 28 d. įsakymu Nr. D1-508 „Dėl aplinkos apsaugos kriterijų taikymo, vykdant žaliuosius pirkimus, tvarkos aprašo patvirtinimo“ 4.4.4.1</w:t>
            </w:r>
            <w:r>
              <w:t xml:space="preserve"> </w:t>
            </w:r>
            <w:r w:rsidRPr="00887709">
              <w:t>papunkčiu pirkdamas produktą Pirkėjas savarankiškai nustato aplinkos apsaugos kriterijus, kurie yra susiję su pirkimo objektu, taikydamas bent vieną iš numatytų aplinkosauginių principų viename, keliuose ar visuose produkto gyvavimo ciklo etapuose: „</w:t>
            </w:r>
            <w:r>
              <w:t>P</w:t>
            </w:r>
            <w:r w:rsidRPr="00887709">
              <w:t xml:space="preserve">rekei pagaminti ir (ar) tiekti, paslaugai teikti ar darbams atlikti sunaudojama mažiau gamtos išteklių ir (ar) sudėtyje yra pakartotinai panaudotų ir (ar) perdirbtų medžiagų“. </w:t>
            </w:r>
            <w:r w:rsidR="008F1E6D">
              <w:t xml:space="preserve">Tiekėjas </w:t>
            </w:r>
            <w:r w:rsidRPr="00887709">
              <w:t xml:space="preserve"> turi laikytis šių reikalavimų:</w:t>
            </w:r>
          </w:p>
          <w:p w14:paraId="19363BE6" w14:textId="564961B6" w:rsidR="00BB2A19" w:rsidRDefault="00B757FA" w:rsidP="00BB2A19">
            <w:pPr>
              <w:tabs>
                <w:tab w:val="left" w:pos="1560"/>
              </w:tabs>
              <w:jc w:val="both"/>
            </w:pPr>
            <w:r>
              <w:t>13.1</w:t>
            </w:r>
            <w:r w:rsidR="00734BD1">
              <w:t>.1</w:t>
            </w:r>
            <w:r>
              <w:t>.</w:t>
            </w:r>
            <w:bookmarkStart w:id="0" w:name="part_c63ccdb550c342e2bde22e501d4eb069"/>
            <w:bookmarkStart w:id="1" w:name="part_58224f50248943eaad9ab30a80aec0f1"/>
            <w:bookmarkStart w:id="2" w:name="part_7ea0a3c64d744347950894b9b3071afd"/>
            <w:bookmarkStart w:id="3" w:name="_Hlk210901471"/>
            <w:bookmarkEnd w:id="0"/>
            <w:bookmarkEnd w:id="1"/>
            <w:bookmarkEnd w:id="2"/>
            <w:r w:rsidR="00007CD7">
              <w:t xml:space="preserve"> nerengti</w:t>
            </w:r>
            <w:r w:rsidRPr="00F97899">
              <w:rPr>
                <w:rFonts w:eastAsia="Calibri"/>
              </w:rPr>
              <w:t xml:space="preserve"> ir nenaudoti popierinių dokumentų. Visa pagal šią Sutartį vykdoma komunikacija ir teikiama dokumentacija turi būti sudaryta elektronine forma ir teikiama elektroninėmis ryšio priemonėmis.</w:t>
            </w:r>
            <w:r>
              <w:rPr>
                <w:rFonts w:eastAsia="Calibri"/>
              </w:rPr>
              <w:t xml:space="preserve"> </w:t>
            </w:r>
            <w:r w:rsidRPr="00662F62">
              <w:rPr>
                <w:rFonts w:eastAsia="Calibri"/>
              </w:rPr>
              <w:t>Išimtiniais atvejais su Sutarties vykdymu susiję dokumentai gali būti pateikiami popierine forma, jeigu tokia forma privaloma pagal teisės aktus arba Pirkėjas nurodo tokį būtinumą – tokiu atveju turi būti naudojamas popierius,</w:t>
            </w:r>
            <w:bookmarkEnd w:id="3"/>
            <w:r w:rsidRPr="00662F62">
              <w:rPr>
                <w:rFonts w:eastAsia="Calibri"/>
              </w:rPr>
              <w:t xml:space="preserve"> </w:t>
            </w:r>
            <w:r w:rsidR="00BB2A19" w:rsidRPr="009F3B02">
              <w:rPr>
                <w:bCs/>
              </w:rPr>
              <w:t xml:space="preserve">pagamintas iš 100 proc. perdirbto popieriaus </w:t>
            </w:r>
            <w:r w:rsidR="00BB2A19" w:rsidRPr="009F3B02">
              <w:rPr>
                <w:lang w:eastAsia="en-GB"/>
              </w:rPr>
              <w:t xml:space="preserve">(naudoto popieriaus ir (ar) gamybos atliekų) plaušų </w:t>
            </w:r>
            <w:r w:rsidR="00BB2A19" w:rsidRPr="009F3B02">
              <w:rPr>
                <w:color w:val="000000"/>
                <w:lang w:eastAsia="lt-LT"/>
              </w:rPr>
              <w:t xml:space="preserve">arba </w:t>
            </w:r>
            <w:r w:rsidR="00BB2A19" w:rsidRPr="009F3B02">
              <w:rPr>
                <w:lang w:eastAsia="lt-LT"/>
              </w:rPr>
              <w:t xml:space="preserve">ne mažiau kaip 30 proc. pirminės medienos plaušų, gautų iš miškų, sertifikuotų naudojant </w:t>
            </w:r>
            <w:proofErr w:type="spellStart"/>
            <w:r w:rsidR="00BB2A19" w:rsidRPr="009F3B02">
              <w:rPr>
                <w:i/>
                <w:iCs/>
                <w:color w:val="000000"/>
                <w:lang w:eastAsia="lt-LT"/>
              </w:rPr>
              <w:t>Forest</w:t>
            </w:r>
            <w:proofErr w:type="spellEnd"/>
            <w:r w:rsidR="00BB2A19" w:rsidRPr="009F3B02">
              <w:rPr>
                <w:i/>
                <w:iCs/>
                <w:color w:val="000000"/>
                <w:lang w:eastAsia="lt-LT"/>
              </w:rPr>
              <w:t xml:space="preserve"> </w:t>
            </w:r>
            <w:proofErr w:type="spellStart"/>
            <w:r w:rsidR="00BB2A19" w:rsidRPr="009F3B02">
              <w:rPr>
                <w:i/>
                <w:iCs/>
                <w:color w:val="000000"/>
                <w:lang w:eastAsia="lt-LT"/>
              </w:rPr>
              <w:t>Stewardship</w:t>
            </w:r>
            <w:proofErr w:type="spellEnd"/>
            <w:r w:rsidR="00BB2A19" w:rsidRPr="009F3B02">
              <w:rPr>
                <w:i/>
                <w:iCs/>
                <w:color w:val="000000"/>
                <w:lang w:eastAsia="lt-LT"/>
              </w:rPr>
              <w:t xml:space="preserve"> </w:t>
            </w:r>
            <w:proofErr w:type="spellStart"/>
            <w:r w:rsidR="00BB2A19" w:rsidRPr="009F3B02">
              <w:rPr>
                <w:i/>
                <w:iCs/>
                <w:color w:val="000000"/>
                <w:lang w:eastAsia="lt-LT"/>
              </w:rPr>
              <w:t>Council</w:t>
            </w:r>
            <w:proofErr w:type="spellEnd"/>
            <w:r w:rsidR="00BB2A19" w:rsidRPr="009F3B02">
              <w:rPr>
                <w:color w:val="000000"/>
                <w:lang w:eastAsia="lt-LT"/>
              </w:rPr>
              <w:t xml:space="preserve"> (toliau – FSC)</w:t>
            </w:r>
            <w:r w:rsidR="00BB2A19" w:rsidRPr="009F3B02">
              <w:rPr>
                <w:lang w:eastAsia="lt-LT"/>
              </w:rPr>
              <w:t xml:space="preserve"> ar </w:t>
            </w:r>
            <w:r w:rsidR="00BB2A19" w:rsidRPr="009F3B02">
              <w:rPr>
                <w:color w:val="000000"/>
                <w:lang w:eastAsia="lt-LT"/>
              </w:rPr>
              <w:lastRenderedPageBreak/>
              <w:t xml:space="preserve">Miškų sertifikavimo sistemų pripažinimo programą (angl. </w:t>
            </w:r>
            <w:proofErr w:type="spellStart"/>
            <w:r w:rsidR="00BB2A19" w:rsidRPr="009F3B02">
              <w:rPr>
                <w:i/>
                <w:iCs/>
                <w:color w:val="000000"/>
                <w:lang w:eastAsia="lt-LT"/>
              </w:rPr>
              <w:t>Programme</w:t>
            </w:r>
            <w:proofErr w:type="spellEnd"/>
            <w:r w:rsidR="00BB2A19" w:rsidRPr="009F3B02">
              <w:rPr>
                <w:i/>
                <w:iCs/>
                <w:color w:val="000000"/>
                <w:lang w:eastAsia="lt-LT"/>
              </w:rPr>
              <w:t xml:space="preserve"> </w:t>
            </w:r>
            <w:proofErr w:type="spellStart"/>
            <w:r w:rsidR="00BB2A19" w:rsidRPr="009F3B02">
              <w:rPr>
                <w:i/>
                <w:iCs/>
                <w:color w:val="000000"/>
                <w:lang w:eastAsia="lt-LT"/>
              </w:rPr>
              <w:t>for</w:t>
            </w:r>
            <w:proofErr w:type="spellEnd"/>
            <w:r w:rsidR="00BB2A19" w:rsidRPr="009F3B02">
              <w:rPr>
                <w:i/>
                <w:iCs/>
                <w:color w:val="000000"/>
                <w:lang w:eastAsia="lt-LT"/>
              </w:rPr>
              <w:t xml:space="preserve"> </w:t>
            </w:r>
            <w:proofErr w:type="spellStart"/>
            <w:r w:rsidR="00BB2A19" w:rsidRPr="009F3B02">
              <w:rPr>
                <w:i/>
                <w:iCs/>
                <w:color w:val="000000"/>
                <w:lang w:eastAsia="lt-LT"/>
              </w:rPr>
              <w:t>the</w:t>
            </w:r>
            <w:proofErr w:type="spellEnd"/>
            <w:r w:rsidR="00BB2A19" w:rsidRPr="009F3B02">
              <w:rPr>
                <w:i/>
                <w:iCs/>
                <w:color w:val="000000"/>
                <w:lang w:eastAsia="lt-LT"/>
              </w:rPr>
              <w:t xml:space="preserve"> </w:t>
            </w:r>
            <w:proofErr w:type="spellStart"/>
            <w:r w:rsidR="00BB2A19" w:rsidRPr="009F3B02">
              <w:rPr>
                <w:i/>
                <w:iCs/>
                <w:color w:val="000000"/>
                <w:lang w:eastAsia="lt-LT"/>
              </w:rPr>
              <w:t>Endorsement</w:t>
            </w:r>
            <w:proofErr w:type="spellEnd"/>
            <w:r w:rsidR="00BB2A19" w:rsidRPr="009F3B02">
              <w:rPr>
                <w:i/>
                <w:iCs/>
                <w:color w:val="000000"/>
                <w:lang w:eastAsia="lt-LT"/>
              </w:rPr>
              <w:t xml:space="preserve"> </w:t>
            </w:r>
            <w:proofErr w:type="spellStart"/>
            <w:r w:rsidR="00BB2A19" w:rsidRPr="009F3B02">
              <w:rPr>
                <w:i/>
                <w:iCs/>
                <w:color w:val="000000"/>
                <w:lang w:eastAsia="lt-LT"/>
              </w:rPr>
              <w:t>of</w:t>
            </w:r>
            <w:proofErr w:type="spellEnd"/>
            <w:r w:rsidR="00BB2A19" w:rsidRPr="009F3B02">
              <w:rPr>
                <w:i/>
                <w:iCs/>
                <w:color w:val="000000"/>
                <w:lang w:eastAsia="lt-LT"/>
              </w:rPr>
              <w:t xml:space="preserve"> </w:t>
            </w:r>
            <w:proofErr w:type="spellStart"/>
            <w:r w:rsidR="00BB2A19" w:rsidRPr="009F3B02">
              <w:rPr>
                <w:i/>
                <w:iCs/>
                <w:color w:val="000000"/>
                <w:lang w:eastAsia="lt-LT"/>
              </w:rPr>
              <w:t>Forest</w:t>
            </w:r>
            <w:proofErr w:type="spellEnd"/>
            <w:r w:rsidR="00BB2A19" w:rsidRPr="009F3B02">
              <w:rPr>
                <w:i/>
                <w:iCs/>
                <w:color w:val="000000"/>
                <w:lang w:eastAsia="lt-LT"/>
              </w:rPr>
              <w:t xml:space="preserve"> </w:t>
            </w:r>
            <w:proofErr w:type="spellStart"/>
            <w:r w:rsidR="00BB2A19" w:rsidRPr="009F3B02">
              <w:rPr>
                <w:i/>
                <w:iCs/>
                <w:color w:val="000000"/>
                <w:lang w:eastAsia="lt-LT"/>
              </w:rPr>
              <w:t>Certification</w:t>
            </w:r>
            <w:proofErr w:type="spellEnd"/>
            <w:r w:rsidR="00BB2A19" w:rsidRPr="009F3B02">
              <w:rPr>
                <w:i/>
                <w:iCs/>
                <w:color w:val="000000"/>
                <w:lang w:eastAsia="lt-LT"/>
              </w:rPr>
              <w:t xml:space="preserve"> </w:t>
            </w:r>
            <w:proofErr w:type="spellStart"/>
            <w:r w:rsidR="00BB2A19" w:rsidRPr="009F3B02">
              <w:rPr>
                <w:i/>
                <w:iCs/>
                <w:color w:val="000000"/>
                <w:lang w:eastAsia="lt-LT"/>
              </w:rPr>
              <w:t>schemes</w:t>
            </w:r>
            <w:proofErr w:type="spellEnd"/>
            <w:r w:rsidR="00BB2A19" w:rsidRPr="009F3B02">
              <w:rPr>
                <w:color w:val="000000"/>
                <w:lang w:eastAsia="lt-LT"/>
              </w:rPr>
              <w:t xml:space="preserve"> (toliau – PEFC)</w:t>
            </w:r>
            <w:r w:rsidR="00BB2A19" w:rsidRPr="009F3B02">
              <w:rPr>
                <w:lang w:eastAsia="lt-LT"/>
              </w:rPr>
              <w:t xml:space="preserve"> arba lygiavertes miškų sertifikavimo sistemas, kita dalis – iš perdirbto popieriaus plaušų, ir </w:t>
            </w:r>
            <w:r w:rsidR="00BB2A19" w:rsidRPr="009F3B02">
              <w:rPr>
                <w:color w:val="000000"/>
                <w:shd w:val="clear" w:color="auto" w:fill="FFFFFF"/>
                <w:lang w:eastAsia="lt-LT"/>
              </w:rPr>
              <w:t xml:space="preserve">gaminys turi būti nebalintas arba balintas nenaudojant chloro dujų. </w:t>
            </w:r>
            <w:r w:rsidR="00BB2A19" w:rsidRPr="009F3B02">
              <w:t>Pirkėjui pareikalavus, Tiekėjas  turės pateikti</w:t>
            </w:r>
            <w:r w:rsidR="00BB2A19" w:rsidRPr="009F3B02">
              <w:rPr>
                <w:b/>
                <w:bCs/>
              </w:rPr>
              <w:t xml:space="preserve"> </w:t>
            </w:r>
            <w:r w:rsidR="00BB2A19" w:rsidRPr="009F3B02">
              <w:t>popieriaus</w:t>
            </w:r>
            <w:r w:rsidR="00BB2A19" w:rsidRPr="009F3B02">
              <w:rPr>
                <w:b/>
                <w:bCs/>
              </w:rPr>
              <w:t xml:space="preserve"> </w:t>
            </w:r>
            <w:r w:rsidR="00BB2A19" w:rsidRPr="009F3B02">
              <w:t>pakuočių aprašymus ar kitus dokumentus, įrodančius, kad naudojamas popierius atitinka nustatytus reikalavimus.</w:t>
            </w:r>
            <w:r w:rsidR="00BB2A19">
              <w:t xml:space="preserve"> </w:t>
            </w:r>
          </w:p>
          <w:p w14:paraId="5F4CBACE" w14:textId="50A49862" w:rsidR="00B757FA" w:rsidRPr="00AC2B96" w:rsidRDefault="00B757FA" w:rsidP="00734BD1">
            <w:pPr>
              <w:jc w:val="both"/>
              <w:rPr>
                <w:rFonts w:eastAsia="Calibri"/>
              </w:rPr>
            </w:pPr>
          </w:p>
          <w:p w14:paraId="79560DF6" w14:textId="77777777" w:rsidR="00B767F3" w:rsidRDefault="00B767F3">
            <w:pPr>
              <w:rPr>
                <w:color w:val="000000"/>
                <w:kern w:val="2"/>
                <w:szCs w:val="24"/>
                <w:shd w:val="clear" w:color="auto" w:fill="FFFFFF"/>
              </w:rPr>
            </w:pPr>
          </w:p>
          <w:p w14:paraId="3ECCA1C1" w14:textId="77777777" w:rsidR="00B767F3" w:rsidRDefault="00DD7479">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4B6631DF" w14:textId="77777777" w:rsidR="00B767F3" w:rsidRDefault="00B767F3">
            <w:pPr>
              <w:rPr>
                <w:b/>
                <w:bCs/>
                <w:kern w:val="2"/>
                <w:szCs w:val="24"/>
              </w:rPr>
            </w:pP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lastRenderedPageBreak/>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51E422B9"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35D09A71" w14:textId="77777777">
        <w:trPr>
          <w:trHeight w:val="300"/>
        </w:trPr>
        <w:tc>
          <w:tcPr>
            <w:tcW w:w="2532" w:type="dxa"/>
          </w:tcPr>
          <w:p w14:paraId="20C1F51E" w14:textId="142D4A2D" w:rsidR="00B767F3" w:rsidRDefault="00DD7479">
            <w:pPr>
              <w:rPr>
                <w:b/>
                <w:bCs/>
                <w:kern w:val="2"/>
                <w:szCs w:val="24"/>
              </w:rPr>
            </w:pPr>
            <w:r>
              <w:rPr>
                <w:b/>
                <w:bCs/>
                <w:kern w:val="2"/>
                <w:szCs w:val="24"/>
              </w:rPr>
              <w:t>14.</w:t>
            </w:r>
            <w:r w:rsidR="00444F31">
              <w:rPr>
                <w:b/>
                <w:bCs/>
                <w:kern w:val="2"/>
                <w:szCs w:val="24"/>
              </w:rPr>
              <w:t>1</w:t>
            </w:r>
            <w:r>
              <w:rPr>
                <w:b/>
                <w:bCs/>
                <w:kern w:val="2"/>
                <w:szCs w:val="24"/>
              </w:rPr>
              <w:t>.</w:t>
            </w:r>
          </w:p>
        </w:tc>
        <w:tc>
          <w:tcPr>
            <w:tcW w:w="7003" w:type="dxa"/>
            <w:gridSpan w:val="4"/>
          </w:tcPr>
          <w:p w14:paraId="4BE5468E" w14:textId="77777777" w:rsidR="00B767F3" w:rsidRDefault="00DD747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2FD12FBD" w:rsidR="00B767F3" w:rsidRDefault="002C3AB6" w:rsidP="002C3AB6">
            <w:pPr>
              <w:rPr>
                <w:b/>
                <w:bCs/>
                <w:kern w:val="2"/>
                <w:szCs w:val="24"/>
              </w:rPr>
            </w:pPr>
            <w:r>
              <w:rPr>
                <w:b/>
                <w:bCs/>
                <w:kern w:val="2"/>
                <w:szCs w:val="24"/>
              </w:rPr>
              <w:t>Tiekėjo pasiūlymas</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7B5CFC87" w:rsidR="00B767F3" w:rsidRDefault="002C3AB6" w:rsidP="002C3AB6">
            <w:pPr>
              <w:rPr>
                <w:b/>
                <w:bCs/>
                <w:kern w:val="2"/>
                <w:szCs w:val="24"/>
              </w:rPr>
            </w:pPr>
            <w:r>
              <w:rPr>
                <w:b/>
                <w:bCs/>
                <w:kern w:val="2"/>
                <w:szCs w:val="24"/>
              </w:rPr>
              <w:t>Techninė specifikacija</w:t>
            </w:r>
          </w:p>
        </w:tc>
      </w:tr>
      <w:tr w:rsidR="00B767F3" w14:paraId="369E96F2" w14:textId="77777777">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5FBE2549" w:rsidR="00B767F3" w:rsidRDefault="00A462FD" w:rsidP="00A462FD">
            <w:pPr>
              <w:rPr>
                <w:b/>
                <w:bCs/>
                <w:kern w:val="2"/>
                <w:szCs w:val="24"/>
              </w:rPr>
            </w:pPr>
            <w:r>
              <w:rPr>
                <w:b/>
                <w:bCs/>
                <w:kern w:val="2"/>
                <w:szCs w:val="24"/>
              </w:rPr>
              <w:t>Atsakymai į tiekėjų klausimus (jei tokių bus)</w:t>
            </w: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Default="00DD747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A1DB6" w14:textId="77777777" w:rsidR="00D903F0" w:rsidRDefault="00D903F0">
      <w:r>
        <w:separator/>
      </w:r>
    </w:p>
  </w:endnote>
  <w:endnote w:type="continuationSeparator" w:id="0">
    <w:p w14:paraId="0CA502C5" w14:textId="77777777" w:rsidR="00D903F0" w:rsidRDefault="00D90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71234" w14:textId="77777777" w:rsidR="00D903F0" w:rsidRDefault="00D903F0">
      <w:r>
        <w:separator/>
      </w:r>
    </w:p>
  </w:footnote>
  <w:footnote w:type="continuationSeparator" w:id="0">
    <w:p w14:paraId="10D68EB3" w14:textId="77777777" w:rsidR="00D903F0" w:rsidRDefault="00D903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83B4B"/>
    <w:multiLevelType w:val="multilevel"/>
    <w:tmpl w:val="FCF62BCA"/>
    <w:lvl w:ilvl="0">
      <w:start w:val="6"/>
      <w:numFmt w:val="decimal"/>
      <w:lvlText w:val="%1."/>
      <w:lvlJc w:val="left"/>
      <w:pPr>
        <w:ind w:left="360" w:hanging="360"/>
      </w:pPr>
      <w:rPr>
        <w:rFonts w:hint="default"/>
        <w:color w:val="000000"/>
      </w:rPr>
    </w:lvl>
    <w:lvl w:ilvl="1">
      <w:start w:val="2"/>
      <w:numFmt w:val="decimal"/>
      <w:lvlText w:val="%1.%2."/>
      <w:lvlJc w:val="left"/>
      <w:pPr>
        <w:ind w:left="1070" w:hanging="360"/>
      </w:pPr>
      <w:rPr>
        <w:rFonts w:hint="default"/>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480" w:hanging="1800"/>
      </w:pPr>
      <w:rPr>
        <w:rFonts w:hint="default"/>
        <w:color w:val="000000"/>
      </w:rPr>
    </w:lvl>
  </w:abstractNum>
  <w:abstractNum w:abstractNumId="1" w15:restartNumberingAfterBreak="0">
    <w:nsid w:val="210C759C"/>
    <w:multiLevelType w:val="hybridMultilevel"/>
    <w:tmpl w:val="482C1444"/>
    <w:lvl w:ilvl="0" w:tplc="0427000F">
      <w:start w:val="1"/>
      <w:numFmt w:val="decimal"/>
      <w:lvlText w:val="%1."/>
      <w:lvlJc w:val="left"/>
      <w:pPr>
        <w:ind w:left="720" w:hanging="360"/>
      </w:pPr>
    </w:lvl>
    <w:lvl w:ilvl="1" w:tplc="8848CA34">
      <w:start w:val="1"/>
      <w:numFmt w:val="decimal"/>
      <w:lvlText w:val="1.%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B9810BA"/>
    <w:multiLevelType w:val="multilevel"/>
    <w:tmpl w:val="D4F8B408"/>
    <w:lvl w:ilvl="0">
      <w:start w:val="10"/>
      <w:numFmt w:val="decimal"/>
      <w:lvlText w:val="%1."/>
      <w:lvlJc w:val="left"/>
      <w:pPr>
        <w:ind w:left="480" w:hanging="480"/>
      </w:pPr>
      <w:rPr>
        <w:rFonts w:hint="default"/>
        <w:color w:val="000000"/>
      </w:rPr>
    </w:lvl>
    <w:lvl w:ilvl="1">
      <w:start w:val="1"/>
      <w:numFmt w:val="decimal"/>
      <w:lvlText w:val="%1.%2."/>
      <w:lvlJc w:val="left"/>
      <w:pPr>
        <w:ind w:left="1190" w:hanging="480"/>
      </w:pPr>
      <w:rPr>
        <w:rFonts w:hint="default"/>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480" w:hanging="1800"/>
      </w:pPr>
      <w:rPr>
        <w:rFonts w:hint="default"/>
        <w:color w:val="000000"/>
      </w:rPr>
    </w:lvl>
  </w:abstractNum>
  <w:abstractNum w:abstractNumId="3" w15:restartNumberingAfterBreak="0">
    <w:nsid w:val="2E425218"/>
    <w:multiLevelType w:val="multilevel"/>
    <w:tmpl w:val="2FD21BF6"/>
    <w:lvl w:ilvl="0">
      <w:start w:val="10"/>
      <w:numFmt w:val="decimal"/>
      <w:lvlText w:val="%1."/>
      <w:lvlJc w:val="left"/>
      <w:pPr>
        <w:ind w:left="480" w:hanging="480"/>
      </w:pPr>
      <w:rPr>
        <w:rFonts w:hint="default"/>
        <w:color w:val="000000"/>
      </w:rPr>
    </w:lvl>
    <w:lvl w:ilvl="1">
      <w:start w:val="2"/>
      <w:numFmt w:val="decimal"/>
      <w:lvlText w:val="%1.%2."/>
      <w:lvlJc w:val="left"/>
      <w:pPr>
        <w:ind w:left="1670" w:hanging="480"/>
      </w:pPr>
      <w:rPr>
        <w:rFonts w:hint="default"/>
        <w:color w:val="000000"/>
      </w:rPr>
    </w:lvl>
    <w:lvl w:ilvl="2">
      <w:start w:val="1"/>
      <w:numFmt w:val="decimal"/>
      <w:lvlText w:val="%1.%2.%3."/>
      <w:lvlJc w:val="left"/>
      <w:pPr>
        <w:ind w:left="3100" w:hanging="720"/>
      </w:pPr>
      <w:rPr>
        <w:rFonts w:hint="default"/>
        <w:color w:val="000000"/>
      </w:rPr>
    </w:lvl>
    <w:lvl w:ilvl="3">
      <w:start w:val="1"/>
      <w:numFmt w:val="decimal"/>
      <w:lvlText w:val="%1.%2.%3.%4."/>
      <w:lvlJc w:val="left"/>
      <w:pPr>
        <w:ind w:left="4290" w:hanging="720"/>
      </w:pPr>
      <w:rPr>
        <w:rFonts w:hint="default"/>
        <w:color w:val="000000"/>
      </w:rPr>
    </w:lvl>
    <w:lvl w:ilvl="4">
      <w:start w:val="1"/>
      <w:numFmt w:val="decimal"/>
      <w:lvlText w:val="%1.%2.%3.%4.%5."/>
      <w:lvlJc w:val="left"/>
      <w:pPr>
        <w:ind w:left="5840" w:hanging="1080"/>
      </w:pPr>
      <w:rPr>
        <w:rFonts w:hint="default"/>
        <w:color w:val="000000"/>
      </w:rPr>
    </w:lvl>
    <w:lvl w:ilvl="5">
      <w:start w:val="1"/>
      <w:numFmt w:val="decimal"/>
      <w:lvlText w:val="%1.%2.%3.%4.%5.%6."/>
      <w:lvlJc w:val="left"/>
      <w:pPr>
        <w:ind w:left="7030" w:hanging="1080"/>
      </w:pPr>
      <w:rPr>
        <w:rFonts w:hint="default"/>
        <w:color w:val="000000"/>
      </w:rPr>
    </w:lvl>
    <w:lvl w:ilvl="6">
      <w:start w:val="1"/>
      <w:numFmt w:val="decimal"/>
      <w:lvlText w:val="%1.%2.%3.%4.%5.%6.%7."/>
      <w:lvlJc w:val="left"/>
      <w:pPr>
        <w:ind w:left="8580" w:hanging="1440"/>
      </w:pPr>
      <w:rPr>
        <w:rFonts w:hint="default"/>
        <w:color w:val="000000"/>
      </w:rPr>
    </w:lvl>
    <w:lvl w:ilvl="7">
      <w:start w:val="1"/>
      <w:numFmt w:val="decimal"/>
      <w:lvlText w:val="%1.%2.%3.%4.%5.%6.%7.%8."/>
      <w:lvlJc w:val="left"/>
      <w:pPr>
        <w:ind w:left="9770" w:hanging="1440"/>
      </w:pPr>
      <w:rPr>
        <w:rFonts w:hint="default"/>
        <w:color w:val="000000"/>
      </w:rPr>
    </w:lvl>
    <w:lvl w:ilvl="8">
      <w:start w:val="1"/>
      <w:numFmt w:val="decimal"/>
      <w:lvlText w:val="%1.%2.%3.%4.%5.%6.%7.%8.%9."/>
      <w:lvlJc w:val="left"/>
      <w:pPr>
        <w:ind w:left="11320" w:hanging="1800"/>
      </w:pPr>
      <w:rPr>
        <w:rFonts w:hint="default"/>
        <w:color w:val="000000"/>
      </w:rPr>
    </w:lvl>
  </w:abstractNum>
  <w:abstractNum w:abstractNumId="4" w15:restartNumberingAfterBreak="0">
    <w:nsid w:val="37685D61"/>
    <w:multiLevelType w:val="multilevel"/>
    <w:tmpl w:val="4C781C6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6245"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2EB3CA8"/>
    <w:multiLevelType w:val="multilevel"/>
    <w:tmpl w:val="78EC95EA"/>
    <w:styleLink w:val="LFO2"/>
    <w:lvl w:ilvl="0">
      <w:start w:val="1"/>
      <w:numFmt w:val="decimal"/>
      <w:pStyle w:val="Tvarkostekstas"/>
      <w:lvlText w:val="%1."/>
      <w:lvlJc w:val="left"/>
      <w:pPr>
        <w:ind w:left="360" w:hanging="360"/>
      </w:pPr>
      <w:rPr>
        <w:b/>
      </w:rPr>
    </w:lvl>
    <w:lvl w:ilvl="1">
      <w:start w:val="3"/>
      <w:numFmt w:val="decimal"/>
      <w:lvlText w:val="%1.%2."/>
      <w:lvlJc w:val="left"/>
      <w:pPr>
        <w:ind w:left="792" w:hanging="432"/>
      </w:pPr>
      <w:rPr>
        <w:b/>
        <w:color w:val="auto"/>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81117513">
    <w:abstractNumId w:val="4"/>
  </w:num>
  <w:num w:numId="2" w16cid:durableId="1648166518">
    <w:abstractNumId w:val="6"/>
  </w:num>
  <w:num w:numId="3" w16cid:durableId="770079575">
    <w:abstractNumId w:val="0"/>
  </w:num>
  <w:num w:numId="4" w16cid:durableId="616722718">
    <w:abstractNumId w:val="2"/>
  </w:num>
  <w:num w:numId="5" w16cid:durableId="1614894589">
    <w:abstractNumId w:val="1"/>
  </w:num>
  <w:num w:numId="6" w16cid:durableId="2037924220">
    <w:abstractNumId w:val="3"/>
  </w:num>
  <w:num w:numId="7" w16cid:durableId="1268201393">
    <w:abstractNumId w:val="5"/>
  </w:num>
  <w:num w:numId="8" w16cid:durableId="67240723">
    <w:abstractNumId w:val="0"/>
    <w:lvlOverride w:ilvl="0">
      <w:lvl w:ilvl="0">
        <w:start w:val="1"/>
        <w:numFmt w:val="decimal"/>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7CD7"/>
    <w:rsid w:val="000244D1"/>
    <w:rsid w:val="00083A44"/>
    <w:rsid w:val="000A0F6F"/>
    <w:rsid w:val="00106AD1"/>
    <w:rsid w:val="00160B3F"/>
    <w:rsid w:val="001B2EB7"/>
    <w:rsid w:val="001C035E"/>
    <w:rsid w:val="00201517"/>
    <w:rsid w:val="00202E5E"/>
    <w:rsid w:val="00285D00"/>
    <w:rsid w:val="002A0C75"/>
    <w:rsid w:val="002A2F39"/>
    <w:rsid w:val="002C3AB6"/>
    <w:rsid w:val="002F0B5F"/>
    <w:rsid w:val="00332AF6"/>
    <w:rsid w:val="00341D2D"/>
    <w:rsid w:val="003834CC"/>
    <w:rsid w:val="003B2818"/>
    <w:rsid w:val="003C2012"/>
    <w:rsid w:val="003D7635"/>
    <w:rsid w:val="003E238A"/>
    <w:rsid w:val="003E5D1D"/>
    <w:rsid w:val="004244EA"/>
    <w:rsid w:val="00444F31"/>
    <w:rsid w:val="00455C1E"/>
    <w:rsid w:val="00465A72"/>
    <w:rsid w:val="00467885"/>
    <w:rsid w:val="00470CAF"/>
    <w:rsid w:val="004917A0"/>
    <w:rsid w:val="004920DE"/>
    <w:rsid w:val="004A2F90"/>
    <w:rsid w:val="004D6C28"/>
    <w:rsid w:val="004E27D8"/>
    <w:rsid w:val="00512C97"/>
    <w:rsid w:val="00542BCC"/>
    <w:rsid w:val="00543211"/>
    <w:rsid w:val="005808BA"/>
    <w:rsid w:val="005828DD"/>
    <w:rsid w:val="00587E3C"/>
    <w:rsid w:val="005A2F6E"/>
    <w:rsid w:val="00636C41"/>
    <w:rsid w:val="006415B7"/>
    <w:rsid w:val="0064416A"/>
    <w:rsid w:val="0068051C"/>
    <w:rsid w:val="006A6E81"/>
    <w:rsid w:val="006C0D44"/>
    <w:rsid w:val="007112A3"/>
    <w:rsid w:val="00723861"/>
    <w:rsid w:val="00734BD1"/>
    <w:rsid w:val="0075731F"/>
    <w:rsid w:val="007665F3"/>
    <w:rsid w:val="007919E1"/>
    <w:rsid w:val="00863247"/>
    <w:rsid w:val="008854DA"/>
    <w:rsid w:val="00891FD2"/>
    <w:rsid w:val="008B1E02"/>
    <w:rsid w:val="008D423B"/>
    <w:rsid w:val="008F1E6D"/>
    <w:rsid w:val="00936157"/>
    <w:rsid w:val="00980FB2"/>
    <w:rsid w:val="009D1ED9"/>
    <w:rsid w:val="009E18BF"/>
    <w:rsid w:val="009F3B02"/>
    <w:rsid w:val="00A358E2"/>
    <w:rsid w:val="00A462FD"/>
    <w:rsid w:val="00A56392"/>
    <w:rsid w:val="00AC5032"/>
    <w:rsid w:val="00B57EFD"/>
    <w:rsid w:val="00B757FA"/>
    <w:rsid w:val="00B767F3"/>
    <w:rsid w:val="00B84A78"/>
    <w:rsid w:val="00B927F1"/>
    <w:rsid w:val="00B97F7F"/>
    <w:rsid w:val="00BB2A19"/>
    <w:rsid w:val="00C162B9"/>
    <w:rsid w:val="00C26AC4"/>
    <w:rsid w:val="00C41203"/>
    <w:rsid w:val="00C514A4"/>
    <w:rsid w:val="00CC4D69"/>
    <w:rsid w:val="00CE17DC"/>
    <w:rsid w:val="00D274ED"/>
    <w:rsid w:val="00D27853"/>
    <w:rsid w:val="00D809BA"/>
    <w:rsid w:val="00D903F0"/>
    <w:rsid w:val="00DC2A47"/>
    <w:rsid w:val="00DD7479"/>
    <w:rsid w:val="00E53600"/>
    <w:rsid w:val="00E6528C"/>
    <w:rsid w:val="00EA565D"/>
    <w:rsid w:val="00EB369C"/>
    <w:rsid w:val="00EC3043"/>
    <w:rsid w:val="00F40F81"/>
    <w:rsid w:val="00F727CA"/>
    <w:rsid w:val="00F81EE6"/>
    <w:rsid w:val="00F901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45725808-8797-4856-926E-5E08F1D3B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8D423B"/>
    <w:pPr>
      <w:jc w:val="both"/>
    </w:pPr>
    <w:rPr>
      <w:szCs w:val="24"/>
    </w:rPr>
  </w:style>
  <w:style w:type="character" w:customStyle="1" w:styleId="PagrindinistekstasDiagrama">
    <w:name w:val="Pagrindinis tekstas Diagrama"/>
    <w:basedOn w:val="Numatytasispastraiposriftas"/>
    <w:link w:val="Pagrindinistekstas"/>
    <w:rsid w:val="008D423B"/>
    <w:rPr>
      <w:szCs w:val="24"/>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99"/>
    <w:qFormat/>
    <w:rsid w:val="00CC4D69"/>
    <w:pPr>
      <w:ind w:left="720"/>
      <w:contextualSpacing/>
    </w:pPr>
    <w:rPr>
      <w:szCs w:val="24"/>
      <w:lang w:eastAsia="lt-LT"/>
    </w:rPr>
  </w:style>
  <w:style w:type="paragraph" w:customStyle="1" w:styleId="Tvarkostekstas">
    <w:name w:val="Tvarkos tekstas"/>
    <w:basedOn w:val="prastasis"/>
    <w:rsid w:val="000244D1"/>
    <w:pPr>
      <w:numPr>
        <w:numId w:val="2"/>
      </w:numPr>
      <w:suppressAutoHyphens/>
      <w:autoSpaceDN w:val="0"/>
      <w:jc w:val="both"/>
    </w:pPr>
    <w:rPr>
      <w:szCs w:val="24"/>
      <w:lang w:eastAsia="lt-LT"/>
    </w:rPr>
  </w:style>
  <w:style w:type="numbering" w:customStyle="1" w:styleId="LFO2">
    <w:name w:val="LFO2"/>
    <w:rsid w:val="000244D1"/>
    <w:pPr>
      <w:numPr>
        <w:numId w:val="2"/>
      </w:numPr>
    </w:p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99"/>
    <w:qFormat/>
    <w:locked/>
    <w:rsid w:val="00936157"/>
    <w:rPr>
      <w:szCs w:val="24"/>
      <w:lang w:eastAsia="lt-LT"/>
    </w:rPr>
  </w:style>
  <w:style w:type="paragraph" w:styleId="Pataisymai">
    <w:name w:val="Revision"/>
    <w:hidden/>
    <w:semiHidden/>
    <w:rsid w:val="003C20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2218E7-561D-4CF9-AB06-88F88F00A342}">
  <ds:schemaRefs>
    <ds:schemaRef ds:uri="http://schemas.openxmlformats.org/officeDocument/2006/bibliography"/>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9722</Words>
  <Characters>5543</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15235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Buziene</dc:creator>
  <cp:lastModifiedBy>Daiva Buziene</cp:lastModifiedBy>
  <cp:revision>5</cp:revision>
  <dcterms:created xsi:type="dcterms:W3CDTF">2025-10-09T12:01:00Z</dcterms:created>
  <dcterms:modified xsi:type="dcterms:W3CDTF">2025-10-09T12:11:00Z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