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209C0E" w14:textId="149C92A5" w:rsidR="000725E7" w:rsidRDefault="000725E7" w:rsidP="000725E7">
      <w:pPr>
        <w:jc w:val="center"/>
        <w:rPr>
          <w:rFonts w:ascii="Times New Roman" w:hAnsi="Times New Roman" w:cs="Times New Roman"/>
          <w:b/>
          <w:bCs/>
          <w:sz w:val="24"/>
          <w:szCs w:val="24"/>
        </w:rPr>
      </w:pPr>
      <w:r w:rsidRPr="000725E7">
        <w:rPr>
          <w:rFonts w:ascii="Times New Roman" w:hAnsi="Times New Roman" w:cs="Times New Roman"/>
          <w:b/>
          <w:bCs/>
          <w:sz w:val="24"/>
          <w:szCs w:val="24"/>
        </w:rPr>
        <w:t>KVALIFIKACIJOS REIKALAVIMAI TIEKĖJAMS</w:t>
      </w:r>
    </w:p>
    <w:p w14:paraId="3AC7339B" w14:textId="77777777" w:rsidR="000725E7" w:rsidRPr="000725E7" w:rsidRDefault="000725E7" w:rsidP="000725E7">
      <w:pPr>
        <w:jc w:val="center"/>
        <w:rPr>
          <w:rFonts w:ascii="Times New Roman" w:hAnsi="Times New Roman" w:cs="Times New Roman"/>
          <w:b/>
          <w:bCs/>
          <w:sz w:val="24"/>
          <w:szCs w:val="24"/>
        </w:rPr>
      </w:pPr>
    </w:p>
    <w:tbl>
      <w:tblPr>
        <w:tblW w:w="10348" w:type="dxa"/>
        <w:tblInd w:w="-289" w:type="dxa"/>
        <w:tblLayout w:type="fixed"/>
        <w:tblLook w:val="04A0" w:firstRow="1" w:lastRow="0" w:firstColumn="1" w:lastColumn="0" w:noHBand="0" w:noVBand="1"/>
      </w:tblPr>
      <w:tblGrid>
        <w:gridCol w:w="859"/>
        <w:gridCol w:w="4812"/>
        <w:gridCol w:w="4677"/>
      </w:tblGrid>
      <w:tr w:rsidR="002B1A17" w:rsidRPr="00CF621C" w14:paraId="2DA80B53" w14:textId="77777777" w:rsidTr="00C823C7">
        <w:trPr>
          <w:cantSplit/>
          <w:tblHeader/>
        </w:trPr>
        <w:tc>
          <w:tcPr>
            <w:tcW w:w="85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D306EE9" w14:textId="77777777" w:rsidR="002B1A17" w:rsidRPr="00CF621C" w:rsidRDefault="002B1A17" w:rsidP="00AC2D9C">
            <w:pPr>
              <w:spacing w:after="0" w:line="240" w:lineRule="auto"/>
              <w:jc w:val="center"/>
              <w:rPr>
                <w:rFonts w:ascii="Times New Roman" w:eastAsia="Times New Roman" w:hAnsi="Times New Roman" w:cs="Times New Roman"/>
                <w:b/>
                <w:bCs/>
                <w:sz w:val="24"/>
                <w:szCs w:val="24"/>
              </w:rPr>
            </w:pPr>
            <w:r w:rsidRPr="00CF621C">
              <w:rPr>
                <w:rFonts w:ascii="Times New Roman" w:hAnsi="Times New Roman" w:cs="Times New Roman"/>
                <w:b/>
                <w:bCs/>
                <w:sz w:val="24"/>
                <w:szCs w:val="24"/>
              </w:rPr>
              <w:t>Eil. Nr.</w:t>
            </w:r>
          </w:p>
        </w:tc>
        <w:tc>
          <w:tcPr>
            <w:tcW w:w="481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EC5B020" w14:textId="70BA7625" w:rsidR="002B1A17" w:rsidRPr="00CF621C" w:rsidRDefault="002B1A17" w:rsidP="000725E7">
            <w:pPr>
              <w:spacing w:after="0" w:line="240" w:lineRule="auto"/>
              <w:jc w:val="center"/>
              <w:rPr>
                <w:rFonts w:ascii="Times New Roman" w:hAnsi="Times New Roman" w:cs="Times New Roman"/>
                <w:b/>
                <w:bCs/>
                <w:sz w:val="24"/>
                <w:szCs w:val="24"/>
              </w:rPr>
            </w:pPr>
            <w:r w:rsidRPr="00CF621C">
              <w:rPr>
                <w:rFonts w:ascii="Times New Roman" w:eastAsia="Times New Roman" w:hAnsi="Times New Roman" w:cs="Times New Roman"/>
                <w:b/>
                <w:bCs/>
                <w:sz w:val="24"/>
                <w:szCs w:val="24"/>
              </w:rPr>
              <w:t>Kvalifikacijos reikalavimas</w:t>
            </w:r>
          </w:p>
        </w:tc>
        <w:tc>
          <w:tcPr>
            <w:tcW w:w="467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102A607" w14:textId="77777777" w:rsidR="002B1A17" w:rsidRPr="00CF621C" w:rsidRDefault="002B1A17" w:rsidP="00AC2D9C">
            <w:pPr>
              <w:spacing w:after="0" w:line="240" w:lineRule="auto"/>
              <w:jc w:val="center"/>
              <w:rPr>
                <w:rFonts w:ascii="Times New Roman" w:eastAsia="Times New Roman" w:hAnsi="Times New Roman" w:cs="Times New Roman"/>
                <w:b/>
                <w:bCs/>
                <w:sz w:val="24"/>
                <w:szCs w:val="24"/>
              </w:rPr>
            </w:pPr>
            <w:r w:rsidRPr="00CF621C">
              <w:rPr>
                <w:rFonts w:ascii="Times New Roman" w:eastAsia="Times New Roman" w:hAnsi="Times New Roman" w:cs="Times New Roman"/>
                <w:b/>
                <w:bCs/>
                <w:sz w:val="24"/>
                <w:szCs w:val="24"/>
              </w:rPr>
              <w:t>Atitiktį reikalavimui įrodantys dokumentai</w:t>
            </w:r>
          </w:p>
        </w:tc>
      </w:tr>
      <w:tr w:rsidR="002B1A17" w:rsidRPr="0035329B" w14:paraId="7E9F45D0" w14:textId="77777777" w:rsidTr="00C823C7">
        <w:tc>
          <w:tcPr>
            <w:tcW w:w="859" w:type="dxa"/>
            <w:tcBorders>
              <w:top w:val="single" w:sz="4" w:space="0" w:color="000000"/>
              <w:left w:val="single" w:sz="4" w:space="0" w:color="000000"/>
              <w:bottom w:val="single" w:sz="4" w:space="0" w:color="000000"/>
              <w:right w:val="single" w:sz="4" w:space="0" w:color="000000"/>
            </w:tcBorders>
            <w:shd w:val="clear" w:color="auto" w:fill="auto"/>
          </w:tcPr>
          <w:p w14:paraId="22C72C25" w14:textId="77777777" w:rsidR="002B1A17" w:rsidRPr="00CF621C" w:rsidRDefault="002B1A17" w:rsidP="00AC2D9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8</w:t>
            </w:r>
            <w:r w:rsidRPr="00CF621C">
              <w:rPr>
                <w:rFonts w:ascii="Times New Roman" w:eastAsia="Times New Roman" w:hAnsi="Times New Roman" w:cs="Times New Roman"/>
                <w:sz w:val="24"/>
                <w:szCs w:val="24"/>
              </w:rPr>
              <w:t xml:space="preserve">.1. </w:t>
            </w:r>
          </w:p>
        </w:tc>
        <w:tc>
          <w:tcPr>
            <w:tcW w:w="4812" w:type="dxa"/>
            <w:tcBorders>
              <w:top w:val="single" w:sz="4" w:space="0" w:color="000000"/>
              <w:left w:val="single" w:sz="4" w:space="0" w:color="000000"/>
              <w:bottom w:val="single" w:sz="4" w:space="0" w:color="000000"/>
              <w:right w:val="single" w:sz="4" w:space="0" w:color="000000"/>
            </w:tcBorders>
            <w:shd w:val="clear" w:color="auto" w:fill="auto"/>
          </w:tcPr>
          <w:p w14:paraId="4DF55BBC" w14:textId="5561B08A" w:rsidR="002B1A17" w:rsidRPr="0035329B" w:rsidRDefault="002B1A17" w:rsidP="00AC2D9C">
            <w:pPr>
              <w:tabs>
                <w:tab w:val="left" w:pos="450"/>
              </w:tabs>
              <w:spacing w:after="0" w:line="240" w:lineRule="auto"/>
              <w:ind w:firstLine="347"/>
              <w:jc w:val="both"/>
              <w:rPr>
                <w:rFonts w:ascii="Times New Roman" w:hAnsi="Times New Roman" w:cs="Times New Roman"/>
                <w:sz w:val="24"/>
                <w:szCs w:val="24"/>
              </w:rPr>
            </w:pPr>
            <w:r w:rsidRPr="0035329B">
              <w:rPr>
                <w:rFonts w:ascii="Times New Roman" w:hAnsi="Times New Roman" w:cs="Times New Roman"/>
                <w:sz w:val="24"/>
                <w:szCs w:val="24"/>
              </w:rPr>
              <w:t xml:space="preserve">Tiekėjas Sutarties vykdymui  turi turėti (arba gali pasitelkti) </w:t>
            </w:r>
            <w:r>
              <w:rPr>
                <w:rFonts w:ascii="Times New Roman" w:hAnsi="Times New Roman" w:cs="Times New Roman"/>
                <w:sz w:val="24"/>
                <w:szCs w:val="24"/>
              </w:rPr>
              <w:t>8</w:t>
            </w:r>
            <w:r w:rsidRPr="0035329B">
              <w:rPr>
                <w:rFonts w:ascii="Times New Roman" w:hAnsi="Times New Roman" w:cs="Times New Roman"/>
                <w:sz w:val="24"/>
                <w:szCs w:val="24"/>
              </w:rPr>
              <w:t xml:space="preserve">.2 punkte nurodytus reikalavimus atitinkančius specialistus. </w:t>
            </w:r>
          </w:p>
          <w:p w14:paraId="58CD2266" w14:textId="77777777" w:rsidR="002B1A17" w:rsidRPr="0035329B" w:rsidRDefault="002B1A17" w:rsidP="00AC2D9C">
            <w:pPr>
              <w:spacing w:after="0" w:line="240" w:lineRule="auto"/>
              <w:ind w:firstLine="347"/>
              <w:jc w:val="both"/>
              <w:rPr>
                <w:rFonts w:ascii="Times New Roman" w:hAnsi="Times New Roman" w:cs="Times New Roman"/>
                <w:b/>
                <w:sz w:val="24"/>
                <w:szCs w:val="24"/>
              </w:rPr>
            </w:pPr>
            <w:r w:rsidRPr="0035329B">
              <w:rPr>
                <w:rFonts w:ascii="Times New Roman" w:hAnsi="Times New Roman" w:cs="Times New Roman"/>
                <w:b/>
                <w:sz w:val="24"/>
                <w:szCs w:val="24"/>
              </w:rPr>
              <w:t>Tiekėjas turi pasiūlyti tokį specialistų skaičių, kad galėtų laiku ir kokybiškai suteikti paslaugas pagal techninėje specifikacijoje nurodytas sąlygas.</w:t>
            </w:r>
          </w:p>
          <w:p w14:paraId="50AD7A7F" w14:textId="77777777" w:rsidR="002B1A17" w:rsidRPr="0035329B" w:rsidRDefault="002B1A17" w:rsidP="00AC2D9C">
            <w:pPr>
              <w:spacing w:after="0" w:line="240" w:lineRule="auto"/>
              <w:ind w:firstLine="347"/>
              <w:jc w:val="both"/>
              <w:rPr>
                <w:rFonts w:ascii="Times New Roman" w:hAnsi="Times New Roman" w:cs="Times New Roman"/>
                <w:sz w:val="24"/>
                <w:szCs w:val="24"/>
              </w:rPr>
            </w:pPr>
          </w:p>
          <w:p w14:paraId="2A413301" w14:textId="3F965828" w:rsidR="002B1A17" w:rsidRPr="00F96EF2" w:rsidRDefault="002B1A17" w:rsidP="00F96EF2">
            <w:pPr>
              <w:pStyle w:val="NoSpacing"/>
              <w:rPr>
                <w:rFonts w:ascii="Times New Roman" w:eastAsia="Times New Roman" w:hAnsi="Times New Roman" w:cs="Times New Roman"/>
                <w:sz w:val="24"/>
                <w:szCs w:val="24"/>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224E712D" w14:textId="77777777" w:rsidR="002B1A17" w:rsidRPr="0035329B" w:rsidRDefault="002B1A17" w:rsidP="00AC2D9C">
            <w:pPr>
              <w:spacing w:after="0" w:line="240" w:lineRule="auto"/>
              <w:ind w:firstLine="380"/>
              <w:jc w:val="both"/>
              <w:rPr>
                <w:rFonts w:ascii="Times New Roman" w:hAnsi="Times New Roman" w:cs="Times New Roman"/>
                <w:sz w:val="24"/>
                <w:szCs w:val="24"/>
              </w:rPr>
            </w:pPr>
            <w:r w:rsidRPr="0035329B">
              <w:rPr>
                <w:rFonts w:ascii="Times New Roman" w:hAnsi="Times New Roman" w:cs="Times New Roman"/>
                <w:iCs/>
                <w:sz w:val="24"/>
                <w:szCs w:val="24"/>
                <w:u w:val="single"/>
              </w:rPr>
              <w:t>Kartu su pasiūlymu pateikiami</w:t>
            </w:r>
            <w:r w:rsidRPr="0035329B">
              <w:rPr>
                <w:rFonts w:ascii="Times New Roman" w:hAnsi="Times New Roman" w:cs="Times New Roman"/>
                <w:iCs/>
                <w:sz w:val="24"/>
                <w:szCs w:val="24"/>
              </w:rPr>
              <w:t>:</w:t>
            </w:r>
          </w:p>
          <w:p w14:paraId="36588D96" w14:textId="77777777" w:rsidR="002B1A17" w:rsidRPr="0035329B" w:rsidRDefault="002B1A17" w:rsidP="00AC2D9C">
            <w:pPr>
              <w:tabs>
                <w:tab w:val="left" w:pos="37"/>
              </w:tabs>
              <w:spacing w:after="0" w:line="240" w:lineRule="auto"/>
              <w:ind w:firstLine="380"/>
              <w:jc w:val="both"/>
              <w:rPr>
                <w:rFonts w:ascii="Times New Roman" w:hAnsi="Times New Roman" w:cs="Times New Roman"/>
                <w:sz w:val="24"/>
                <w:szCs w:val="24"/>
              </w:rPr>
            </w:pPr>
            <w:r w:rsidRPr="0035329B">
              <w:rPr>
                <w:rFonts w:ascii="Times New Roman" w:hAnsi="Times New Roman" w:cs="Times New Roman"/>
                <w:sz w:val="24"/>
                <w:szCs w:val="24"/>
              </w:rPr>
              <w:t>1) specialistų sąrašas, kuriame nurodoma: kokiai specialisto pozicijai yra siūlomas specialistas, kokiu pagrindu dirba (bendradarbiauja) kartu su Tiekėju (esama/ numatoma darbo sutartis ar subtiekimo susitarimas) (</w:t>
            </w:r>
            <w:r w:rsidRPr="00E479D8">
              <w:rPr>
                <w:rFonts w:ascii="Times New Roman" w:hAnsi="Times New Roman" w:cs="Times New Roman"/>
                <w:sz w:val="24"/>
                <w:szCs w:val="24"/>
                <w:highlight w:val="yellow"/>
              </w:rPr>
              <w:t>11 priedas</w:t>
            </w:r>
            <w:r w:rsidRPr="0035329B">
              <w:rPr>
                <w:rFonts w:ascii="Times New Roman" w:hAnsi="Times New Roman" w:cs="Times New Roman"/>
                <w:sz w:val="24"/>
                <w:szCs w:val="24"/>
              </w:rPr>
              <w:t>);</w:t>
            </w:r>
          </w:p>
          <w:p w14:paraId="146E0697" w14:textId="77777777" w:rsidR="002B1A17" w:rsidRDefault="002B1A17" w:rsidP="00AC2D9C">
            <w:pPr>
              <w:tabs>
                <w:tab w:val="left" w:pos="178"/>
                <w:tab w:val="left" w:pos="320"/>
              </w:tabs>
              <w:spacing w:after="0" w:line="240" w:lineRule="auto"/>
              <w:ind w:firstLine="380"/>
              <w:jc w:val="both"/>
              <w:rPr>
                <w:rFonts w:ascii="Times New Roman" w:hAnsi="Times New Roman" w:cs="Times New Roman"/>
                <w:sz w:val="24"/>
                <w:szCs w:val="24"/>
              </w:rPr>
            </w:pPr>
            <w:r w:rsidRPr="0035329B">
              <w:rPr>
                <w:rFonts w:ascii="Times New Roman" w:hAnsi="Times New Roman" w:cs="Times New Roman"/>
                <w:sz w:val="24"/>
                <w:szCs w:val="24"/>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718E6400" w14:textId="02D279D7" w:rsidR="008E1DB3" w:rsidRPr="0035329B" w:rsidRDefault="008E1DB3" w:rsidP="008E1DB3">
            <w:pPr>
              <w:spacing w:after="0"/>
              <w:ind w:right="266"/>
              <w:jc w:val="both"/>
            </w:pPr>
          </w:p>
        </w:tc>
      </w:tr>
      <w:tr w:rsidR="002B1A17" w:rsidRPr="00CF621C" w14:paraId="2AAC7EB6" w14:textId="77777777" w:rsidTr="00C823C7">
        <w:tc>
          <w:tcPr>
            <w:tcW w:w="859" w:type="dxa"/>
            <w:tcBorders>
              <w:top w:val="single" w:sz="4" w:space="0" w:color="000000"/>
              <w:left w:val="single" w:sz="4" w:space="0" w:color="000000"/>
              <w:bottom w:val="single" w:sz="4" w:space="0" w:color="000000"/>
              <w:right w:val="single" w:sz="4" w:space="0" w:color="000000"/>
            </w:tcBorders>
            <w:shd w:val="clear" w:color="auto" w:fill="auto"/>
          </w:tcPr>
          <w:p w14:paraId="14BA2C66" w14:textId="475FFD8B" w:rsidR="002B1A17" w:rsidRPr="00CF621C" w:rsidRDefault="002B1A17" w:rsidP="00AC2D9C">
            <w:pPr>
              <w:tabs>
                <w:tab w:val="left" w:pos="127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CF621C">
              <w:rPr>
                <w:rFonts w:ascii="Times New Roman" w:eastAsia="Times New Roman" w:hAnsi="Times New Roman" w:cs="Times New Roman"/>
                <w:sz w:val="24"/>
                <w:szCs w:val="24"/>
              </w:rPr>
              <w:t>.</w:t>
            </w:r>
            <w:r w:rsidR="00CF6AEE">
              <w:rPr>
                <w:rFonts w:ascii="Times New Roman" w:eastAsia="Times New Roman" w:hAnsi="Times New Roman" w:cs="Times New Roman"/>
                <w:sz w:val="24"/>
                <w:szCs w:val="24"/>
              </w:rPr>
              <w:t>2.</w:t>
            </w:r>
          </w:p>
        </w:tc>
        <w:tc>
          <w:tcPr>
            <w:tcW w:w="4812" w:type="dxa"/>
            <w:tcBorders>
              <w:top w:val="single" w:sz="4" w:space="0" w:color="000000"/>
              <w:left w:val="single" w:sz="4" w:space="0" w:color="000000"/>
              <w:bottom w:val="single" w:sz="4" w:space="0" w:color="000000"/>
              <w:right w:val="single" w:sz="4" w:space="0" w:color="000000"/>
            </w:tcBorders>
            <w:shd w:val="clear" w:color="auto" w:fill="auto"/>
          </w:tcPr>
          <w:p w14:paraId="1082994F" w14:textId="0FCC6024" w:rsidR="00987251" w:rsidRPr="00F96EF2" w:rsidRDefault="008E1DB3" w:rsidP="008E1DB3">
            <w:pPr>
              <w:tabs>
                <w:tab w:val="left" w:pos="418"/>
              </w:tabs>
              <w:autoSpaceDE w:val="0"/>
              <w:adjustRightInd w:val="0"/>
              <w:spacing w:after="0" w:line="240" w:lineRule="auto"/>
              <w:ind w:right="231"/>
              <w:jc w:val="both"/>
              <w:rPr>
                <w:rFonts w:ascii="Times New Roman" w:hAnsi="Times New Roman" w:cs="Times New Roman"/>
                <w:sz w:val="24"/>
                <w:szCs w:val="24"/>
              </w:rPr>
            </w:pPr>
            <w:r>
              <w:rPr>
                <w:rFonts w:ascii="Times New Roman" w:eastAsia="Times" w:hAnsi="Times New Roman" w:cs="Times New Roman"/>
                <w:b/>
                <w:sz w:val="24"/>
                <w:szCs w:val="24"/>
              </w:rPr>
              <w:t xml:space="preserve">Tiekėjas turi pasiūlyti </w:t>
            </w:r>
            <w:r w:rsidR="0007018C">
              <w:rPr>
                <w:rFonts w:ascii="Times New Roman" w:eastAsia="Times" w:hAnsi="Times New Roman" w:cs="Times New Roman"/>
                <w:b/>
                <w:sz w:val="24"/>
                <w:szCs w:val="24"/>
              </w:rPr>
              <w:t xml:space="preserve">ne mažiau kaip </w:t>
            </w:r>
            <w:r w:rsidR="00CD1542">
              <w:rPr>
                <w:rFonts w:ascii="Times New Roman" w:eastAsia="Times" w:hAnsi="Times New Roman" w:cs="Times New Roman"/>
                <w:b/>
                <w:sz w:val="24"/>
                <w:szCs w:val="24"/>
              </w:rPr>
              <w:t>1</w:t>
            </w:r>
            <w:r w:rsidR="0007018C">
              <w:rPr>
                <w:rFonts w:ascii="Times New Roman" w:eastAsia="Times" w:hAnsi="Times New Roman" w:cs="Times New Roman"/>
                <w:b/>
                <w:sz w:val="24"/>
                <w:szCs w:val="24"/>
              </w:rPr>
              <w:t xml:space="preserve"> (</w:t>
            </w:r>
            <w:r w:rsidR="002725CF">
              <w:rPr>
                <w:rFonts w:ascii="Times New Roman" w:eastAsia="Times" w:hAnsi="Times New Roman" w:cs="Times New Roman"/>
                <w:b/>
                <w:sz w:val="24"/>
                <w:szCs w:val="24"/>
              </w:rPr>
              <w:t>vieną</w:t>
            </w:r>
            <w:r w:rsidR="0007018C">
              <w:rPr>
                <w:rFonts w:ascii="Times New Roman" w:eastAsia="Times" w:hAnsi="Times New Roman" w:cs="Times New Roman"/>
                <w:b/>
                <w:sz w:val="24"/>
                <w:szCs w:val="24"/>
              </w:rPr>
              <w:t xml:space="preserve">) </w:t>
            </w:r>
            <w:r>
              <w:rPr>
                <w:rFonts w:ascii="Times New Roman" w:eastAsia="Times" w:hAnsi="Times New Roman" w:cs="Times New Roman"/>
                <w:b/>
                <w:sz w:val="24"/>
                <w:szCs w:val="24"/>
              </w:rPr>
              <w:t>specialist</w:t>
            </w:r>
            <w:r w:rsidR="00CD1542">
              <w:rPr>
                <w:rFonts w:ascii="Times New Roman" w:eastAsia="Times" w:hAnsi="Times New Roman" w:cs="Times New Roman"/>
                <w:b/>
                <w:sz w:val="24"/>
                <w:szCs w:val="24"/>
              </w:rPr>
              <w:t>ą</w:t>
            </w:r>
            <w:r w:rsidR="006E27F1">
              <w:rPr>
                <w:rFonts w:ascii="Times New Roman" w:eastAsia="Times" w:hAnsi="Times New Roman" w:cs="Times New Roman"/>
                <w:b/>
                <w:sz w:val="24"/>
                <w:szCs w:val="24"/>
              </w:rPr>
              <w:t>.</w:t>
            </w:r>
            <w:r w:rsidR="00F14DA9">
              <w:rPr>
                <w:rFonts w:ascii="Times New Roman" w:eastAsia="Times" w:hAnsi="Times New Roman" w:cs="Times New Roman"/>
                <w:b/>
                <w:sz w:val="24"/>
                <w:szCs w:val="24"/>
              </w:rPr>
              <w:t xml:space="preserve"> </w:t>
            </w:r>
            <w:r w:rsidR="00F14DA9" w:rsidRPr="00F14DA9">
              <w:rPr>
                <w:rFonts w:ascii="Times New Roman" w:eastAsia="Times" w:hAnsi="Times New Roman" w:cs="Times New Roman"/>
                <w:bCs/>
                <w:sz w:val="24"/>
                <w:szCs w:val="24"/>
              </w:rPr>
              <w:t>Visi siūlomi specialistai turi</w:t>
            </w:r>
            <w:r w:rsidR="002B1A17" w:rsidRPr="00F14DA9">
              <w:rPr>
                <w:rFonts w:ascii="Times New Roman" w:eastAsia="Times" w:hAnsi="Times New Roman" w:cs="Times New Roman"/>
                <w:bCs/>
                <w:sz w:val="24"/>
                <w:szCs w:val="24"/>
              </w:rPr>
              <w:t xml:space="preserve"> </w:t>
            </w:r>
            <w:r w:rsidRPr="00963CE4">
              <w:rPr>
                <w:rFonts w:ascii="Times New Roman" w:hAnsi="Times New Roman" w:cs="Times New Roman"/>
                <w:sz w:val="24"/>
                <w:szCs w:val="24"/>
              </w:rPr>
              <w:t>atitink</w:t>
            </w:r>
            <w:r w:rsidR="00F14DA9">
              <w:rPr>
                <w:rFonts w:ascii="Times New Roman" w:hAnsi="Times New Roman" w:cs="Times New Roman"/>
                <w:sz w:val="24"/>
                <w:szCs w:val="24"/>
              </w:rPr>
              <w:t>ti</w:t>
            </w:r>
            <w:r w:rsidRPr="00963CE4">
              <w:rPr>
                <w:rFonts w:ascii="Times New Roman" w:hAnsi="Times New Roman" w:cs="Times New Roman"/>
                <w:sz w:val="24"/>
                <w:szCs w:val="24"/>
              </w:rPr>
              <w:t xml:space="preserve"> </w:t>
            </w:r>
            <w:r w:rsidRPr="00A40C1D">
              <w:rPr>
                <w:rFonts w:ascii="Times New Roman" w:hAnsi="Times New Roman" w:cs="Times New Roman"/>
                <w:sz w:val="24"/>
                <w:szCs w:val="24"/>
              </w:rPr>
              <w:t>š</w:t>
            </w:r>
            <w:r w:rsidR="00963CE4" w:rsidRPr="00A40C1D">
              <w:rPr>
                <w:rFonts w:ascii="Times New Roman" w:hAnsi="Times New Roman" w:cs="Times New Roman"/>
                <w:sz w:val="24"/>
                <w:szCs w:val="24"/>
              </w:rPr>
              <w:t>į</w:t>
            </w:r>
            <w:r w:rsidRPr="00963CE4">
              <w:rPr>
                <w:rFonts w:ascii="Times New Roman" w:hAnsi="Times New Roman" w:cs="Times New Roman"/>
                <w:sz w:val="24"/>
                <w:szCs w:val="24"/>
              </w:rPr>
              <w:t xml:space="preserve"> reikalavim</w:t>
            </w:r>
            <w:r w:rsidR="00A4667B">
              <w:rPr>
                <w:rFonts w:ascii="Times New Roman" w:hAnsi="Times New Roman" w:cs="Times New Roman"/>
                <w:sz w:val="24"/>
                <w:szCs w:val="24"/>
              </w:rPr>
              <w:t>ą</w:t>
            </w:r>
            <w:r w:rsidRPr="00963CE4">
              <w:rPr>
                <w:rFonts w:ascii="Times New Roman" w:hAnsi="Times New Roman" w:cs="Times New Roman"/>
                <w:sz w:val="24"/>
                <w:szCs w:val="24"/>
              </w:rPr>
              <w:t>:</w:t>
            </w:r>
          </w:p>
          <w:p w14:paraId="5B487588" w14:textId="1E95EF56" w:rsidR="00EB487C" w:rsidRDefault="00C92B37" w:rsidP="00A40C1D">
            <w:pPr>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n-GB"/>
              </w:rPr>
              <w:t>-</w:t>
            </w:r>
            <w:r w:rsidR="00D419E9">
              <w:rPr>
                <w:rFonts w:ascii="Times New Roman" w:eastAsia="Times New Roman" w:hAnsi="Times New Roman" w:cs="Times New Roman"/>
                <w:sz w:val="24"/>
                <w:szCs w:val="24"/>
                <w:lang w:eastAsia="en-GB"/>
              </w:rPr>
              <w:t xml:space="preserve"> </w:t>
            </w:r>
            <w:r w:rsidR="00D419E9" w:rsidRPr="00963CE4">
              <w:rPr>
                <w:rFonts w:ascii="Times New Roman" w:hAnsi="Times New Roman" w:cs="Times New Roman"/>
                <w:sz w:val="24"/>
                <w:szCs w:val="24"/>
              </w:rPr>
              <w:t xml:space="preserve">per paskutinius </w:t>
            </w:r>
            <w:r w:rsidR="00D57438">
              <w:rPr>
                <w:rFonts w:ascii="Times New Roman" w:hAnsi="Times New Roman" w:cs="Times New Roman"/>
                <w:sz w:val="24"/>
                <w:szCs w:val="24"/>
              </w:rPr>
              <w:t>3</w:t>
            </w:r>
            <w:r w:rsidR="00D419E9" w:rsidRPr="00963CE4">
              <w:rPr>
                <w:rFonts w:ascii="Times New Roman" w:hAnsi="Times New Roman" w:cs="Times New Roman"/>
                <w:sz w:val="24"/>
                <w:szCs w:val="24"/>
              </w:rPr>
              <w:t xml:space="preserve"> (</w:t>
            </w:r>
            <w:r w:rsidR="00D57438">
              <w:rPr>
                <w:rFonts w:ascii="Times New Roman" w:hAnsi="Times New Roman" w:cs="Times New Roman"/>
                <w:sz w:val="24"/>
                <w:szCs w:val="24"/>
              </w:rPr>
              <w:t>trejus</w:t>
            </w:r>
            <w:r w:rsidR="00D419E9" w:rsidRPr="00963CE4">
              <w:rPr>
                <w:rFonts w:ascii="Times New Roman" w:hAnsi="Times New Roman" w:cs="Times New Roman"/>
                <w:sz w:val="24"/>
                <w:szCs w:val="24"/>
              </w:rPr>
              <w:t xml:space="preserve">) metus iki pasiūlymų pateikimo termino pabaigos turi ne trumpesnę nei </w:t>
            </w:r>
            <w:r w:rsidR="00D57438">
              <w:rPr>
                <w:rFonts w:ascii="Times New Roman" w:hAnsi="Times New Roman" w:cs="Times New Roman"/>
                <w:sz w:val="24"/>
                <w:szCs w:val="24"/>
              </w:rPr>
              <w:t>12</w:t>
            </w:r>
            <w:r w:rsidR="00D419E9" w:rsidRPr="00963CE4">
              <w:rPr>
                <w:rFonts w:ascii="Times New Roman" w:hAnsi="Times New Roman" w:cs="Times New Roman"/>
                <w:sz w:val="24"/>
                <w:szCs w:val="24"/>
                <w:lang w:val="en-US"/>
              </w:rPr>
              <w:t xml:space="preserve"> m</w:t>
            </w:r>
            <w:r w:rsidR="00D419E9" w:rsidRPr="00963CE4">
              <w:rPr>
                <w:rFonts w:ascii="Times New Roman" w:hAnsi="Times New Roman" w:cs="Times New Roman"/>
                <w:sz w:val="24"/>
                <w:szCs w:val="24"/>
              </w:rPr>
              <w:t xml:space="preserve">ėnesių </w:t>
            </w:r>
            <w:r w:rsidR="00D419E9">
              <w:rPr>
                <w:rFonts w:ascii="Times New Roman" w:hAnsi="Times New Roman" w:cs="Times New Roman"/>
                <w:sz w:val="24"/>
                <w:szCs w:val="24"/>
              </w:rPr>
              <w:t>vaikų</w:t>
            </w:r>
            <w:r w:rsidR="0056429D">
              <w:rPr>
                <w:rFonts w:ascii="Times New Roman" w:hAnsi="Times New Roman" w:cs="Times New Roman"/>
                <w:sz w:val="24"/>
                <w:szCs w:val="24"/>
              </w:rPr>
              <w:t xml:space="preserve"> </w:t>
            </w:r>
            <w:r w:rsidR="00C75A95">
              <w:rPr>
                <w:rFonts w:ascii="Times New Roman" w:hAnsi="Times New Roman" w:cs="Times New Roman"/>
                <w:sz w:val="24"/>
                <w:szCs w:val="24"/>
              </w:rPr>
              <w:t xml:space="preserve">vertinimo ir </w:t>
            </w:r>
            <w:r w:rsidR="0056429D">
              <w:rPr>
                <w:rFonts w:ascii="Times New Roman" w:hAnsi="Times New Roman" w:cs="Times New Roman"/>
                <w:sz w:val="24"/>
                <w:szCs w:val="24"/>
              </w:rPr>
              <w:t>konsultavimo</w:t>
            </w:r>
            <w:r w:rsidR="00D419E9" w:rsidRPr="00963CE4">
              <w:rPr>
                <w:rFonts w:ascii="Times New Roman" w:hAnsi="Times New Roman" w:cs="Times New Roman"/>
                <w:sz w:val="24"/>
                <w:szCs w:val="24"/>
              </w:rPr>
              <w:t xml:space="preserve"> patirtį</w:t>
            </w:r>
            <w:r w:rsidR="00D419E9">
              <w:t xml:space="preserve"> </w:t>
            </w:r>
            <w:r w:rsidR="00D419E9" w:rsidRPr="00D21F3C">
              <w:rPr>
                <w:rFonts w:ascii="Times New Roman" w:hAnsi="Times New Roman" w:cs="Times New Roman"/>
                <w:sz w:val="24"/>
                <w:szCs w:val="24"/>
              </w:rPr>
              <w:t>švietimo pagalbos įstaigoje, teikiančioje pedagoginę psichologinę pagalbą vaikams</w:t>
            </w:r>
            <w:r w:rsidR="0056429D">
              <w:rPr>
                <w:rFonts w:ascii="Times New Roman" w:hAnsi="Times New Roman" w:cs="Times New Roman"/>
                <w:sz w:val="24"/>
                <w:szCs w:val="24"/>
              </w:rPr>
              <w:t>.</w:t>
            </w:r>
          </w:p>
          <w:p w14:paraId="2DA8E413" w14:textId="77777777" w:rsidR="00321EEE" w:rsidRDefault="00321EEE" w:rsidP="008E1DB3">
            <w:pPr>
              <w:autoSpaceDE w:val="0"/>
              <w:autoSpaceDN w:val="0"/>
              <w:adjustRightInd w:val="0"/>
              <w:spacing w:after="0" w:line="240" w:lineRule="auto"/>
              <w:ind w:right="78"/>
              <w:jc w:val="both"/>
              <w:rPr>
                <w:rFonts w:ascii="Times New Roman" w:hAnsi="Times New Roman" w:cs="Times New Roman"/>
                <w:b/>
                <w:sz w:val="24"/>
                <w:szCs w:val="24"/>
              </w:rPr>
            </w:pPr>
          </w:p>
          <w:p w14:paraId="26EA55C1" w14:textId="3A857A12" w:rsidR="008E1DB3" w:rsidRPr="00963CE4" w:rsidRDefault="008E1DB3" w:rsidP="008E1DB3">
            <w:pPr>
              <w:autoSpaceDE w:val="0"/>
              <w:autoSpaceDN w:val="0"/>
              <w:adjustRightInd w:val="0"/>
              <w:spacing w:after="0" w:line="240" w:lineRule="auto"/>
              <w:ind w:right="78"/>
              <w:jc w:val="both"/>
              <w:rPr>
                <w:rFonts w:ascii="Times New Roman" w:hAnsi="Times New Roman" w:cs="Times New Roman"/>
                <w:b/>
                <w:bCs/>
                <w:sz w:val="24"/>
                <w:szCs w:val="24"/>
              </w:rPr>
            </w:pPr>
            <w:r w:rsidRPr="00963CE4">
              <w:rPr>
                <w:rFonts w:ascii="Times New Roman" w:hAnsi="Times New Roman" w:cs="Times New Roman"/>
                <w:b/>
                <w:sz w:val="24"/>
                <w:szCs w:val="24"/>
              </w:rPr>
              <w:t>Pastaba.</w:t>
            </w:r>
          </w:p>
          <w:p w14:paraId="06E88490" w14:textId="571BFD7B" w:rsidR="008E1DB3" w:rsidRPr="00963CE4" w:rsidRDefault="00DB0C81" w:rsidP="008E1DB3">
            <w:pPr>
              <w:autoSpaceDE w:val="0"/>
              <w:autoSpaceDN w:val="0"/>
              <w:adjustRightInd w:val="0"/>
              <w:spacing w:after="0" w:line="240" w:lineRule="auto"/>
              <w:ind w:right="78"/>
              <w:jc w:val="both"/>
              <w:rPr>
                <w:rFonts w:ascii="Times New Roman" w:hAnsi="Times New Roman" w:cs="Times New Roman"/>
                <w:sz w:val="24"/>
                <w:szCs w:val="24"/>
              </w:rPr>
            </w:pPr>
            <w:r>
              <w:rPr>
                <w:rFonts w:ascii="Times New Roman" w:hAnsi="Times New Roman" w:cs="Times New Roman"/>
                <w:sz w:val="24"/>
                <w:szCs w:val="24"/>
              </w:rPr>
              <w:t>12</w:t>
            </w:r>
            <w:r w:rsidR="008E1DB3" w:rsidRPr="00963CE4">
              <w:rPr>
                <w:rFonts w:ascii="Times New Roman" w:hAnsi="Times New Roman" w:cs="Times New Roman"/>
                <w:sz w:val="24"/>
                <w:szCs w:val="24"/>
              </w:rPr>
              <w:t xml:space="preserve"> mėnesių patirtis gali būti įgyta teikiant paslaugas tiek vienoje, tiek keliose įvykdytose sutartyse, paslaugų teikimo trukmės nebūtinai turi būti 12 mėnesių, tačiau atskirų paslaugų teikimo laikotarpis, jei jis sutampa, bus laikomas kaip to paties laikotarpio patirtis</w:t>
            </w:r>
            <w:r w:rsidR="008E1DB3" w:rsidRPr="00963CE4">
              <w:rPr>
                <w:rStyle w:val="FootnoteReference"/>
                <w:rFonts w:ascii="Times New Roman" w:hAnsi="Times New Roman" w:cs="Times New Roman"/>
                <w:sz w:val="24"/>
                <w:szCs w:val="24"/>
              </w:rPr>
              <w:footnoteReference w:id="1"/>
            </w:r>
            <w:r w:rsidR="008E1DB3" w:rsidRPr="00963CE4">
              <w:rPr>
                <w:rFonts w:ascii="Times New Roman" w:hAnsi="Times New Roman" w:cs="Times New Roman"/>
                <w:sz w:val="24"/>
                <w:szCs w:val="24"/>
              </w:rPr>
              <w:t>.</w:t>
            </w:r>
          </w:p>
          <w:p w14:paraId="0333144D" w14:textId="77777777" w:rsidR="000B16BE" w:rsidRPr="00181501" w:rsidRDefault="000B16BE" w:rsidP="00963CE4">
            <w:pPr>
              <w:spacing w:after="0" w:line="240" w:lineRule="auto"/>
              <w:jc w:val="both"/>
              <w:rPr>
                <w:rFonts w:ascii="Times New Roman" w:hAnsi="Times New Roman" w:cs="Times New Roman"/>
                <w:sz w:val="24"/>
                <w:szCs w:val="24"/>
              </w:rPr>
            </w:pPr>
          </w:p>
          <w:p w14:paraId="73B88981" w14:textId="77777777" w:rsidR="002B1A17" w:rsidRPr="00CF621C" w:rsidRDefault="002B1A17" w:rsidP="00963CE4">
            <w:pPr>
              <w:spacing w:after="0" w:line="240" w:lineRule="auto"/>
              <w:jc w:val="both"/>
              <w:rPr>
                <w:rFonts w:ascii="Times New Roman" w:eastAsia="Times" w:hAnsi="Times New Roman" w:cs="Times New Roman"/>
                <w:sz w:val="24"/>
                <w:szCs w:val="24"/>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09802143" w14:textId="77777777" w:rsidR="002B1A17" w:rsidRPr="000F05B4" w:rsidRDefault="002B1A17" w:rsidP="00AC2D9C">
            <w:pPr>
              <w:spacing w:after="0" w:line="240" w:lineRule="auto"/>
              <w:jc w:val="both"/>
              <w:rPr>
                <w:rFonts w:ascii="Times New Roman" w:hAnsi="Times New Roman" w:cs="Times New Roman"/>
                <w:sz w:val="24"/>
                <w:szCs w:val="24"/>
              </w:rPr>
            </w:pPr>
            <w:r w:rsidRPr="000F05B4">
              <w:rPr>
                <w:rFonts w:ascii="Times New Roman" w:hAnsi="Times New Roman" w:cs="Times New Roman"/>
                <w:iCs/>
                <w:sz w:val="24"/>
                <w:szCs w:val="24"/>
                <w:u w:val="single"/>
              </w:rPr>
              <w:t>Kartu su pasiūlymu pateikiami:</w:t>
            </w:r>
          </w:p>
          <w:p w14:paraId="00C1269A" w14:textId="376C2F0F" w:rsidR="002B1A17" w:rsidRPr="000F05B4" w:rsidRDefault="00211C5A" w:rsidP="00AC2D9C">
            <w:pPr>
              <w:pStyle w:val="ListParagraph"/>
              <w:tabs>
                <w:tab w:val="left" w:pos="314"/>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1</w:t>
            </w:r>
            <w:r w:rsidR="00F96EF2" w:rsidRPr="000F05B4">
              <w:rPr>
                <w:rFonts w:ascii="Times New Roman" w:hAnsi="Times New Roman" w:cs="Times New Roman"/>
                <w:sz w:val="24"/>
                <w:szCs w:val="24"/>
              </w:rPr>
              <w:t xml:space="preserve">) </w:t>
            </w:r>
            <w:r w:rsidR="002B1A17" w:rsidRPr="000F05B4">
              <w:rPr>
                <w:rFonts w:ascii="Times New Roman" w:hAnsi="Times New Roman" w:cs="Times New Roman"/>
                <w:sz w:val="24"/>
                <w:szCs w:val="24"/>
              </w:rPr>
              <w:t>patirtį pagrindžiantys dokumentai</w:t>
            </w:r>
            <w:r w:rsidR="008E781F">
              <w:rPr>
                <w:rFonts w:ascii="Times New Roman" w:hAnsi="Times New Roman" w:cs="Times New Roman"/>
                <w:sz w:val="24"/>
                <w:szCs w:val="24"/>
              </w:rPr>
              <w:t>, kuriuose turi būti aiškiai nurodytas paslaugas teikusio specialisto vardas ir pavardė</w:t>
            </w:r>
            <w:r w:rsidR="00870802">
              <w:rPr>
                <w:rFonts w:ascii="Times New Roman" w:hAnsi="Times New Roman" w:cs="Times New Roman"/>
                <w:sz w:val="24"/>
                <w:szCs w:val="24"/>
              </w:rPr>
              <w:t>,</w:t>
            </w:r>
            <w:r w:rsidR="008E781F">
              <w:rPr>
                <w:rFonts w:ascii="Times New Roman" w:hAnsi="Times New Roman" w:cs="Times New Roman"/>
                <w:sz w:val="24"/>
                <w:szCs w:val="24"/>
              </w:rPr>
              <w:t xml:space="preserve"> </w:t>
            </w:r>
            <w:r w:rsidR="000F5D60">
              <w:rPr>
                <w:rFonts w:ascii="Times New Roman" w:hAnsi="Times New Roman" w:cs="Times New Roman"/>
                <w:sz w:val="24"/>
                <w:szCs w:val="24"/>
              </w:rPr>
              <w:t>pareig</w:t>
            </w:r>
            <w:r w:rsidR="0028664C">
              <w:rPr>
                <w:rFonts w:ascii="Times New Roman" w:hAnsi="Times New Roman" w:cs="Times New Roman"/>
                <w:sz w:val="24"/>
                <w:szCs w:val="24"/>
              </w:rPr>
              <w:t>ų pavadinimas</w:t>
            </w:r>
            <w:r w:rsidR="00D71F19">
              <w:rPr>
                <w:rFonts w:ascii="Times New Roman" w:hAnsi="Times New Roman" w:cs="Times New Roman"/>
                <w:sz w:val="24"/>
                <w:szCs w:val="24"/>
              </w:rPr>
              <w:t xml:space="preserve"> ir darbo</w:t>
            </w:r>
            <w:r w:rsidR="000F5D60">
              <w:rPr>
                <w:rFonts w:ascii="Times New Roman" w:hAnsi="Times New Roman" w:cs="Times New Roman"/>
                <w:sz w:val="24"/>
                <w:szCs w:val="24"/>
              </w:rPr>
              <w:t xml:space="preserve"> laikot</w:t>
            </w:r>
            <w:r w:rsidR="00D71F19">
              <w:rPr>
                <w:rFonts w:ascii="Times New Roman" w:hAnsi="Times New Roman" w:cs="Times New Roman"/>
                <w:sz w:val="24"/>
                <w:szCs w:val="24"/>
              </w:rPr>
              <w:t>a</w:t>
            </w:r>
            <w:r w:rsidR="000F5D60">
              <w:rPr>
                <w:rFonts w:ascii="Times New Roman" w:hAnsi="Times New Roman" w:cs="Times New Roman"/>
                <w:sz w:val="24"/>
                <w:szCs w:val="24"/>
              </w:rPr>
              <w:t>rpis</w:t>
            </w:r>
            <w:r w:rsidR="00636730">
              <w:rPr>
                <w:rFonts w:ascii="Times New Roman" w:hAnsi="Times New Roman" w:cs="Times New Roman"/>
                <w:sz w:val="24"/>
                <w:szCs w:val="24"/>
              </w:rPr>
              <w:t xml:space="preserve"> </w:t>
            </w:r>
            <w:r w:rsidR="002B1A17" w:rsidRPr="000F05B4">
              <w:rPr>
                <w:rFonts w:ascii="Times New Roman" w:eastAsia="SimSun" w:hAnsi="Times New Roman" w:cs="Times New Roman"/>
                <w:sz w:val="24"/>
                <w:szCs w:val="24"/>
                <w:u w:val="single"/>
              </w:rPr>
              <w:t>(patvirtinti darbdavio / užsakovo vadovo ar jo įgalioto asmens parašu</w:t>
            </w:r>
            <w:r w:rsidR="00FA76BE">
              <w:rPr>
                <w:rFonts w:ascii="Times New Roman" w:eastAsia="SimSun" w:hAnsi="Times New Roman" w:cs="Times New Roman"/>
                <w:sz w:val="24"/>
                <w:szCs w:val="24"/>
                <w:u w:val="single"/>
              </w:rPr>
              <w:t>)</w:t>
            </w:r>
            <w:r w:rsidR="002B1A17" w:rsidRPr="00635324">
              <w:rPr>
                <w:rFonts w:ascii="Times New Roman" w:hAnsi="Times New Roman" w:cs="Times New Roman"/>
                <w:sz w:val="24"/>
                <w:szCs w:val="24"/>
              </w:rPr>
              <w:t>;</w:t>
            </w:r>
          </w:p>
          <w:p w14:paraId="284F88E4" w14:textId="72CFD5D5" w:rsidR="00FA76BE" w:rsidRPr="00E57E65" w:rsidRDefault="00211C5A" w:rsidP="00E57E65">
            <w:pPr>
              <w:spacing w:after="0" w:line="240" w:lineRule="auto"/>
              <w:jc w:val="both"/>
              <w:rPr>
                <w:rFonts w:ascii="Times New Roman" w:eastAsia="SimSun" w:hAnsi="Times New Roman" w:cs="Times New Roman"/>
                <w:sz w:val="24"/>
                <w:szCs w:val="24"/>
                <w:u w:val="single"/>
              </w:rPr>
            </w:pPr>
            <w:r>
              <w:rPr>
                <w:rFonts w:ascii="Times New Roman" w:hAnsi="Times New Roman" w:cs="Times New Roman"/>
                <w:sz w:val="24"/>
                <w:szCs w:val="24"/>
              </w:rPr>
              <w:t>2</w:t>
            </w:r>
            <w:r w:rsidR="00F96EF2">
              <w:rPr>
                <w:rFonts w:ascii="Times New Roman" w:hAnsi="Times New Roman" w:cs="Times New Roman"/>
                <w:sz w:val="24"/>
                <w:szCs w:val="24"/>
              </w:rPr>
              <w:t xml:space="preserve">) </w:t>
            </w:r>
            <w:r w:rsidR="009861C1" w:rsidRPr="00D36FDC">
              <w:rPr>
                <w:rFonts w:ascii="Times New Roman" w:eastAsia="SimSun" w:hAnsi="Times New Roman" w:cs="Times New Roman"/>
                <w:sz w:val="24"/>
                <w:szCs w:val="24"/>
              </w:rPr>
              <w:t xml:space="preserve">specialisto </w:t>
            </w:r>
            <w:r w:rsidR="00AC6946" w:rsidRPr="00D36FDC">
              <w:rPr>
                <w:rFonts w:ascii="Times New Roman" w:eastAsia="SimSun" w:hAnsi="Times New Roman" w:cs="Times New Roman"/>
                <w:sz w:val="24"/>
                <w:szCs w:val="24"/>
              </w:rPr>
              <w:t xml:space="preserve">išsilavinimą </w:t>
            </w:r>
            <w:r w:rsidR="00AC6946">
              <w:rPr>
                <w:rFonts w:ascii="Times New Roman" w:eastAsia="SimSun" w:hAnsi="Times New Roman" w:cs="Times New Roman"/>
                <w:sz w:val="24"/>
                <w:szCs w:val="24"/>
              </w:rPr>
              <w:t xml:space="preserve">arba </w:t>
            </w:r>
            <w:r w:rsidR="009861C1" w:rsidRPr="00D36FDC">
              <w:rPr>
                <w:rFonts w:ascii="Times New Roman" w:eastAsia="SimSun" w:hAnsi="Times New Roman" w:cs="Times New Roman"/>
                <w:sz w:val="24"/>
                <w:szCs w:val="24"/>
              </w:rPr>
              <w:t xml:space="preserve">kvalifikacinę kategoriją </w:t>
            </w:r>
            <w:r w:rsidR="00B85099">
              <w:rPr>
                <w:rFonts w:ascii="Times New Roman" w:eastAsia="SimSun" w:hAnsi="Times New Roman" w:cs="Times New Roman"/>
                <w:sz w:val="24"/>
                <w:szCs w:val="24"/>
              </w:rPr>
              <w:t xml:space="preserve">ir </w:t>
            </w:r>
            <w:r w:rsidR="00774374" w:rsidRPr="00774374">
              <w:rPr>
                <w:rFonts w:ascii="Times New Roman" w:eastAsia="SimSun" w:hAnsi="Times New Roman" w:cs="Times New Roman"/>
                <w:sz w:val="24"/>
                <w:szCs w:val="24"/>
              </w:rPr>
              <w:t>mokymų vedimo patirtį pagrindžiantys dokumentai</w:t>
            </w:r>
            <w:r w:rsidR="006634A8">
              <w:rPr>
                <w:rFonts w:ascii="Times New Roman" w:eastAsia="SimSun" w:hAnsi="Times New Roman" w:cs="Times New Roman"/>
                <w:sz w:val="24"/>
                <w:szCs w:val="24"/>
              </w:rPr>
              <w:t xml:space="preserve"> (</w:t>
            </w:r>
            <w:r w:rsidR="006634A8" w:rsidRPr="000F05B4">
              <w:rPr>
                <w:rFonts w:ascii="Times New Roman" w:eastAsia="SimSun" w:hAnsi="Times New Roman" w:cs="Times New Roman"/>
                <w:sz w:val="24"/>
                <w:szCs w:val="24"/>
                <w:u w:val="single"/>
              </w:rPr>
              <w:t>patvirtinti darbdavio / užsakovo vadovo ar jo įgalioto asmens parašu</w:t>
            </w:r>
            <w:r w:rsidR="006634A8">
              <w:rPr>
                <w:rFonts w:ascii="Times New Roman" w:eastAsia="SimSun" w:hAnsi="Times New Roman" w:cs="Times New Roman"/>
                <w:sz w:val="24"/>
                <w:szCs w:val="24"/>
                <w:u w:val="single"/>
              </w:rPr>
              <w:t xml:space="preserve"> ir </w:t>
            </w:r>
            <w:r w:rsidR="006634A8" w:rsidRPr="008A5ECE">
              <w:rPr>
                <w:rFonts w:ascii="Times New Roman" w:eastAsia="SimSun" w:hAnsi="Times New Roman" w:cs="Times New Roman"/>
                <w:sz w:val="24"/>
                <w:szCs w:val="24"/>
              </w:rPr>
              <w:t>kuri</w:t>
            </w:r>
            <w:r w:rsidR="006467E7" w:rsidRPr="008A5ECE">
              <w:rPr>
                <w:rFonts w:ascii="Times New Roman" w:eastAsia="SimSun" w:hAnsi="Times New Roman" w:cs="Times New Roman"/>
                <w:sz w:val="24"/>
                <w:szCs w:val="24"/>
              </w:rPr>
              <w:t xml:space="preserve">uose nurodyta </w:t>
            </w:r>
            <w:r w:rsidR="00E57E65" w:rsidRPr="008A5ECE">
              <w:rPr>
                <w:rFonts w:ascii="Times New Roman" w:eastAsia="SimSun" w:hAnsi="Times New Roman" w:cs="Times New Roman"/>
                <w:sz w:val="24"/>
                <w:szCs w:val="24"/>
              </w:rPr>
              <w:t xml:space="preserve">tinkamai </w:t>
            </w:r>
            <w:r w:rsidR="006467E7" w:rsidRPr="008A5ECE">
              <w:rPr>
                <w:rFonts w:ascii="Times New Roman" w:eastAsia="SimSun" w:hAnsi="Times New Roman" w:cs="Times New Roman"/>
                <w:sz w:val="24"/>
                <w:szCs w:val="24"/>
              </w:rPr>
              <w:t xml:space="preserve">paslaugas </w:t>
            </w:r>
            <w:r w:rsidR="00E57E65" w:rsidRPr="008A5ECE">
              <w:rPr>
                <w:rFonts w:ascii="Times New Roman" w:eastAsia="SimSun" w:hAnsi="Times New Roman" w:cs="Times New Roman"/>
                <w:sz w:val="24"/>
                <w:szCs w:val="24"/>
              </w:rPr>
              <w:t>su</w:t>
            </w:r>
            <w:r w:rsidR="006467E7" w:rsidRPr="008A5ECE">
              <w:rPr>
                <w:rFonts w:ascii="Times New Roman" w:eastAsia="SimSun" w:hAnsi="Times New Roman" w:cs="Times New Roman"/>
                <w:sz w:val="24"/>
                <w:szCs w:val="24"/>
              </w:rPr>
              <w:t>teikusio special</w:t>
            </w:r>
            <w:r w:rsidR="00111FBF" w:rsidRPr="008A5ECE">
              <w:rPr>
                <w:rFonts w:ascii="Times New Roman" w:eastAsia="SimSun" w:hAnsi="Times New Roman" w:cs="Times New Roman"/>
                <w:sz w:val="24"/>
                <w:szCs w:val="24"/>
              </w:rPr>
              <w:t>is</w:t>
            </w:r>
            <w:r w:rsidR="006467E7" w:rsidRPr="008A5ECE">
              <w:rPr>
                <w:rFonts w:ascii="Times New Roman" w:eastAsia="SimSun" w:hAnsi="Times New Roman" w:cs="Times New Roman"/>
                <w:sz w:val="24"/>
                <w:szCs w:val="24"/>
              </w:rPr>
              <w:t xml:space="preserve">to vardas ir pavardė, vestų mokymų </w:t>
            </w:r>
            <w:r w:rsidR="001725BC" w:rsidRPr="008A5ECE">
              <w:rPr>
                <w:rFonts w:ascii="Times New Roman" w:eastAsia="SimSun" w:hAnsi="Times New Roman" w:cs="Times New Roman"/>
                <w:sz w:val="24"/>
                <w:szCs w:val="24"/>
              </w:rPr>
              <w:t xml:space="preserve">data, </w:t>
            </w:r>
            <w:r w:rsidR="004602BD" w:rsidRPr="008A5ECE">
              <w:rPr>
                <w:rFonts w:ascii="Times New Roman" w:eastAsia="SimSun" w:hAnsi="Times New Roman" w:cs="Times New Roman"/>
                <w:sz w:val="24"/>
                <w:szCs w:val="24"/>
              </w:rPr>
              <w:t xml:space="preserve">trukmė, </w:t>
            </w:r>
            <w:r w:rsidR="00111FBF" w:rsidRPr="008A5ECE">
              <w:rPr>
                <w:rFonts w:ascii="Times New Roman" w:eastAsia="SimSun" w:hAnsi="Times New Roman" w:cs="Times New Roman"/>
                <w:sz w:val="24"/>
                <w:szCs w:val="24"/>
              </w:rPr>
              <w:t>tema, tikslinė grupė</w:t>
            </w:r>
            <w:r w:rsidR="00E57E65" w:rsidRPr="008A5ECE">
              <w:rPr>
                <w:rFonts w:ascii="Times New Roman" w:eastAsia="SimSun" w:hAnsi="Times New Roman" w:cs="Times New Roman"/>
                <w:sz w:val="24"/>
                <w:szCs w:val="24"/>
              </w:rPr>
              <w:t>,</w:t>
            </w:r>
            <w:r w:rsidR="00E57E65" w:rsidRPr="001725BC">
              <w:rPr>
                <w:rFonts w:ascii="Times New Roman" w:eastAsia="SimSun" w:hAnsi="Times New Roman" w:cs="Times New Roman"/>
                <w:sz w:val="24"/>
                <w:szCs w:val="24"/>
              </w:rPr>
              <w:t xml:space="preserve"> </w:t>
            </w:r>
            <w:r w:rsidR="00FA76BE" w:rsidRPr="00635324">
              <w:rPr>
                <w:rFonts w:ascii="Times New Roman" w:eastAsia="SimSun" w:hAnsi="Times New Roman" w:cs="Times New Roman"/>
                <w:sz w:val="24"/>
                <w:szCs w:val="24"/>
              </w:rPr>
              <w:t>iš kurių Perkančioji organizacija galėtų įsitikinti, kad paslaugos suteiktos tinkamai</w:t>
            </w:r>
            <w:r w:rsidR="00FA76BE">
              <w:rPr>
                <w:rFonts w:ascii="Times New Roman" w:eastAsia="SimSun" w:hAnsi="Times New Roman" w:cs="Times New Roman"/>
                <w:sz w:val="24"/>
                <w:szCs w:val="24"/>
              </w:rPr>
              <w:t>)</w:t>
            </w:r>
            <w:r w:rsidR="00FA76BE" w:rsidRPr="00635324">
              <w:rPr>
                <w:rFonts w:ascii="Times New Roman" w:hAnsi="Times New Roman" w:cs="Times New Roman"/>
                <w:sz w:val="24"/>
                <w:szCs w:val="24"/>
              </w:rPr>
              <w:t>;</w:t>
            </w:r>
          </w:p>
          <w:p w14:paraId="0CF2834B" w14:textId="3FEE994B" w:rsidR="002B1A17" w:rsidRPr="000F05B4" w:rsidRDefault="009861C1" w:rsidP="00AC2D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2B1A17" w:rsidRPr="000F05B4">
              <w:rPr>
                <w:rFonts w:ascii="Times New Roman" w:hAnsi="Times New Roman" w:cs="Times New Roman"/>
                <w:sz w:val="24"/>
                <w:szCs w:val="24"/>
              </w:rPr>
              <w:t>pažyma apie siūlomo specialisto patirtį (</w:t>
            </w:r>
            <w:r w:rsidR="002B1A17" w:rsidRPr="00E479D8">
              <w:rPr>
                <w:rFonts w:ascii="Times New Roman" w:hAnsi="Times New Roman" w:cs="Times New Roman"/>
                <w:sz w:val="24"/>
                <w:szCs w:val="24"/>
                <w:highlight w:val="yellow"/>
              </w:rPr>
              <w:t>9 priedas</w:t>
            </w:r>
            <w:r w:rsidR="002B1A17" w:rsidRPr="000F05B4">
              <w:rPr>
                <w:rFonts w:ascii="Times New Roman" w:hAnsi="Times New Roman" w:cs="Times New Roman"/>
                <w:sz w:val="24"/>
                <w:szCs w:val="24"/>
              </w:rPr>
              <w:t>).</w:t>
            </w:r>
          </w:p>
          <w:p w14:paraId="4EA38134" w14:textId="77777777" w:rsidR="002B1A17" w:rsidRPr="000F05B4" w:rsidRDefault="002B1A17" w:rsidP="00AC2D9C">
            <w:pPr>
              <w:spacing w:after="0" w:line="240" w:lineRule="auto"/>
              <w:jc w:val="both"/>
              <w:rPr>
                <w:rFonts w:ascii="Times New Roman" w:hAnsi="Times New Roman" w:cs="Times New Roman"/>
                <w:sz w:val="24"/>
                <w:szCs w:val="24"/>
              </w:rPr>
            </w:pPr>
          </w:p>
          <w:p w14:paraId="71A08CA1" w14:textId="11CE8D21" w:rsidR="002B1A17" w:rsidRPr="000F05B4" w:rsidRDefault="002B1A17" w:rsidP="00AC2D9C">
            <w:pPr>
              <w:spacing w:after="0" w:line="240" w:lineRule="auto"/>
              <w:jc w:val="both"/>
              <w:textAlignment w:val="baseline"/>
              <w:rPr>
                <w:rFonts w:ascii="Times New Roman" w:eastAsia="SimSun" w:hAnsi="Times New Roman" w:cs="Times New Roman"/>
                <w:sz w:val="24"/>
                <w:szCs w:val="24"/>
              </w:rPr>
            </w:pPr>
            <w:r w:rsidRPr="000F05B4">
              <w:rPr>
                <w:rFonts w:ascii="Times New Roman" w:eastAsia="SimSun" w:hAnsi="Times New Roman" w:cs="Times New Roman"/>
                <w:sz w:val="24"/>
                <w:szCs w:val="24"/>
              </w:rPr>
              <w:t>Tiekėjui pateikus Užsakovo pasirašytą priėmimo–perdavimo aktą</w:t>
            </w:r>
            <w:r w:rsidR="00BB0D6A">
              <w:rPr>
                <w:rFonts w:ascii="Times New Roman" w:eastAsia="SimSun" w:hAnsi="Times New Roman" w:cs="Times New Roman"/>
                <w:sz w:val="24"/>
                <w:szCs w:val="24"/>
              </w:rPr>
              <w:t xml:space="preserve">, kuriame matyti </w:t>
            </w:r>
            <w:r w:rsidR="00BB0D6A">
              <w:rPr>
                <w:rFonts w:ascii="Times New Roman" w:eastAsia="SimSun" w:hAnsi="Times New Roman" w:cs="Times New Roman"/>
                <w:sz w:val="24"/>
                <w:szCs w:val="24"/>
              </w:rPr>
              <w:lastRenderedPageBreak/>
              <w:t>paslaugas teikusio specialisto vardas ir pavardė, vestų mokymų trukmė, data</w:t>
            </w:r>
            <w:r w:rsidR="001725BC">
              <w:rPr>
                <w:rFonts w:ascii="Times New Roman" w:eastAsia="SimSun" w:hAnsi="Times New Roman" w:cs="Times New Roman"/>
                <w:sz w:val="24"/>
                <w:szCs w:val="24"/>
              </w:rPr>
              <w:t xml:space="preserve"> ir tikslinė grupė,</w:t>
            </w:r>
            <w:r w:rsidRPr="000F05B4">
              <w:rPr>
                <w:rFonts w:ascii="Times New Roman" w:eastAsia="SimSun" w:hAnsi="Times New Roman" w:cs="Times New Roman"/>
                <w:sz w:val="24"/>
                <w:szCs w:val="24"/>
              </w:rPr>
              <w:t xml:space="preserve"> Perkančioji organizacija laikys, kad pats pasirašymo faktas reiškia, jog Užsakovas pripažino paslaugas suteiktas tinkamai.</w:t>
            </w:r>
          </w:p>
          <w:p w14:paraId="373FF1D4" w14:textId="77777777" w:rsidR="002B1A17" w:rsidRDefault="002B1A17" w:rsidP="00AC2D9C">
            <w:pPr>
              <w:spacing w:after="0" w:line="240" w:lineRule="auto"/>
              <w:jc w:val="both"/>
              <w:rPr>
                <w:rFonts w:ascii="Times New Roman" w:hAnsi="Times New Roman" w:cs="Times New Roman"/>
                <w:sz w:val="24"/>
                <w:szCs w:val="24"/>
              </w:rPr>
            </w:pPr>
          </w:p>
          <w:p w14:paraId="2B2D16E0" w14:textId="77777777" w:rsidR="002B1A17" w:rsidRPr="00620B8D" w:rsidRDefault="002B1A17" w:rsidP="00AC2D9C">
            <w:pPr>
              <w:spacing w:after="0" w:line="240" w:lineRule="auto"/>
              <w:jc w:val="both"/>
              <w:rPr>
                <w:rFonts w:ascii="Times New Roman" w:hAnsi="Times New Roman" w:cs="Times New Roman"/>
                <w:i/>
                <w:sz w:val="24"/>
                <w:szCs w:val="24"/>
              </w:rPr>
            </w:pPr>
            <w:r w:rsidRPr="00620B8D">
              <w:rPr>
                <w:rFonts w:ascii="Times New Roman" w:hAnsi="Times New Roman" w:cs="Times New Roman"/>
                <w:i/>
                <w:sz w:val="24"/>
                <w:szCs w:val="24"/>
              </w:rPr>
              <w:t>Tiekėjui nedraudžiama remtis vykdoma sutartimi, tačiau paslaugos, nurodytos kvalifikaciniame reikalavime, turi būti suteiktos iki pasiūlymų pateikimo termino pabaigos.</w:t>
            </w:r>
          </w:p>
          <w:p w14:paraId="7BD36670" w14:textId="77777777" w:rsidR="002B1A17" w:rsidRPr="00620B8D" w:rsidRDefault="002B1A17" w:rsidP="00AC2D9C">
            <w:pPr>
              <w:spacing w:after="0" w:line="240" w:lineRule="auto"/>
              <w:jc w:val="both"/>
              <w:rPr>
                <w:rFonts w:ascii="Times New Roman" w:hAnsi="Times New Roman" w:cs="Times New Roman"/>
                <w:i/>
                <w:sz w:val="24"/>
                <w:szCs w:val="24"/>
              </w:rPr>
            </w:pPr>
            <w:r w:rsidRPr="00620B8D">
              <w:rPr>
                <w:rFonts w:ascii="Times New Roman" w:eastAsia="Times New Roman" w:hAnsi="Times New Roman" w:cs="Times New Roman"/>
                <w:i/>
                <w:sz w:val="24"/>
                <w:szCs w:val="24"/>
              </w:rPr>
              <w:t>Tiekėjui nedraudžiama remtis sutartimi, kurią tiekėjas vykdė ne vienas, bet kartu su kitais ūkio subjektais. Tačiau tokiu atveju turi būti vertinami būtent konkretaus tiekėjo, dalyvaujančio viešajame pirkime, suteiktos paslaugos, jų apimtis, o ne visas vykdytos sutarties objektas.</w:t>
            </w:r>
          </w:p>
          <w:p w14:paraId="780DD96F" w14:textId="77777777" w:rsidR="002B1A17" w:rsidRPr="000F05B4" w:rsidRDefault="002B1A17" w:rsidP="00AC2D9C">
            <w:pPr>
              <w:spacing w:after="0" w:line="240" w:lineRule="auto"/>
              <w:jc w:val="both"/>
              <w:rPr>
                <w:rFonts w:ascii="Times New Roman" w:hAnsi="Times New Roman" w:cs="Times New Roman"/>
                <w:sz w:val="24"/>
                <w:szCs w:val="24"/>
              </w:rPr>
            </w:pPr>
          </w:p>
          <w:p w14:paraId="3DD18A1E" w14:textId="77777777" w:rsidR="002B1A17" w:rsidRPr="00CF621C" w:rsidRDefault="002B1A17" w:rsidP="00AC2D9C">
            <w:pPr>
              <w:tabs>
                <w:tab w:val="left" w:pos="317"/>
              </w:tabs>
              <w:spacing w:after="0" w:line="240" w:lineRule="auto"/>
              <w:contextualSpacing/>
              <w:jc w:val="both"/>
              <w:rPr>
                <w:rFonts w:ascii="Times New Roman" w:eastAsia="Times New Roman" w:hAnsi="Times New Roman" w:cs="Times New Roman"/>
                <w:sz w:val="24"/>
                <w:szCs w:val="24"/>
              </w:rPr>
            </w:pPr>
            <w:r w:rsidRPr="000F05B4">
              <w:rPr>
                <w:rFonts w:ascii="Times New Roman" w:hAnsi="Times New Roman" w:cs="Times New Roman"/>
                <w:b/>
                <w:bCs/>
                <w:i/>
                <w:iCs/>
                <w:sz w:val="24"/>
                <w:szCs w:val="24"/>
              </w:rPr>
              <w:t xml:space="preserve">Perkančioji organizacija pasilieka teisę kreiptis į užsakovą (-us) dėl patvirtinimo, kad konkretus specialistas vykdė atitinkamą veiklą nurodytą pateiktame dokumente </w:t>
            </w:r>
          </w:p>
        </w:tc>
      </w:tr>
    </w:tbl>
    <w:p w14:paraId="7E990025" w14:textId="77777777" w:rsidR="006B4D09" w:rsidRDefault="006B4D09"/>
    <w:sectPr w:rsidR="006B4D09" w:rsidSect="00A4667B">
      <w:pgSz w:w="11906" w:h="16838"/>
      <w:pgMar w:top="1440" w:right="424"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FAE477" w14:textId="77777777" w:rsidR="00A502CC" w:rsidRDefault="00A502CC" w:rsidP="008E1DB3">
      <w:pPr>
        <w:spacing w:after="0" w:line="240" w:lineRule="auto"/>
      </w:pPr>
      <w:r>
        <w:separator/>
      </w:r>
    </w:p>
  </w:endnote>
  <w:endnote w:type="continuationSeparator" w:id="0">
    <w:p w14:paraId="1631D0AA" w14:textId="77777777" w:rsidR="00A502CC" w:rsidRDefault="00A502CC" w:rsidP="008E1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4A146F" w14:textId="77777777" w:rsidR="00A502CC" w:rsidRDefault="00A502CC" w:rsidP="008E1DB3">
      <w:pPr>
        <w:spacing w:after="0" w:line="240" w:lineRule="auto"/>
      </w:pPr>
      <w:r>
        <w:separator/>
      </w:r>
    </w:p>
  </w:footnote>
  <w:footnote w:type="continuationSeparator" w:id="0">
    <w:p w14:paraId="546C0DE9" w14:textId="77777777" w:rsidR="00A502CC" w:rsidRDefault="00A502CC" w:rsidP="008E1DB3">
      <w:pPr>
        <w:spacing w:after="0" w:line="240" w:lineRule="auto"/>
      </w:pPr>
      <w:r>
        <w:continuationSeparator/>
      </w:r>
    </w:p>
  </w:footnote>
  <w:footnote w:id="1">
    <w:p w14:paraId="218DEAA4" w14:textId="4FA71F26" w:rsidR="008E1DB3" w:rsidRPr="00F26C38" w:rsidRDefault="008E1DB3" w:rsidP="00A4667B">
      <w:pPr>
        <w:pStyle w:val="FootnoteText"/>
        <w:ind w:right="-1"/>
        <w:jc w:val="both"/>
        <w:rPr>
          <w:lang w:val="en-US"/>
        </w:rPr>
      </w:pPr>
      <w:r>
        <w:rPr>
          <w:rStyle w:val="FootnoteReference"/>
        </w:rPr>
        <w:footnoteRef/>
      </w:r>
      <w:r>
        <w:t xml:space="preserve"> </w:t>
      </w:r>
      <w:bookmarkStart w:id="0" w:name="_Hlk163658164"/>
      <w:r w:rsidRPr="00DA70FF">
        <w:rPr>
          <w:rFonts w:ascii="Times New Roman" w:hAnsi="Times New Roman"/>
        </w:rPr>
        <w:t xml:space="preserve">Pavyzdžiui, </w:t>
      </w:r>
      <w:r>
        <w:rPr>
          <w:rFonts w:ascii="Times New Roman" w:hAnsi="Times New Roman"/>
        </w:rPr>
        <w:t>specialistas</w:t>
      </w:r>
      <w:r w:rsidRPr="00DA70FF">
        <w:rPr>
          <w:rFonts w:ascii="Times New Roman" w:hAnsi="Times New Roman"/>
        </w:rPr>
        <w:t xml:space="preserve"> dalyvavo numatytoje rolėje sutartyje X laikotarpiu nuo 202</w:t>
      </w:r>
      <w:r w:rsidRPr="00266988">
        <w:rPr>
          <w:rFonts w:ascii="Times New Roman" w:hAnsi="Times New Roman"/>
        </w:rPr>
        <w:t>1</w:t>
      </w:r>
      <w:r w:rsidRPr="00DA70FF">
        <w:rPr>
          <w:rFonts w:ascii="Times New Roman" w:hAnsi="Times New Roman"/>
        </w:rPr>
        <w:t xml:space="preserve"> m. sausio 1 d. iki 2021 m. birželio 30 d. (trukmė 6 mėn.), taip pat </w:t>
      </w:r>
      <w:r>
        <w:rPr>
          <w:rFonts w:ascii="Times New Roman" w:hAnsi="Times New Roman"/>
        </w:rPr>
        <w:t>ekspertas</w:t>
      </w:r>
      <w:r w:rsidRPr="00DA70FF">
        <w:rPr>
          <w:rFonts w:ascii="Times New Roman" w:hAnsi="Times New Roman"/>
        </w:rPr>
        <w:t xml:space="preserve"> dalyvavo numatytoje rolėje sutartyje Y laikotarpiu nuo 2021 m. vasario 1 d. iki 2021 m. liepos 30 d. (6 mėn.). Tokiu atveju eksperto patirtis numatytoje rolėje bus </w:t>
      </w:r>
      <w:r>
        <w:rPr>
          <w:rFonts w:ascii="Times New Roman" w:hAnsi="Times New Roman"/>
        </w:rPr>
        <w:t xml:space="preserve">laikoma kaip to paties laikotarpio </w:t>
      </w:r>
      <w:r w:rsidRPr="00DA70FF">
        <w:rPr>
          <w:rFonts w:ascii="Times New Roman" w:hAnsi="Times New Roman"/>
        </w:rPr>
        <w:t>patirtis, nes sutarties X ir sutarties Y vykdymo laikotarpiai dalinai sutampa, t. y. Perkančioji organizacija vertins tai kaip bendrą 7 mėnesių patirtį (nuo 2021 m. sausio 1 d. iki 2021 m. liepos 30 d.)</w:t>
      </w:r>
      <w:r>
        <w:rPr>
          <w:rFonts w:ascii="Times New Roman" w:hAnsi="Times New Roman"/>
        </w:rPr>
        <w:t>.</w:t>
      </w:r>
      <w:bookmarkEnd w:id="0"/>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B001D12"/>
    <w:multiLevelType w:val="hybridMultilevel"/>
    <w:tmpl w:val="F544D80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42112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A17"/>
    <w:rsid w:val="000043CC"/>
    <w:rsid w:val="00016DA4"/>
    <w:rsid w:val="000226A5"/>
    <w:rsid w:val="00040D7A"/>
    <w:rsid w:val="000420EE"/>
    <w:rsid w:val="0007018C"/>
    <w:rsid w:val="000713E4"/>
    <w:rsid w:val="000725E7"/>
    <w:rsid w:val="00083AEC"/>
    <w:rsid w:val="000926BA"/>
    <w:rsid w:val="000B16BE"/>
    <w:rsid w:val="000B54E4"/>
    <w:rsid w:val="000B6AC9"/>
    <w:rsid w:val="000C2714"/>
    <w:rsid w:val="000F5D60"/>
    <w:rsid w:val="00111FBF"/>
    <w:rsid w:val="00120A49"/>
    <w:rsid w:val="00126578"/>
    <w:rsid w:val="0013098D"/>
    <w:rsid w:val="001330B7"/>
    <w:rsid w:val="001725BC"/>
    <w:rsid w:val="00181501"/>
    <w:rsid w:val="001A195D"/>
    <w:rsid w:val="001C513E"/>
    <w:rsid w:val="001C734B"/>
    <w:rsid w:val="001D0F60"/>
    <w:rsid w:val="00211C5A"/>
    <w:rsid w:val="00247529"/>
    <w:rsid w:val="00250334"/>
    <w:rsid w:val="002725CF"/>
    <w:rsid w:val="00280B88"/>
    <w:rsid w:val="002842D0"/>
    <w:rsid w:val="0028664C"/>
    <w:rsid w:val="002B1A17"/>
    <w:rsid w:val="002D1E25"/>
    <w:rsid w:val="002D645D"/>
    <w:rsid w:val="002D6DB9"/>
    <w:rsid w:val="002E1CF0"/>
    <w:rsid w:val="002F0DB0"/>
    <w:rsid w:val="003169AA"/>
    <w:rsid w:val="00321EEE"/>
    <w:rsid w:val="00323604"/>
    <w:rsid w:val="00327101"/>
    <w:rsid w:val="00331584"/>
    <w:rsid w:val="00337FCE"/>
    <w:rsid w:val="0035336C"/>
    <w:rsid w:val="004206F1"/>
    <w:rsid w:val="00424464"/>
    <w:rsid w:val="0043564D"/>
    <w:rsid w:val="004377D7"/>
    <w:rsid w:val="004602BD"/>
    <w:rsid w:val="00474B67"/>
    <w:rsid w:val="0048567A"/>
    <w:rsid w:val="004C37E0"/>
    <w:rsid w:val="004F6E40"/>
    <w:rsid w:val="00501D4A"/>
    <w:rsid w:val="0052217B"/>
    <w:rsid w:val="0055095B"/>
    <w:rsid w:val="0056429D"/>
    <w:rsid w:val="00565280"/>
    <w:rsid w:val="005967E4"/>
    <w:rsid w:val="005B249A"/>
    <w:rsid w:val="005C7ABD"/>
    <w:rsid w:val="005D23BF"/>
    <w:rsid w:val="005D6A17"/>
    <w:rsid w:val="005E08D1"/>
    <w:rsid w:val="006058D6"/>
    <w:rsid w:val="00635324"/>
    <w:rsid w:val="00636730"/>
    <w:rsid w:val="006467E7"/>
    <w:rsid w:val="006634A8"/>
    <w:rsid w:val="0069242E"/>
    <w:rsid w:val="006B1592"/>
    <w:rsid w:val="006B4D09"/>
    <w:rsid w:val="006C2DAA"/>
    <w:rsid w:val="006C4AC5"/>
    <w:rsid w:val="006C70DC"/>
    <w:rsid w:val="006E27F1"/>
    <w:rsid w:val="006E5639"/>
    <w:rsid w:val="006E5D34"/>
    <w:rsid w:val="00705FA1"/>
    <w:rsid w:val="00723546"/>
    <w:rsid w:val="00774374"/>
    <w:rsid w:val="007A116F"/>
    <w:rsid w:val="007A2881"/>
    <w:rsid w:val="007B3F68"/>
    <w:rsid w:val="007B4FEA"/>
    <w:rsid w:val="007B504D"/>
    <w:rsid w:val="007B7F8E"/>
    <w:rsid w:val="007D2F9E"/>
    <w:rsid w:val="00800BB2"/>
    <w:rsid w:val="008169F4"/>
    <w:rsid w:val="00833587"/>
    <w:rsid w:val="0084184B"/>
    <w:rsid w:val="008519E3"/>
    <w:rsid w:val="00856876"/>
    <w:rsid w:val="00870802"/>
    <w:rsid w:val="00886E81"/>
    <w:rsid w:val="008A5ECE"/>
    <w:rsid w:val="008B41DD"/>
    <w:rsid w:val="008B5726"/>
    <w:rsid w:val="008D5E51"/>
    <w:rsid w:val="008E1DB3"/>
    <w:rsid w:val="008E781F"/>
    <w:rsid w:val="008F5D1A"/>
    <w:rsid w:val="00900735"/>
    <w:rsid w:val="00942014"/>
    <w:rsid w:val="00963CE4"/>
    <w:rsid w:val="009861C1"/>
    <w:rsid w:val="00987251"/>
    <w:rsid w:val="009A3768"/>
    <w:rsid w:val="009D4A6B"/>
    <w:rsid w:val="009E60C9"/>
    <w:rsid w:val="00A17612"/>
    <w:rsid w:val="00A17CF5"/>
    <w:rsid w:val="00A349C5"/>
    <w:rsid w:val="00A354A2"/>
    <w:rsid w:val="00A40C1D"/>
    <w:rsid w:val="00A40CB2"/>
    <w:rsid w:val="00A4667B"/>
    <w:rsid w:val="00A502CC"/>
    <w:rsid w:val="00A675B2"/>
    <w:rsid w:val="00A71C2D"/>
    <w:rsid w:val="00A84D0F"/>
    <w:rsid w:val="00A967AF"/>
    <w:rsid w:val="00AB099E"/>
    <w:rsid w:val="00AB4ACE"/>
    <w:rsid w:val="00AB5BF0"/>
    <w:rsid w:val="00AC2D9C"/>
    <w:rsid w:val="00AC6946"/>
    <w:rsid w:val="00AE2DBC"/>
    <w:rsid w:val="00AE73A2"/>
    <w:rsid w:val="00B21780"/>
    <w:rsid w:val="00B23C23"/>
    <w:rsid w:val="00B63351"/>
    <w:rsid w:val="00B837DB"/>
    <w:rsid w:val="00B85099"/>
    <w:rsid w:val="00BA451D"/>
    <w:rsid w:val="00BB0D6A"/>
    <w:rsid w:val="00BB12DB"/>
    <w:rsid w:val="00C4332E"/>
    <w:rsid w:val="00C46252"/>
    <w:rsid w:val="00C731A4"/>
    <w:rsid w:val="00C75A95"/>
    <w:rsid w:val="00C80616"/>
    <w:rsid w:val="00C823C7"/>
    <w:rsid w:val="00C869FA"/>
    <w:rsid w:val="00C9043E"/>
    <w:rsid w:val="00C92B37"/>
    <w:rsid w:val="00CC07AA"/>
    <w:rsid w:val="00CC3975"/>
    <w:rsid w:val="00CD1542"/>
    <w:rsid w:val="00CD6653"/>
    <w:rsid w:val="00CF6AEE"/>
    <w:rsid w:val="00D10858"/>
    <w:rsid w:val="00D21F3C"/>
    <w:rsid w:val="00D36FDC"/>
    <w:rsid w:val="00D419E9"/>
    <w:rsid w:val="00D46AA6"/>
    <w:rsid w:val="00D57438"/>
    <w:rsid w:val="00D61DED"/>
    <w:rsid w:val="00D71F19"/>
    <w:rsid w:val="00D82C83"/>
    <w:rsid w:val="00D86399"/>
    <w:rsid w:val="00DB0C81"/>
    <w:rsid w:val="00DE41B9"/>
    <w:rsid w:val="00E22B28"/>
    <w:rsid w:val="00E23381"/>
    <w:rsid w:val="00E36461"/>
    <w:rsid w:val="00E479D8"/>
    <w:rsid w:val="00E56E24"/>
    <w:rsid w:val="00E57E65"/>
    <w:rsid w:val="00E61ECE"/>
    <w:rsid w:val="00E65C82"/>
    <w:rsid w:val="00E911DB"/>
    <w:rsid w:val="00EB3EB6"/>
    <w:rsid w:val="00EB487C"/>
    <w:rsid w:val="00ED3635"/>
    <w:rsid w:val="00F07581"/>
    <w:rsid w:val="00F14DA9"/>
    <w:rsid w:val="00F21978"/>
    <w:rsid w:val="00F33FEA"/>
    <w:rsid w:val="00F675FC"/>
    <w:rsid w:val="00F9486B"/>
    <w:rsid w:val="00F96EF2"/>
    <w:rsid w:val="00FA76BE"/>
    <w:rsid w:val="00FF27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3363A"/>
  <w15:chartTrackingRefBased/>
  <w15:docId w15:val="{605A7D84-157B-4DB2-A8A4-2B79E3C40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A17"/>
    <w:pPr>
      <w:spacing w:line="276" w:lineRule="auto"/>
    </w:pPr>
    <w:rPr>
      <w:rFonts w:eastAsiaTheme="minorEastAsia"/>
      <w:kern w:val="0"/>
      <w:sz w:val="21"/>
      <w:szCs w:val="21"/>
      <w:lang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2B1A17"/>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2B1A17"/>
    <w:pPr>
      <w:ind w:left="720"/>
      <w:contextualSpacing/>
    </w:pPr>
    <w:rPr>
      <w:rFonts w:eastAsiaTheme="minorHAnsi"/>
      <w:kern w:val="2"/>
      <w:sz w:val="22"/>
      <w:szCs w:val="22"/>
      <w:lang w:eastAsia="en-US"/>
      <w14:ligatures w14:val="standardContextual"/>
    </w:rPr>
  </w:style>
  <w:style w:type="paragraph" w:styleId="NoSpacing">
    <w:name w:val="No Spacing"/>
    <w:link w:val="NoSpacingChar"/>
    <w:uiPriority w:val="1"/>
    <w:qFormat/>
    <w:rsid w:val="002B1A17"/>
    <w:pPr>
      <w:spacing w:after="0" w:line="240" w:lineRule="auto"/>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2B1A17"/>
    <w:rPr>
      <w:rFonts w:eastAsiaTheme="minorEastAsia"/>
      <w:kern w:val="0"/>
      <w:sz w:val="21"/>
      <w:szCs w:val="21"/>
      <w:lang w:eastAsia="lt-LT"/>
      <w14:ligatures w14:val="none"/>
    </w:rPr>
  </w:style>
  <w:style w:type="paragraph" w:customStyle="1" w:styleId="paragraph">
    <w:name w:val="paragraph"/>
    <w:basedOn w:val="Normal"/>
    <w:qFormat/>
    <w:rsid w:val="002B1A17"/>
    <w:pPr>
      <w:suppressAutoHyphens/>
      <w:spacing w:before="100" w:after="100" w:line="240" w:lineRule="auto"/>
    </w:pPr>
    <w:rPr>
      <w:rFonts w:ascii="Times New Roman" w:eastAsia="Times New Roman" w:hAnsi="Times New Roman" w:cs="Times New Roman"/>
      <w:sz w:val="24"/>
      <w:szCs w:val="24"/>
    </w:rPr>
  </w:style>
  <w:style w:type="paragraph" w:styleId="Revision">
    <w:name w:val="Revision"/>
    <w:hidden/>
    <w:uiPriority w:val="99"/>
    <w:semiHidden/>
    <w:rsid w:val="008E1DB3"/>
    <w:pPr>
      <w:spacing w:after="0" w:line="240" w:lineRule="auto"/>
    </w:pPr>
    <w:rPr>
      <w:rFonts w:eastAsiaTheme="minorEastAsia"/>
      <w:kern w:val="0"/>
      <w:sz w:val="21"/>
      <w:szCs w:val="21"/>
      <w:lang w:eastAsia="lt-LT"/>
      <w14:ligatures w14: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8E1DB3"/>
    <w:pPr>
      <w:autoSpaceDN w:val="0"/>
      <w:spacing w:after="0" w:line="240" w:lineRule="auto"/>
    </w:pPr>
    <w:rPr>
      <w:rFonts w:ascii="Calibri" w:eastAsia="Calibri" w:hAnsi="Calibri" w:cs="Times New Roman"/>
      <w:sz w:val="20"/>
      <w:szCs w:val="20"/>
      <w:lang w:eastAsia="en-US"/>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8E1DB3"/>
    <w:rPr>
      <w:rFonts w:ascii="Calibri" w:eastAsia="Calibri" w:hAnsi="Calibri" w:cs="Times New Roman"/>
      <w:kern w:val="0"/>
      <w:sz w:val="20"/>
      <w:szCs w:val="20"/>
      <w14:ligatures w14:val="none"/>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iPriority w:val="99"/>
    <w:unhideWhenUsed/>
    <w:rsid w:val="008E1DB3"/>
    <w:rPr>
      <w:vertAlign w:val="superscript"/>
    </w:rPr>
  </w:style>
  <w:style w:type="character" w:styleId="CommentReference">
    <w:name w:val="annotation reference"/>
    <w:basedOn w:val="DefaultParagraphFont"/>
    <w:uiPriority w:val="99"/>
    <w:semiHidden/>
    <w:unhideWhenUsed/>
    <w:rsid w:val="000B16BE"/>
    <w:rPr>
      <w:sz w:val="16"/>
      <w:szCs w:val="16"/>
    </w:rPr>
  </w:style>
  <w:style w:type="paragraph" w:styleId="CommentText">
    <w:name w:val="annotation text"/>
    <w:basedOn w:val="Normal"/>
    <w:link w:val="CommentTextChar"/>
    <w:uiPriority w:val="99"/>
    <w:unhideWhenUsed/>
    <w:rsid w:val="000B16BE"/>
    <w:pPr>
      <w:spacing w:line="240" w:lineRule="auto"/>
    </w:pPr>
    <w:rPr>
      <w:sz w:val="20"/>
      <w:szCs w:val="20"/>
    </w:rPr>
  </w:style>
  <w:style w:type="character" w:customStyle="1" w:styleId="CommentTextChar">
    <w:name w:val="Comment Text Char"/>
    <w:basedOn w:val="DefaultParagraphFont"/>
    <w:link w:val="CommentText"/>
    <w:uiPriority w:val="99"/>
    <w:rsid w:val="000B16BE"/>
    <w:rPr>
      <w:rFonts w:eastAsiaTheme="minorEastAsia"/>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0B16BE"/>
    <w:rPr>
      <w:b/>
      <w:bCs/>
    </w:rPr>
  </w:style>
  <w:style w:type="character" w:customStyle="1" w:styleId="CommentSubjectChar">
    <w:name w:val="Comment Subject Char"/>
    <w:basedOn w:val="CommentTextChar"/>
    <w:link w:val="CommentSubject"/>
    <w:uiPriority w:val="99"/>
    <w:semiHidden/>
    <w:rsid w:val="000B16BE"/>
    <w:rPr>
      <w:rFonts w:eastAsiaTheme="minorEastAsia"/>
      <w:b/>
      <w:bCs/>
      <w:kern w:val="0"/>
      <w:sz w:val="20"/>
      <w:szCs w:val="20"/>
      <w:lang w:eastAsia="lt-LT"/>
      <w14:ligatures w14:val="none"/>
    </w:rPr>
  </w:style>
  <w:style w:type="paragraph" w:styleId="BalloonText">
    <w:name w:val="Balloon Text"/>
    <w:basedOn w:val="Normal"/>
    <w:link w:val="BalloonTextChar"/>
    <w:uiPriority w:val="99"/>
    <w:semiHidden/>
    <w:unhideWhenUsed/>
    <w:rsid w:val="002503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334"/>
    <w:rPr>
      <w:rFonts w:ascii="Segoe UI" w:eastAsiaTheme="minorEastAsia" w:hAnsi="Segoe UI" w:cs="Segoe UI"/>
      <w:kern w:val="0"/>
      <w:sz w:val="18"/>
      <w:szCs w:val="18"/>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8605874">
      <w:bodyDiv w:val="1"/>
      <w:marLeft w:val="0"/>
      <w:marRight w:val="0"/>
      <w:marTop w:val="0"/>
      <w:marBottom w:val="0"/>
      <w:divBdr>
        <w:top w:val="none" w:sz="0" w:space="0" w:color="auto"/>
        <w:left w:val="none" w:sz="0" w:space="0" w:color="auto"/>
        <w:bottom w:val="none" w:sz="0" w:space="0" w:color="auto"/>
        <w:right w:val="none" w:sz="0" w:space="0" w:color="auto"/>
      </w:divBdr>
    </w:div>
    <w:div w:id="1571035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EF5DA-1184-4E92-8250-C0F5D3ADD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2</Pages>
  <Words>2120</Words>
  <Characters>1209</Characters>
  <Application>Microsoft Office Word</Application>
  <DocSecurity>0</DocSecurity>
  <Lines>10</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Ignatavičienė</dc:creator>
  <cp:keywords/>
  <dc:description/>
  <cp:lastModifiedBy>Kristina Ignatavičienė</cp:lastModifiedBy>
  <cp:revision>150</cp:revision>
  <dcterms:created xsi:type="dcterms:W3CDTF">2024-10-14T13:30:00Z</dcterms:created>
  <dcterms:modified xsi:type="dcterms:W3CDTF">2024-12-17T12:31:00Z</dcterms:modified>
</cp:coreProperties>
</file>