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20DA97EF" w14:textId="77777777" w:rsidR="001B2511" w:rsidRDefault="001B2511"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2B9C6B7E" w14:textId="7EC3E225" w:rsidR="00FF4A64" w:rsidRPr="00FF4A64" w:rsidRDefault="00E346A2" w:rsidP="00D36602">
      <w:pPr>
        <w:jc w:val="center"/>
        <w:rPr>
          <w:b/>
          <w:lang w:val="lt-LT"/>
        </w:rPr>
      </w:pPr>
      <w:r>
        <w:rPr>
          <w:b/>
          <w:lang w:val="lt-LT"/>
        </w:rPr>
        <w:t>SAUSO PIENO MILTELIAI</w:t>
      </w:r>
    </w:p>
    <w:p w14:paraId="415213A3" w14:textId="2AD494FF"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15B5C0D1" w14:textId="77777777" w:rsidR="00B531EF" w:rsidRPr="00B531EF" w:rsidRDefault="00B531EF" w:rsidP="00B531EF">
      <w:pPr>
        <w:rPr>
          <w:lang w:val="lt-LT" w:eastAsia="lt-LT"/>
        </w:rPr>
      </w:pPr>
    </w:p>
    <w:p w14:paraId="415213E9" w14:textId="581F852C"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E346A2">
        <w:rPr>
          <w:sz w:val="22"/>
          <w:szCs w:val="22"/>
        </w:rPr>
        <w:t>sauso pieno miltelius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lastRenderedPageBreak/>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0AE2B700"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E346A2">
        <w:rPr>
          <w:rFonts w:ascii="Times New Roman" w:hAnsi="Times New Roman"/>
        </w:rPr>
        <w:t>sauso pieno milteliai.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2B3A81BD"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w:t>
      </w:r>
      <w:r w:rsidR="00FF4A64">
        <w:rPr>
          <w:rFonts w:ascii="Times New Roman" w:hAnsi="Times New Roman"/>
          <w:shd w:val="clear" w:color="auto" w:fill="FFFFFF"/>
        </w:rPr>
        <w:t>10-</w:t>
      </w:r>
      <w:r w:rsidR="00E346A2">
        <w:rPr>
          <w:rFonts w:ascii="Times New Roman" w:hAnsi="Times New Roman"/>
          <w:shd w:val="clear" w:color="auto" w:fill="FFFFFF"/>
        </w:rPr>
        <w:t>22</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ėl</w:t>
      </w:r>
      <w:r w:rsidR="00FF4A64">
        <w:rPr>
          <w:rFonts w:ascii="Times New Roman" w:hAnsi="Times New Roman"/>
          <w:shd w:val="clear" w:color="auto" w:fill="FFFFFF"/>
        </w:rPr>
        <w:t xml:space="preserve"> </w:t>
      </w:r>
      <w:r w:rsidR="00E346A2">
        <w:rPr>
          <w:rFonts w:ascii="Times New Roman" w:hAnsi="Times New Roman"/>
          <w:shd w:val="clear" w:color="auto" w:fill="FFFFFF"/>
        </w:rPr>
        <w:t>sauso pieno miltelių</w:t>
      </w:r>
      <w:r w:rsidRPr="00B95C50">
        <w:rPr>
          <w:rFonts w:ascii="Times New Roman" w:hAnsi="Times New Roman"/>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E346A2">
        <w:rPr>
          <w:rFonts w:ascii="Times New Roman" w:hAnsi="Times New Roman"/>
          <w:shd w:val="clear" w:color="auto" w:fill="FFFFFF"/>
        </w:rPr>
        <w:t>5077862</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2F57E96" w:rsidR="000A6377" w:rsidRPr="00E346A2"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sz w:val="22"/>
          <w:szCs w:val="22"/>
          <w:u w:val="single"/>
          <w:lang w:eastAsia="ar-SA"/>
        </w:rPr>
      </w:pPr>
      <w:bookmarkStart w:id="9" w:name="_Toc60525484"/>
      <w:bookmarkStart w:id="10" w:name="_Toc47844930"/>
      <w:bookmarkStart w:id="11" w:name="_Toc227136939"/>
      <w:r w:rsidRPr="00B95C50">
        <w:rPr>
          <w:sz w:val="22"/>
          <w:szCs w:val="22"/>
        </w:rPr>
        <w:t xml:space="preserve">Šis pirkimas </w:t>
      </w:r>
      <w:r w:rsidR="00E346A2">
        <w:rPr>
          <w:sz w:val="22"/>
          <w:szCs w:val="22"/>
        </w:rPr>
        <w:t xml:space="preserve">nėra </w:t>
      </w:r>
      <w:r w:rsidRPr="00B95C50">
        <w:rPr>
          <w:sz w:val="22"/>
          <w:szCs w:val="22"/>
        </w:rPr>
        <w:t xml:space="preserve">skirstomas </w:t>
      </w:r>
      <w:r w:rsidRPr="00E346A2">
        <w:rPr>
          <w:sz w:val="22"/>
          <w:szCs w:val="22"/>
        </w:rPr>
        <w:t>į</w:t>
      </w:r>
      <w:r w:rsidR="00E346A2" w:rsidRPr="00E346A2">
        <w:rPr>
          <w:sz w:val="22"/>
          <w:szCs w:val="22"/>
        </w:rPr>
        <w:t xml:space="preserve"> </w:t>
      </w:r>
      <w:r w:rsidRPr="00E346A2">
        <w:rPr>
          <w:sz w:val="22"/>
          <w:szCs w:val="22"/>
        </w:rPr>
        <w:t xml:space="preserve">atskiras pirkimo </w:t>
      </w:r>
      <w:proofErr w:type="gramStart"/>
      <w:r w:rsidRPr="00E346A2">
        <w:rPr>
          <w:sz w:val="22"/>
          <w:szCs w:val="22"/>
        </w:rPr>
        <w:t>dalis</w:t>
      </w:r>
      <w:proofErr w:type="gramEnd"/>
      <w:r w:rsidR="00E346A2" w:rsidRPr="00E346A2">
        <w:rPr>
          <w:sz w:val="22"/>
          <w:szCs w:val="22"/>
        </w:rPr>
        <w:t>.</w:t>
      </w:r>
    </w:p>
    <w:p w14:paraId="223016E7" w14:textId="77777777" w:rsidR="004D4508" w:rsidRPr="00596ED1" w:rsidRDefault="004D4508" w:rsidP="004D4508">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heme="majorHAnsi" w:hAnsiTheme="majorHAnsi"/>
          <w:b/>
          <w:u w:val="single"/>
          <w:lang w:eastAsia="ar-SA"/>
        </w:rPr>
      </w:pPr>
      <w:r w:rsidRPr="00596ED1">
        <w:rPr>
          <w:rFonts w:asciiTheme="majorHAnsi" w:hAnsiTheme="majorHAnsi"/>
          <w:lang w:eastAsia="lt-LT"/>
        </w:rPr>
        <w:t xml:space="preserve">Dalyvis gali pateikti tik vieną pasiūlymą vienai pirkimo daliai.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415213F9" w14:textId="29EB5145"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Prekių pristatymo vieta</w:t>
      </w:r>
      <w:r w:rsidR="00BC068F">
        <w:rPr>
          <w:sz w:val="22"/>
          <w:szCs w:val="22"/>
        </w:rPr>
        <w:t>:</w:t>
      </w:r>
      <w:r w:rsidRPr="00B95C50">
        <w:rPr>
          <w:sz w:val="22"/>
          <w:szCs w:val="22"/>
        </w:rPr>
        <w:t xml:space="preserve">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 Eivenių g. 2, LT-50161 Kaunas</w:t>
      </w:r>
      <w:r w:rsidR="00BC068F">
        <w:rPr>
          <w:iCs/>
          <w:sz w:val="22"/>
          <w:szCs w:val="22"/>
        </w:rPr>
        <w:t>.</w:t>
      </w:r>
      <w:r w:rsidR="0017601D">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w:t>
      </w:r>
      <w:proofErr w:type="gramStart"/>
      <w:r w:rsidRPr="00B95C50">
        <w:rPr>
          <w:color w:val="000000"/>
          <w:sz w:val="22"/>
          <w:szCs w:val="22"/>
          <w:lang w:eastAsia="lt-LT"/>
        </w:rPr>
        <w:t>vieną</w:t>
      </w:r>
      <w:proofErr w:type="gramEnd"/>
      <w:r w:rsidRPr="00B95C50">
        <w:rPr>
          <w:color w:val="000000"/>
          <w:sz w:val="22"/>
          <w:szCs w:val="22"/>
          <w:lang w:eastAsia="lt-LT"/>
        </w:rPr>
        <w:t xml:space="preserve">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Jeigu tiekėjas negali pateikti nurodytų dokumentų, įrodančių, kad nėra pašalinimo pagrindų, numatytų VPĮ 46 straipsnio 1 ir 3 dalyse ir 6 dalies 2 punkte, nes valstybėje narėje ar atitinkamoje šalyje tokie </w:t>
      </w:r>
      <w:r w:rsidRPr="00B95C50">
        <w:rPr>
          <w:color w:val="000000"/>
          <w:sz w:val="22"/>
          <w:szCs w:val="22"/>
          <w:lang w:eastAsia="lt-LT"/>
        </w:rPr>
        <w:lastRenderedPageBreak/>
        <w:t>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w:t>
            </w:r>
            <w:r w:rsidRPr="00B95C50">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w:t>
            </w:r>
            <w:r w:rsidRPr="00B95C50">
              <w:rPr>
                <w:bCs/>
                <w:color w:val="000000"/>
                <w:sz w:val="22"/>
                <w:szCs w:val="22"/>
                <w:lang w:eastAsia="lt-LT"/>
              </w:rPr>
              <w:lastRenderedPageBreak/>
              <w:t xml:space="preserve">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B95C50">
              <w:rPr>
                <w:color w:val="000000"/>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w:t>
            </w:r>
            <w:r w:rsidRPr="00B95C50">
              <w:rPr>
                <w:b/>
                <w:bCs/>
                <w:color w:val="000000"/>
                <w:sz w:val="22"/>
                <w:szCs w:val="22"/>
                <w:lang w:eastAsia="lt-LT"/>
              </w:rPr>
              <w:lastRenderedPageBreak/>
              <w:t xml:space="preserve">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600CA1"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w:t>
            </w:r>
            <w:r w:rsidRPr="00B95C50">
              <w:rPr>
                <w:color w:val="000000"/>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lastRenderedPageBreak/>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600CA1"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600CA1"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lastRenderedPageBreak/>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600CA1"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w:t>
              </w:r>
              <w:r w:rsidR="0041747A" w:rsidRPr="00B95C50">
                <w:rPr>
                  <w:rStyle w:val="Hyperlink"/>
                  <w:sz w:val="22"/>
                  <w:szCs w:val="22"/>
                  <w:lang w:eastAsia="lt-LT"/>
                </w:rPr>
                <w:lastRenderedPageBreak/>
                <w:t>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600CA1"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lastRenderedPageBreak/>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5D80293D" w:rsidR="003170DA" w:rsidRPr="00B95C50" w:rsidRDefault="003170DA" w:rsidP="006220DD">
      <w:pPr>
        <w:pStyle w:val="Body2"/>
        <w:spacing w:after="0"/>
        <w:rPr>
          <w:rFonts w:cs="Times New Roman"/>
          <w:color w:val="auto"/>
        </w:rPr>
      </w:pPr>
      <w:r w:rsidRPr="00B95C50">
        <w:rPr>
          <w:rFonts w:cs="Times New Roman"/>
          <w:color w:val="auto"/>
        </w:rPr>
        <w:lastRenderedPageBreak/>
        <w:tab/>
        <w:t xml:space="preserve">5.4. </w:t>
      </w:r>
      <w:r w:rsidRPr="00B95C50">
        <w:rPr>
          <w:rFonts w:cs="Times New Roman"/>
          <w:iCs/>
          <w:color w:val="auto"/>
        </w:rPr>
        <w:t xml:space="preserve">Pasiūlymas turi būti pateiktas iki </w:t>
      </w:r>
      <w:r w:rsidR="00C77BDE" w:rsidRPr="00D471ED">
        <w:rPr>
          <w:rFonts w:cs="Times New Roman"/>
          <w:b/>
          <w:iCs/>
          <w:color w:val="auto"/>
        </w:rPr>
        <w:t>202</w:t>
      </w:r>
      <w:r w:rsidR="00111D67" w:rsidRPr="00D471ED">
        <w:rPr>
          <w:rFonts w:cs="Times New Roman"/>
          <w:b/>
          <w:iCs/>
          <w:color w:val="auto"/>
        </w:rPr>
        <w:t>5</w:t>
      </w:r>
      <w:r w:rsidR="00294115" w:rsidRPr="00D471ED">
        <w:rPr>
          <w:rFonts w:cs="Times New Roman"/>
          <w:b/>
          <w:iCs/>
          <w:color w:val="auto"/>
        </w:rPr>
        <w:t xml:space="preserve"> m. </w:t>
      </w:r>
      <w:r w:rsidR="002F4966" w:rsidRPr="00D471ED">
        <w:rPr>
          <w:rFonts w:cs="Times New Roman"/>
          <w:b/>
          <w:iCs/>
          <w:color w:val="auto"/>
        </w:rPr>
        <w:t>lapkričio</w:t>
      </w:r>
      <w:r w:rsidR="00E65934" w:rsidRPr="00D471ED">
        <w:rPr>
          <w:rFonts w:cs="Times New Roman"/>
          <w:b/>
          <w:iCs/>
          <w:color w:val="auto"/>
        </w:rPr>
        <w:t xml:space="preserve"> mėn. </w:t>
      </w:r>
      <w:r w:rsidR="002F4966" w:rsidRPr="00D471ED">
        <w:rPr>
          <w:rFonts w:cs="Times New Roman"/>
          <w:b/>
          <w:iCs/>
          <w:color w:val="auto"/>
        </w:rPr>
        <w:t>1</w:t>
      </w:r>
      <w:r w:rsidR="00D471ED" w:rsidRPr="00D471ED">
        <w:rPr>
          <w:rFonts w:cs="Times New Roman"/>
          <w:b/>
          <w:iCs/>
          <w:color w:val="auto"/>
        </w:rPr>
        <w:t>3</w:t>
      </w:r>
      <w:r w:rsidR="00111D67" w:rsidRPr="00D471ED">
        <w:rPr>
          <w:rFonts w:cs="Times New Roman"/>
          <w:b/>
          <w:iCs/>
          <w:color w:val="auto"/>
        </w:rPr>
        <w:t xml:space="preserve"> </w:t>
      </w:r>
      <w:r w:rsidR="00391028" w:rsidRPr="00D471ED">
        <w:rPr>
          <w:rFonts w:cs="Times New Roman"/>
          <w:b/>
          <w:iCs/>
          <w:color w:val="auto"/>
        </w:rPr>
        <w:t>d.</w:t>
      </w:r>
      <w:r w:rsidRPr="00D471ED">
        <w:rPr>
          <w:rFonts w:cs="Times New Roman"/>
          <w:b/>
          <w:iCs/>
          <w:color w:val="auto"/>
        </w:rPr>
        <w:t xml:space="preserve"> </w:t>
      </w:r>
      <w:r w:rsidR="009D3B76" w:rsidRPr="00D471ED">
        <w:rPr>
          <w:rFonts w:cs="Times New Roman"/>
          <w:b/>
          <w:iCs/>
          <w:color w:val="auto"/>
        </w:rPr>
        <w:t>09</w:t>
      </w:r>
      <w:r w:rsidR="00410AD9" w:rsidRPr="00D471ED">
        <w:rPr>
          <w:rFonts w:cs="Times New Roman"/>
          <w:b/>
          <w:iCs/>
          <w:color w:val="auto"/>
        </w:rPr>
        <w:t xml:space="preserve"> val. </w:t>
      </w:r>
      <w:r w:rsidR="004F1305" w:rsidRPr="00D471ED">
        <w:rPr>
          <w:rFonts w:cs="Times New Roman"/>
          <w:b/>
          <w:iCs/>
          <w:color w:val="auto"/>
        </w:rPr>
        <w:t>00</w:t>
      </w:r>
      <w:r w:rsidRPr="00D471ED">
        <w:rPr>
          <w:rFonts w:cs="Times New Roman"/>
          <w:b/>
          <w:iCs/>
          <w:color w:val="auto"/>
        </w:rPr>
        <w:t xml:space="preserve"> min</w:t>
      </w:r>
      <w:r w:rsidRPr="00D471ED">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4BB7459E"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Tiekėjas privalo pateikti gamintojo kokybės pažymėjimą arba lygiavertį pažymėjimui dokumentą originalia kalba (jei importuojama) kartu su lietuvišku vertimu</w:t>
      </w:r>
      <w:r w:rsidR="002D2CDC">
        <w:rPr>
          <w:b/>
          <w:sz w:val="22"/>
          <w:szCs w:val="22"/>
        </w:rPr>
        <w:t xml:space="preserve"> – </w:t>
      </w:r>
      <w:r w:rsidR="00F000C1" w:rsidRPr="00FA0B12">
        <w:rPr>
          <w:b/>
          <w:sz w:val="22"/>
          <w:szCs w:val="22"/>
        </w:rPr>
        <w:t xml:space="preserve">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lastRenderedPageBreak/>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lastRenderedPageBreak/>
        <w:t>SUSIPAŽINIMO SU DALYVIŲ PASIŪLYMAIS PROCEDŪROS</w:t>
      </w:r>
      <w:bookmarkEnd w:id="30"/>
      <w:bookmarkEnd w:id="31"/>
    </w:p>
    <w:p w14:paraId="6E66D23C" w14:textId="34490112"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D471ED">
        <w:rPr>
          <w:b/>
          <w:bCs/>
          <w:sz w:val="22"/>
          <w:szCs w:val="22"/>
        </w:rPr>
        <w:t>202</w:t>
      </w:r>
      <w:r w:rsidR="00111D67" w:rsidRPr="00D471ED">
        <w:rPr>
          <w:b/>
          <w:bCs/>
          <w:sz w:val="22"/>
          <w:szCs w:val="22"/>
        </w:rPr>
        <w:t>5</w:t>
      </w:r>
      <w:r w:rsidR="00C753D1" w:rsidRPr="00D471ED">
        <w:rPr>
          <w:b/>
          <w:bCs/>
          <w:sz w:val="22"/>
          <w:szCs w:val="22"/>
        </w:rPr>
        <w:t xml:space="preserve"> m. </w:t>
      </w:r>
      <w:r w:rsidR="002F4966" w:rsidRPr="00D471ED">
        <w:rPr>
          <w:b/>
          <w:bCs/>
          <w:sz w:val="22"/>
          <w:szCs w:val="22"/>
        </w:rPr>
        <w:t>lapkričio</w:t>
      </w:r>
      <w:r w:rsidR="004F1305" w:rsidRPr="00D471ED">
        <w:rPr>
          <w:b/>
          <w:bCs/>
          <w:sz w:val="22"/>
          <w:szCs w:val="22"/>
        </w:rPr>
        <w:t xml:space="preserve"> mėn</w:t>
      </w:r>
      <w:r w:rsidR="00604CF6" w:rsidRPr="00D471ED">
        <w:rPr>
          <w:b/>
          <w:bCs/>
          <w:sz w:val="22"/>
          <w:szCs w:val="22"/>
        </w:rPr>
        <w:t xml:space="preserve"> </w:t>
      </w:r>
      <w:r w:rsidR="002F4966" w:rsidRPr="00D471ED">
        <w:rPr>
          <w:b/>
          <w:bCs/>
          <w:sz w:val="22"/>
          <w:szCs w:val="22"/>
        </w:rPr>
        <w:t>1</w:t>
      </w:r>
      <w:r w:rsidR="00D471ED" w:rsidRPr="00D471ED">
        <w:rPr>
          <w:b/>
          <w:bCs/>
          <w:sz w:val="22"/>
          <w:szCs w:val="22"/>
        </w:rPr>
        <w:t>3</w:t>
      </w:r>
      <w:r w:rsidR="00604CF6" w:rsidRPr="00D471ED">
        <w:rPr>
          <w:b/>
          <w:bCs/>
          <w:sz w:val="22"/>
          <w:szCs w:val="22"/>
        </w:rPr>
        <w:t xml:space="preserve"> d. 09 val. 3</w:t>
      </w:r>
      <w:r w:rsidR="004F1305" w:rsidRPr="00D471ED">
        <w:rPr>
          <w:b/>
          <w:bCs/>
          <w:sz w:val="22"/>
          <w:szCs w:val="22"/>
        </w:rPr>
        <w:t>0</w:t>
      </w:r>
      <w:r w:rsidR="00C753D1" w:rsidRPr="00D471ED">
        <w:rPr>
          <w:b/>
          <w:bCs/>
          <w:sz w:val="22"/>
          <w:szCs w:val="22"/>
        </w:rPr>
        <w:t xml:space="preserve"> min</w:t>
      </w:r>
      <w:r w:rsidR="00C753D1" w:rsidRPr="00D471ED">
        <w:rPr>
          <w:b/>
          <w:bCs/>
          <w:color w:val="000000"/>
          <w:sz w:val="22"/>
          <w:szCs w:val="22"/>
        </w:rPr>
        <w:t>.</w:t>
      </w:r>
      <w:r w:rsidR="00C753D1" w:rsidRPr="00D471ED">
        <w:rPr>
          <w:color w:val="000000"/>
          <w:sz w:val="22"/>
          <w:szCs w:val="22"/>
        </w:rPr>
        <w:t> </w:t>
      </w:r>
      <w:r w:rsidR="00C753D1" w:rsidRPr="00D471ED">
        <w:rPr>
          <w:color w:val="000000"/>
          <w:sz w:val="22"/>
          <w:szCs w:val="22"/>
          <w:u w:val="single"/>
        </w:rPr>
        <w:t>Jei pasiūlymas teikiamas šifruotas, slaptažodis turi būti pateiktas </w:t>
      </w:r>
      <w:r w:rsidR="00C753D1" w:rsidRPr="00D471ED">
        <w:rPr>
          <w:b/>
          <w:bCs/>
          <w:sz w:val="22"/>
          <w:szCs w:val="22"/>
          <w:u w:val="single"/>
        </w:rPr>
        <w:t>202</w:t>
      </w:r>
      <w:r w:rsidR="00111D67" w:rsidRPr="00D471ED">
        <w:rPr>
          <w:b/>
          <w:bCs/>
          <w:sz w:val="22"/>
          <w:szCs w:val="22"/>
          <w:u w:val="single"/>
        </w:rPr>
        <w:t>5</w:t>
      </w:r>
      <w:r w:rsidR="00C753D1" w:rsidRPr="00D471ED">
        <w:rPr>
          <w:b/>
          <w:bCs/>
          <w:sz w:val="22"/>
          <w:szCs w:val="22"/>
          <w:u w:val="single"/>
        </w:rPr>
        <w:t xml:space="preserve"> m.</w:t>
      </w:r>
      <w:r w:rsidR="004F1305" w:rsidRPr="00D471ED">
        <w:rPr>
          <w:b/>
          <w:bCs/>
          <w:sz w:val="22"/>
          <w:szCs w:val="22"/>
          <w:u w:val="single"/>
        </w:rPr>
        <w:t xml:space="preserve"> </w:t>
      </w:r>
      <w:r w:rsidR="002F4966" w:rsidRPr="00D471ED">
        <w:rPr>
          <w:b/>
          <w:bCs/>
          <w:sz w:val="22"/>
          <w:szCs w:val="22"/>
          <w:u w:val="single"/>
        </w:rPr>
        <w:t>lapkričio</w:t>
      </w:r>
      <w:r w:rsidR="004F1305" w:rsidRPr="00D471ED">
        <w:rPr>
          <w:b/>
          <w:bCs/>
          <w:sz w:val="22"/>
          <w:szCs w:val="22"/>
          <w:u w:val="single"/>
        </w:rPr>
        <w:t xml:space="preserve"> mėn. </w:t>
      </w:r>
      <w:r w:rsidR="002F4966" w:rsidRPr="00D471ED">
        <w:rPr>
          <w:b/>
          <w:bCs/>
          <w:sz w:val="22"/>
          <w:szCs w:val="22"/>
          <w:u w:val="single"/>
        </w:rPr>
        <w:t>1</w:t>
      </w:r>
      <w:r w:rsidR="00D471ED" w:rsidRPr="00D471ED">
        <w:rPr>
          <w:b/>
          <w:bCs/>
          <w:sz w:val="22"/>
          <w:szCs w:val="22"/>
          <w:u w:val="single"/>
        </w:rPr>
        <w:t>3</w:t>
      </w:r>
      <w:r w:rsidR="00C753D1" w:rsidRPr="00D471ED">
        <w:rPr>
          <w:b/>
          <w:bCs/>
          <w:sz w:val="22"/>
          <w:szCs w:val="22"/>
          <w:u w:val="single"/>
        </w:rPr>
        <w:t xml:space="preserve"> d.</w:t>
      </w:r>
      <w:r w:rsidR="00C753D1" w:rsidRPr="00D471ED">
        <w:rPr>
          <w:sz w:val="22"/>
          <w:szCs w:val="22"/>
          <w:u w:val="single"/>
        </w:rPr>
        <w:t> intervale </w:t>
      </w:r>
      <w:r w:rsidR="00C753D1" w:rsidRPr="00D471ED">
        <w:rPr>
          <w:b/>
          <w:bCs/>
          <w:sz w:val="22"/>
          <w:szCs w:val="22"/>
          <w:u w:val="single"/>
        </w:rPr>
        <w:t>09.0</w:t>
      </w:r>
      <w:r w:rsidR="004F1305" w:rsidRPr="00D471ED">
        <w:rPr>
          <w:b/>
          <w:bCs/>
          <w:sz w:val="22"/>
          <w:szCs w:val="22"/>
          <w:u w:val="single"/>
        </w:rPr>
        <w:t>0</w:t>
      </w:r>
      <w:r w:rsidR="00C753D1" w:rsidRPr="00D471ED">
        <w:rPr>
          <w:b/>
          <w:bCs/>
          <w:sz w:val="22"/>
          <w:szCs w:val="22"/>
          <w:u w:val="single"/>
        </w:rPr>
        <w:t xml:space="preserve"> – 09.</w:t>
      </w:r>
      <w:r w:rsidR="001D66AA" w:rsidRPr="00D471ED">
        <w:rPr>
          <w:b/>
          <w:bCs/>
          <w:sz w:val="22"/>
          <w:szCs w:val="22"/>
          <w:u w:val="single"/>
        </w:rPr>
        <w:t>30</w:t>
      </w:r>
      <w:r w:rsidR="00C753D1" w:rsidRPr="00D471ED">
        <w:rPr>
          <w:b/>
          <w:bCs/>
          <w:sz w:val="22"/>
          <w:szCs w:val="22"/>
          <w:u w:val="single"/>
        </w:rPr>
        <w:t xml:space="preserve"> val.</w:t>
      </w:r>
      <w:r w:rsidR="00C753D1" w:rsidRPr="00D471ED">
        <w:rPr>
          <w:sz w:val="22"/>
          <w:szCs w:val="22"/>
          <w:u w:val="single"/>
        </w:rPr>
        <w:t> </w:t>
      </w:r>
      <w:r w:rsidR="00C753D1" w:rsidRPr="00D471ED">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2" w:name="_Toc487805681"/>
      <w:bookmarkStart w:id="33" w:name="_Toc227136946"/>
      <w:r w:rsidR="003170DA" w:rsidRPr="00336B03">
        <w:rPr>
          <w:rFonts w:cs="Times New Roman"/>
          <w:b/>
          <w:spacing w:val="-8"/>
        </w:rPr>
        <w:t xml:space="preserve"> </w:t>
      </w:r>
      <w:bookmarkStart w:id="34" w:name="_Toc490665149"/>
      <w:r w:rsidR="003170DA" w:rsidRPr="00336B03">
        <w:rPr>
          <w:rFonts w:cs="Times New Roman"/>
          <w:b/>
          <w:spacing w:val="-8"/>
        </w:rPr>
        <w:t xml:space="preserve">PASIŪLYMŲ </w:t>
      </w:r>
      <w:r w:rsidR="003170DA" w:rsidRPr="00336B03">
        <w:rPr>
          <w:rFonts w:cs="Times New Roman"/>
          <w:b/>
        </w:rPr>
        <w:t>NAGRINĖJIMAS</w:t>
      </w:r>
      <w:bookmarkStart w:id="35" w:name="_GoBack"/>
      <w:bookmarkEnd w:id="32"/>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lastRenderedPageBreak/>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w:t>
      </w:r>
      <w:r w:rsidRPr="00B95C50">
        <w:rPr>
          <w:rFonts w:cs="Times New Roman"/>
        </w:rPr>
        <w:lastRenderedPageBreak/>
        <w:t xml:space="preserve">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lastRenderedPageBreak/>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00FB" w14:textId="77777777" w:rsidR="00600CA1" w:rsidRDefault="00600CA1" w:rsidP="006670D4">
      <w:r>
        <w:separator/>
      </w:r>
    </w:p>
  </w:endnote>
  <w:endnote w:type="continuationSeparator" w:id="0">
    <w:p w14:paraId="528F1C4B" w14:textId="77777777" w:rsidR="00600CA1" w:rsidRDefault="00600CA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E5FC6" w14:textId="77777777" w:rsidR="00600CA1" w:rsidRDefault="00600CA1" w:rsidP="006670D4">
      <w:r>
        <w:separator/>
      </w:r>
    </w:p>
  </w:footnote>
  <w:footnote w:type="continuationSeparator" w:id="0">
    <w:p w14:paraId="7BF432C3" w14:textId="77777777" w:rsidR="00600CA1" w:rsidRDefault="00600CA1"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7"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
  </w:num>
  <w:num w:numId="5">
    <w:abstractNumId w:val="6"/>
  </w:num>
  <w:num w:numId="6">
    <w:abstractNumId w:val="26"/>
  </w:num>
  <w:num w:numId="7">
    <w:abstractNumId w:val="29"/>
  </w:num>
  <w:num w:numId="8">
    <w:abstractNumId w:val="8"/>
  </w:num>
  <w:num w:numId="9">
    <w:abstractNumId w:val="17"/>
  </w:num>
  <w:num w:numId="10">
    <w:abstractNumId w:val="19"/>
  </w:num>
  <w:num w:numId="11">
    <w:abstractNumId w:val="27"/>
  </w:num>
  <w:num w:numId="12">
    <w:abstractNumId w:val="24"/>
  </w:num>
  <w:num w:numId="13">
    <w:abstractNumId w:val="15"/>
  </w:num>
  <w:num w:numId="14">
    <w:abstractNumId w:val="21"/>
  </w:num>
  <w:num w:numId="15">
    <w:abstractNumId w:val="3"/>
  </w:num>
  <w:num w:numId="16">
    <w:abstractNumId w:val="23"/>
  </w:num>
  <w:num w:numId="17">
    <w:abstractNumId w:val="25"/>
  </w:num>
  <w:num w:numId="18">
    <w:abstractNumId w:val="1"/>
  </w:num>
  <w:num w:numId="19">
    <w:abstractNumId w:val="7"/>
  </w:num>
  <w:num w:numId="20">
    <w:abstractNumId w:val="18"/>
  </w:num>
  <w:num w:numId="21">
    <w:abstractNumId w:val="16"/>
  </w:num>
  <w:num w:numId="22">
    <w:abstractNumId w:val="20"/>
  </w:num>
  <w:num w:numId="23">
    <w:abstractNumId w:val="22"/>
  </w:num>
  <w:num w:numId="24">
    <w:abstractNumId w:val="4"/>
  </w:num>
  <w:num w:numId="25">
    <w:abstractNumId w:val="10"/>
  </w:num>
  <w:num w:numId="26">
    <w:abstractNumId w:val="9"/>
  </w:num>
  <w:num w:numId="27">
    <w:abstractNumId w:val="12"/>
  </w:num>
  <w:num w:numId="28">
    <w:abstractNumId w:val="28"/>
  </w:num>
  <w:num w:numId="29">
    <w:abstractNumId w:val="31"/>
  </w:num>
  <w:num w:numId="30">
    <w:abstractNumId w:val="13"/>
  </w:num>
  <w:num w:numId="31">
    <w:abstractNumId w:val="5"/>
  </w:num>
  <w:num w:numId="32">
    <w:abstractNumId w:val="30"/>
    <w:lvlOverride w:ilvl="0">
      <w:startOverride w:val="16"/>
    </w:lvlOverride>
  </w:num>
  <w:num w:numId="33">
    <w:abstractNumId w:val="30"/>
    <w:lvlOverride w:ilvl="0">
      <w:startOverride w:val="12"/>
    </w:lvlOverride>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4D04"/>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49BA"/>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2CDC"/>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0470"/>
    <w:rsid w:val="004C1B47"/>
    <w:rsid w:val="004C2AC3"/>
    <w:rsid w:val="004C76D8"/>
    <w:rsid w:val="004D0607"/>
    <w:rsid w:val="004D23CA"/>
    <w:rsid w:val="004D2F47"/>
    <w:rsid w:val="004D4508"/>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0099"/>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0CA1"/>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3061"/>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17"/>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380E"/>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1EF"/>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40FC"/>
    <w:rsid w:val="00C549A7"/>
    <w:rsid w:val="00C55703"/>
    <w:rsid w:val="00C55CDF"/>
    <w:rsid w:val="00C566BC"/>
    <w:rsid w:val="00C57D0D"/>
    <w:rsid w:val="00C60140"/>
    <w:rsid w:val="00C63F1A"/>
    <w:rsid w:val="00C650CC"/>
    <w:rsid w:val="00C65699"/>
    <w:rsid w:val="00C72009"/>
    <w:rsid w:val="00C753D1"/>
    <w:rsid w:val="00C76CEC"/>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5B99"/>
    <w:rsid w:val="00D364D1"/>
    <w:rsid w:val="00D36602"/>
    <w:rsid w:val="00D408C4"/>
    <w:rsid w:val="00D42306"/>
    <w:rsid w:val="00D444EC"/>
    <w:rsid w:val="00D445B2"/>
    <w:rsid w:val="00D45E03"/>
    <w:rsid w:val="00D471ED"/>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6A2"/>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4A64"/>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1936">
      <w:bodyDiv w:val="1"/>
      <w:marLeft w:val="0"/>
      <w:marRight w:val="0"/>
      <w:marTop w:val="0"/>
      <w:marBottom w:val="0"/>
      <w:divBdr>
        <w:top w:val="none" w:sz="0" w:space="0" w:color="auto"/>
        <w:left w:val="none" w:sz="0" w:space="0" w:color="auto"/>
        <w:bottom w:val="none" w:sz="0" w:space="0" w:color="auto"/>
        <w:right w:val="none" w:sz="0" w:space="0" w:color="auto"/>
      </w:divBdr>
    </w:div>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577D0302-BD4F-4424-89ED-8EF4DD2C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16</Pages>
  <Words>37786</Words>
  <Characters>21539</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162</cp:revision>
  <cp:lastPrinted>2024-04-09T11:40:00Z</cp:lastPrinted>
  <dcterms:created xsi:type="dcterms:W3CDTF">2024-04-02T06:10:00Z</dcterms:created>
  <dcterms:modified xsi:type="dcterms:W3CDTF">2025-10-28T12:00:00Z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