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D15F0" w14:textId="3AE80796" w:rsidR="00D5067D" w:rsidRPr="00554C25" w:rsidRDefault="000C7D5B" w:rsidP="00B90495">
      <w:pPr>
        <w:shd w:val="clear" w:color="auto" w:fill="FFFFFF"/>
        <w:spacing w:after="0" w:line="240" w:lineRule="auto"/>
        <w:jc w:val="center"/>
        <w:rPr>
          <w:rFonts w:ascii="Times New Roman" w:hAnsi="Times New Roman"/>
          <w:b/>
          <w:bCs/>
          <w:sz w:val="24"/>
          <w:szCs w:val="24"/>
        </w:rPr>
      </w:pPr>
      <w:r w:rsidRPr="00554C25">
        <w:rPr>
          <w:rFonts w:ascii="Times New Roman" w:hAnsi="Times New Roman"/>
          <w:b/>
          <w:bCs/>
          <w:sz w:val="24"/>
          <w:szCs w:val="24"/>
        </w:rPr>
        <w:t xml:space="preserve">REAGENTŲ IR PAPILDOMŲ PRIEMONIŲ HEMATOLOGINIAMS TYRIMAMS ATLIKTI </w:t>
      </w:r>
      <w:r w:rsidR="00D5067D" w:rsidRPr="00554C25">
        <w:rPr>
          <w:rFonts w:ascii="Times New Roman" w:hAnsi="Times New Roman"/>
          <w:b/>
          <w:bCs/>
          <w:sz w:val="24"/>
          <w:szCs w:val="24"/>
        </w:rPr>
        <w:t>TECHNINĖ SPECIFIKACIJA</w:t>
      </w:r>
    </w:p>
    <w:p w14:paraId="60621020" w14:textId="77777777" w:rsidR="00262F29" w:rsidRPr="00554C25" w:rsidRDefault="00262F29" w:rsidP="00B90495">
      <w:pPr>
        <w:shd w:val="clear" w:color="auto" w:fill="FFFFFF"/>
        <w:spacing w:after="0" w:line="240" w:lineRule="auto"/>
        <w:jc w:val="center"/>
        <w:rPr>
          <w:rFonts w:ascii="Times New Roman" w:hAnsi="Times New Roman"/>
          <w:b/>
          <w:bCs/>
          <w:sz w:val="24"/>
          <w:szCs w:val="24"/>
        </w:rPr>
      </w:pPr>
    </w:p>
    <w:p w14:paraId="08A2F9BE" w14:textId="06845B7B" w:rsidR="00426DA6" w:rsidRPr="00847499" w:rsidRDefault="007B5BC3" w:rsidP="00B90495">
      <w:pPr>
        <w:pStyle w:val="pf0"/>
        <w:spacing w:before="0" w:beforeAutospacing="0" w:after="0" w:afterAutospacing="0"/>
        <w:ind w:firstLine="567"/>
        <w:jc w:val="both"/>
        <w:rPr>
          <w:b/>
          <w:bCs/>
        </w:rPr>
      </w:pPr>
      <w:r w:rsidRPr="00554C25">
        <w:rPr>
          <w:b/>
          <w:bCs/>
        </w:rPr>
        <w:t>Reagentai ir priemonės 5 dalių automatiniam hematologiniam analizatoriui ,,Sysmex XN-550“ (2 vnt</w:t>
      </w:r>
      <w:r w:rsidR="00663990" w:rsidRPr="00554C25">
        <w:rPr>
          <w:b/>
          <w:bCs/>
        </w:rPr>
        <w:t>.</w:t>
      </w:r>
      <w:r w:rsidRPr="00554C25">
        <w:rPr>
          <w:b/>
          <w:bCs/>
        </w:rPr>
        <w:t>). Analizatoriai</w:t>
      </w:r>
      <w:r w:rsidR="00E3431A" w:rsidRPr="00554C25">
        <w:rPr>
          <w:b/>
          <w:bCs/>
        </w:rPr>
        <w:t xml:space="preserve"> ,,Sysmex XN-550“</w:t>
      </w:r>
      <w:r w:rsidRPr="00554C25">
        <w:rPr>
          <w:b/>
          <w:bCs/>
        </w:rPr>
        <w:t xml:space="preserve"> yra </w:t>
      </w:r>
      <w:r w:rsidR="00E3431A" w:rsidRPr="00554C25">
        <w:rPr>
          <w:b/>
          <w:bCs/>
        </w:rPr>
        <w:t xml:space="preserve">VšĮ Naujosios Vilnios poliklinikos Naujininkų klinikos </w:t>
      </w:r>
      <w:r w:rsidRPr="00554C25">
        <w:rPr>
          <w:b/>
          <w:bCs/>
        </w:rPr>
        <w:t>nuosavybė.</w:t>
      </w:r>
      <w:r w:rsidRPr="00554C25">
        <w:t xml:space="preserve"> </w:t>
      </w:r>
      <w:r w:rsidR="00370719" w:rsidRPr="00847499">
        <w:rPr>
          <w:b/>
          <w:bCs/>
        </w:rPr>
        <w:t xml:space="preserve">Tiekėjas turi teisę siūlyti panaudai </w:t>
      </w:r>
      <w:r w:rsidR="003A54CA" w:rsidRPr="00847499">
        <w:rPr>
          <w:b/>
          <w:bCs/>
        </w:rPr>
        <w:t xml:space="preserve">kitus </w:t>
      </w:r>
      <w:r w:rsidR="00967094">
        <w:rPr>
          <w:b/>
          <w:bCs/>
        </w:rPr>
        <w:t xml:space="preserve">lygiaverčius </w:t>
      </w:r>
      <w:r w:rsidR="003A54CA" w:rsidRPr="00847499">
        <w:rPr>
          <w:b/>
          <w:bCs/>
        </w:rPr>
        <w:t xml:space="preserve">analizatorius (2 vnt.) ir </w:t>
      </w:r>
      <w:r w:rsidR="003D4D84" w:rsidRPr="00847499">
        <w:rPr>
          <w:b/>
          <w:bCs/>
        </w:rPr>
        <w:t xml:space="preserve">siūlyti </w:t>
      </w:r>
      <w:r w:rsidR="003A54CA" w:rsidRPr="00847499">
        <w:rPr>
          <w:b/>
          <w:bCs/>
        </w:rPr>
        <w:t xml:space="preserve">jiems tinkančius </w:t>
      </w:r>
      <w:r w:rsidR="00113EC5" w:rsidRPr="00847499">
        <w:rPr>
          <w:b/>
          <w:bCs/>
        </w:rPr>
        <w:t>reagentus ir priemones</w:t>
      </w:r>
      <w:r w:rsidR="003D4D84" w:rsidRPr="00847499">
        <w:rPr>
          <w:b/>
          <w:bCs/>
        </w:rPr>
        <w:t xml:space="preserve">. Reikalavimai analizatoriams nurodyti </w:t>
      </w:r>
      <w:r w:rsidR="00945D68" w:rsidRPr="00847499">
        <w:rPr>
          <w:b/>
          <w:bCs/>
        </w:rPr>
        <w:t>žemiau.</w:t>
      </w:r>
    </w:p>
    <w:p w14:paraId="7B3ADBC8" w14:textId="77777777" w:rsidR="006D4CA6" w:rsidRPr="00554C25" w:rsidRDefault="006D4CA6" w:rsidP="00B90495">
      <w:pPr>
        <w:pStyle w:val="pf0"/>
        <w:spacing w:before="0" w:beforeAutospacing="0" w:after="0" w:afterAutospacing="0"/>
        <w:ind w:firstLine="567"/>
        <w:jc w:val="both"/>
        <w:rPr>
          <w:b/>
          <w:bCs/>
          <w:i/>
          <w:iCs/>
        </w:rPr>
      </w:pPr>
    </w:p>
    <w:p w14:paraId="67856BDD" w14:textId="446F2CF8" w:rsidR="00287817" w:rsidRPr="00554C25" w:rsidRDefault="00426DA6" w:rsidP="00B90495">
      <w:pPr>
        <w:pStyle w:val="pf0"/>
        <w:spacing w:before="0" w:beforeAutospacing="0" w:after="0" w:afterAutospacing="0"/>
        <w:ind w:firstLine="567"/>
        <w:jc w:val="both"/>
        <w:rPr>
          <w:i/>
          <w:iCs/>
        </w:rPr>
      </w:pPr>
      <w:r w:rsidRPr="00554C25">
        <w:rPr>
          <w:b/>
          <w:bCs/>
          <w:i/>
          <w:iCs/>
        </w:rPr>
        <w:t xml:space="preserve">Pastaba. </w:t>
      </w:r>
      <w:r w:rsidR="00287817" w:rsidRPr="00554C25">
        <w:rPr>
          <w:i/>
          <w:iCs/>
        </w:rPr>
        <w:t xml:space="preserve">Siūlant reagentus, kontrolines bei kalibracines medžiagas </w:t>
      </w:r>
      <w:r w:rsidR="005069A0" w:rsidRPr="00554C25">
        <w:rPr>
          <w:i/>
          <w:iCs/>
        </w:rPr>
        <w:t>„</w:t>
      </w:r>
      <w:r w:rsidR="00287817" w:rsidRPr="00554C25">
        <w:rPr>
          <w:i/>
          <w:iCs/>
        </w:rPr>
        <w:t>Sysmex XN-550</w:t>
      </w:r>
      <w:r w:rsidR="005069A0" w:rsidRPr="00554C25">
        <w:rPr>
          <w:i/>
          <w:iCs/>
        </w:rPr>
        <w:t>“</w:t>
      </w:r>
      <w:r w:rsidR="00287817" w:rsidRPr="00554C25">
        <w:rPr>
          <w:i/>
          <w:iCs/>
        </w:rPr>
        <w:t xml:space="preserve"> automatiniams hematologiniams analizatoriams</w:t>
      </w:r>
      <w:r w:rsidR="00CA6E7F">
        <w:rPr>
          <w:i/>
          <w:iCs/>
        </w:rPr>
        <w:t xml:space="preserve">, </w:t>
      </w:r>
      <w:r w:rsidR="00287817" w:rsidRPr="00554C25">
        <w:rPr>
          <w:i/>
          <w:iCs/>
        </w:rPr>
        <w:t>an</w:t>
      </w:r>
      <w:r w:rsidR="005069A0" w:rsidRPr="00554C25">
        <w:rPr>
          <w:i/>
          <w:iCs/>
        </w:rPr>
        <w:t>a</w:t>
      </w:r>
      <w:r w:rsidR="00287817" w:rsidRPr="00554C25">
        <w:rPr>
          <w:i/>
          <w:iCs/>
        </w:rPr>
        <w:t>lizatorių techninės specifikacijos pildyti nereikia.</w:t>
      </w:r>
    </w:p>
    <w:p w14:paraId="747BF4DF" w14:textId="77777777" w:rsidR="006D4CA6" w:rsidRPr="00554C25" w:rsidRDefault="006D4CA6" w:rsidP="00B90495">
      <w:pPr>
        <w:pStyle w:val="pf0"/>
        <w:spacing w:before="0" w:beforeAutospacing="0" w:after="0" w:afterAutospacing="0"/>
        <w:ind w:firstLine="567"/>
        <w:jc w:val="both"/>
      </w:pPr>
    </w:p>
    <w:p w14:paraId="1B0D6A16" w14:textId="3F17AD5C" w:rsidR="00287817" w:rsidRPr="00554C25" w:rsidRDefault="00860345" w:rsidP="00B90495">
      <w:pPr>
        <w:pStyle w:val="pf0"/>
        <w:spacing w:before="0" w:beforeAutospacing="0" w:after="0" w:afterAutospacing="0"/>
        <w:ind w:firstLine="567"/>
        <w:jc w:val="both"/>
      </w:pPr>
      <w:r w:rsidRPr="00554C25">
        <w:t xml:space="preserve">Tyrimų </w:t>
      </w:r>
      <w:r w:rsidR="007B5BC3" w:rsidRPr="00554C25">
        <w:t xml:space="preserve">skaičius nurodytas </w:t>
      </w:r>
      <w:r w:rsidR="00983DB1" w:rsidRPr="00554C25">
        <w:t>36</w:t>
      </w:r>
      <w:r w:rsidR="007B5BC3" w:rsidRPr="00554C25">
        <w:t xml:space="preserve"> mėn.</w:t>
      </w:r>
    </w:p>
    <w:p w14:paraId="77C5941F" w14:textId="77777777" w:rsidR="00642770" w:rsidRPr="00554C25" w:rsidRDefault="00642770" w:rsidP="00B90495">
      <w:pPr>
        <w:pStyle w:val="pf0"/>
        <w:spacing w:before="0" w:beforeAutospacing="0" w:after="0" w:afterAutospacing="0"/>
      </w:pPr>
    </w:p>
    <w:p w14:paraId="343DED69" w14:textId="205F0167" w:rsidR="00287817" w:rsidRPr="00554C25" w:rsidRDefault="00642770" w:rsidP="00B90495">
      <w:pPr>
        <w:pStyle w:val="pf0"/>
        <w:spacing w:before="0" w:beforeAutospacing="0" w:after="0" w:afterAutospacing="0"/>
        <w:ind w:firstLine="567"/>
        <w:rPr>
          <w:b/>
          <w:bCs/>
        </w:rPr>
      </w:pPr>
      <w:r w:rsidRPr="00554C25">
        <w:rPr>
          <w:b/>
          <w:bCs/>
        </w:rPr>
        <w:t>Tyrimų sąrašas:</w:t>
      </w:r>
    </w:p>
    <w:tbl>
      <w:tblPr>
        <w:tblStyle w:val="Lentelstinklelis"/>
        <w:tblW w:w="0" w:type="auto"/>
        <w:tblInd w:w="0" w:type="dxa"/>
        <w:tblLook w:val="04A0" w:firstRow="1" w:lastRow="0" w:firstColumn="1" w:lastColumn="0" w:noHBand="0" w:noVBand="1"/>
      </w:tblPr>
      <w:tblGrid>
        <w:gridCol w:w="704"/>
        <w:gridCol w:w="3402"/>
        <w:gridCol w:w="1134"/>
        <w:gridCol w:w="1843"/>
        <w:gridCol w:w="7477"/>
      </w:tblGrid>
      <w:tr w:rsidR="005069A0" w:rsidRPr="00554C25" w14:paraId="47322109" w14:textId="77777777" w:rsidTr="00F0710A">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A53F42" w14:textId="6D0C5C27" w:rsidR="005069A0" w:rsidRPr="00554C25" w:rsidRDefault="00CB4073" w:rsidP="00B90495">
            <w:pPr>
              <w:spacing w:line="240" w:lineRule="auto"/>
              <w:jc w:val="center"/>
              <w:rPr>
                <w:rFonts w:ascii="Times New Roman" w:hAnsi="Times New Roman"/>
                <w:b/>
                <w:bCs/>
                <w:sz w:val="24"/>
                <w:szCs w:val="24"/>
              </w:rPr>
            </w:pPr>
            <w:r w:rsidRPr="00554C25">
              <w:rPr>
                <w:rFonts w:ascii="Times New Roman" w:hAnsi="Times New Roman"/>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78998C" w14:textId="17C84511" w:rsidR="005069A0" w:rsidRPr="00554C25" w:rsidRDefault="00CB4073" w:rsidP="00B90495">
            <w:pPr>
              <w:spacing w:line="240" w:lineRule="auto"/>
              <w:jc w:val="center"/>
              <w:rPr>
                <w:rFonts w:ascii="Times New Roman" w:hAnsi="Times New Roman"/>
                <w:b/>
                <w:bCs/>
                <w:kern w:val="0"/>
                <w:sz w:val="24"/>
                <w:szCs w:val="24"/>
                <w14:ligatures w14:val="none"/>
              </w:rPr>
            </w:pPr>
            <w:r w:rsidRPr="00554C25">
              <w:rPr>
                <w:rFonts w:ascii="Times New Roman" w:hAnsi="Times New Roman"/>
                <w:b/>
                <w:bCs/>
                <w:kern w:val="0"/>
                <w:sz w:val="24"/>
                <w:szCs w:val="24"/>
                <w14:ligatures w14:val="none"/>
              </w:rPr>
              <w:t>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A77025" w14:textId="0B621DD4" w:rsidR="005069A0" w:rsidRPr="00554C25" w:rsidRDefault="00CB4073" w:rsidP="00B90495">
            <w:pPr>
              <w:spacing w:line="240" w:lineRule="auto"/>
              <w:jc w:val="center"/>
              <w:rPr>
                <w:rFonts w:ascii="Times New Roman" w:hAnsi="Times New Roman"/>
                <w:b/>
                <w:bCs/>
                <w:sz w:val="24"/>
                <w:szCs w:val="24"/>
              </w:rPr>
            </w:pPr>
            <w:r w:rsidRPr="00554C25">
              <w:rPr>
                <w:rFonts w:ascii="Times New Roman" w:hAnsi="Times New Roman"/>
                <w:b/>
                <w:bCs/>
                <w:sz w:val="24"/>
                <w:szCs w:val="24"/>
              </w:rPr>
              <w:t>Mato vnt.</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5FE95" w14:textId="136993DF" w:rsidR="005069A0" w:rsidRPr="00554C25" w:rsidRDefault="00641CC0" w:rsidP="00B90495">
            <w:pPr>
              <w:spacing w:line="240" w:lineRule="auto"/>
              <w:jc w:val="center"/>
              <w:rPr>
                <w:rFonts w:ascii="Times New Roman" w:hAnsi="Times New Roman"/>
                <w:b/>
                <w:bCs/>
                <w:sz w:val="24"/>
                <w:szCs w:val="24"/>
              </w:rPr>
            </w:pPr>
            <w:r w:rsidRPr="00554C25">
              <w:rPr>
                <w:rFonts w:ascii="Times New Roman" w:hAnsi="Times New Roman"/>
                <w:b/>
                <w:bCs/>
                <w:sz w:val="24"/>
                <w:szCs w:val="24"/>
              </w:rPr>
              <w:t>Prelimi</w:t>
            </w:r>
            <w:r w:rsidR="000E108A" w:rsidRPr="00554C25">
              <w:rPr>
                <w:rFonts w:ascii="Times New Roman" w:hAnsi="Times New Roman"/>
                <w:b/>
                <w:bCs/>
                <w:sz w:val="24"/>
                <w:szCs w:val="24"/>
              </w:rPr>
              <w:t>narus k</w:t>
            </w:r>
            <w:r w:rsidRPr="00554C25">
              <w:rPr>
                <w:rFonts w:ascii="Times New Roman" w:hAnsi="Times New Roman"/>
                <w:b/>
                <w:bCs/>
                <w:sz w:val="24"/>
                <w:szCs w:val="24"/>
              </w:rPr>
              <w:t>iekis</w:t>
            </w:r>
          </w:p>
        </w:tc>
        <w:tc>
          <w:tcPr>
            <w:tcW w:w="7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44404" w14:textId="77777777" w:rsidR="005069A0" w:rsidRPr="00554C25" w:rsidRDefault="005069A0" w:rsidP="00B90495">
            <w:pPr>
              <w:spacing w:line="240" w:lineRule="auto"/>
              <w:jc w:val="center"/>
              <w:rPr>
                <w:rFonts w:ascii="Times New Roman" w:eastAsia="Times New Roman" w:hAnsi="Times New Roman"/>
                <w:b/>
                <w:bCs/>
                <w:kern w:val="0"/>
                <w:sz w:val="24"/>
                <w:szCs w:val="24"/>
                <w:lang w:val="en-US" w:eastAsia="lt-LT"/>
                <w14:ligatures w14:val="none"/>
              </w:rPr>
            </w:pPr>
          </w:p>
        </w:tc>
      </w:tr>
      <w:tr w:rsidR="007B5BC3" w:rsidRPr="00554C25" w14:paraId="791EDCA1" w14:textId="77777777" w:rsidTr="00F0710A">
        <w:tc>
          <w:tcPr>
            <w:tcW w:w="704" w:type="dxa"/>
            <w:tcBorders>
              <w:top w:val="single" w:sz="4" w:space="0" w:color="auto"/>
              <w:left w:val="single" w:sz="4" w:space="0" w:color="auto"/>
              <w:bottom w:val="single" w:sz="4" w:space="0" w:color="auto"/>
              <w:right w:val="single" w:sz="4" w:space="0" w:color="auto"/>
            </w:tcBorders>
            <w:vAlign w:val="center"/>
            <w:hideMark/>
          </w:tcPr>
          <w:p w14:paraId="43B85545" w14:textId="15236F7B" w:rsidR="007B5BC3" w:rsidRPr="00554C25" w:rsidRDefault="007B5BC3" w:rsidP="00B90495">
            <w:pPr>
              <w:spacing w:line="240" w:lineRule="auto"/>
              <w:jc w:val="center"/>
              <w:rPr>
                <w:rFonts w:ascii="Times New Roman" w:hAnsi="Times New Roman"/>
                <w:sz w:val="24"/>
                <w:szCs w:val="24"/>
              </w:rPr>
            </w:pPr>
            <w:r w:rsidRPr="00554C25">
              <w:rPr>
                <w:rFonts w:ascii="Times New Roman" w:hAnsi="Times New Roman"/>
                <w:sz w:val="24"/>
                <w:szCs w:val="24"/>
              </w:rPr>
              <w:t>1</w:t>
            </w:r>
            <w:r w:rsidR="00F0710A" w:rsidRPr="00554C25">
              <w:rPr>
                <w:rFonts w:ascii="Times New Roman" w:hAnsi="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AC11C2" w14:textId="77777777" w:rsidR="007B5BC3" w:rsidRPr="00554C25" w:rsidRDefault="007B5BC3" w:rsidP="00B90495">
            <w:pPr>
              <w:spacing w:line="240" w:lineRule="auto"/>
              <w:jc w:val="both"/>
              <w:rPr>
                <w:rFonts w:ascii="Times New Roman" w:hAnsi="Times New Roman"/>
                <w:b/>
                <w:kern w:val="0"/>
                <w:sz w:val="24"/>
                <w:szCs w:val="24"/>
                <w14:ligatures w14:val="none"/>
              </w:rPr>
            </w:pPr>
            <w:r w:rsidRPr="00554C25">
              <w:rPr>
                <w:rFonts w:ascii="Times New Roman" w:hAnsi="Times New Roman"/>
                <w:b/>
                <w:kern w:val="0"/>
                <w:sz w:val="24"/>
                <w:szCs w:val="24"/>
                <w14:ligatures w14:val="none"/>
              </w:rPr>
              <w:t>Bendras kraujo tyrimas (standartinis)</w:t>
            </w:r>
          </w:p>
          <w:p w14:paraId="11320337" w14:textId="6339E8B0" w:rsidR="007B5BC3" w:rsidRPr="00554C25" w:rsidRDefault="007B5BC3" w:rsidP="00B90495">
            <w:pPr>
              <w:spacing w:line="240" w:lineRule="auto"/>
              <w:jc w:val="both"/>
              <w:rPr>
                <w:rFonts w:ascii="Times New Roman" w:hAnsi="Times New Roman"/>
                <w:sz w:val="24"/>
                <w:szCs w:val="24"/>
              </w:rPr>
            </w:pPr>
            <w:r w:rsidRPr="00554C25">
              <w:rPr>
                <w:rFonts w:ascii="Times New Roman" w:hAnsi="Times New Roman"/>
                <w:kern w:val="0"/>
                <w:sz w:val="24"/>
                <w:szCs w:val="24"/>
                <w14:ligatures w14:val="none"/>
              </w:rPr>
              <w:t xml:space="preserve"> (žemiau tiekėjas atskirai eilutėse </w:t>
            </w:r>
            <w:r w:rsidR="000C052B">
              <w:rPr>
                <w:rFonts w:ascii="Times New Roman" w:hAnsi="Times New Roman"/>
                <w:kern w:val="0"/>
                <w:sz w:val="24"/>
                <w:szCs w:val="24"/>
                <w14:ligatures w14:val="none"/>
              </w:rPr>
              <w:t>nurodo</w:t>
            </w:r>
            <w:r w:rsidRPr="00554C25">
              <w:rPr>
                <w:rFonts w:ascii="Times New Roman" w:hAnsi="Times New Roman"/>
                <w:kern w:val="0"/>
                <w:sz w:val="24"/>
                <w:szCs w:val="24"/>
                <w14:ligatures w14:val="none"/>
              </w:rPr>
              <w:t xml:space="preserve"> visus tyrimui reikalingus reagentus ir eksploatacines medžiagas)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B21040" w14:textId="77777777" w:rsidR="007B5BC3" w:rsidRPr="00554C25" w:rsidRDefault="007B5BC3" w:rsidP="00B90495">
            <w:pPr>
              <w:spacing w:line="240" w:lineRule="auto"/>
              <w:jc w:val="center"/>
              <w:rPr>
                <w:rFonts w:ascii="Times New Roman" w:hAnsi="Times New Roman"/>
                <w:sz w:val="24"/>
                <w:szCs w:val="24"/>
              </w:rPr>
            </w:pPr>
            <w:r w:rsidRPr="00554C25">
              <w:rPr>
                <w:rFonts w:ascii="Times New Roman" w:hAnsi="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2634BA" w14:textId="2A96C47C" w:rsidR="007B5BC3" w:rsidRPr="00554C25" w:rsidRDefault="00983DB1" w:rsidP="00B90495">
            <w:pPr>
              <w:spacing w:line="240" w:lineRule="auto"/>
              <w:jc w:val="center"/>
              <w:rPr>
                <w:rFonts w:ascii="Times New Roman" w:hAnsi="Times New Roman"/>
                <w:sz w:val="24"/>
                <w:szCs w:val="24"/>
              </w:rPr>
            </w:pPr>
            <w:r w:rsidRPr="00554C25">
              <w:rPr>
                <w:rFonts w:ascii="Times New Roman" w:hAnsi="Times New Roman"/>
                <w:sz w:val="24"/>
                <w:szCs w:val="24"/>
              </w:rPr>
              <w:t>85000</w:t>
            </w:r>
          </w:p>
        </w:tc>
        <w:tc>
          <w:tcPr>
            <w:tcW w:w="7477" w:type="dxa"/>
            <w:tcBorders>
              <w:top w:val="single" w:sz="4" w:space="0" w:color="auto"/>
              <w:left w:val="single" w:sz="4" w:space="0" w:color="auto"/>
              <w:bottom w:val="single" w:sz="4" w:space="0" w:color="auto"/>
              <w:right w:val="single" w:sz="4" w:space="0" w:color="auto"/>
            </w:tcBorders>
            <w:vAlign w:val="center"/>
            <w:hideMark/>
          </w:tcPr>
          <w:p w14:paraId="0E6B9318" w14:textId="77777777" w:rsidR="00287817" w:rsidRPr="00196D8C" w:rsidRDefault="00287817" w:rsidP="00B90495">
            <w:pPr>
              <w:spacing w:line="240" w:lineRule="auto"/>
              <w:jc w:val="both"/>
              <w:rPr>
                <w:rFonts w:ascii="Times New Roman" w:eastAsia="Times New Roman" w:hAnsi="Times New Roman"/>
                <w:kern w:val="0"/>
                <w:sz w:val="24"/>
                <w:szCs w:val="24"/>
                <w:lang w:val="pt-BR" w:eastAsia="lt-LT"/>
                <w14:ligatures w14:val="none"/>
              </w:rPr>
            </w:pPr>
            <w:r w:rsidRPr="00196D8C">
              <w:rPr>
                <w:rFonts w:ascii="Times New Roman" w:eastAsia="Times New Roman" w:hAnsi="Times New Roman"/>
                <w:kern w:val="0"/>
                <w:sz w:val="24"/>
                <w:szCs w:val="24"/>
                <w:lang w:val="pt-BR" w:eastAsia="lt-LT"/>
                <w14:ligatures w14:val="none"/>
              </w:rPr>
              <w:t>Hematologinio analizatoriaus matuojami diagnostiniai parametrai :</w:t>
            </w:r>
          </w:p>
          <w:p w14:paraId="4FF6C0E8" w14:textId="26E509A7" w:rsidR="00287817" w:rsidRPr="00554C25" w:rsidRDefault="00287817" w:rsidP="00B90495">
            <w:pPr>
              <w:spacing w:line="240" w:lineRule="auto"/>
              <w:jc w:val="both"/>
              <w:rPr>
                <w:rFonts w:ascii="Times New Roman" w:eastAsia="Times New Roman" w:hAnsi="Times New Roman"/>
                <w:sz w:val="24"/>
                <w:szCs w:val="24"/>
              </w:rPr>
            </w:pPr>
            <w:r w:rsidRPr="00554C25">
              <w:rPr>
                <w:rStyle w:val="cf01"/>
                <w:rFonts w:ascii="Times New Roman" w:hAnsi="Times New Roman" w:cs="Times New Roman"/>
                <w:sz w:val="24"/>
                <w:szCs w:val="24"/>
              </w:rPr>
              <w:t>WBC, LYM (#, %), NEUT (#, %) MONO (#, %), EO (#, %), BASO (#, %), IG (#, %)</w:t>
            </w:r>
            <w:r w:rsidR="00CB2183" w:rsidRPr="00554C25">
              <w:rPr>
                <w:rStyle w:val="cf01"/>
                <w:rFonts w:ascii="Times New Roman" w:hAnsi="Times New Roman" w:cs="Times New Roman"/>
                <w:sz w:val="24"/>
                <w:szCs w:val="24"/>
              </w:rPr>
              <w:t xml:space="preserve"> arba lygiavertis</w:t>
            </w:r>
            <w:r w:rsidRPr="00554C25">
              <w:rPr>
                <w:rStyle w:val="cf01"/>
                <w:rFonts w:ascii="Times New Roman" w:hAnsi="Times New Roman" w:cs="Times New Roman"/>
                <w:sz w:val="24"/>
                <w:szCs w:val="24"/>
              </w:rPr>
              <w:t>, RBC, HGB, HCT, MicroR, MacroR, MCV, MCH, MCHC, RDW-CV, RDW-SD, PLT, PDW, MPV</w:t>
            </w:r>
          </w:p>
          <w:p w14:paraId="60FB38B1" w14:textId="77777777" w:rsidR="00F0710A" w:rsidRPr="00554C25" w:rsidRDefault="00287817" w:rsidP="00B90495">
            <w:pPr>
              <w:spacing w:line="240" w:lineRule="auto"/>
              <w:jc w:val="both"/>
              <w:rPr>
                <w:rStyle w:val="cf01"/>
                <w:rFonts w:ascii="Times New Roman" w:hAnsi="Times New Roman" w:cs="Times New Roman"/>
                <w:sz w:val="24"/>
                <w:szCs w:val="24"/>
              </w:rPr>
            </w:pPr>
            <w:r w:rsidRPr="00554C25">
              <w:rPr>
                <w:rStyle w:val="cf01"/>
                <w:rFonts w:ascii="Times New Roman" w:hAnsi="Times New Roman" w:cs="Times New Roman"/>
                <w:sz w:val="24"/>
                <w:szCs w:val="24"/>
              </w:rPr>
              <w:t xml:space="preserve">Matavimo ribos </w:t>
            </w:r>
            <w:r w:rsidRPr="00554C25">
              <w:rPr>
                <w:rStyle w:val="cf11"/>
                <w:rFonts w:ascii="Times New Roman" w:hAnsi="Times New Roman" w:cs="Times New Roman"/>
                <w:sz w:val="24"/>
                <w:szCs w:val="24"/>
              </w:rPr>
              <w:t>ne siauresnės kaip</w:t>
            </w:r>
            <w:r w:rsidRPr="00554C25">
              <w:rPr>
                <w:rStyle w:val="cf01"/>
                <w:rFonts w:ascii="Times New Roman" w:hAnsi="Times New Roman" w:cs="Times New Roman"/>
                <w:sz w:val="24"/>
                <w:szCs w:val="24"/>
              </w:rPr>
              <w:t>:</w:t>
            </w:r>
          </w:p>
          <w:p w14:paraId="63370C2C" w14:textId="77777777" w:rsidR="00F0710A" w:rsidRPr="00554C25" w:rsidRDefault="00287817" w:rsidP="00B90495">
            <w:pPr>
              <w:spacing w:line="240" w:lineRule="auto"/>
              <w:jc w:val="both"/>
              <w:rPr>
                <w:rStyle w:val="cf01"/>
                <w:rFonts w:ascii="Times New Roman" w:hAnsi="Times New Roman" w:cs="Times New Roman"/>
                <w:sz w:val="24"/>
                <w:szCs w:val="24"/>
              </w:rPr>
            </w:pPr>
            <w:r w:rsidRPr="00554C25">
              <w:rPr>
                <w:rStyle w:val="cf01"/>
                <w:rFonts w:ascii="Times New Roman" w:hAnsi="Times New Roman" w:cs="Times New Roman"/>
                <w:sz w:val="24"/>
                <w:szCs w:val="24"/>
              </w:rPr>
              <w:t>1) Leukocitai 0,05–400 x10^9/l;</w:t>
            </w:r>
          </w:p>
          <w:p w14:paraId="16584EEA" w14:textId="77777777" w:rsidR="00F0710A" w:rsidRPr="00554C25" w:rsidRDefault="00287817" w:rsidP="00B90495">
            <w:pPr>
              <w:spacing w:line="240" w:lineRule="auto"/>
              <w:jc w:val="both"/>
              <w:rPr>
                <w:rStyle w:val="cf01"/>
                <w:rFonts w:ascii="Times New Roman" w:hAnsi="Times New Roman" w:cs="Times New Roman"/>
                <w:sz w:val="24"/>
                <w:szCs w:val="24"/>
              </w:rPr>
            </w:pPr>
            <w:r w:rsidRPr="00554C25">
              <w:rPr>
                <w:rStyle w:val="cf01"/>
                <w:rFonts w:ascii="Times New Roman" w:hAnsi="Times New Roman" w:cs="Times New Roman"/>
                <w:sz w:val="24"/>
                <w:szCs w:val="24"/>
              </w:rPr>
              <w:t>2) Eritrocitai 0,01–8 x10^12/l;</w:t>
            </w:r>
          </w:p>
          <w:p w14:paraId="7061A609" w14:textId="77777777" w:rsidR="00F0710A" w:rsidRPr="00554C25" w:rsidRDefault="00287817" w:rsidP="00B90495">
            <w:pPr>
              <w:spacing w:line="240" w:lineRule="auto"/>
              <w:jc w:val="both"/>
              <w:rPr>
                <w:rStyle w:val="cf01"/>
                <w:rFonts w:ascii="Times New Roman" w:hAnsi="Times New Roman" w:cs="Times New Roman"/>
                <w:sz w:val="24"/>
                <w:szCs w:val="24"/>
              </w:rPr>
            </w:pPr>
            <w:r w:rsidRPr="00554C25">
              <w:rPr>
                <w:rStyle w:val="cf01"/>
                <w:rFonts w:ascii="Times New Roman" w:hAnsi="Times New Roman" w:cs="Times New Roman"/>
                <w:sz w:val="24"/>
                <w:szCs w:val="24"/>
              </w:rPr>
              <w:t>3) Hemoglobinas 1–250 g/l;</w:t>
            </w:r>
          </w:p>
          <w:p w14:paraId="07C42F99" w14:textId="77777777" w:rsidR="00F0710A" w:rsidRPr="00554C25" w:rsidRDefault="00287817" w:rsidP="00B90495">
            <w:pPr>
              <w:spacing w:line="240" w:lineRule="auto"/>
              <w:jc w:val="both"/>
              <w:rPr>
                <w:rStyle w:val="cf01"/>
                <w:rFonts w:ascii="Times New Roman" w:hAnsi="Times New Roman" w:cs="Times New Roman"/>
                <w:sz w:val="24"/>
                <w:szCs w:val="24"/>
              </w:rPr>
            </w:pPr>
            <w:r w:rsidRPr="00554C25">
              <w:rPr>
                <w:rStyle w:val="cf01"/>
                <w:rFonts w:ascii="Times New Roman" w:hAnsi="Times New Roman" w:cs="Times New Roman"/>
                <w:sz w:val="24"/>
                <w:szCs w:val="24"/>
              </w:rPr>
              <w:t>4) Hematokritas 1–75 %;</w:t>
            </w:r>
          </w:p>
          <w:p w14:paraId="48535F2B" w14:textId="6F2F60E8" w:rsidR="00287817" w:rsidRPr="00554C25" w:rsidRDefault="00287817" w:rsidP="00B90495">
            <w:pPr>
              <w:spacing w:line="240" w:lineRule="auto"/>
              <w:jc w:val="both"/>
              <w:rPr>
                <w:rFonts w:ascii="Times New Roman" w:hAnsi="Times New Roman"/>
                <w:i/>
                <w:iCs/>
                <w:sz w:val="24"/>
                <w:szCs w:val="24"/>
              </w:rPr>
            </w:pPr>
            <w:r w:rsidRPr="00554C25">
              <w:rPr>
                <w:rStyle w:val="cf01"/>
                <w:rFonts w:ascii="Times New Roman" w:hAnsi="Times New Roman" w:cs="Times New Roman"/>
                <w:sz w:val="24"/>
                <w:szCs w:val="24"/>
              </w:rPr>
              <w:t>5) Trombocitai 3–3000 x 10^9/l.</w:t>
            </w:r>
          </w:p>
          <w:p w14:paraId="0D0AF9D3" w14:textId="4329B492" w:rsidR="007B5BC3" w:rsidRPr="00554C25" w:rsidRDefault="007B5BC3" w:rsidP="00B90495">
            <w:pPr>
              <w:spacing w:line="240" w:lineRule="auto"/>
              <w:jc w:val="both"/>
              <w:rPr>
                <w:rFonts w:ascii="Times New Roman" w:hAnsi="Times New Roman"/>
                <w:sz w:val="24"/>
                <w:szCs w:val="24"/>
              </w:rPr>
            </w:pPr>
          </w:p>
        </w:tc>
      </w:tr>
      <w:tr w:rsidR="00203B91" w:rsidRPr="00554C25" w14:paraId="44A88E2B" w14:textId="77777777" w:rsidTr="00F0710A">
        <w:tc>
          <w:tcPr>
            <w:tcW w:w="704" w:type="dxa"/>
            <w:tcBorders>
              <w:top w:val="single" w:sz="4" w:space="0" w:color="auto"/>
              <w:left w:val="single" w:sz="4" w:space="0" w:color="auto"/>
              <w:bottom w:val="single" w:sz="4" w:space="0" w:color="auto"/>
              <w:right w:val="single" w:sz="4" w:space="0" w:color="auto"/>
            </w:tcBorders>
            <w:vAlign w:val="center"/>
          </w:tcPr>
          <w:p w14:paraId="3003098B" w14:textId="3E58A947" w:rsidR="00203B91" w:rsidRPr="00554C25" w:rsidRDefault="0008273D" w:rsidP="00203B91">
            <w:pPr>
              <w:spacing w:line="240" w:lineRule="auto"/>
              <w:jc w:val="center"/>
              <w:rPr>
                <w:rFonts w:ascii="Times New Roman" w:hAnsi="Times New Roman"/>
                <w:sz w:val="24"/>
                <w:szCs w:val="24"/>
              </w:rPr>
            </w:pPr>
            <w:r>
              <w:rPr>
                <w:rFonts w:ascii="Times New Roman" w:hAnsi="Times New Roman"/>
                <w:sz w:val="24"/>
                <w:szCs w:val="24"/>
              </w:rPr>
              <w:t>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F91F97A" w14:textId="77777777" w:rsidR="00203B91" w:rsidRPr="00554C25" w:rsidRDefault="00203B91" w:rsidP="00203B91">
            <w:pPr>
              <w:spacing w:line="240" w:lineRule="auto"/>
              <w:jc w:val="both"/>
              <w:rPr>
                <w:rFonts w:ascii="Times New Roman" w:hAnsi="Times New Roman"/>
                <w:sz w:val="24"/>
                <w:szCs w:val="24"/>
              </w:rPr>
            </w:pPr>
            <w:r w:rsidRPr="00554C25">
              <w:rPr>
                <w:rFonts w:ascii="Times New Roman" w:hAnsi="Times New Roman"/>
                <w:i/>
                <w:iCs/>
                <w:kern w:val="0"/>
                <w:sz w:val="24"/>
                <w:szCs w:val="24"/>
                <w14:ligatures w14:val="none"/>
              </w:rPr>
              <w:t xml:space="preserve">...Reagentai ir/ar papildomos tyrimo priemonės, reikalingos tyrimui atlikti </w:t>
            </w:r>
            <w:r w:rsidRPr="00554C25">
              <w:rPr>
                <w:rFonts w:ascii="Times New Roman" w:hAnsi="Times New Roman"/>
                <w:b/>
                <w:bCs/>
                <w:i/>
                <w:iCs/>
                <w:kern w:val="0"/>
                <w:sz w:val="24"/>
                <w:szCs w:val="24"/>
                <w14:ligatures w14:val="none"/>
              </w:rPr>
              <w:t>(įrašyti tikslius pavadinimus)</w:t>
            </w:r>
          </w:p>
        </w:tc>
        <w:tc>
          <w:tcPr>
            <w:tcW w:w="1134" w:type="dxa"/>
            <w:tcBorders>
              <w:top w:val="single" w:sz="4" w:space="0" w:color="auto"/>
              <w:left w:val="single" w:sz="4" w:space="0" w:color="auto"/>
              <w:bottom w:val="single" w:sz="4" w:space="0" w:color="auto"/>
              <w:right w:val="single" w:sz="4" w:space="0" w:color="auto"/>
            </w:tcBorders>
            <w:vAlign w:val="center"/>
          </w:tcPr>
          <w:p w14:paraId="1E1CB150" w14:textId="43FF8264" w:rsidR="00203B91" w:rsidRPr="00554C25" w:rsidRDefault="00203B91" w:rsidP="00203B91">
            <w:pPr>
              <w:spacing w:line="240" w:lineRule="auto"/>
              <w:jc w:val="center"/>
              <w:rPr>
                <w:rFonts w:ascii="Times New Roman" w:hAnsi="Times New Roman"/>
                <w:i/>
                <w:iCs/>
                <w:color w:val="FF0000"/>
                <w:sz w:val="24"/>
                <w:szCs w:val="24"/>
              </w:rPr>
            </w:pPr>
            <w:r w:rsidRPr="00554C25">
              <w:rPr>
                <w:rFonts w:ascii="Times New Roman" w:hAnsi="Times New Roman"/>
                <w:kern w:val="0"/>
                <w:sz w:val="24"/>
                <w:szCs w:val="24"/>
                <w14:ligatures w14:val="none"/>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4DCB046E" w14:textId="179FB4EC" w:rsidR="00203B91" w:rsidRPr="00554C25" w:rsidRDefault="00203B91" w:rsidP="00203B91">
            <w:pPr>
              <w:spacing w:line="240" w:lineRule="auto"/>
              <w:jc w:val="center"/>
              <w:rPr>
                <w:rFonts w:ascii="Times New Roman" w:hAnsi="Times New Roman"/>
                <w:sz w:val="24"/>
                <w:szCs w:val="24"/>
              </w:rPr>
            </w:pPr>
            <w:r w:rsidRPr="00554C25">
              <w:rPr>
                <w:rFonts w:ascii="Times New Roman" w:hAnsi="Times New Roman"/>
                <w:color w:val="000000"/>
                <w:kern w:val="0"/>
                <w:sz w:val="24"/>
                <w:szCs w:val="24"/>
                <w14:ligatures w14:val="none"/>
              </w:rPr>
              <w:t>Numatomam nurodytam tyrimų kiekiui atlikti</w:t>
            </w:r>
          </w:p>
        </w:tc>
        <w:tc>
          <w:tcPr>
            <w:tcW w:w="7477" w:type="dxa"/>
            <w:tcBorders>
              <w:top w:val="single" w:sz="4" w:space="0" w:color="auto"/>
              <w:left w:val="single" w:sz="4" w:space="0" w:color="auto"/>
              <w:bottom w:val="single" w:sz="4" w:space="0" w:color="auto"/>
              <w:right w:val="single" w:sz="4" w:space="0" w:color="auto"/>
            </w:tcBorders>
            <w:vAlign w:val="center"/>
          </w:tcPr>
          <w:p w14:paraId="0075DCE9" w14:textId="3B8CE378" w:rsidR="00203B91" w:rsidRPr="00554C25" w:rsidRDefault="00203B91" w:rsidP="00203B91">
            <w:pPr>
              <w:spacing w:line="240" w:lineRule="auto"/>
              <w:jc w:val="both"/>
              <w:rPr>
                <w:rFonts w:ascii="Times New Roman" w:hAnsi="Times New Roman"/>
                <w:sz w:val="24"/>
                <w:szCs w:val="24"/>
              </w:rPr>
            </w:pPr>
            <w:r w:rsidRPr="00554C25">
              <w:rPr>
                <w:rFonts w:ascii="Times New Roman" w:hAnsi="Times New Roman"/>
                <w:i/>
                <w:iCs/>
                <w:color w:val="FF0000"/>
                <w:sz w:val="24"/>
                <w:szCs w:val="24"/>
              </w:rPr>
              <w:t>pildo tiekėjas</w:t>
            </w:r>
            <w:r w:rsidR="00E84E00">
              <w:rPr>
                <w:rFonts w:ascii="Times New Roman" w:hAnsi="Times New Roman"/>
                <w:i/>
                <w:iCs/>
                <w:color w:val="FF0000"/>
                <w:sz w:val="24"/>
                <w:szCs w:val="24"/>
              </w:rPr>
              <w:t xml:space="preserve"> (turi nurodyti gamintoją</w:t>
            </w:r>
            <w:r w:rsidR="00BE46A5" w:rsidRPr="00BE46A5">
              <w:rPr>
                <w:rFonts w:ascii="Times New Roman" w:hAnsi="Times New Roman"/>
                <w:i/>
                <w:iCs/>
                <w:color w:val="FF0000"/>
                <w:sz w:val="24"/>
                <w:szCs w:val="24"/>
              </w:rPr>
              <w:t xml:space="preserve">, </w:t>
            </w:r>
            <w:r w:rsidR="00BE46A5">
              <w:rPr>
                <w:rFonts w:ascii="Times New Roman" w:hAnsi="Times New Roman"/>
                <w:i/>
                <w:iCs/>
                <w:color w:val="FF0000"/>
                <w:sz w:val="24"/>
                <w:szCs w:val="24"/>
              </w:rPr>
              <w:t>kilmės šalį)</w:t>
            </w:r>
          </w:p>
        </w:tc>
      </w:tr>
      <w:tr w:rsidR="009C2509" w:rsidRPr="00554C25" w14:paraId="20073AF0" w14:textId="77777777" w:rsidTr="00F0710A">
        <w:tc>
          <w:tcPr>
            <w:tcW w:w="704" w:type="dxa"/>
            <w:tcBorders>
              <w:top w:val="single" w:sz="4" w:space="0" w:color="auto"/>
              <w:left w:val="single" w:sz="4" w:space="0" w:color="auto"/>
              <w:bottom w:val="single" w:sz="4" w:space="0" w:color="auto"/>
              <w:right w:val="single" w:sz="4" w:space="0" w:color="auto"/>
            </w:tcBorders>
            <w:vAlign w:val="center"/>
          </w:tcPr>
          <w:p w14:paraId="16BE7A8B" w14:textId="7E18B044" w:rsidR="009C2509" w:rsidRDefault="009C2509" w:rsidP="009C2509">
            <w:pPr>
              <w:spacing w:line="240" w:lineRule="auto"/>
              <w:jc w:val="center"/>
              <w:rPr>
                <w:rFonts w:ascii="Times New Roman" w:hAnsi="Times New Roman"/>
                <w:sz w:val="24"/>
                <w:szCs w:val="24"/>
              </w:rPr>
            </w:pPr>
            <w:r>
              <w:rPr>
                <w:rFonts w:ascii="Times New Roman" w:hAnsi="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246FEEBB" w14:textId="3C89E1DC" w:rsidR="009C2509" w:rsidRPr="00554C25" w:rsidRDefault="009C2509" w:rsidP="009C2509">
            <w:pPr>
              <w:spacing w:line="240" w:lineRule="auto"/>
              <w:jc w:val="both"/>
              <w:rPr>
                <w:rFonts w:ascii="Times New Roman" w:hAnsi="Times New Roman"/>
                <w:i/>
                <w:iCs/>
                <w:kern w:val="0"/>
                <w:sz w:val="24"/>
                <w:szCs w:val="24"/>
                <w14:ligatures w14:val="none"/>
              </w:rPr>
            </w:pPr>
            <w:r w:rsidRPr="00554C25">
              <w:rPr>
                <w:rFonts w:ascii="Times New Roman" w:hAnsi="Times New Roman"/>
                <w:i/>
                <w:iCs/>
                <w:kern w:val="0"/>
                <w:sz w:val="24"/>
                <w:szCs w:val="24"/>
                <w14:ligatures w14:val="none"/>
              </w:rPr>
              <w:t xml:space="preserve">...Reagentai ir/ar papildomos tyrimo priemonės, reikalingos tyrimui atlikti </w:t>
            </w:r>
            <w:r w:rsidRPr="00554C25">
              <w:rPr>
                <w:rFonts w:ascii="Times New Roman" w:hAnsi="Times New Roman"/>
                <w:b/>
                <w:bCs/>
                <w:i/>
                <w:iCs/>
                <w:kern w:val="0"/>
                <w:sz w:val="24"/>
                <w:szCs w:val="24"/>
                <w14:ligatures w14:val="none"/>
              </w:rPr>
              <w:t>(įrašyti tikslius pavadinimus)</w:t>
            </w:r>
          </w:p>
        </w:tc>
        <w:tc>
          <w:tcPr>
            <w:tcW w:w="1134" w:type="dxa"/>
            <w:tcBorders>
              <w:top w:val="single" w:sz="4" w:space="0" w:color="auto"/>
              <w:left w:val="single" w:sz="4" w:space="0" w:color="auto"/>
              <w:bottom w:val="single" w:sz="4" w:space="0" w:color="auto"/>
              <w:right w:val="single" w:sz="4" w:space="0" w:color="auto"/>
            </w:tcBorders>
            <w:vAlign w:val="center"/>
          </w:tcPr>
          <w:p w14:paraId="7526334D" w14:textId="10AA8459" w:rsidR="009C2509" w:rsidRPr="00554C25" w:rsidRDefault="009C2509" w:rsidP="009C2509">
            <w:pPr>
              <w:spacing w:line="240" w:lineRule="auto"/>
              <w:jc w:val="center"/>
              <w:rPr>
                <w:rFonts w:ascii="Times New Roman" w:hAnsi="Times New Roman"/>
                <w:kern w:val="0"/>
                <w:sz w:val="24"/>
                <w:szCs w:val="24"/>
                <w14:ligatures w14:val="none"/>
              </w:rPr>
            </w:pPr>
            <w:r w:rsidRPr="00554C25">
              <w:rPr>
                <w:rFonts w:ascii="Times New Roman" w:hAnsi="Times New Roman"/>
                <w:kern w:val="0"/>
                <w:sz w:val="24"/>
                <w:szCs w:val="24"/>
                <w14:ligatures w14:val="none"/>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558B1A17" w14:textId="78A4127C" w:rsidR="009C2509" w:rsidRPr="00554C25" w:rsidRDefault="009C2509" w:rsidP="009C2509">
            <w:pPr>
              <w:spacing w:line="240" w:lineRule="auto"/>
              <w:jc w:val="center"/>
              <w:rPr>
                <w:rFonts w:ascii="Times New Roman" w:hAnsi="Times New Roman"/>
                <w:color w:val="000000"/>
                <w:kern w:val="0"/>
                <w:sz w:val="24"/>
                <w:szCs w:val="24"/>
                <w14:ligatures w14:val="none"/>
              </w:rPr>
            </w:pPr>
            <w:r w:rsidRPr="00554C25">
              <w:rPr>
                <w:rFonts w:ascii="Times New Roman" w:hAnsi="Times New Roman"/>
                <w:color w:val="000000"/>
                <w:kern w:val="0"/>
                <w:sz w:val="24"/>
                <w:szCs w:val="24"/>
                <w14:ligatures w14:val="none"/>
              </w:rPr>
              <w:t>Numatomam nurodytam tyrimų kiekiui atlikti</w:t>
            </w:r>
          </w:p>
        </w:tc>
        <w:tc>
          <w:tcPr>
            <w:tcW w:w="7477" w:type="dxa"/>
            <w:tcBorders>
              <w:top w:val="single" w:sz="4" w:space="0" w:color="auto"/>
              <w:left w:val="single" w:sz="4" w:space="0" w:color="auto"/>
              <w:bottom w:val="single" w:sz="4" w:space="0" w:color="auto"/>
              <w:right w:val="single" w:sz="4" w:space="0" w:color="auto"/>
            </w:tcBorders>
            <w:vAlign w:val="center"/>
          </w:tcPr>
          <w:p w14:paraId="5474CDC7" w14:textId="2EF0E889" w:rsidR="009C2509" w:rsidRPr="00554C25" w:rsidRDefault="009C2509" w:rsidP="009C2509">
            <w:pPr>
              <w:spacing w:line="240" w:lineRule="auto"/>
              <w:jc w:val="both"/>
              <w:rPr>
                <w:rFonts w:ascii="Times New Roman" w:hAnsi="Times New Roman"/>
                <w:i/>
                <w:iCs/>
                <w:color w:val="FF0000"/>
                <w:sz w:val="24"/>
                <w:szCs w:val="24"/>
              </w:rPr>
            </w:pPr>
            <w:r w:rsidRPr="00554C25">
              <w:rPr>
                <w:rFonts w:ascii="Times New Roman" w:hAnsi="Times New Roman"/>
                <w:i/>
                <w:iCs/>
                <w:color w:val="FF0000"/>
                <w:sz w:val="24"/>
                <w:szCs w:val="24"/>
              </w:rPr>
              <w:t>pildo tiekėjas</w:t>
            </w:r>
            <w:r>
              <w:rPr>
                <w:rFonts w:ascii="Times New Roman" w:hAnsi="Times New Roman"/>
                <w:i/>
                <w:iCs/>
                <w:color w:val="FF0000"/>
                <w:sz w:val="24"/>
                <w:szCs w:val="24"/>
              </w:rPr>
              <w:t xml:space="preserve"> (turi nurodyti gamintoją</w:t>
            </w:r>
            <w:r w:rsidRPr="00BE46A5">
              <w:rPr>
                <w:rFonts w:ascii="Times New Roman" w:hAnsi="Times New Roman"/>
                <w:i/>
                <w:iCs/>
                <w:color w:val="FF0000"/>
                <w:sz w:val="24"/>
                <w:szCs w:val="24"/>
              </w:rPr>
              <w:t xml:space="preserve">, </w:t>
            </w:r>
            <w:r>
              <w:rPr>
                <w:rFonts w:ascii="Times New Roman" w:hAnsi="Times New Roman"/>
                <w:i/>
                <w:iCs/>
                <w:color w:val="FF0000"/>
                <w:sz w:val="24"/>
                <w:szCs w:val="24"/>
              </w:rPr>
              <w:t>kilmės šalį)</w:t>
            </w:r>
          </w:p>
        </w:tc>
      </w:tr>
      <w:tr w:rsidR="009C2509" w:rsidRPr="00554C25" w14:paraId="1F4F897C" w14:textId="77777777" w:rsidTr="00F0710A">
        <w:tc>
          <w:tcPr>
            <w:tcW w:w="704" w:type="dxa"/>
            <w:tcBorders>
              <w:top w:val="single" w:sz="4" w:space="0" w:color="auto"/>
              <w:left w:val="single" w:sz="4" w:space="0" w:color="auto"/>
              <w:bottom w:val="single" w:sz="4" w:space="0" w:color="auto"/>
              <w:right w:val="single" w:sz="4" w:space="0" w:color="auto"/>
            </w:tcBorders>
            <w:vAlign w:val="center"/>
            <w:hideMark/>
          </w:tcPr>
          <w:p w14:paraId="1162D1F4" w14:textId="77777777" w:rsidR="009C2509" w:rsidRPr="00554C25" w:rsidRDefault="009C2509" w:rsidP="009C2509">
            <w:pPr>
              <w:spacing w:line="240" w:lineRule="auto"/>
              <w:jc w:val="center"/>
              <w:rPr>
                <w:rFonts w:ascii="Times New Roman" w:hAnsi="Times New Roman"/>
                <w:sz w:val="24"/>
                <w:szCs w:val="24"/>
              </w:rPr>
            </w:pPr>
            <w:r w:rsidRPr="00554C25">
              <w:rPr>
                <w:rFonts w:ascii="Times New Roman" w:hAnsi="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71D43C7" w14:textId="77777777" w:rsidR="009C2509" w:rsidRPr="00554C25" w:rsidRDefault="009C2509" w:rsidP="009C2509">
            <w:pPr>
              <w:spacing w:line="240" w:lineRule="auto"/>
              <w:jc w:val="both"/>
              <w:rPr>
                <w:rFonts w:ascii="Times New Roman" w:hAnsi="Times New Roman"/>
                <w:sz w:val="24"/>
                <w:szCs w:val="24"/>
              </w:rPr>
            </w:pPr>
            <w:r w:rsidRPr="00554C25">
              <w:rPr>
                <w:rFonts w:ascii="Times New Roman" w:hAnsi="Times New Roman"/>
                <w:b/>
                <w:bCs/>
                <w:iCs/>
                <w:kern w:val="0"/>
                <w:sz w:val="24"/>
                <w:szCs w:val="24"/>
                <w14:ligatures w14:val="none"/>
              </w:rPr>
              <w:t xml:space="preserve">Kontrolinės  medžiagos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BDDD5E" w14:textId="77777777" w:rsidR="009C2509" w:rsidRPr="00554C25" w:rsidRDefault="009C2509" w:rsidP="009C2509">
            <w:pPr>
              <w:spacing w:line="240" w:lineRule="auto"/>
              <w:jc w:val="center"/>
              <w:rPr>
                <w:rFonts w:ascii="Times New Roman" w:hAnsi="Times New Roman"/>
                <w:sz w:val="24"/>
                <w:szCs w:val="24"/>
              </w:rPr>
            </w:pPr>
            <w:r w:rsidRPr="00554C25">
              <w:rPr>
                <w:rFonts w:ascii="Times New Roman" w:hAnsi="Times New Roman"/>
                <w:kern w:val="0"/>
                <w:sz w:val="24"/>
                <w:szCs w:val="24"/>
                <w14:ligatures w14:val="none"/>
              </w:rPr>
              <w:t>vnt.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E24235" w14:textId="439F648B" w:rsidR="009C2509" w:rsidRPr="00554C25" w:rsidRDefault="009C2509" w:rsidP="009C2509">
            <w:pPr>
              <w:spacing w:line="240" w:lineRule="auto"/>
              <w:jc w:val="center"/>
              <w:rPr>
                <w:rFonts w:ascii="Times New Roman" w:hAnsi="Times New Roman"/>
                <w:sz w:val="24"/>
                <w:szCs w:val="24"/>
              </w:rPr>
            </w:pPr>
            <w:r w:rsidRPr="00554C25">
              <w:rPr>
                <w:rFonts w:ascii="Times New Roman" w:hAnsi="Times New Roman"/>
                <w:color w:val="000000"/>
                <w:kern w:val="0"/>
                <w:sz w:val="24"/>
                <w:szCs w:val="24"/>
                <w14:ligatures w14:val="none"/>
              </w:rPr>
              <w:t xml:space="preserve">Numatomam nurodytam </w:t>
            </w:r>
            <w:r w:rsidRPr="00554C25">
              <w:rPr>
                <w:rFonts w:ascii="Times New Roman" w:hAnsi="Times New Roman"/>
                <w:color w:val="000000"/>
                <w:kern w:val="0"/>
                <w:sz w:val="24"/>
                <w:szCs w:val="24"/>
                <w14:ligatures w14:val="none"/>
              </w:rPr>
              <w:lastRenderedPageBreak/>
              <w:t>tyrimų kiekiui atlikti</w:t>
            </w:r>
          </w:p>
        </w:tc>
        <w:tc>
          <w:tcPr>
            <w:tcW w:w="7477" w:type="dxa"/>
            <w:tcBorders>
              <w:top w:val="single" w:sz="4" w:space="0" w:color="auto"/>
              <w:left w:val="single" w:sz="4" w:space="0" w:color="auto"/>
              <w:bottom w:val="single" w:sz="4" w:space="0" w:color="auto"/>
              <w:right w:val="single" w:sz="4" w:space="0" w:color="auto"/>
            </w:tcBorders>
            <w:vAlign w:val="center"/>
            <w:hideMark/>
          </w:tcPr>
          <w:p w14:paraId="331DF512" w14:textId="4BEEB0A5" w:rsidR="009C2509" w:rsidRPr="00554C25" w:rsidRDefault="009C2509" w:rsidP="009C2509">
            <w:pPr>
              <w:spacing w:line="240" w:lineRule="auto"/>
              <w:jc w:val="both"/>
              <w:rPr>
                <w:rFonts w:ascii="Times New Roman" w:hAnsi="Times New Roman"/>
                <w:sz w:val="24"/>
                <w:szCs w:val="24"/>
              </w:rPr>
            </w:pPr>
            <w:r w:rsidRPr="00554C25">
              <w:rPr>
                <w:rFonts w:ascii="Times New Roman" w:eastAsia="Times New Roman" w:hAnsi="Times New Roman"/>
                <w:kern w:val="0"/>
                <w:sz w:val="24"/>
                <w:szCs w:val="24"/>
                <w:lang w:eastAsia="lt-LT"/>
                <w14:ligatures w14:val="none"/>
              </w:rPr>
              <w:lastRenderedPageBreak/>
              <w:t>Naudojami ne mažiau dviejų lygių koncentracijos kontrolin</w:t>
            </w:r>
            <w:r>
              <w:rPr>
                <w:rFonts w:ascii="Times New Roman" w:eastAsia="Times New Roman" w:hAnsi="Times New Roman"/>
                <w:kern w:val="0"/>
                <w:sz w:val="24"/>
                <w:szCs w:val="24"/>
                <w:lang w:eastAsia="lt-LT"/>
                <w14:ligatures w14:val="none"/>
              </w:rPr>
              <w:t>iai</w:t>
            </w:r>
            <w:r w:rsidRPr="00554C25">
              <w:rPr>
                <w:rFonts w:ascii="Times New Roman" w:eastAsia="Times New Roman" w:hAnsi="Times New Roman"/>
                <w:kern w:val="0"/>
                <w:sz w:val="24"/>
                <w:szCs w:val="24"/>
                <w:lang w:eastAsia="lt-LT"/>
                <w14:ligatures w14:val="none"/>
              </w:rPr>
              <w:t xml:space="preserve"> serumai (kaip reglamentuojama gamintojo)</w:t>
            </w:r>
          </w:p>
        </w:tc>
      </w:tr>
    </w:tbl>
    <w:p w14:paraId="495A1AA3" w14:textId="77777777" w:rsidR="007B5BC3" w:rsidRPr="00554C25" w:rsidRDefault="007B5BC3" w:rsidP="00B90495">
      <w:pPr>
        <w:spacing w:after="0" w:line="240" w:lineRule="auto"/>
        <w:rPr>
          <w:rFonts w:ascii="Times New Roman" w:hAnsi="Times New Roman"/>
          <w:sz w:val="24"/>
          <w:szCs w:val="24"/>
        </w:rPr>
      </w:pPr>
    </w:p>
    <w:p w14:paraId="6871DBA1" w14:textId="77777777" w:rsidR="00A36E84" w:rsidRPr="00554C25" w:rsidRDefault="00A36E84" w:rsidP="00B90495">
      <w:pPr>
        <w:spacing w:after="0" w:line="240" w:lineRule="auto"/>
        <w:ind w:firstLine="567"/>
        <w:jc w:val="both"/>
        <w:rPr>
          <w:rFonts w:ascii="Times New Roman" w:hAnsi="Times New Roman"/>
          <w:b/>
          <w:sz w:val="24"/>
          <w:szCs w:val="24"/>
        </w:rPr>
      </w:pPr>
      <w:r w:rsidRPr="00554C25">
        <w:rPr>
          <w:rFonts w:ascii="Times New Roman" w:hAnsi="Times New Roman"/>
          <w:b/>
          <w:sz w:val="24"/>
          <w:szCs w:val="24"/>
        </w:rPr>
        <w:t>Bendrieji reikalavimai diagnostikos reagentams, papildomoms medžiagoms, kontrolinėms medžiagoms, kalibratoriams ir pan. (toliau – prekės):</w:t>
      </w:r>
    </w:p>
    <w:p w14:paraId="7303990F" w14:textId="4A03601C" w:rsidR="00A36E84" w:rsidRPr="00554C25" w:rsidRDefault="00A36E84" w:rsidP="00B90495">
      <w:pPr>
        <w:pStyle w:val="Sraopastraipa"/>
        <w:numPr>
          <w:ilvl w:val="0"/>
          <w:numId w:val="1"/>
        </w:numPr>
        <w:tabs>
          <w:tab w:val="left" w:pos="851"/>
        </w:tabs>
        <w:spacing w:after="0" w:line="240" w:lineRule="auto"/>
        <w:ind w:left="0" w:firstLine="567"/>
        <w:jc w:val="both"/>
        <w:rPr>
          <w:rFonts w:ascii="Times New Roman" w:hAnsi="Times New Roman"/>
          <w:bCs/>
          <w:sz w:val="24"/>
          <w:szCs w:val="24"/>
        </w:rPr>
      </w:pPr>
      <w:r w:rsidRPr="00554C25">
        <w:rPr>
          <w:rFonts w:ascii="Times New Roman" w:hAnsi="Times New Roman"/>
          <w:bCs/>
          <w:sz w:val="24"/>
          <w:szCs w:val="24"/>
        </w:rPr>
        <w:t xml:space="preserve">Tiekėjas privalo įvertinti visas reikiamas sudedamąsias dalis konkrečiam šioje specifikacijoje nurodytam tyrimui atlikti. Jeigu tiekėjas, atlikdamas šiame punkte nurodytus skaičiavimus, padarys klaidą, tai tiekėjas įsipareigoja savo sąskaita pateikti trūkstamus diagnostikos reagentus, papildomas medžiagas, kontrolines medžiagas ir kalibratorius, priešingu atveju, tai bus laikoma esminiu pirkimo sutarties pažeidimu, ir Pirkėjas įgys teisę nutraukti pirkimo sutartį. </w:t>
      </w:r>
    </w:p>
    <w:p w14:paraId="6C13D207" w14:textId="582094C9" w:rsidR="00A36E84" w:rsidRPr="00554C25" w:rsidRDefault="00484005" w:rsidP="00B90495">
      <w:pPr>
        <w:pStyle w:val="Sraopastraipa"/>
        <w:numPr>
          <w:ilvl w:val="0"/>
          <w:numId w:val="1"/>
        </w:numPr>
        <w:tabs>
          <w:tab w:val="left" w:pos="851"/>
        </w:tabs>
        <w:spacing w:after="0" w:line="240" w:lineRule="auto"/>
        <w:ind w:left="0" w:firstLine="567"/>
        <w:jc w:val="both"/>
        <w:rPr>
          <w:rFonts w:ascii="Times New Roman" w:hAnsi="Times New Roman"/>
          <w:bCs/>
          <w:sz w:val="24"/>
          <w:szCs w:val="24"/>
        </w:rPr>
      </w:pPr>
      <w:r w:rsidRPr="00554C25">
        <w:rPr>
          <w:rFonts w:ascii="Times New Roman" w:hAnsi="Times New Roman"/>
          <w:bCs/>
          <w:sz w:val="24"/>
          <w:szCs w:val="24"/>
        </w:rPr>
        <w:t xml:space="preserve">Siūlomi reagentai ir eksploatacinės priemonės turi būti originalios arba patvirtintos analizatoriaus gamintojo, kaip tinkamos tiekėjo siūlomam analizatoriui. </w:t>
      </w:r>
      <w:r w:rsidR="00A36E84" w:rsidRPr="00554C25">
        <w:rPr>
          <w:rFonts w:ascii="Times New Roman" w:hAnsi="Times New Roman"/>
          <w:bCs/>
          <w:sz w:val="24"/>
          <w:szCs w:val="24"/>
        </w:rPr>
        <w:t>Jeigu reagentai ir papildomos priemonės pagaminti kito gamintojo negu siūloma įranga, tiekėjas privalo kartu su pasiūlymu pateikti įrangos gamintojo patvirtinimą, kad siūlomi reagentai yra adaptuoti šiai įrangai ir atitinka visus kalibravimo ir kokybės parametrus.</w:t>
      </w:r>
    </w:p>
    <w:p w14:paraId="4F6D40DE" w14:textId="77777777" w:rsidR="00A36E84" w:rsidRPr="00554C25" w:rsidRDefault="00A36E84" w:rsidP="00B90495">
      <w:pPr>
        <w:pStyle w:val="Sraopastraipa"/>
        <w:numPr>
          <w:ilvl w:val="0"/>
          <w:numId w:val="1"/>
        </w:numPr>
        <w:tabs>
          <w:tab w:val="left" w:pos="851"/>
        </w:tabs>
        <w:spacing w:after="0" w:line="240" w:lineRule="auto"/>
        <w:ind w:left="0" w:firstLine="567"/>
        <w:jc w:val="both"/>
        <w:rPr>
          <w:rFonts w:ascii="Times New Roman" w:hAnsi="Times New Roman"/>
          <w:sz w:val="24"/>
          <w:szCs w:val="24"/>
        </w:rPr>
      </w:pPr>
      <w:r w:rsidRPr="00554C25">
        <w:rPr>
          <w:rFonts w:ascii="Times New Roman" w:hAnsi="Times New Roman"/>
          <w:sz w:val="24"/>
          <w:szCs w:val="24"/>
        </w:rPr>
        <w:t xml:space="preserve">Tiekėjas, skaičiuodamas šioje specifikacijoje nurodytam preliminariam tyrimų kiekiui atlikti reikalingus diagnostikos reagentus, papildomas medžiagas, kontrolines medžiagas (ne mažiau dviejų lygių) ir kalibratorius, privalo įvertinti taip, kad nurodyti diagnostikos reagentai, papildomos medžiagos, kontrolinės medžiagos ir kalibratoriai bus naudojami, atsižvelgiant į gamintojo rekomendacijas, į nurodytą prekių galiojimo terminą atidarius diagnostikos reagentus, į stabilumo terminą (-us) bei į tai, kad kiekvieną kartą, atliekant tyrimus bus naudojamos kontrolinės medžiagos ir/ar kalibratoriai ir gali būti atliekami pakartotiniai tyrimai, esant nepatikimiems rezultatams. </w:t>
      </w:r>
    </w:p>
    <w:p w14:paraId="2CA4B153" w14:textId="1E11B8BA" w:rsidR="003377B4" w:rsidRPr="00554C25" w:rsidRDefault="003377B4" w:rsidP="00B90495">
      <w:pPr>
        <w:spacing w:after="0" w:line="240" w:lineRule="auto"/>
        <w:ind w:firstLine="567"/>
        <w:rPr>
          <w:rFonts w:ascii="Times New Roman" w:eastAsia="Times New Roman" w:hAnsi="Times New Roman"/>
          <w:b/>
          <w:kern w:val="0"/>
          <w:sz w:val="24"/>
          <w:szCs w:val="24"/>
          <w:lang w:eastAsia="lt-LT"/>
          <w14:ligatures w14:val="none"/>
        </w:rPr>
      </w:pPr>
    </w:p>
    <w:p w14:paraId="4E1D02B3" w14:textId="1671340B" w:rsidR="007B5BC3" w:rsidRPr="00554C25" w:rsidRDefault="00FB5103" w:rsidP="00B90495">
      <w:pPr>
        <w:spacing w:after="0" w:line="240" w:lineRule="auto"/>
        <w:rPr>
          <w:rFonts w:ascii="Times New Roman" w:eastAsia="Times New Roman" w:hAnsi="Times New Roman"/>
          <w:b/>
          <w:kern w:val="0"/>
          <w:sz w:val="24"/>
          <w:szCs w:val="24"/>
          <w:lang w:eastAsia="lt-LT"/>
          <w14:ligatures w14:val="none"/>
        </w:rPr>
      </w:pPr>
      <w:r w:rsidRPr="00554C25">
        <w:rPr>
          <w:rFonts w:ascii="Times New Roman" w:eastAsia="Times New Roman" w:hAnsi="Times New Roman"/>
          <w:b/>
          <w:kern w:val="0"/>
          <w:sz w:val="24"/>
          <w:szCs w:val="24"/>
          <w:lang w:eastAsia="lt-LT"/>
          <w14:ligatures w14:val="none"/>
        </w:rPr>
        <w:t>Reikalavimai analizatoriui</w:t>
      </w:r>
      <w:r w:rsidR="007B5BC3" w:rsidRPr="00554C25">
        <w:rPr>
          <w:rFonts w:ascii="Times New Roman" w:eastAsia="Times New Roman" w:hAnsi="Times New Roman"/>
          <w:b/>
          <w:kern w:val="0"/>
          <w:sz w:val="24"/>
          <w:szCs w:val="24"/>
          <w:lang w:eastAsia="lt-LT"/>
          <w14:ligatures w14:val="none"/>
        </w:rPr>
        <w:t xml:space="preserve"> panaudai (2 vnt.)</w:t>
      </w:r>
      <w:r w:rsidR="00C270A6" w:rsidRPr="00554C25">
        <w:rPr>
          <w:rStyle w:val="Puslapioinaosnuoroda"/>
          <w:rFonts w:ascii="Times New Roman" w:eastAsia="Times New Roman" w:hAnsi="Times New Roman"/>
          <w:b/>
          <w:kern w:val="0"/>
          <w:sz w:val="24"/>
          <w:szCs w:val="24"/>
          <w:lang w:eastAsia="lt-LT"/>
          <w14:ligatures w14:val="none"/>
        </w:rPr>
        <w:footnoteReference w:id="1"/>
      </w:r>
      <w:r w:rsidR="00FF1B61" w:rsidRPr="00554C25">
        <w:rPr>
          <w:rFonts w:ascii="Times New Roman" w:eastAsia="Times New Roman" w:hAnsi="Times New Roman"/>
          <w:b/>
          <w:kern w:val="0"/>
          <w:sz w:val="24"/>
          <w:szCs w:val="24"/>
          <w:lang w:eastAsia="lt-LT"/>
          <w14:ligatures w14:val="none"/>
        </w:rPr>
        <w: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3543"/>
        <w:gridCol w:w="2977"/>
        <w:gridCol w:w="4111"/>
      </w:tblGrid>
      <w:tr w:rsidR="004E0465" w:rsidRPr="00554C25" w14:paraId="5030DD8F" w14:textId="77777777" w:rsidTr="00701BE4">
        <w:trPr>
          <w:trHeight w:val="597"/>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FD7CAC" w14:textId="77777777" w:rsidR="004E0465" w:rsidRPr="00554C25" w:rsidRDefault="004E0465" w:rsidP="00B90495">
            <w:pPr>
              <w:spacing w:after="0" w:line="240" w:lineRule="auto"/>
              <w:jc w:val="center"/>
              <w:rPr>
                <w:rFonts w:ascii="Times New Roman" w:eastAsia="Arial Unicode MS" w:hAnsi="Times New Roman"/>
                <w:b/>
                <w:bCs/>
                <w:kern w:val="0"/>
                <w:sz w:val="24"/>
                <w:szCs w:val="24"/>
                <w:bdr w:val="none" w:sz="0" w:space="0" w:color="auto" w:frame="1"/>
                <w:lang w:eastAsia="lt-LT"/>
                <w14:ligatures w14:val="none"/>
              </w:rPr>
            </w:pPr>
            <w:r w:rsidRPr="00554C25">
              <w:rPr>
                <w:rFonts w:ascii="Times New Roman" w:eastAsia="Arial Unicode MS" w:hAnsi="Times New Roman"/>
                <w:b/>
                <w:bCs/>
                <w:kern w:val="0"/>
                <w:sz w:val="24"/>
                <w:szCs w:val="24"/>
                <w:bdr w:val="none" w:sz="0" w:space="0" w:color="auto" w:frame="1"/>
                <w:lang w:eastAsia="lt-LT"/>
                <w14:ligatures w14:val="none"/>
              </w:rPr>
              <w:t>Eil.</w:t>
            </w:r>
          </w:p>
          <w:p w14:paraId="1CA4AA27" w14:textId="77777777" w:rsidR="004E0465" w:rsidRPr="00554C25" w:rsidRDefault="004E0465" w:rsidP="00B90495">
            <w:pPr>
              <w:spacing w:after="0" w:line="240" w:lineRule="auto"/>
              <w:jc w:val="center"/>
              <w:rPr>
                <w:rFonts w:ascii="Times New Roman" w:eastAsia="Arial Unicode MS" w:hAnsi="Times New Roman"/>
                <w:b/>
                <w:bCs/>
                <w:kern w:val="0"/>
                <w:sz w:val="24"/>
                <w:szCs w:val="24"/>
                <w:bdr w:val="none" w:sz="0" w:space="0" w:color="auto" w:frame="1"/>
                <w:lang w:eastAsia="lt-LT"/>
                <w14:ligatures w14:val="none"/>
              </w:rPr>
            </w:pPr>
            <w:r w:rsidRPr="00554C25">
              <w:rPr>
                <w:rFonts w:ascii="Times New Roman" w:eastAsia="Arial Unicode MS" w:hAnsi="Times New Roman"/>
                <w:b/>
                <w:bCs/>
                <w:kern w:val="0"/>
                <w:sz w:val="24"/>
                <w:szCs w:val="24"/>
                <w:bdr w:val="none" w:sz="0" w:space="0" w:color="auto" w:frame="1"/>
                <w:lang w:eastAsia="lt-LT"/>
                <w14:ligatures w14:val="none"/>
              </w:rPr>
              <w:t>Nr.</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206192" w14:textId="77777777" w:rsidR="004E0465" w:rsidRPr="00554C25" w:rsidRDefault="004E0465" w:rsidP="00B90495">
            <w:pPr>
              <w:spacing w:after="0" w:line="240" w:lineRule="auto"/>
              <w:jc w:val="center"/>
              <w:rPr>
                <w:rFonts w:ascii="Times New Roman" w:eastAsia="Arial Unicode MS" w:hAnsi="Times New Roman"/>
                <w:b/>
                <w:bCs/>
                <w:kern w:val="0"/>
                <w:sz w:val="24"/>
                <w:szCs w:val="24"/>
                <w:bdr w:val="none" w:sz="0" w:space="0" w:color="auto" w:frame="1"/>
                <w:lang w:eastAsia="lt-LT"/>
                <w14:ligatures w14:val="none"/>
              </w:rPr>
            </w:pPr>
            <w:r w:rsidRPr="00554C25">
              <w:rPr>
                <w:rFonts w:ascii="Times New Roman" w:eastAsia="Arial Unicode MS" w:hAnsi="Times New Roman"/>
                <w:b/>
                <w:bCs/>
                <w:kern w:val="0"/>
                <w:sz w:val="24"/>
                <w:szCs w:val="24"/>
                <w:bdr w:val="none" w:sz="0" w:space="0" w:color="auto" w:frame="1"/>
                <w:lang w:eastAsia="lt-LT"/>
                <w14:ligatures w14:val="none"/>
              </w:rPr>
              <w:t>Pavadinimas/ techniniai parametrai</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C2237" w14:textId="77777777" w:rsidR="004E0465" w:rsidRPr="00554C25" w:rsidRDefault="004E0465" w:rsidP="00B90495">
            <w:pPr>
              <w:spacing w:after="0" w:line="240" w:lineRule="auto"/>
              <w:jc w:val="center"/>
              <w:rPr>
                <w:rFonts w:ascii="Times New Roman" w:eastAsia="Arial Unicode MS" w:hAnsi="Times New Roman"/>
                <w:b/>
                <w:bCs/>
                <w:kern w:val="0"/>
                <w:sz w:val="24"/>
                <w:szCs w:val="24"/>
                <w:bdr w:val="none" w:sz="0" w:space="0" w:color="auto" w:frame="1"/>
                <w:lang w:eastAsia="lt-LT"/>
                <w14:ligatures w14:val="none"/>
              </w:rPr>
            </w:pPr>
            <w:r w:rsidRPr="00554C25">
              <w:rPr>
                <w:rFonts w:ascii="Times New Roman" w:eastAsia="Arial Unicode MS" w:hAnsi="Times New Roman"/>
                <w:b/>
                <w:bCs/>
                <w:kern w:val="0"/>
                <w:sz w:val="24"/>
                <w:szCs w:val="24"/>
                <w:bdr w:val="none" w:sz="0" w:space="0" w:color="auto" w:frame="1"/>
                <w:lang w:eastAsia="lt-LT"/>
                <w14:ligatures w14:val="none"/>
              </w:rPr>
              <w:t>Reikalaujami techniniai parametrai</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4532E5" w14:textId="77777777" w:rsidR="00754A65" w:rsidRPr="00554C25" w:rsidRDefault="00754A65" w:rsidP="00B90495">
            <w:pPr>
              <w:suppressAutoHyphens/>
              <w:spacing w:after="0" w:line="240" w:lineRule="auto"/>
              <w:jc w:val="center"/>
              <w:rPr>
                <w:rFonts w:ascii="Times New Roman" w:eastAsia="SimSun" w:hAnsi="Times New Roman"/>
                <w:b/>
                <w:kern w:val="0"/>
                <w:sz w:val="24"/>
                <w:szCs w:val="24"/>
                <w:lang w:eastAsia="ar-SA"/>
                <w14:ligatures w14:val="none"/>
              </w:rPr>
            </w:pPr>
            <w:r w:rsidRPr="00554C25">
              <w:rPr>
                <w:rFonts w:ascii="Times New Roman" w:eastAsia="SimSun" w:hAnsi="Times New Roman"/>
                <w:b/>
                <w:kern w:val="0"/>
                <w:sz w:val="24"/>
                <w:szCs w:val="24"/>
                <w:lang w:eastAsia="ar-SA"/>
                <w14:ligatures w14:val="none"/>
              </w:rPr>
              <w:t>Siūlomi techniniai parametrai</w:t>
            </w:r>
          </w:p>
          <w:p w14:paraId="524CBCAA" w14:textId="5BBE5BD9" w:rsidR="004E0465" w:rsidRPr="00554C25" w:rsidRDefault="00754A65" w:rsidP="00B90495">
            <w:pPr>
              <w:suppressAutoHyphens/>
              <w:spacing w:after="0" w:line="240" w:lineRule="auto"/>
              <w:jc w:val="center"/>
              <w:rPr>
                <w:rFonts w:ascii="Times New Roman" w:eastAsia="SimSun" w:hAnsi="Times New Roman"/>
                <w:b/>
                <w:kern w:val="0"/>
                <w:sz w:val="24"/>
                <w:szCs w:val="24"/>
                <w:lang w:eastAsia="ar-SA"/>
                <w14:ligatures w14:val="none"/>
              </w:rPr>
            </w:pPr>
            <w:r w:rsidRPr="00554C25">
              <w:rPr>
                <w:rFonts w:ascii="Times New Roman" w:eastAsia="SimSun" w:hAnsi="Times New Roman"/>
                <w:b/>
                <w:bCs/>
                <w:i/>
                <w:iCs/>
                <w:color w:val="FF0000"/>
                <w:kern w:val="0"/>
                <w:sz w:val="24"/>
                <w:szCs w:val="24"/>
                <w:lang w:eastAsia="ar-SA"/>
                <w14:ligatures w14:val="none"/>
              </w:rPr>
              <w:t>(privaloma užpildyti)</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1FDC1" w14:textId="7F4AE1C8" w:rsidR="004E0465" w:rsidRPr="00554C25" w:rsidRDefault="00C643F6" w:rsidP="00B90495">
            <w:pPr>
              <w:suppressAutoHyphens/>
              <w:spacing w:after="0" w:line="240" w:lineRule="auto"/>
              <w:jc w:val="center"/>
              <w:rPr>
                <w:rFonts w:ascii="Times New Roman" w:eastAsia="SimSun" w:hAnsi="Times New Roman"/>
                <w:b/>
                <w:kern w:val="0"/>
                <w:sz w:val="24"/>
                <w:szCs w:val="24"/>
                <w:lang w:eastAsia="ar-SA"/>
                <w14:ligatures w14:val="none"/>
              </w:rPr>
            </w:pPr>
            <w:r w:rsidRPr="00554C25">
              <w:rPr>
                <w:rFonts w:ascii="Times New Roman" w:eastAsia="SimSun" w:hAnsi="Times New Roman"/>
                <w:b/>
                <w:bCs/>
                <w:iCs/>
                <w:kern w:val="0"/>
                <w:sz w:val="24"/>
                <w:szCs w:val="24"/>
                <w:lang w:eastAsia="ar-SA"/>
                <w14:ligatures w14:val="none"/>
              </w:rPr>
              <w:t>Nuoroda į nurodytą parametrą, patvirtinantį gamintojo dokumento</w:t>
            </w:r>
            <w:r w:rsidR="00845750">
              <w:rPr>
                <w:rFonts w:ascii="Times New Roman" w:eastAsia="SimSun" w:hAnsi="Times New Roman"/>
                <w:b/>
                <w:bCs/>
                <w:iCs/>
                <w:kern w:val="0"/>
                <w:sz w:val="24"/>
                <w:szCs w:val="24"/>
                <w:lang w:eastAsia="ar-SA"/>
                <w14:ligatures w14:val="none"/>
              </w:rPr>
              <w:t xml:space="preserve"> </w:t>
            </w:r>
            <w:r w:rsidRPr="00554C25">
              <w:rPr>
                <w:rFonts w:ascii="Times New Roman" w:eastAsia="SimSun" w:hAnsi="Times New Roman"/>
                <w:b/>
                <w:bCs/>
                <w:iCs/>
                <w:kern w:val="0"/>
                <w:sz w:val="24"/>
                <w:szCs w:val="24"/>
                <w:lang w:eastAsia="ar-SA"/>
                <w14:ligatures w14:val="none"/>
              </w:rPr>
              <w:t>(</w:t>
            </w:r>
            <w:r w:rsidRPr="00554C25">
              <w:rPr>
                <w:rFonts w:ascii="Times New Roman" w:eastAsia="SimSun" w:hAnsi="Times New Roman"/>
                <w:b/>
                <w:bCs/>
                <w:i/>
                <w:iCs/>
                <w:kern w:val="0"/>
                <w:sz w:val="24"/>
                <w:szCs w:val="24"/>
                <w:lang w:eastAsia="ar-SA"/>
                <w14:ligatures w14:val="none"/>
              </w:rPr>
              <w:t>katalogo</w:t>
            </w:r>
            <w:r w:rsidR="00845750">
              <w:rPr>
                <w:rFonts w:ascii="Times New Roman" w:eastAsia="SimSun" w:hAnsi="Times New Roman"/>
                <w:b/>
                <w:bCs/>
                <w:i/>
                <w:iCs/>
                <w:kern w:val="0"/>
                <w:sz w:val="24"/>
                <w:szCs w:val="24"/>
                <w:lang w:eastAsia="ar-SA"/>
                <w14:ligatures w14:val="none"/>
              </w:rPr>
              <w:t xml:space="preserve"> </w:t>
            </w:r>
            <w:r w:rsidRPr="00554C25">
              <w:rPr>
                <w:rFonts w:ascii="Times New Roman" w:eastAsia="SimSun" w:hAnsi="Times New Roman"/>
                <w:b/>
                <w:bCs/>
                <w:i/>
                <w:iCs/>
                <w:kern w:val="0"/>
                <w:sz w:val="24"/>
                <w:szCs w:val="24"/>
                <w:lang w:eastAsia="ar-SA"/>
                <w14:ligatures w14:val="none"/>
              </w:rPr>
              <w:t>/ bukleto</w:t>
            </w:r>
            <w:r w:rsidR="00845750">
              <w:rPr>
                <w:rFonts w:ascii="Times New Roman" w:eastAsia="SimSun" w:hAnsi="Times New Roman"/>
                <w:b/>
                <w:bCs/>
                <w:i/>
                <w:iCs/>
                <w:kern w:val="0"/>
                <w:sz w:val="24"/>
                <w:szCs w:val="24"/>
                <w:lang w:eastAsia="ar-SA"/>
                <w14:ligatures w14:val="none"/>
              </w:rPr>
              <w:t xml:space="preserve"> </w:t>
            </w:r>
            <w:r w:rsidRPr="00554C25">
              <w:rPr>
                <w:rFonts w:ascii="Times New Roman" w:eastAsia="SimSun" w:hAnsi="Times New Roman"/>
                <w:b/>
                <w:bCs/>
                <w:i/>
                <w:iCs/>
                <w:kern w:val="0"/>
                <w:sz w:val="24"/>
                <w:szCs w:val="24"/>
                <w:lang w:eastAsia="ar-SA"/>
                <w14:ligatures w14:val="none"/>
              </w:rPr>
              <w:t>/</w:t>
            </w:r>
            <w:r w:rsidR="00845750">
              <w:rPr>
                <w:rFonts w:ascii="Times New Roman" w:eastAsia="SimSun" w:hAnsi="Times New Roman"/>
                <w:b/>
                <w:bCs/>
                <w:i/>
                <w:iCs/>
                <w:kern w:val="0"/>
                <w:sz w:val="24"/>
                <w:szCs w:val="24"/>
                <w:lang w:eastAsia="ar-SA"/>
                <w14:ligatures w14:val="none"/>
              </w:rPr>
              <w:t xml:space="preserve"> </w:t>
            </w:r>
            <w:r w:rsidRPr="00554C25">
              <w:rPr>
                <w:rFonts w:ascii="Times New Roman" w:eastAsia="SimSun" w:hAnsi="Times New Roman"/>
                <w:b/>
                <w:bCs/>
                <w:i/>
                <w:iCs/>
                <w:kern w:val="0"/>
                <w:sz w:val="24"/>
                <w:szCs w:val="24"/>
                <w:lang w:eastAsia="ar-SA"/>
                <w14:ligatures w14:val="none"/>
              </w:rPr>
              <w:t>brošiūros</w:t>
            </w:r>
            <w:r w:rsidR="00845750">
              <w:rPr>
                <w:rFonts w:ascii="Times New Roman" w:eastAsia="SimSun" w:hAnsi="Times New Roman"/>
                <w:b/>
                <w:bCs/>
                <w:i/>
                <w:iCs/>
                <w:kern w:val="0"/>
                <w:sz w:val="24"/>
                <w:szCs w:val="24"/>
                <w:lang w:eastAsia="ar-SA"/>
                <w14:ligatures w14:val="none"/>
              </w:rPr>
              <w:t xml:space="preserve"> </w:t>
            </w:r>
            <w:r w:rsidRPr="00554C25">
              <w:rPr>
                <w:rFonts w:ascii="Times New Roman" w:eastAsia="SimSun" w:hAnsi="Times New Roman"/>
                <w:b/>
                <w:bCs/>
                <w:i/>
                <w:iCs/>
                <w:kern w:val="0"/>
                <w:sz w:val="24"/>
                <w:szCs w:val="24"/>
                <w:lang w:eastAsia="ar-SA"/>
                <w14:ligatures w14:val="none"/>
              </w:rPr>
              <w:t>/</w:t>
            </w:r>
            <w:r w:rsidR="00845750">
              <w:rPr>
                <w:rFonts w:ascii="Times New Roman" w:eastAsia="SimSun" w:hAnsi="Times New Roman"/>
                <w:b/>
                <w:bCs/>
                <w:i/>
                <w:iCs/>
                <w:kern w:val="0"/>
                <w:sz w:val="24"/>
                <w:szCs w:val="24"/>
                <w:lang w:eastAsia="ar-SA"/>
                <w14:ligatures w14:val="none"/>
              </w:rPr>
              <w:t xml:space="preserve"> </w:t>
            </w:r>
            <w:r w:rsidRPr="00554C25">
              <w:rPr>
                <w:rFonts w:ascii="Times New Roman" w:eastAsia="SimSun" w:hAnsi="Times New Roman"/>
                <w:b/>
                <w:bCs/>
                <w:i/>
                <w:iCs/>
                <w:kern w:val="0"/>
                <w:sz w:val="24"/>
                <w:szCs w:val="24"/>
                <w:lang w:eastAsia="ar-SA"/>
                <w14:ligatures w14:val="none"/>
              </w:rPr>
              <w:t>instrukcijos</w:t>
            </w:r>
            <w:r w:rsidRPr="00554C25">
              <w:rPr>
                <w:rFonts w:ascii="Times New Roman" w:eastAsia="SimSun" w:hAnsi="Times New Roman"/>
                <w:b/>
                <w:bCs/>
                <w:kern w:val="0"/>
                <w:sz w:val="24"/>
                <w:szCs w:val="24"/>
                <w:lang w:eastAsia="ar-SA"/>
                <w14:ligatures w14:val="none"/>
              </w:rPr>
              <w:t xml:space="preserve">) puslapį, kuriame yra atžyma apie siūlomos įrangos atitikimą reikalavimui </w:t>
            </w:r>
            <w:r w:rsidRPr="00554C25">
              <w:rPr>
                <w:rFonts w:ascii="Times New Roman" w:eastAsia="SimSun" w:hAnsi="Times New Roman"/>
                <w:b/>
                <w:bCs/>
                <w:i/>
                <w:iCs/>
                <w:color w:val="FF0000"/>
                <w:kern w:val="0"/>
                <w:sz w:val="24"/>
                <w:szCs w:val="24"/>
                <w:lang w:eastAsia="ar-SA"/>
                <w14:ligatures w14:val="none"/>
              </w:rPr>
              <w:t>(privaloma užpildyti)</w:t>
            </w:r>
          </w:p>
        </w:tc>
      </w:tr>
      <w:tr w:rsidR="004E0465" w:rsidRPr="00554C25" w14:paraId="27DB63F1" w14:textId="77777777" w:rsidTr="00701BE4">
        <w:trPr>
          <w:trHeight w:val="187"/>
        </w:trPr>
        <w:tc>
          <w:tcPr>
            <w:tcW w:w="704" w:type="dxa"/>
            <w:tcBorders>
              <w:top w:val="single" w:sz="4" w:space="0" w:color="auto"/>
              <w:left w:val="single" w:sz="4" w:space="0" w:color="auto"/>
              <w:bottom w:val="single" w:sz="4" w:space="0" w:color="auto"/>
              <w:right w:val="single" w:sz="4" w:space="0" w:color="auto"/>
            </w:tcBorders>
            <w:vAlign w:val="center"/>
            <w:hideMark/>
          </w:tcPr>
          <w:p w14:paraId="7DB087F1" w14:textId="77777777" w:rsidR="004E0465" w:rsidRPr="00554C25" w:rsidRDefault="004E0465" w:rsidP="00B90495">
            <w:pPr>
              <w:spacing w:after="0" w:line="240" w:lineRule="auto"/>
              <w:jc w:val="center"/>
              <w:rPr>
                <w:rFonts w:ascii="Times New Roman" w:eastAsia="Times New Roman" w:hAnsi="Times New Roman"/>
                <w:bCs/>
                <w:kern w:val="0"/>
                <w:sz w:val="24"/>
                <w:szCs w:val="24"/>
                <w:lang w:eastAsia="lt-LT"/>
                <w14:ligatures w14:val="none"/>
              </w:rPr>
            </w:pPr>
            <w:r w:rsidRPr="00554C25">
              <w:rPr>
                <w:rFonts w:ascii="Times New Roman" w:eastAsia="Times New Roman" w:hAnsi="Times New Roman"/>
                <w:bCs/>
                <w:kern w:val="0"/>
                <w:sz w:val="24"/>
                <w:szCs w:val="24"/>
                <w:lang w:eastAsia="lt-LT"/>
                <w14:ligatures w14:val="none"/>
              </w:rPr>
              <w:t>1.1.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85C3650" w14:textId="4CA1C788"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Panaudai siūlomas analizatorius privalo būti naujas</w:t>
            </w:r>
            <w:r w:rsidR="00C00CFC" w:rsidRPr="00554C25">
              <w:rPr>
                <w:rFonts w:ascii="Times New Roman" w:eastAsia="Times New Roman" w:hAnsi="Times New Roman"/>
                <w:kern w:val="0"/>
                <w:sz w:val="24"/>
                <w:szCs w:val="24"/>
                <w:lang w:eastAsia="lt-LT"/>
                <w14:ligatures w14:val="none"/>
              </w:rPr>
              <w:t xml:space="preserve"> (ne senesnis nei 2023 m.)</w:t>
            </w:r>
            <w:r w:rsidR="00BC5474" w:rsidRPr="00554C25">
              <w:rPr>
                <w:rStyle w:val="Puslapioinaosnuoroda"/>
                <w:rFonts w:ascii="Times New Roman" w:eastAsia="Times New Roman" w:hAnsi="Times New Roman"/>
                <w:kern w:val="0"/>
                <w:sz w:val="24"/>
                <w:szCs w:val="24"/>
                <w:lang w:eastAsia="lt-LT"/>
                <w14:ligatures w14:val="none"/>
              </w:rPr>
              <w:footnoteReference w:id="2"/>
            </w:r>
          </w:p>
        </w:tc>
        <w:tc>
          <w:tcPr>
            <w:tcW w:w="3543" w:type="dxa"/>
            <w:tcBorders>
              <w:top w:val="single" w:sz="4" w:space="0" w:color="auto"/>
              <w:left w:val="single" w:sz="4" w:space="0" w:color="auto"/>
              <w:bottom w:val="single" w:sz="4" w:space="0" w:color="auto"/>
              <w:right w:val="single" w:sz="4" w:space="0" w:color="auto"/>
            </w:tcBorders>
            <w:vAlign w:val="center"/>
            <w:hideMark/>
          </w:tcPr>
          <w:p w14:paraId="049C8E62" w14:textId="77777777"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Nr. 1. Automatinis hematologinių tyrimų sistemos</w:t>
            </w:r>
            <w:r w:rsidRPr="00554C25">
              <w:rPr>
                <w:rFonts w:ascii="Times New Roman" w:eastAsia="Times New Roman" w:hAnsi="Times New Roman"/>
                <w:b/>
                <w:kern w:val="0"/>
                <w:sz w:val="24"/>
                <w:szCs w:val="24"/>
                <w:lang w:eastAsia="lt-LT"/>
                <w14:ligatures w14:val="none"/>
              </w:rPr>
              <w:t xml:space="preserve"> </w:t>
            </w:r>
            <w:r w:rsidRPr="00554C25">
              <w:rPr>
                <w:rFonts w:ascii="Times New Roman" w:eastAsia="Times New Roman" w:hAnsi="Times New Roman"/>
                <w:kern w:val="0"/>
                <w:sz w:val="24"/>
                <w:szCs w:val="24"/>
                <w:lang w:eastAsia="lt-LT"/>
                <w14:ligatures w14:val="none"/>
              </w:rPr>
              <w:t>analizatorius (1 vnt.): pavadinimas, tipas/modelis, gamintojas, pagaminimo data</w:t>
            </w:r>
          </w:p>
        </w:tc>
        <w:tc>
          <w:tcPr>
            <w:tcW w:w="2977" w:type="dxa"/>
            <w:tcBorders>
              <w:top w:val="single" w:sz="4" w:space="0" w:color="auto"/>
              <w:left w:val="single" w:sz="4" w:space="0" w:color="auto"/>
              <w:bottom w:val="single" w:sz="4" w:space="0" w:color="auto"/>
              <w:right w:val="single" w:sz="4" w:space="0" w:color="auto"/>
            </w:tcBorders>
            <w:vAlign w:val="center"/>
          </w:tcPr>
          <w:p w14:paraId="73B618BD" w14:textId="77777777" w:rsidR="004E0465" w:rsidRPr="00554C25" w:rsidRDefault="004E0465" w:rsidP="00B90495">
            <w:pPr>
              <w:spacing w:after="0" w:line="240" w:lineRule="auto"/>
              <w:jc w:val="center"/>
              <w:rPr>
                <w:rFonts w:ascii="Times New Roman" w:eastAsia="Times New Roman" w:hAnsi="Times New Roman"/>
                <w:b/>
                <w:kern w:val="0"/>
                <w:sz w:val="24"/>
                <w:szCs w:val="24"/>
                <w:lang w:eastAsia="lt-LT"/>
                <w14:ligatures w14:val="none"/>
              </w:rPr>
            </w:pPr>
          </w:p>
        </w:tc>
        <w:tc>
          <w:tcPr>
            <w:tcW w:w="4111" w:type="dxa"/>
            <w:tcBorders>
              <w:top w:val="single" w:sz="4" w:space="0" w:color="auto"/>
              <w:left w:val="single" w:sz="4" w:space="0" w:color="auto"/>
              <w:bottom w:val="single" w:sz="4" w:space="0" w:color="auto"/>
              <w:right w:val="single" w:sz="4" w:space="0" w:color="auto"/>
            </w:tcBorders>
            <w:vAlign w:val="center"/>
          </w:tcPr>
          <w:p w14:paraId="050EE7B3" w14:textId="7BFB5343" w:rsidR="004E0465" w:rsidRPr="00554C25" w:rsidRDefault="004E0465" w:rsidP="00B90495">
            <w:pPr>
              <w:spacing w:after="0" w:line="240" w:lineRule="auto"/>
              <w:rPr>
                <w:rFonts w:ascii="Times New Roman" w:eastAsia="Times New Roman" w:hAnsi="Times New Roman"/>
                <w:b/>
                <w:kern w:val="0"/>
                <w:sz w:val="24"/>
                <w:szCs w:val="24"/>
                <w:lang w:eastAsia="lt-LT"/>
                <w14:ligatures w14:val="none"/>
              </w:rPr>
            </w:pPr>
          </w:p>
        </w:tc>
      </w:tr>
      <w:tr w:rsidR="004E0465" w:rsidRPr="00554C25" w14:paraId="213F775E" w14:textId="77777777" w:rsidTr="00701BE4">
        <w:trPr>
          <w:trHeight w:val="187"/>
        </w:trPr>
        <w:tc>
          <w:tcPr>
            <w:tcW w:w="704" w:type="dxa"/>
            <w:tcBorders>
              <w:top w:val="single" w:sz="4" w:space="0" w:color="auto"/>
              <w:left w:val="single" w:sz="4" w:space="0" w:color="auto"/>
              <w:bottom w:val="single" w:sz="4" w:space="0" w:color="auto"/>
              <w:right w:val="single" w:sz="4" w:space="0" w:color="auto"/>
            </w:tcBorders>
            <w:vAlign w:val="center"/>
            <w:hideMark/>
          </w:tcPr>
          <w:p w14:paraId="2695EAF2" w14:textId="77777777" w:rsidR="004E0465" w:rsidRPr="00554C25" w:rsidRDefault="004E0465" w:rsidP="00B90495">
            <w:pPr>
              <w:spacing w:after="0" w:line="240" w:lineRule="auto"/>
              <w:jc w:val="center"/>
              <w:rPr>
                <w:rFonts w:ascii="Times New Roman" w:eastAsia="Times New Roman" w:hAnsi="Times New Roman"/>
                <w:bCs/>
                <w:kern w:val="0"/>
                <w:sz w:val="24"/>
                <w:szCs w:val="24"/>
                <w:lang w:eastAsia="lt-LT"/>
                <w14:ligatures w14:val="none"/>
              </w:rPr>
            </w:pPr>
            <w:r w:rsidRPr="00554C25">
              <w:rPr>
                <w:rFonts w:ascii="Times New Roman" w:eastAsia="Times New Roman" w:hAnsi="Times New Roman"/>
                <w:bCs/>
                <w:kern w:val="0"/>
                <w:sz w:val="24"/>
                <w:szCs w:val="24"/>
                <w:lang w:eastAsia="lt-LT"/>
                <w14:ligatures w14:val="none"/>
              </w:rPr>
              <w:lastRenderedPageBreak/>
              <w:t>1.2.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06309F3" w14:textId="5293867A" w:rsidR="004E0465" w:rsidRPr="004171D0" w:rsidRDefault="004E0465" w:rsidP="00B90495">
            <w:pPr>
              <w:spacing w:after="0" w:line="240" w:lineRule="auto"/>
              <w:jc w:val="both"/>
              <w:rPr>
                <w:rFonts w:ascii="Times New Roman" w:eastAsia="Times New Roman" w:hAnsi="Times New Roman"/>
                <w:kern w:val="0"/>
                <w:sz w:val="24"/>
                <w:szCs w:val="24"/>
                <w:vertAlign w:val="superscript"/>
                <w:lang w:eastAsia="lt-LT"/>
                <w14:ligatures w14:val="none"/>
              </w:rPr>
            </w:pPr>
            <w:r w:rsidRPr="00554C25">
              <w:rPr>
                <w:rFonts w:ascii="Times New Roman" w:eastAsia="Times New Roman" w:hAnsi="Times New Roman"/>
                <w:kern w:val="0"/>
                <w:sz w:val="24"/>
                <w:szCs w:val="24"/>
                <w:lang w:eastAsia="lt-LT"/>
                <w14:ligatures w14:val="none"/>
              </w:rPr>
              <w:t>Panaudai siūlomas analizatorius privalo būti naujas</w:t>
            </w:r>
            <w:r w:rsidR="00C00CFC" w:rsidRPr="00554C25">
              <w:rPr>
                <w:rFonts w:ascii="Times New Roman" w:eastAsia="Times New Roman" w:hAnsi="Times New Roman"/>
                <w:kern w:val="0"/>
                <w:sz w:val="24"/>
                <w:szCs w:val="24"/>
                <w:lang w:eastAsia="lt-LT"/>
                <w14:ligatures w14:val="none"/>
              </w:rPr>
              <w:t xml:space="preserve"> (ne senesnis nei 2023 m.)</w:t>
            </w:r>
            <w:r w:rsidR="004171D0">
              <w:rPr>
                <w:rFonts w:ascii="Times New Roman" w:eastAsia="Times New Roman" w:hAnsi="Times New Roman"/>
                <w:kern w:val="0"/>
                <w:sz w:val="24"/>
                <w:szCs w:val="24"/>
                <w:vertAlign w:val="superscript"/>
                <w:lang w:eastAsia="lt-LT"/>
                <w14:ligatures w14:val="none"/>
              </w:rPr>
              <w:t>2</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281866B" w14:textId="77777777"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Nr. 2. Automatinis hematologinių tyrimų sistemos</w:t>
            </w:r>
            <w:r w:rsidRPr="00554C25">
              <w:rPr>
                <w:rFonts w:ascii="Times New Roman" w:eastAsia="Times New Roman" w:hAnsi="Times New Roman"/>
                <w:b/>
                <w:kern w:val="0"/>
                <w:sz w:val="24"/>
                <w:szCs w:val="24"/>
                <w:lang w:eastAsia="lt-LT"/>
                <w14:ligatures w14:val="none"/>
              </w:rPr>
              <w:t xml:space="preserve"> </w:t>
            </w:r>
            <w:r w:rsidRPr="00554C25">
              <w:rPr>
                <w:rFonts w:ascii="Times New Roman" w:eastAsia="Times New Roman" w:hAnsi="Times New Roman"/>
                <w:kern w:val="0"/>
                <w:sz w:val="24"/>
                <w:szCs w:val="24"/>
                <w:lang w:eastAsia="lt-LT"/>
                <w14:ligatures w14:val="none"/>
              </w:rPr>
              <w:t xml:space="preserve">analizatorius (1 vnt.): pavadinimas, tipas/modelis, gamintojas, pagaminimo data </w:t>
            </w:r>
          </w:p>
        </w:tc>
        <w:tc>
          <w:tcPr>
            <w:tcW w:w="2977" w:type="dxa"/>
            <w:tcBorders>
              <w:top w:val="single" w:sz="4" w:space="0" w:color="auto"/>
              <w:left w:val="single" w:sz="4" w:space="0" w:color="auto"/>
              <w:bottom w:val="single" w:sz="4" w:space="0" w:color="auto"/>
              <w:right w:val="single" w:sz="4" w:space="0" w:color="auto"/>
            </w:tcBorders>
            <w:vAlign w:val="center"/>
          </w:tcPr>
          <w:p w14:paraId="4131A0EE" w14:textId="77777777" w:rsidR="004E0465" w:rsidRPr="00554C25" w:rsidRDefault="004E0465" w:rsidP="00B90495">
            <w:pPr>
              <w:spacing w:after="0" w:line="240" w:lineRule="auto"/>
              <w:jc w:val="center"/>
              <w:rPr>
                <w:rFonts w:ascii="Times New Roman" w:eastAsia="Times New Roman" w:hAnsi="Times New Roman"/>
                <w:b/>
                <w:kern w:val="0"/>
                <w:sz w:val="24"/>
                <w:szCs w:val="24"/>
                <w:lang w:eastAsia="lt-LT"/>
                <w14:ligatures w14:val="none"/>
              </w:rPr>
            </w:pPr>
          </w:p>
        </w:tc>
        <w:tc>
          <w:tcPr>
            <w:tcW w:w="4111" w:type="dxa"/>
            <w:tcBorders>
              <w:top w:val="single" w:sz="4" w:space="0" w:color="auto"/>
              <w:left w:val="single" w:sz="4" w:space="0" w:color="auto"/>
              <w:bottom w:val="single" w:sz="4" w:space="0" w:color="auto"/>
              <w:right w:val="single" w:sz="4" w:space="0" w:color="auto"/>
            </w:tcBorders>
            <w:vAlign w:val="center"/>
          </w:tcPr>
          <w:p w14:paraId="4E0E9A3A" w14:textId="0558F813" w:rsidR="004E0465" w:rsidRPr="00554C25" w:rsidRDefault="004E0465" w:rsidP="00B90495">
            <w:pPr>
              <w:spacing w:after="0" w:line="240" w:lineRule="auto"/>
              <w:rPr>
                <w:rFonts w:ascii="Times New Roman" w:eastAsia="Times New Roman" w:hAnsi="Times New Roman"/>
                <w:b/>
                <w:kern w:val="0"/>
                <w:sz w:val="24"/>
                <w:szCs w:val="24"/>
                <w:lang w:eastAsia="lt-LT"/>
                <w14:ligatures w14:val="none"/>
              </w:rPr>
            </w:pPr>
          </w:p>
        </w:tc>
      </w:tr>
      <w:tr w:rsidR="004E0465" w:rsidRPr="00554C25" w14:paraId="66AC5DA3" w14:textId="77777777" w:rsidTr="00701BE4">
        <w:trPr>
          <w:trHeight w:val="187"/>
        </w:trPr>
        <w:tc>
          <w:tcPr>
            <w:tcW w:w="704" w:type="dxa"/>
            <w:tcBorders>
              <w:top w:val="single" w:sz="4" w:space="0" w:color="auto"/>
              <w:left w:val="single" w:sz="4" w:space="0" w:color="auto"/>
              <w:bottom w:val="single" w:sz="4" w:space="0" w:color="auto"/>
              <w:right w:val="single" w:sz="4" w:space="0" w:color="auto"/>
            </w:tcBorders>
            <w:vAlign w:val="center"/>
            <w:hideMark/>
          </w:tcPr>
          <w:p w14:paraId="1AD311E4" w14:textId="77777777" w:rsidR="004E0465" w:rsidRPr="00554C25" w:rsidRDefault="004E0465" w:rsidP="00B90495">
            <w:pPr>
              <w:spacing w:after="0" w:line="240" w:lineRule="auto"/>
              <w:jc w:val="center"/>
              <w:rPr>
                <w:rFonts w:ascii="Times New Roman" w:eastAsia="Times New Roman" w:hAnsi="Times New Roman"/>
                <w:bCs/>
                <w:kern w:val="0"/>
                <w:sz w:val="24"/>
                <w:szCs w:val="24"/>
                <w:lang w:eastAsia="lt-LT"/>
                <w14:ligatures w14:val="none"/>
              </w:rPr>
            </w:pPr>
            <w:r w:rsidRPr="00554C25">
              <w:rPr>
                <w:rFonts w:ascii="Times New Roman" w:eastAsia="Times New Roman" w:hAnsi="Times New Roman"/>
                <w:bCs/>
                <w:kern w:val="0"/>
                <w:sz w:val="24"/>
                <w:szCs w:val="24"/>
                <w:lang w:eastAsia="lt-LT"/>
                <w14:ligatures w14:val="none"/>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E6208E8" w14:textId="4BB34973"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 xml:space="preserve">Hematologinio analizatoriaus matuojami diagnostiniai </w:t>
            </w:r>
          </w:p>
        </w:tc>
        <w:tc>
          <w:tcPr>
            <w:tcW w:w="3543" w:type="dxa"/>
            <w:tcBorders>
              <w:top w:val="single" w:sz="4" w:space="0" w:color="auto"/>
              <w:left w:val="single" w:sz="4" w:space="0" w:color="auto"/>
              <w:bottom w:val="single" w:sz="4" w:space="0" w:color="auto"/>
              <w:right w:val="single" w:sz="4" w:space="0" w:color="auto"/>
            </w:tcBorders>
            <w:vAlign w:val="center"/>
          </w:tcPr>
          <w:p w14:paraId="4F6E662C" w14:textId="5C36B49D" w:rsidR="004E0465" w:rsidRPr="00196D8C" w:rsidRDefault="004E0465" w:rsidP="00B90495">
            <w:pPr>
              <w:spacing w:after="0" w:line="240" w:lineRule="auto"/>
              <w:jc w:val="both"/>
              <w:rPr>
                <w:rFonts w:ascii="Times New Roman" w:eastAsia="Times New Roman" w:hAnsi="Times New Roman"/>
                <w:kern w:val="0"/>
                <w:sz w:val="24"/>
                <w:szCs w:val="24"/>
                <w:lang w:val="pt-BR" w:eastAsia="lt-LT"/>
                <w14:ligatures w14:val="none"/>
              </w:rPr>
            </w:pPr>
            <w:r w:rsidRPr="00196D8C">
              <w:rPr>
                <w:rFonts w:ascii="Times New Roman" w:eastAsia="Times New Roman" w:hAnsi="Times New Roman"/>
                <w:kern w:val="0"/>
                <w:sz w:val="24"/>
                <w:szCs w:val="24"/>
                <w:lang w:val="pt-BR" w:eastAsia="lt-LT"/>
                <w14:ligatures w14:val="none"/>
              </w:rPr>
              <w:t xml:space="preserve">Hematologinio analizatoriaus matuojami diagnostiniai parametrai </w:t>
            </w:r>
            <w:r w:rsidR="00103CBC">
              <w:rPr>
                <w:rFonts w:ascii="Times New Roman" w:eastAsia="Times New Roman" w:hAnsi="Times New Roman"/>
                <w:kern w:val="0"/>
                <w:sz w:val="24"/>
                <w:szCs w:val="24"/>
                <w:lang w:val="pt-BR" w:eastAsia="lt-LT"/>
                <w14:ligatures w14:val="none"/>
              </w:rPr>
              <w:t>ne mažiau nei</w:t>
            </w:r>
            <w:r w:rsidRPr="00196D8C">
              <w:rPr>
                <w:rFonts w:ascii="Times New Roman" w:eastAsia="Times New Roman" w:hAnsi="Times New Roman"/>
                <w:kern w:val="0"/>
                <w:sz w:val="24"/>
                <w:szCs w:val="24"/>
                <w:lang w:val="pt-BR" w:eastAsia="lt-LT"/>
                <w14:ligatures w14:val="none"/>
              </w:rPr>
              <w:t>:</w:t>
            </w:r>
          </w:p>
          <w:p w14:paraId="01FC8526" w14:textId="614E1910" w:rsidR="004E0465" w:rsidRPr="00554C25" w:rsidRDefault="004E0465" w:rsidP="00B90495">
            <w:pPr>
              <w:spacing w:after="0" w:line="240" w:lineRule="auto"/>
              <w:jc w:val="both"/>
              <w:rPr>
                <w:rFonts w:ascii="Times New Roman" w:eastAsia="Times New Roman" w:hAnsi="Times New Roman"/>
                <w:sz w:val="24"/>
                <w:szCs w:val="24"/>
              </w:rPr>
            </w:pPr>
            <w:r w:rsidRPr="00554C25">
              <w:rPr>
                <w:rStyle w:val="cf01"/>
                <w:rFonts w:ascii="Times New Roman" w:hAnsi="Times New Roman" w:cs="Times New Roman"/>
                <w:sz w:val="24"/>
                <w:szCs w:val="24"/>
              </w:rPr>
              <w:t xml:space="preserve"> WBC, LYM (#, %), NEUT (#, %) MONO (#, %), EO (#, %), BASO (#, %), IG (#, %) arba lygiavertis, RBC, HGB, HCT, MicroR, MacroR, MCV, MCH, MCHC, RDW-CV, RDW-SD, PLT, PDW, MPV</w:t>
            </w:r>
          </w:p>
        </w:tc>
        <w:tc>
          <w:tcPr>
            <w:tcW w:w="2977" w:type="dxa"/>
            <w:tcBorders>
              <w:top w:val="single" w:sz="4" w:space="0" w:color="auto"/>
              <w:left w:val="single" w:sz="4" w:space="0" w:color="auto"/>
              <w:bottom w:val="single" w:sz="4" w:space="0" w:color="auto"/>
              <w:right w:val="single" w:sz="4" w:space="0" w:color="auto"/>
            </w:tcBorders>
            <w:vAlign w:val="center"/>
          </w:tcPr>
          <w:p w14:paraId="76B7D5EA" w14:textId="77777777" w:rsidR="004E0465" w:rsidRPr="00554C25" w:rsidRDefault="004E0465" w:rsidP="00B90495">
            <w:pPr>
              <w:spacing w:after="0" w:line="240" w:lineRule="auto"/>
              <w:jc w:val="center"/>
              <w:rPr>
                <w:rFonts w:ascii="Times New Roman" w:eastAsia="Times New Roman" w:hAnsi="Times New Roman"/>
                <w:kern w:val="0"/>
                <w:sz w:val="24"/>
                <w:szCs w:val="24"/>
                <w:lang w:eastAsia="lt-LT"/>
                <w14:ligatures w14:val="none"/>
              </w:rPr>
            </w:pPr>
          </w:p>
        </w:tc>
        <w:tc>
          <w:tcPr>
            <w:tcW w:w="4111" w:type="dxa"/>
            <w:tcBorders>
              <w:top w:val="single" w:sz="4" w:space="0" w:color="auto"/>
              <w:left w:val="single" w:sz="4" w:space="0" w:color="auto"/>
              <w:bottom w:val="single" w:sz="4" w:space="0" w:color="auto"/>
              <w:right w:val="single" w:sz="4" w:space="0" w:color="auto"/>
            </w:tcBorders>
          </w:tcPr>
          <w:p w14:paraId="4F8CC69D" w14:textId="54CDD02B" w:rsidR="004E0465" w:rsidRPr="00554C25" w:rsidRDefault="004E0465" w:rsidP="00B90495">
            <w:pPr>
              <w:spacing w:after="0" w:line="240" w:lineRule="auto"/>
              <w:rPr>
                <w:rFonts w:ascii="Times New Roman" w:eastAsia="Times New Roman" w:hAnsi="Times New Roman"/>
                <w:kern w:val="0"/>
                <w:sz w:val="24"/>
                <w:szCs w:val="24"/>
                <w:lang w:eastAsia="lt-LT"/>
                <w14:ligatures w14:val="none"/>
              </w:rPr>
            </w:pPr>
          </w:p>
        </w:tc>
      </w:tr>
      <w:tr w:rsidR="004E0465" w:rsidRPr="00554C25" w14:paraId="08E7A720" w14:textId="77777777" w:rsidTr="00701BE4">
        <w:trPr>
          <w:trHeight w:val="187"/>
        </w:trPr>
        <w:tc>
          <w:tcPr>
            <w:tcW w:w="704" w:type="dxa"/>
            <w:tcBorders>
              <w:top w:val="single" w:sz="4" w:space="0" w:color="auto"/>
              <w:left w:val="single" w:sz="4" w:space="0" w:color="auto"/>
              <w:bottom w:val="single" w:sz="4" w:space="0" w:color="auto"/>
              <w:right w:val="single" w:sz="4" w:space="0" w:color="auto"/>
            </w:tcBorders>
            <w:vAlign w:val="center"/>
            <w:hideMark/>
          </w:tcPr>
          <w:p w14:paraId="7D911692" w14:textId="77777777" w:rsidR="004E0465" w:rsidRPr="00554C25" w:rsidRDefault="004E0465" w:rsidP="00B90495">
            <w:pPr>
              <w:spacing w:after="0" w:line="240" w:lineRule="auto"/>
              <w:jc w:val="center"/>
              <w:rPr>
                <w:rFonts w:ascii="Times New Roman" w:eastAsia="Times New Roman" w:hAnsi="Times New Roman"/>
                <w:bCs/>
                <w:kern w:val="0"/>
                <w:sz w:val="24"/>
                <w:szCs w:val="24"/>
                <w:lang w:eastAsia="lt-LT"/>
                <w14:ligatures w14:val="none"/>
              </w:rPr>
            </w:pPr>
            <w:r w:rsidRPr="00554C25">
              <w:rPr>
                <w:rFonts w:ascii="Times New Roman" w:eastAsia="Times New Roman" w:hAnsi="Times New Roman"/>
                <w:bCs/>
                <w:kern w:val="0"/>
                <w:sz w:val="24"/>
                <w:szCs w:val="24"/>
                <w:lang w:eastAsia="lt-LT"/>
                <w14:ligatures w14:val="none"/>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21BCF82" w14:textId="77777777"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Hematologinio analizatoriaus matavimo principas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FF47A6E" w14:textId="55057C20"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RBC, PLT – varžos arba optinis arba lygiavertis. HGB – fotometrinis , spektrofotometrinis arba lygiavertis. Reagentai – be cianido.</w:t>
            </w:r>
            <w:r w:rsidR="00103CBC">
              <w:rPr>
                <w:rFonts w:ascii="Times New Roman" w:eastAsia="Times New Roman" w:hAnsi="Times New Roman"/>
                <w:kern w:val="0"/>
                <w:sz w:val="24"/>
                <w:szCs w:val="24"/>
                <w:lang w:eastAsia="lt-LT"/>
                <w14:ligatures w14:val="none"/>
              </w:rPr>
              <w:t xml:space="preserve"> </w:t>
            </w:r>
            <w:r w:rsidRPr="00554C25">
              <w:rPr>
                <w:rFonts w:ascii="Times New Roman" w:eastAsia="Times New Roman" w:hAnsi="Times New Roman"/>
                <w:kern w:val="0"/>
                <w:sz w:val="24"/>
                <w:szCs w:val="24"/>
                <w:lang w:eastAsia="lt-LT"/>
                <w14:ligatures w14:val="none"/>
              </w:rPr>
              <w:t>WBC bei leukocitų diferenciacija - tėkmės citometrija arba lygiavertis.</w:t>
            </w:r>
          </w:p>
        </w:tc>
        <w:tc>
          <w:tcPr>
            <w:tcW w:w="2977" w:type="dxa"/>
            <w:tcBorders>
              <w:top w:val="single" w:sz="4" w:space="0" w:color="auto"/>
              <w:left w:val="single" w:sz="4" w:space="0" w:color="auto"/>
              <w:bottom w:val="single" w:sz="4" w:space="0" w:color="auto"/>
              <w:right w:val="single" w:sz="4" w:space="0" w:color="auto"/>
            </w:tcBorders>
            <w:vAlign w:val="center"/>
          </w:tcPr>
          <w:p w14:paraId="54FCB2E1" w14:textId="77777777" w:rsidR="004E0465" w:rsidRPr="00554C25" w:rsidRDefault="004E0465" w:rsidP="00B90495">
            <w:pPr>
              <w:spacing w:after="0" w:line="240" w:lineRule="auto"/>
              <w:jc w:val="center"/>
              <w:rPr>
                <w:rFonts w:ascii="Times New Roman" w:eastAsia="Times New Roman" w:hAnsi="Times New Roman"/>
                <w:kern w:val="0"/>
                <w:sz w:val="24"/>
                <w:szCs w:val="24"/>
                <w:lang w:eastAsia="lt-LT"/>
                <w14:ligatures w14:val="none"/>
              </w:rPr>
            </w:pPr>
          </w:p>
        </w:tc>
        <w:tc>
          <w:tcPr>
            <w:tcW w:w="4111" w:type="dxa"/>
            <w:tcBorders>
              <w:top w:val="single" w:sz="4" w:space="0" w:color="auto"/>
              <w:left w:val="single" w:sz="4" w:space="0" w:color="auto"/>
              <w:bottom w:val="single" w:sz="4" w:space="0" w:color="auto"/>
              <w:right w:val="single" w:sz="4" w:space="0" w:color="auto"/>
            </w:tcBorders>
          </w:tcPr>
          <w:p w14:paraId="21099D63" w14:textId="416B85E6" w:rsidR="004E0465" w:rsidRPr="00554C25" w:rsidRDefault="004E0465" w:rsidP="00B90495">
            <w:pPr>
              <w:spacing w:after="0" w:line="240" w:lineRule="auto"/>
              <w:rPr>
                <w:rFonts w:ascii="Times New Roman" w:eastAsia="Times New Roman" w:hAnsi="Times New Roman"/>
                <w:kern w:val="0"/>
                <w:sz w:val="24"/>
                <w:szCs w:val="24"/>
                <w:lang w:eastAsia="lt-LT"/>
                <w14:ligatures w14:val="none"/>
              </w:rPr>
            </w:pPr>
          </w:p>
        </w:tc>
      </w:tr>
      <w:tr w:rsidR="004E0465" w:rsidRPr="00554C25" w14:paraId="7357A5DE" w14:textId="77777777" w:rsidTr="00701BE4">
        <w:trPr>
          <w:trHeight w:val="187"/>
        </w:trPr>
        <w:tc>
          <w:tcPr>
            <w:tcW w:w="704" w:type="dxa"/>
            <w:tcBorders>
              <w:top w:val="single" w:sz="4" w:space="0" w:color="auto"/>
              <w:left w:val="single" w:sz="4" w:space="0" w:color="auto"/>
              <w:bottom w:val="single" w:sz="4" w:space="0" w:color="auto"/>
              <w:right w:val="single" w:sz="4" w:space="0" w:color="auto"/>
            </w:tcBorders>
            <w:vAlign w:val="center"/>
            <w:hideMark/>
          </w:tcPr>
          <w:p w14:paraId="3A032708" w14:textId="77777777" w:rsidR="004E0465" w:rsidRPr="00554C25" w:rsidRDefault="004E0465" w:rsidP="00B90495">
            <w:pPr>
              <w:spacing w:after="0" w:line="240" w:lineRule="auto"/>
              <w:jc w:val="center"/>
              <w:rPr>
                <w:rFonts w:ascii="Times New Roman" w:eastAsia="Times New Roman" w:hAnsi="Times New Roman"/>
                <w:bCs/>
                <w:kern w:val="0"/>
                <w:sz w:val="24"/>
                <w:szCs w:val="24"/>
                <w:lang w:eastAsia="lt-LT"/>
                <w14:ligatures w14:val="none"/>
              </w:rPr>
            </w:pPr>
            <w:r w:rsidRPr="00554C25">
              <w:rPr>
                <w:rFonts w:ascii="Times New Roman" w:eastAsia="Times New Roman" w:hAnsi="Times New Roman"/>
                <w:bCs/>
                <w:kern w:val="0"/>
                <w:sz w:val="24"/>
                <w:szCs w:val="24"/>
                <w:lang w:eastAsia="lt-LT"/>
                <w14:ligatures w14:val="none"/>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FD1E6C" w14:textId="77777777"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Hematologinio analizatoriaus matavimo ribos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AAA4C3D" w14:textId="77777777" w:rsidR="004E0465" w:rsidRPr="00554C25" w:rsidRDefault="004E0465" w:rsidP="00B90495">
            <w:pPr>
              <w:spacing w:after="0" w:line="240" w:lineRule="auto"/>
              <w:jc w:val="both"/>
              <w:rPr>
                <w:rFonts w:ascii="Times New Roman" w:eastAsia="Times New Roman" w:hAnsi="Times New Roman"/>
                <w:sz w:val="24"/>
                <w:szCs w:val="24"/>
              </w:rPr>
            </w:pPr>
            <w:r w:rsidRPr="00554C25">
              <w:rPr>
                <w:rStyle w:val="cf01"/>
                <w:rFonts w:ascii="Times New Roman" w:hAnsi="Times New Roman" w:cs="Times New Roman"/>
                <w:sz w:val="24"/>
                <w:szCs w:val="24"/>
              </w:rPr>
              <w:t xml:space="preserve">Matavimo ribos </w:t>
            </w:r>
            <w:r w:rsidRPr="00554C25">
              <w:rPr>
                <w:rStyle w:val="cf11"/>
                <w:rFonts w:ascii="Times New Roman" w:hAnsi="Times New Roman" w:cs="Times New Roman"/>
                <w:sz w:val="24"/>
                <w:szCs w:val="24"/>
              </w:rPr>
              <w:t>ne siauresnės kaip</w:t>
            </w:r>
            <w:r w:rsidRPr="00554C25">
              <w:rPr>
                <w:rStyle w:val="cf01"/>
                <w:rFonts w:ascii="Times New Roman" w:hAnsi="Times New Roman" w:cs="Times New Roman"/>
                <w:sz w:val="24"/>
                <w:szCs w:val="24"/>
              </w:rPr>
              <w:t>:</w:t>
            </w:r>
            <w:r w:rsidRPr="00554C25">
              <w:rPr>
                <w:rFonts w:ascii="Times New Roman" w:hAnsi="Times New Roman"/>
                <w:sz w:val="24"/>
                <w:szCs w:val="24"/>
              </w:rPr>
              <w:br/>
            </w:r>
            <w:r w:rsidRPr="00554C25">
              <w:rPr>
                <w:rStyle w:val="cf01"/>
                <w:rFonts w:ascii="Times New Roman" w:hAnsi="Times New Roman" w:cs="Times New Roman"/>
                <w:sz w:val="24"/>
                <w:szCs w:val="24"/>
              </w:rPr>
              <w:t>1) Leukocitai 0,05–400 x10^9/l;</w:t>
            </w:r>
            <w:r w:rsidRPr="00554C25">
              <w:rPr>
                <w:rFonts w:ascii="Times New Roman" w:hAnsi="Times New Roman"/>
                <w:sz w:val="24"/>
                <w:szCs w:val="24"/>
              </w:rPr>
              <w:br/>
            </w:r>
            <w:r w:rsidRPr="00554C25">
              <w:rPr>
                <w:rStyle w:val="cf01"/>
                <w:rFonts w:ascii="Times New Roman" w:hAnsi="Times New Roman" w:cs="Times New Roman"/>
                <w:sz w:val="24"/>
                <w:szCs w:val="24"/>
              </w:rPr>
              <w:t>2) Eritrocitai 0,01–8 x10^12/l;</w:t>
            </w:r>
            <w:r w:rsidRPr="00554C25">
              <w:rPr>
                <w:rFonts w:ascii="Times New Roman" w:hAnsi="Times New Roman"/>
                <w:sz w:val="24"/>
                <w:szCs w:val="24"/>
              </w:rPr>
              <w:br/>
            </w:r>
            <w:r w:rsidRPr="00554C25">
              <w:rPr>
                <w:rStyle w:val="cf01"/>
                <w:rFonts w:ascii="Times New Roman" w:hAnsi="Times New Roman" w:cs="Times New Roman"/>
                <w:sz w:val="24"/>
                <w:szCs w:val="24"/>
              </w:rPr>
              <w:t>3) Hemoglobinas 1–250 g/l;</w:t>
            </w:r>
            <w:r w:rsidRPr="00554C25">
              <w:rPr>
                <w:rFonts w:ascii="Times New Roman" w:hAnsi="Times New Roman"/>
                <w:sz w:val="24"/>
                <w:szCs w:val="24"/>
              </w:rPr>
              <w:br/>
            </w:r>
            <w:r w:rsidRPr="00554C25">
              <w:rPr>
                <w:rStyle w:val="cf01"/>
                <w:rFonts w:ascii="Times New Roman" w:hAnsi="Times New Roman" w:cs="Times New Roman"/>
                <w:sz w:val="24"/>
                <w:szCs w:val="24"/>
              </w:rPr>
              <w:t>4) Hematokritas 1–75 %;</w:t>
            </w:r>
            <w:r w:rsidRPr="00554C25">
              <w:rPr>
                <w:rFonts w:ascii="Times New Roman" w:hAnsi="Times New Roman"/>
                <w:sz w:val="24"/>
                <w:szCs w:val="24"/>
              </w:rPr>
              <w:br/>
            </w:r>
            <w:r w:rsidRPr="00554C25">
              <w:rPr>
                <w:rStyle w:val="cf01"/>
                <w:rFonts w:ascii="Times New Roman" w:hAnsi="Times New Roman" w:cs="Times New Roman"/>
                <w:sz w:val="24"/>
                <w:szCs w:val="24"/>
              </w:rPr>
              <w:t>5) Trombocitai 3–3000 x 10^9/l.</w:t>
            </w:r>
          </w:p>
          <w:p w14:paraId="7A84D7C4" w14:textId="04E50EAF"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tcPr>
          <w:p w14:paraId="51477B47" w14:textId="77777777" w:rsidR="004E0465" w:rsidRPr="00554C25" w:rsidRDefault="004E0465" w:rsidP="00B90495">
            <w:pPr>
              <w:spacing w:after="0" w:line="240" w:lineRule="auto"/>
              <w:jc w:val="center"/>
              <w:rPr>
                <w:rFonts w:ascii="Times New Roman" w:eastAsia="Times New Roman" w:hAnsi="Times New Roman"/>
                <w:b/>
                <w:kern w:val="0"/>
                <w:sz w:val="24"/>
                <w:szCs w:val="24"/>
                <w:lang w:eastAsia="lt-LT"/>
                <w14:ligatures w14:val="none"/>
              </w:rPr>
            </w:pPr>
          </w:p>
        </w:tc>
        <w:tc>
          <w:tcPr>
            <w:tcW w:w="4111" w:type="dxa"/>
            <w:tcBorders>
              <w:top w:val="single" w:sz="4" w:space="0" w:color="auto"/>
              <w:left w:val="single" w:sz="4" w:space="0" w:color="auto"/>
              <w:bottom w:val="single" w:sz="4" w:space="0" w:color="auto"/>
              <w:right w:val="single" w:sz="4" w:space="0" w:color="auto"/>
            </w:tcBorders>
            <w:vAlign w:val="center"/>
          </w:tcPr>
          <w:p w14:paraId="555685CB" w14:textId="48CF3C42" w:rsidR="004E0465" w:rsidRPr="00554C25" w:rsidRDefault="004E0465" w:rsidP="00B90495">
            <w:pPr>
              <w:spacing w:after="0" w:line="240" w:lineRule="auto"/>
              <w:rPr>
                <w:rFonts w:ascii="Times New Roman" w:eastAsia="Times New Roman" w:hAnsi="Times New Roman"/>
                <w:b/>
                <w:kern w:val="0"/>
                <w:sz w:val="24"/>
                <w:szCs w:val="24"/>
                <w:lang w:eastAsia="lt-LT"/>
                <w14:ligatures w14:val="none"/>
              </w:rPr>
            </w:pPr>
          </w:p>
        </w:tc>
      </w:tr>
      <w:tr w:rsidR="004E0465" w:rsidRPr="00554C25" w14:paraId="20127732" w14:textId="77777777" w:rsidTr="00701BE4">
        <w:trPr>
          <w:trHeight w:val="187"/>
        </w:trPr>
        <w:tc>
          <w:tcPr>
            <w:tcW w:w="704" w:type="dxa"/>
            <w:tcBorders>
              <w:top w:val="single" w:sz="4" w:space="0" w:color="auto"/>
              <w:left w:val="single" w:sz="4" w:space="0" w:color="auto"/>
              <w:bottom w:val="single" w:sz="4" w:space="0" w:color="auto"/>
              <w:right w:val="single" w:sz="4" w:space="0" w:color="auto"/>
            </w:tcBorders>
            <w:vAlign w:val="center"/>
            <w:hideMark/>
          </w:tcPr>
          <w:p w14:paraId="04832FC9" w14:textId="77777777" w:rsidR="004E0465" w:rsidRPr="00554C25" w:rsidRDefault="004E0465" w:rsidP="00B90495">
            <w:pPr>
              <w:spacing w:after="0" w:line="240" w:lineRule="auto"/>
              <w:jc w:val="center"/>
              <w:rPr>
                <w:rFonts w:ascii="Times New Roman" w:eastAsia="Times New Roman" w:hAnsi="Times New Roman"/>
                <w:bCs/>
                <w:kern w:val="0"/>
                <w:sz w:val="24"/>
                <w:szCs w:val="24"/>
                <w:lang w:eastAsia="lt-LT"/>
                <w14:ligatures w14:val="none"/>
              </w:rPr>
            </w:pPr>
            <w:r w:rsidRPr="00554C25">
              <w:rPr>
                <w:rFonts w:ascii="Times New Roman" w:eastAsia="Times New Roman" w:hAnsi="Times New Roman"/>
                <w:bCs/>
                <w:kern w:val="0"/>
                <w:sz w:val="24"/>
                <w:szCs w:val="24"/>
                <w:lang w:eastAsia="lt-LT"/>
                <w14:ligatures w14:val="none"/>
              </w:rPr>
              <w:t>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CCE87E" w14:textId="77777777"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Pateikiami informaciniai pranešimai</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B0005A3" w14:textId="7E896293"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Hematologinio analizatoriaus pranešimai apie poslinkį į kairę, atipinius limfocitus, blastus, eritroblastus</w:t>
            </w:r>
          </w:p>
        </w:tc>
        <w:tc>
          <w:tcPr>
            <w:tcW w:w="2977" w:type="dxa"/>
            <w:tcBorders>
              <w:top w:val="single" w:sz="4" w:space="0" w:color="auto"/>
              <w:left w:val="single" w:sz="4" w:space="0" w:color="auto"/>
              <w:bottom w:val="single" w:sz="4" w:space="0" w:color="auto"/>
              <w:right w:val="single" w:sz="4" w:space="0" w:color="auto"/>
            </w:tcBorders>
            <w:vAlign w:val="center"/>
          </w:tcPr>
          <w:p w14:paraId="78EBB3BD" w14:textId="77777777" w:rsidR="004E0465" w:rsidRPr="00554C25" w:rsidRDefault="004E0465" w:rsidP="00B90495">
            <w:pPr>
              <w:spacing w:after="0" w:line="240" w:lineRule="auto"/>
              <w:jc w:val="center"/>
              <w:rPr>
                <w:rFonts w:ascii="Times New Roman" w:eastAsia="Times New Roman" w:hAnsi="Times New Roman"/>
                <w:kern w:val="0"/>
                <w:sz w:val="24"/>
                <w:szCs w:val="24"/>
                <w:lang w:eastAsia="lt-LT"/>
                <w14:ligatures w14:val="none"/>
              </w:rPr>
            </w:pPr>
          </w:p>
        </w:tc>
        <w:tc>
          <w:tcPr>
            <w:tcW w:w="4111" w:type="dxa"/>
            <w:tcBorders>
              <w:top w:val="single" w:sz="4" w:space="0" w:color="auto"/>
              <w:left w:val="single" w:sz="4" w:space="0" w:color="auto"/>
              <w:bottom w:val="single" w:sz="4" w:space="0" w:color="auto"/>
              <w:right w:val="single" w:sz="4" w:space="0" w:color="auto"/>
            </w:tcBorders>
          </w:tcPr>
          <w:p w14:paraId="5AE50C37" w14:textId="33AC6D59" w:rsidR="004E0465" w:rsidRPr="00554C25" w:rsidRDefault="004E0465" w:rsidP="00B90495">
            <w:pPr>
              <w:spacing w:after="0" w:line="240" w:lineRule="auto"/>
              <w:rPr>
                <w:rFonts w:ascii="Times New Roman" w:eastAsia="Times New Roman" w:hAnsi="Times New Roman"/>
                <w:kern w:val="0"/>
                <w:sz w:val="24"/>
                <w:szCs w:val="24"/>
                <w:lang w:eastAsia="lt-LT"/>
                <w14:ligatures w14:val="none"/>
              </w:rPr>
            </w:pPr>
          </w:p>
        </w:tc>
      </w:tr>
      <w:tr w:rsidR="004E0465" w:rsidRPr="00554C25" w14:paraId="3CC1FCFE" w14:textId="77777777" w:rsidTr="00701BE4">
        <w:trPr>
          <w:trHeight w:val="187"/>
        </w:trPr>
        <w:tc>
          <w:tcPr>
            <w:tcW w:w="704" w:type="dxa"/>
            <w:tcBorders>
              <w:top w:val="single" w:sz="4" w:space="0" w:color="auto"/>
              <w:left w:val="single" w:sz="4" w:space="0" w:color="auto"/>
              <w:bottom w:val="single" w:sz="4" w:space="0" w:color="auto"/>
              <w:right w:val="single" w:sz="4" w:space="0" w:color="auto"/>
            </w:tcBorders>
            <w:vAlign w:val="center"/>
            <w:hideMark/>
          </w:tcPr>
          <w:p w14:paraId="7F736B23" w14:textId="77777777" w:rsidR="004E0465" w:rsidRPr="00554C25" w:rsidRDefault="004E0465" w:rsidP="00B90495">
            <w:pPr>
              <w:spacing w:after="0" w:line="240" w:lineRule="auto"/>
              <w:jc w:val="center"/>
              <w:rPr>
                <w:rFonts w:ascii="Times New Roman" w:eastAsia="Times New Roman" w:hAnsi="Times New Roman"/>
                <w:bCs/>
                <w:kern w:val="0"/>
                <w:sz w:val="24"/>
                <w:szCs w:val="24"/>
                <w:lang w:eastAsia="lt-LT"/>
                <w14:ligatures w14:val="none"/>
              </w:rPr>
            </w:pPr>
            <w:r w:rsidRPr="00554C25">
              <w:rPr>
                <w:rFonts w:ascii="Times New Roman" w:eastAsia="Times New Roman" w:hAnsi="Times New Roman"/>
                <w:bCs/>
                <w:kern w:val="0"/>
                <w:sz w:val="24"/>
                <w:szCs w:val="24"/>
                <w:lang w:eastAsia="lt-LT"/>
                <w14:ligatures w14:val="none"/>
              </w:rPr>
              <w:t>6.</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9E223D7" w14:textId="77777777"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Hematologinio analizatoriaus tiriami mėginiai, jų tūris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385A7FA" w14:textId="02A01176" w:rsidR="004E0465" w:rsidRPr="00554C25" w:rsidRDefault="004E0465" w:rsidP="00B90495">
            <w:pPr>
              <w:autoSpaceDE w:val="0"/>
              <w:autoSpaceDN w:val="0"/>
              <w:adjustRightInd w:val="0"/>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 xml:space="preserve">Kapiliarinis ir veninis kraujas. Galimybė tirti atvirus ir uždarus </w:t>
            </w:r>
            <w:r w:rsidRPr="00554C25">
              <w:rPr>
                <w:rFonts w:ascii="Times New Roman" w:eastAsia="Times New Roman" w:hAnsi="Times New Roman"/>
                <w:kern w:val="0"/>
                <w:sz w:val="24"/>
                <w:szCs w:val="24"/>
                <w:lang w:eastAsia="lt-LT"/>
                <w14:ligatures w14:val="none"/>
              </w:rPr>
              <w:lastRenderedPageBreak/>
              <w:t>mėgintuvėlius. Galimybė tirti mėginius naudojant automatinį mėginių padavimo įrenginį (samplerį) bei skubius mėginius (po vieną). Įsiurbiamo mėginio kiekis dirbant automatiniu mėginių padavimo režimu - ne daugiau kaip 35 µL. Turi būti galimybė išmatuoti mėginį iš mikromėgintuvėlio (neskiedžiant kraujo), įsiurbiant ne daugiau kaip 35 µL kraujo.</w:t>
            </w:r>
          </w:p>
        </w:tc>
        <w:tc>
          <w:tcPr>
            <w:tcW w:w="2977" w:type="dxa"/>
            <w:tcBorders>
              <w:top w:val="single" w:sz="4" w:space="0" w:color="auto"/>
              <w:left w:val="single" w:sz="4" w:space="0" w:color="auto"/>
              <w:bottom w:val="single" w:sz="4" w:space="0" w:color="auto"/>
              <w:right w:val="single" w:sz="4" w:space="0" w:color="auto"/>
            </w:tcBorders>
            <w:vAlign w:val="center"/>
          </w:tcPr>
          <w:p w14:paraId="2A93A417" w14:textId="77777777" w:rsidR="004E0465" w:rsidRPr="00554C25" w:rsidRDefault="004E0465" w:rsidP="00B90495">
            <w:pPr>
              <w:spacing w:after="0" w:line="240" w:lineRule="auto"/>
              <w:jc w:val="center"/>
              <w:rPr>
                <w:rFonts w:ascii="Times New Roman" w:eastAsia="Times New Roman" w:hAnsi="Times New Roman"/>
                <w:kern w:val="0"/>
                <w:sz w:val="24"/>
                <w:szCs w:val="24"/>
                <w:lang w:eastAsia="lt-LT"/>
                <w14:ligatures w14:val="none"/>
              </w:rPr>
            </w:pPr>
          </w:p>
        </w:tc>
        <w:tc>
          <w:tcPr>
            <w:tcW w:w="4111" w:type="dxa"/>
            <w:tcBorders>
              <w:top w:val="single" w:sz="4" w:space="0" w:color="auto"/>
              <w:left w:val="single" w:sz="4" w:space="0" w:color="auto"/>
              <w:bottom w:val="single" w:sz="4" w:space="0" w:color="auto"/>
              <w:right w:val="single" w:sz="4" w:space="0" w:color="auto"/>
            </w:tcBorders>
          </w:tcPr>
          <w:p w14:paraId="7989F67C" w14:textId="17F4EF79" w:rsidR="004E0465" w:rsidRPr="00554C25" w:rsidRDefault="004E0465" w:rsidP="00B90495">
            <w:pPr>
              <w:spacing w:after="0" w:line="240" w:lineRule="auto"/>
              <w:rPr>
                <w:rFonts w:ascii="Times New Roman" w:eastAsia="Times New Roman" w:hAnsi="Times New Roman"/>
                <w:kern w:val="0"/>
                <w:sz w:val="24"/>
                <w:szCs w:val="24"/>
                <w:lang w:eastAsia="lt-LT"/>
                <w14:ligatures w14:val="none"/>
              </w:rPr>
            </w:pPr>
          </w:p>
        </w:tc>
      </w:tr>
      <w:tr w:rsidR="004E0465" w:rsidRPr="00554C25" w14:paraId="6B9ED854" w14:textId="77777777" w:rsidTr="00701BE4">
        <w:trPr>
          <w:trHeight w:val="187"/>
        </w:trPr>
        <w:tc>
          <w:tcPr>
            <w:tcW w:w="704" w:type="dxa"/>
            <w:tcBorders>
              <w:top w:val="single" w:sz="4" w:space="0" w:color="auto"/>
              <w:left w:val="single" w:sz="4" w:space="0" w:color="auto"/>
              <w:bottom w:val="single" w:sz="4" w:space="0" w:color="auto"/>
              <w:right w:val="single" w:sz="4" w:space="0" w:color="auto"/>
            </w:tcBorders>
            <w:vAlign w:val="center"/>
            <w:hideMark/>
          </w:tcPr>
          <w:p w14:paraId="79135F2E" w14:textId="77777777" w:rsidR="004E0465" w:rsidRPr="00554C25" w:rsidRDefault="004E0465" w:rsidP="00B90495">
            <w:pPr>
              <w:spacing w:after="0" w:line="240" w:lineRule="auto"/>
              <w:jc w:val="center"/>
              <w:rPr>
                <w:rFonts w:ascii="Times New Roman" w:eastAsia="Times New Roman" w:hAnsi="Times New Roman"/>
                <w:bCs/>
                <w:kern w:val="0"/>
                <w:sz w:val="24"/>
                <w:szCs w:val="24"/>
                <w:lang w:eastAsia="lt-LT"/>
                <w14:ligatures w14:val="none"/>
              </w:rPr>
            </w:pPr>
            <w:r w:rsidRPr="00554C25">
              <w:rPr>
                <w:rFonts w:ascii="Times New Roman" w:eastAsia="Times New Roman" w:hAnsi="Times New Roman"/>
                <w:bCs/>
                <w:kern w:val="0"/>
                <w:sz w:val="24"/>
                <w:szCs w:val="24"/>
                <w:lang w:eastAsia="lt-LT"/>
                <w14:ligatures w14:val="none"/>
              </w:rPr>
              <w:t>7.</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7376FC7" w14:textId="77777777"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Našumas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4C8201A" w14:textId="1B8B4D46" w:rsidR="004E0465" w:rsidRPr="00554C25" w:rsidRDefault="004E0465" w:rsidP="00B90495">
            <w:pPr>
              <w:spacing w:after="0" w:line="240" w:lineRule="auto"/>
              <w:ind w:left="21"/>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Ne mažesnis kaip 55 mėginiai/val.</w:t>
            </w:r>
          </w:p>
        </w:tc>
        <w:tc>
          <w:tcPr>
            <w:tcW w:w="2977" w:type="dxa"/>
            <w:tcBorders>
              <w:top w:val="single" w:sz="4" w:space="0" w:color="auto"/>
              <w:left w:val="single" w:sz="4" w:space="0" w:color="auto"/>
              <w:bottom w:val="single" w:sz="4" w:space="0" w:color="auto"/>
              <w:right w:val="single" w:sz="4" w:space="0" w:color="auto"/>
            </w:tcBorders>
            <w:vAlign w:val="center"/>
          </w:tcPr>
          <w:p w14:paraId="6B55F45D" w14:textId="77777777" w:rsidR="004E0465" w:rsidRPr="00554C25" w:rsidRDefault="004E0465" w:rsidP="00B90495">
            <w:pPr>
              <w:spacing w:after="0" w:line="240" w:lineRule="auto"/>
              <w:jc w:val="center"/>
              <w:rPr>
                <w:rFonts w:ascii="Times New Roman" w:eastAsia="Times New Roman" w:hAnsi="Times New Roman"/>
                <w:kern w:val="0"/>
                <w:sz w:val="24"/>
                <w:szCs w:val="24"/>
                <w:lang w:eastAsia="lt-LT"/>
                <w14:ligatures w14:val="none"/>
              </w:rPr>
            </w:pPr>
          </w:p>
        </w:tc>
        <w:tc>
          <w:tcPr>
            <w:tcW w:w="4111" w:type="dxa"/>
            <w:tcBorders>
              <w:top w:val="single" w:sz="4" w:space="0" w:color="auto"/>
              <w:left w:val="single" w:sz="4" w:space="0" w:color="auto"/>
              <w:bottom w:val="single" w:sz="4" w:space="0" w:color="auto"/>
              <w:right w:val="single" w:sz="4" w:space="0" w:color="auto"/>
            </w:tcBorders>
          </w:tcPr>
          <w:p w14:paraId="2C845432" w14:textId="6CD9671F" w:rsidR="004E0465" w:rsidRPr="00554C25" w:rsidRDefault="004E0465" w:rsidP="00B90495">
            <w:pPr>
              <w:spacing w:after="0" w:line="240" w:lineRule="auto"/>
              <w:rPr>
                <w:rFonts w:ascii="Times New Roman" w:eastAsia="Times New Roman" w:hAnsi="Times New Roman"/>
                <w:kern w:val="0"/>
                <w:sz w:val="24"/>
                <w:szCs w:val="24"/>
                <w:lang w:eastAsia="lt-LT"/>
                <w14:ligatures w14:val="none"/>
              </w:rPr>
            </w:pPr>
          </w:p>
        </w:tc>
      </w:tr>
      <w:tr w:rsidR="004E0465" w:rsidRPr="00554C25" w14:paraId="1A65DFB8" w14:textId="77777777" w:rsidTr="00701BE4">
        <w:trPr>
          <w:trHeight w:val="187"/>
        </w:trPr>
        <w:tc>
          <w:tcPr>
            <w:tcW w:w="704" w:type="dxa"/>
            <w:tcBorders>
              <w:top w:val="single" w:sz="4" w:space="0" w:color="auto"/>
              <w:left w:val="single" w:sz="4" w:space="0" w:color="auto"/>
              <w:bottom w:val="single" w:sz="4" w:space="0" w:color="auto"/>
              <w:right w:val="single" w:sz="4" w:space="0" w:color="auto"/>
            </w:tcBorders>
            <w:vAlign w:val="center"/>
            <w:hideMark/>
          </w:tcPr>
          <w:p w14:paraId="47DE0A5F" w14:textId="77777777" w:rsidR="004E0465" w:rsidRPr="00554C25" w:rsidRDefault="004E0465" w:rsidP="00B90495">
            <w:pPr>
              <w:spacing w:after="0" w:line="240" w:lineRule="auto"/>
              <w:jc w:val="center"/>
              <w:rPr>
                <w:rFonts w:ascii="Times New Roman" w:eastAsia="Times New Roman" w:hAnsi="Times New Roman"/>
                <w:bCs/>
                <w:kern w:val="0"/>
                <w:sz w:val="24"/>
                <w:szCs w:val="24"/>
                <w:lang w:eastAsia="lt-LT"/>
                <w14:ligatures w14:val="none"/>
              </w:rPr>
            </w:pPr>
            <w:r w:rsidRPr="00554C25">
              <w:rPr>
                <w:rFonts w:ascii="Times New Roman" w:eastAsia="Times New Roman" w:hAnsi="Times New Roman"/>
                <w:bCs/>
                <w:kern w:val="0"/>
                <w:sz w:val="24"/>
                <w:szCs w:val="24"/>
                <w:lang w:eastAsia="lt-LT"/>
                <w14:ligatures w14:val="none"/>
              </w:rPr>
              <w:t>8.</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C40C218" w14:textId="77777777"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Galimybė pasirinkti skirtingus matavimo režimus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B62D58E" w14:textId="77777777"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CBC, CBC+DIFF</w:t>
            </w:r>
          </w:p>
        </w:tc>
        <w:tc>
          <w:tcPr>
            <w:tcW w:w="2977" w:type="dxa"/>
            <w:tcBorders>
              <w:top w:val="single" w:sz="4" w:space="0" w:color="auto"/>
              <w:left w:val="single" w:sz="4" w:space="0" w:color="auto"/>
              <w:bottom w:val="single" w:sz="4" w:space="0" w:color="auto"/>
              <w:right w:val="single" w:sz="4" w:space="0" w:color="auto"/>
            </w:tcBorders>
            <w:vAlign w:val="center"/>
          </w:tcPr>
          <w:p w14:paraId="0D428F5F" w14:textId="77777777" w:rsidR="004E0465" w:rsidRPr="00554C25" w:rsidRDefault="004E0465" w:rsidP="00B90495">
            <w:pPr>
              <w:spacing w:after="0" w:line="240" w:lineRule="auto"/>
              <w:jc w:val="center"/>
              <w:rPr>
                <w:rFonts w:ascii="Times New Roman" w:eastAsia="Times New Roman" w:hAnsi="Times New Roman"/>
                <w:kern w:val="0"/>
                <w:sz w:val="24"/>
                <w:szCs w:val="24"/>
                <w:lang w:eastAsia="lt-LT"/>
                <w14:ligatures w14:val="none"/>
              </w:rPr>
            </w:pPr>
          </w:p>
        </w:tc>
        <w:tc>
          <w:tcPr>
            <w:tcW w:w="4111" w:type="dxa"/>
            <w:tcBorders>
              <w:top w:val="single" w:sz="4" w:space="0" w:color="auto"/>
              <w:left w:val="single" w:sz="4" w:space="0" w:color="auto"/>
              <w:bottom w:val="single" w:sz="4" w:space="0" w:color="auto"/>
              <w:right w:val="single" w:sz="4" w:space="0" w:color="auto"/>
            </w:tcBorders>
          </w:tcPr>
          <w:p w14:paraId="29A78353" w14:textId="7D06E9C1" w:rsidR="004E0465" w:rsidRPr="00554C25" w:rsidRDefault="004E0465" w:rsidP="00B90495">
            <w:pPr>
              <w:spacing w:after="0" w:line="240" w:lineRule="auto"/>
              <w:rPr>
                <w:rFonts w:ascii="Times New Roman" w:eastAsia="Times New Roman" w:hAnsi="Times New Roman"/>
                <w:kern w:val="0"/>
                <w:sz w:val="24"/>
                <w:szCs w:val="24"/>
                <w:lang w:eastAsia="lt-LT"/>
                <w14:ligatures w14:val="none"/>
              </w:rPr>
            </w:pPr>
          </w:p>
        </w:tc>
      </w:tr>
      <w:tr w:rsidR="004E0465" w:rsidRPr="00554C25" w14:paraId="3AC156BF" w14:textId="77777777" w:rsidTr="00701BE4">
        <w:trPr>
          <w:trHeight w:val="187"/>
        </w:trPr>
        <w:tc>
          <w:tcPr>
            <w:tcW w:w="704" w:type="dxa"/>
            <w:tcBorders>
              <w:top w:val="single" w:sz="4" w:space="0" w:color="auto"/>
              <w:left w:val="single" w:sz="4" w:space="0" w:color="auto"/>
              <w:bottom w:val="single" w:sz="4" w:space="0" w:color="auto"/>
              <w:right w:val="single" w:sz="4" w:space="0" w:color="auto"/>
            </w:tcBorders>
            <w:vAlign w:val="center"/>
            <w:hideMark/>
          </w:tcPr>
          <w:p w14:paraId="51446425" w14:textId="77777777" w:rsidR="004E0465" w:rsidRPr="00554C25" w:rsidRDefault="004E0465" w:rsidP="00B90495">
            <w:pPr>
              <w:spacing w:after="0" w:line="240" w:lineRule="auto"/>
              <w:jc w:val="center"/>
              <w:rPr>
                <w:rFonts w:ascii="Times New Roman" w:eastAsia="Times New Roman" w:hAnsi="Times New Roman"/>
                <w:bCs/>
                <w:kern w:val="0"/>
                <w:sz w:val="24"/>
                <w:szCs w:val="24"/>
                <w:lang w:eastAsia="lt-LT"/>
                <w14:ligatures w14:val="none"/>
              </w:rPr>
            </w:pPr>
            <w:r w:rsidRPr="00554C25">
              <w:rPr>
                <w:rFonts w:ascii="Times New Roman" w:eastAsia="Times New Roman" w:hAnsi="Times New Roman"/>
                <w:bCs/>
                <w:kern w:val="0"/>
                <w:sz w:val="24"/>
                <w:szCs w:val="24"/>
                <w:lang w:eastAsia="lt-LT"/>
                <w14:ligatures w14:val="none"/>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7C2B229" w14:textId="5426A1EC"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Kalibravimus stabilumas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339BD1E" w14:textId="77777777"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Kalibracija atliekama pagal gamintojo nustatytus reikalavimus</w:t>
            </w:r>
          </w:p>
        </w:tc>
        <w:tc>
          <w:tcPr>
            <w:tcW w:w="2977" w:type="dxa"/>
            <w:tcBorders>
              <w:top w:val="single" w:sz="4" w:space="0" w:color="auto"/>
              <w:left w:val="single" w:sz="4" w:space="0" w:color="auto"/>
              <w:bottom w:val="single" w:sz="4" w:space="0" w:color="auto"/>
              <w:right w:val="single" w:sz="4" w:space="0" w:color="auto"/>
            </w:tcBorders>
            <w:vAlign w:val="center"/>
          </w:tcPr>
          <w:p w14:paraId="7DBAF96F" w14:textId="77777777" w:rsidR="004E0465" w:rsidRPr="00554C25" w:rsidRDefault="004E0465" w:rsidP="00B90495">
            <w:pPr>
              <w:spacing w:after="0" w:line="240" w:lineRule="auto"/>
              <w:jc w:val="center"/>
              <w:rPr>
                <w:rFonts w:ascii="Times New Roman" w:eastAsia="Times New Roman" w:hAnsi="Times New Roman"/>
                <w:kern w:val="0"/>
                <w:sz w:val="24"/>
                <w:szCs w:val="24"/>
                <w:lang w:eastAsia="lt-LT"/>
                <w14:ligatures w14:val="none"/>
              </w:rPr>
            </w:pPr>
          </w:p>
        </w:tc>
        <w:tc>
          <w:tcPr>
            <w:tcW w:w="4111" w:type="dxa"/>
            <w:tcBorders>
              <w:top w:val="single" w:sz="4" w:space="0" w:color="auto"/>
              <w:left w:val="single" w:sz="4" w:space="0" w:color="auto"/>
              <w:bottom w:val="single" w:sz="4" w:space="0" w:color="auto"/>
              <w:right w:val="single" w:sz="4" w:space="0" w:color="auto"/>
            </w:tcBorders>
          </w:tcPr>
          <w:p w14:paraId="2918E2CB" w14:textId="444A9ECD" w:rsidR="004E0465" w:rsidRPr="00554C25" w:rsidRDefault="004E0465" w:rsidP="00B90495">
            <w:pPr>
              <w:spacing w:after="0" w:line="240" w:lineRule="auto"/>
              <w:rPr>
                <w:rFonts w:ascii="Times New Roman" w:eastAsia="Times New Roman" w:hAnsi="Times New Roman"/>
                <w:kern w:val="0"/>
                <w:sz w:val="24"/>
                <w:szCs w:val="24"/>
                <w:lang w:eastAsia="lt-LT"/>
                <w14:ligatures w14:val="none"/>
              </w:rPr>
            </w:pPr>
          </w:p>
        </w:tc>
      </w:tr>
      <w:tr w:rsidR="004E0465" w:rsidRPr="00554C25" w14:paraId="7364C3E9" w14:textId="77777777" w:rsidTr="00701BE4">
        <w:trPr>
          <w:trHeight w:val="187"/>
        </w:trPr>
        <w:tc>
          <w:tcPr>
            <w:tcW w:w="704" w:type="dxa"/>
            <w:tcBorders>
              <w:top w:val="single" w:sz="4" w:space="0" w:color="auto"/>
              <w:left w:val="single" w:sz="4" w:space="0" w:color="auto"/>
              <w:bottom w:val="single" w:sz="4" w:space="0" w:color="auto"/>
              <w:right w:val="single" w:sz="4" w:space="0" w:color="auto"/>
            </w:tcBorders>
            <w:vAlign w:val="center"/>
            <w:hideMark/>
          </w:tcPr>
          <w:p w14:paraId="26299E6D" w14:textId="77777777" w:rsidR="004E0465" w:rsidRPr="00554C25" w:rsidRDefault="004E0465" w:rsidP="00B90495">
            <w:pPr>
              <w:spacing w:after="0" w:line="240" w:lineRule="auto"/>
              <w:jc w:val="center"/>
              <w:rPr>
                <w:rFonts w:ascii="Times New Roman" w:eastAsia="Times New Roman" w:hAnsi="Times New Roman"/>
                <w:bCs/>
                <w:kern w:val="0"/>
                <w:sz w:val="24"/>
                <w:szCs w:val="24"/>
                <w:lang w:eastAsia="lt-LT"/>
                <w14:ligatures w14:val="none"/>
              </w:rPr>
            </w:pPr>
            <w:r w:rsidRPr="00554C25">
              <w:rPr>
                <w:rFonts w:ascii="Times New Roman" w:eastAsia="Times New Roman" w:hAnsi="Times New Roman"/>
                <w:bCs/>
                <w:kern w:val="0"/>
                <w:sz w:val="24"/>
                <w:szCs w:val="24"/>
                <w:lang w:eastAsia="lt-LT"/>
                <w14:ligatures w14:val="none"/>
              </w:rPr>
              <w:t>10.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AF888D" w14:textId="77777777"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Kokybės kontrolės tirpalai</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A16519A" w14:textId="261183D4"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Naudojami 2 ar 3 lygių koncentracijos kontrolinei serumai (kaip reglamentuojama gamintojo)</w:t>
            </w:r>
          </w:p>
        </w:tc>
        <w:tc>
          <w:tcPr>
            <w:tcW w:w="2977" w:type="dxa"/>
            <w:tcBorders>
              <w:top w:val="single" w:sz="4" w:space="0" w:color="auto"/>
              <w:left w:val="single" w:sz="4" w:space="0" w:color="auto"/>
              <w:bottom w:val="single" w:sz="4" w:space="0" w:color="auto"/>
              <w:right w:val="single" w:sz="4" w:space="0" w:color="auto"/>
            </w:tcBorders>
            <w:vAlign w:val="center"/>
          </w:tcPr>
          <w:p w14:paraId="03944071" w14:textId="77777777" w:rsidR="004E0465" w:rsidRPr="00554C25" w:rsidRDefault="004E0465" w:rsidP="00B90495">
            <w:pPr>
              <w:spacing w:after="0" w:line="240" w:lineRule="auto"/>
              <w:jc w:val="center"/>
              <w:rPr>
                <w:rFonts w:ascii="Times New Roman" w:eastAsia="Times New Roman" w:hAnsi="Times New Roman"/>
                <w:kern w:val="0"/>
                <w:sz w:val="24"/>
                <w:szCs w:val="24"/>
                <w:lang w:eastAsia="lt-LT"/>
                <w14:ligatures w14:val="none"/>
              </w:rPr>
            </w:pPr>
          </w:p>
        </w:tc>
        <w:tc>
          <w:tcPr>
            <w:tcW w:w="4111" w:type="dxa"/>
            <w:tcBorders>
              <w:top w:val="single" w:sz="4" w:space="0" w:color="auto"/>
              <w:left w:val="single" w:sz="4" w:space="0" w:color="auto"/>
              <w:bottom w:val="single" w:sz="4" w:space="0" w:color="auto"/>
              <w:right w:val="single" w:sz="4" w:space="0" w:color="auto"/>
            </w:tcBorders>
          </w:tcPr>
          <w:p w14:paraId="25456C9F" w14:textId="783E2812" w:rsidR="004E0465" w:rsidRPr="00554C25" w:rsidRDefault="004E0465" w:rsidP="00B90495">
            <w:pPr>
              <w:spacing w:after="0" w:line="240" w:lineRule="auto"/>
              <w:rPr>
                <w:rFonts w:ascii="Times New Roman" w:eastAsia="Times New Roman" w:hAnsi="Times New Roman"/>
                <w:kern w:val="0"/>
                <w:sz w:val="24"/>
                <w:szCs w:val="24"/>
                <w:lang w:eastAsia="lt-LT"/>
                <w14:ligatures w14:val="none"/>
              </w:rPr>
            </w:pPr>
          </w:p>
        </w:tc>
      </w:tr>
      <w:tr w:rsidR="004E0465" w:rsidRPr="00554C25" w14:paraId="5EA694BA" w14:textId="77777777" w:rsidTr="00701BE4">
        <w:trPr>
          <w:trHeight w:val="187"/>
        </w:trPr>
        <w:tc>
          <w:tcPr>
            <w:tcW w:w="704" w:type="dxa"/>
            <w:tcBorders>
              <w:top w:val="single" w:sz="4" w:space="0" w:color="auto"/>
              <w:left w:val="single" w:sz="4" w:space="0" w:color="auto"/>
              <w:bottom w:val="single" w:sz="4" w:space="0" w:color="auto"/>
              <w:right w:val="single" w:sz="4" w:space="0" w:color="auto"/>
            </w:tcBorders>
            <w:vAlign w:val="center"/>
            <w:hideMark/>
          </w:tcPr>
          <w:p w14:paraId="7BBCABAA" w14:textId="77777777" w:rsidR="004E0465" w:rsidRPr="00554C25" w:rsidRDefault="004E0465" w:rsidP="00B90495">
            <w:pPr>
              <w:spacing w:after="0" w:line="240" w:lineRule="auto"/>
              <w:jc w:val="center"/>
              <w:rPr>
                <w:rFonts w:ascii="Times New Roman" w:eastAsia="Times New Roman" w:hAnsi="Times New Roman"/>
                <w:bCs/>
                <w:kern w:val="0"/>
                <w:sz w:val="24"/>
                <w:szCs w:val="24"/>
                <w:lang w:eastAsia="lt-LT"/>
                <w14:ligatures w14:val="none"/>
              </w:rPr>
            </w:pPr>
            <w:r w:rsidRPr="00554C25">
              <w:rPr>
                <w:rFonts w:ascii="Times New Roman" w:eastAsia="Times New Roman" w:hAnsi="Times New Roman"/>
                <w:bCs/>
                <w:kern w:val="0"/>
                <w:sz w:val="24"/>
                <w:szCs w:val="24"/>
                <w:lang w:eastAsia="lt-LT"/>
                <w14:ligatures w14:val="none"/>
              </w:rPr>
              <w:t>11.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01299DD" w14:textId="77777777"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Saugomi duomenys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4A56590" w14:textId="77777777"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Turi būti saugomi pacientų tyrimų rezultatai, kalibracijos ir kokybės kontrolės duomenys</w:t>
            </w:r>
          </w:p>
        </w:tc>
        <w:tc>
          <w:tcPr>
            <w:tcW w:w="2977" w:type="dxa"/>
            <w:tcBorders>
              <w:top w:val="single" w:sz="4" w:space="0" w:color="auto"/>
              <w:left w:val="single" w:sz="4" w:space="0" w:color="auto"/>
              <w:bottom w:val="single" w:sz="4" w:space="0" w:color="auto"/>
              <w:right w:val="single" w:sz="4" w:space="0" w:color="auto"/>
            </w:tcBorders>
            <w:vAlign w:val="center"/>
          </w:tcPr>
          <w:p w14:paraId="31C6F610" w14:textId="77777777" w:rsidR="004E0465" w:rsidRPr="00554C25" w:rsidRDefault="004E0465" w:rsidP="00B90495">
            <w:pPr>
              <w:spacing w:after="0" w:line="240" w:lineRule="auto"/>
              <w:jc w:val="center"/>
              <w:rPr>
                <w:rFonts w:ascii="Times New Roman" w:eastAsia="Times New Roman" w:hAnsi="Times New Roman"/>
                <w:kern w:val="0"/>
                <w:sz w:val="24"/>
                <w:szCs w:val="24"/>
                <w:lang w:eastAsia="lt-LT"/>
                <w14:ligatures w14:val="none"/>
              </w:rPr>
            </w:pPr>
          </w:p>
        </w:tc>
        <w:tc>
          <w:tcPr>
            <w:tcW w:w="4111" w:type="dxa"/>
            <w:tcBorders>
              <w:top w:val="single" w:sz="4" w:space="0" w:color="auto"/>
              <w:left w:val="single" w:sz="4" w:space="0" w:color="auto"/>
              <w:bottom w:val="single" w:sz="4" w:space="0" w:color="auto"/>
              <w:right w:val="single" w:sz="4" w:space="0" w:color="auto"/>
            </w:tcBorders>
          </w:tcPr>
          <w:p w14:paraId="48361A95" w14:textId="717F0A9C" w:rsidR="004E0465" w:rsidRPr="00554C25" w:rsidRDefault="004E0465" w:rsidP="00B90495">
            <w:pPr>
              <w:spacing w:after="0" w:line="240" w:lineRule="auto"/>
              <w:rPr>
                <w:rFonts w:ascii="Times New Roman" w:eastAsia="Times New Roman" w:hAnsi="Times New Roman"/>
                <w:kern w:val="0"/>
                <w:sz w:val="24"/>
                <w:szCs w:val="24"/>
                <w:lang w:eastAsia="lt-LT"/>
                <w14:ligatures w14:val="none"/>
              </w:rPr>
            </w:pPr>
          </w:p>
        </w:tc>
      </w:tr>
      <w:tr w:rsidR="004E0465" w:rsidRPr="00554C25" w14:paraId="21BCF9A2" w14:textId="77777777" w:rsidTr="00701BE4">
        <w:trPr>
          <w:trHeight w:val="187"/>
        </w:trPr>
        <w:tc>
          <w:tcPr>
            <w:tcW w:w="704" w:type="dxa"/>
            <w:tcBorders>
              <w:top w:val="single" w:sz="4" w:space="0" w:color="auto"/>
              <w:left w:val="single" w:sz="4" w:space="0" w:color="auto"/>
              <w:bottom w:val="single" w:sz="4" w:space="0" w:color="auto"/>
              <w:right w:val="single" w:sz="4" w:space="0" w:color="auto"/>
            </w:tcBorders>
            <w:vAlign w:val="center"/>
            <w:hideMark/>
          </w:tcPr>
          <w:p w14:paraId="37A4922A" w14:textId="77777777" w:rsidR="004E0465" w:rsidRPr="00554C25" w:rsidRDefault="004E0465" w:rsidP="00B90495">
            <w:pPr>
              <w:spacing w:after="0" w:line="240" w:lineRule="auto"/>
              <w:jc w:val="center"/>
              <w:rPr>
                <w:rFonts w:ascii="Times New Roman" w:eastAsia="Times New Roman" w:hAnsi="Times New Roman"/>
                <w:bCs/>
                <w:kern w:val="0"/>
                <w:sz w:val="24"/>
                <w:szCs w:val="24"/>
                <w:lang w:eastAsia="lt-LT"/>
                <w14:ligatures w14:val="none"/>
              </w:rPr>
            </w:pPr>
            <w:r w:rsidRPr="00554C25">
              <w:rPr>
                <w:rFonts w:ascii="Times New Roman" w:eastAsia="Times New Roman" w:hAnsi="Times New Roman"/>
                <w:bCs/>
                <w:kern w:val="0"/>
                <w:sz w:val="24"/>
                <w:szCs w:val="24"/>
                <w:lang w:eastAsia="lt-LT"/>
                <w14:ligatures w14:val="none"/>
              </w:rPr>
              <w:t>12.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F8832FE" w14:textId="77777777"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Kokybės kontrolės duomenys  atvaizduojami grafiškai</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7191D07" w14:textId="77777777"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Būtina</w:t>
            </w:r>
          </w:p>
        </w:tc>
        <w:tc>
          <w:tcPr>
            <w:tcW w:w="2977" w:type="dxa"/>
            <w:tcBorders>
              <w:top w:val="single" w:sz="4" w:space="0" w:color="auto"/>
              <w:left w:val="single" w:sz="4" w:space="0" w:color="auto"/>
              <w:bottom w:val="single" w:sz="4" w:space="0" w:color="auto"/>
              <w:right w:val="single" w:sz="4" w:space="0" w:color="auto"/>
            </w:tcBorders>
            <w:vAlign w:val="center"/>
          </w:tcPr>
          <w:p w14:paraId="3485EB7A" w14:textId="77777777" w:rsidR="004E0465" w:rsidRPr="00554C25" w:rsidRDefault="004E0465" w:rsidP="00B90495">
            <w:pPr>
              <w:spacing w:after="0" w:line="240" w:lineRule="auto"/>
              <w:jc w:val="center"/>
              <w:rPr>
                <w:rFonts w:ascii="Times New Roman" w:eastAsia="Times New Roman" w:hAnsi="Times New Roman"/>
                <w:kern w:val="0"/>
                <w:sz w:val="24"/>
                <w:szCs w:val="24"/>
                <w:lang w:eastAsia="lt-LT"/>
                <w14:ligatures w14:val="none"/>
              </w:rPr>
            </w:pPr>
          </w:p>
        </w:tc>
        <w:tc>
          <w:tcPr>
            <w:tcW w:w="4111" w:type="dxa"/>
            <w:tcBorders>
              <w:top w:val="single" w:sz="4" w:space="0" w:color="auto"/>
              <w:left w:val="single" w:sz="4" w:space="0" w:color="auto"/>
              <w:bottom w:val="single" w:sz="4" w:space="0" w:color="auto"/>
              <w:right w:val="single" w:sz="4" w:space="0" w:color="auto"/>
            </w:tcBorders>
          </w:tcPr>
          <w:p w14:paraId="497B7ED1" w14:textId="73F5B74D" w:rsidR="004E0465" w:rsidRPr="00554C25" w:rsidRDefault="004E0465" w:rsidP="00B90495">
            <w:pPr>
              <w:spacing w:after="0" w:line="240" w:lineRule="auto"/>
              <w:rPr>
                <w:rFonts w:ascii="Times New Roman" w:eastAsia="Times New Roman" w:hAnsi="Times New Roman"/>
                <w:kern w:val="0"/>
                <w:sz w:val="24"/>
                <w:szCs w:val="24"/>
                <w:lang w:eastAsia="lt-LT"/>
                <w14:ligatures w14:val="none"/>
              </w:rPr>
            </w:pPr>
          </w:p>
        </w:tc>
      </w:tr>
      <w:tr w:rsidR="004E0465" w:rsidRPr="00554C25" w14:paraId="5FC7AAFE" w14:textId="77777777" w:rsidTr="00701BE4">
        <w:trPr>
          <w:trHeight w:val="187"/>
        </w:trPr>
        <w:tc>
          <w:tcPr>
            <w:tcW w:w="704" w:type="dxa"/>
            <w:tcBorders>
              <w:top w:val="single" w:sz="4" w:space="0" w:color="auto"/>
              <w:left w:val="single" w:sz="4" w:space="0" w:color="auto"/>
              <w:bottom w:val="single" w:sz="4" w:space="0" w:color="auto"/>
              <w:right w:val="single" w:sz="4" w:space="0" w:color="auto"/>
            </w:tcBorders>
            <w:vAlign w:val="center"/>
            <w:hideMark/>
          </w:tcPr>
          <w:p w14:paraId="7C796B68" w14:textId="49DFB3C2" w:rsidR="004E0465" w:rsidRPr="00554C25" w:rsidRDefault="004E0465" w:rsidP="00B90495">
            <w:pPr>
              <w:spacing w:after="0" w:line="240" w:lineRule="auto"/>
              <w:jc w:val="center"/>
              <w:rPr>
                <w:rFonts w:ascii="Times New Roman" w:eastAsia="Times New Roman" w:hAnsi="Times New Roman"/>
                <w:bCs/>
                <w:kern w:val="0"/>
                <w:sz w:val="24"/>
                <w:szCs w:val="24"/>
                <w:lang w:eastAsia="lt-LT"/>
                <w14:ligatures w14:val="none"/>
              </w:rPr>
            </w:pPr>
            <w:r w:rsidRPr="00554C25">
              <w:rPr>
                <w:rFonts w:ascii="Times New Roman" w:eastAsia="Times New Roman" w:hAnsi="Times New Roman"/>
                <w:bCs/>
                <w:kern w:val="0"/>
                <w:sz w:val="24"/>
                <w:szCs w:val="24"/>
                <w:lang w:eastAsia="lt-LT"/>
                <w14:ligatures w14:val="none"/>
              </w:rPr>
              <w:t>1</w:t>
            </w:r>
            <w:r w:rsidR="00B17795" w:rsidRPr="00554C25">
              <w:rPr>
                <w:rFonts w:ascii="Times New Roman" w:eastAsia="Times New Roman" w:hAnsi="Times New Roman"/>
                <w:bCs/>
                <w:kern w:val="0"/>
                <w:sz w:val="24"/>
                <w:szCs w:val="24"/>
                <w:lang w:eastAsia="lt-LT"/>
                <w14:ligatures w14:val="none"/>
              </w:rPr>
              <w:t>3</w:t>
            </w:r>
            <w:r w:rsidRPr="00554C25">
              <w:rPr>
                <w:rFonts w:ascii="Times New Roman" w:eastAsia="Times New Roman" w:hAnsi="Times New Roman"/>
                <w:bCs/>
                <w:kern w:val="0"/>
                <w:sz w:val="24"/>
                <w:szCs w:val="24"/>
                <w:lang w:eastAsia="lt-LT"/>
                <w14:ligatures w14:val="none"/>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91A7176" w14:textId="5C83EEE6"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Analizatoriai turi užtikrinti galimybę perduoti tyrimų rezultatus į informacinę sistemą</w:t>
            </w:r>
            <w:r w:rsidR="008C555C" w:rsidRPr="00554C25">
              <w:rPr>
                <w:rFonts w:ascii="Times New Roman" w:eastAsia="Times New Roman" w:hAnsi="Times New Roman"/>
                <w:kern w:val="0"/>
                <w:sz w:val="24"/>
                <w:szCs w:val="24"/>
                <w:lang w:eastAsia="lt-LT"/>
                <w14:ligatures w14:val="none"/>
              </w:rPr>
              <w:t xml:space="preserve"> </w:t>
            </w:r>
            <w:r w:rsidR="008C555C" w:rsidRPr="00554C25">
              <w:rPr>
                <w:rFonts w:ascii="Times New Roman" w:eastAsia="Times New Roman" w:hAnsi="Times New Roman"/>
                <w:i/>
                <w:iCs/>
                <w:kern w:val="0"/>
                <w:sz w:val="24"/>
                <w:szCs w:val="24"/>
                <w:lang w:eastAsia="lt-LT"/>
                <w14:ligatures w14:val="none"/>
              </w:rPr>
              <w:t>(48900000-7 Įvairūs programinės įrangos paketai ir kompiuterių sistemos)</w:t>
            </w:r>
            <w:r w:rsidR="008C555C" w:rsidRPr="00554C25">
              <w:rPr>
                <w:rFonts w:ascii="Times New Roman" w:eastAsia="Times New Roman" w:hAnsi="Times New Roman"/>
                <w:kern w:val="0"/>
                <w:sz w:val="24"/>
                <w:szCs w:val="24"/>
                <w:lang w:eastAsia="lt-LT"/>
                <w14:ligatures w14:val="none"/>
              </w:rPr>
              <w:t> </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67F9F4C" w14:textId="77777777"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Būtina</w:t>
            </w:r>
          </w:p>
        </w:tc>
        <w:tc>
          <w:tcPr>
            <w:tcW w:w="2977" w:type="dxa"/>
            <w:tcBorders>
              <w:top w:val="single" w:sz="4" w:space="0" w:color="auto"/>
              <w:left w:val="single" w:sz="4" w:space="0" w:color="auto"/>
              <w:bottom w:val="single" w:sz="4" w:space="0" w:color="auto"/>
              <w:right w:val="single" w:sz="4" w:space="0" w:color="auto"/>
            </w:tcBorders>
            <w:vAlign w:val="center"/>
          </w:tcPr>
          <w:p w14:paraId="4BB1E57E" w14:textId="77777777" w:rsidR="004E0465" w:rsidRPr="00554C25" w:rsidRDefault="004E0465" w:rsidP="00B90495">
            <w:pPr>
              <w:spacing w:after="0" w:line="240" w:lineRule="auto"/>
              <w:jc w:val="center"/>
              <w:rPr>
                <w:rFonts w:ascii="Times New Roman" w:eastAsia="Times New Roman" w:hAnsi="Times New Roman"/>
                <w:kern w:val="0"/>
                <w:sz w:val="24"/>
                <w:szCs w:val="24"/>
                <w:lang w:eastAsia="lt-LT"/>
                <w14:ligatures w14:val="none"/>
              </w:rPr>
            </w:pPr>
          </w:p>
        </w:tc>
        <w:tc>
          <w:tcPr>
            <w:tcW w:w="4111" w:type="dxa"/>
            <w:tcBorders>
              <w:top w:val="single" w:sz="4" w:space="0" w:color="auto"/>
              <w:left w:val="single" w:sz="4" w:space="0" w:color="auto"/>
              <w:bottom w:val="single" w:sz="4" w:space="0" w:color="auto"/>
              <w:right w:val="single" w:sz="4" w:space="0" w:color="auto"/>
            </w:tcBorders>
          </w:tcPr>
          <w:p w14:paraId="490F01DF" w14:textId="6EAF0724" w:rsidR="004E0465" w:rsidRPr="00554C25" w:rsidRDefault="004E0465" w:rsidP="00B90495">
            <w:pPr>
              <w:spacing w:after="0" w:line="240" w:lineRule="auto"/>
              <w:rPr>
                <w:rFonts w:ascii="Times New Roman" w:eastAsia="Times New Roman" w:hAnsi="Times New Roman"/>
                <w:kern w:val="0"/>
                <w:sz w:val="24"/>
                <w:szCs w:val="24"/>
                <w:lang w:eastAsia="lt-LT"/>
                <w14:ligatures w14:val="none"/>
              </w:rPr>
            </w:pPr>
          </w:p>
        </w:tc>
      </w:tr>
      <w:tr w:rsidR="004E0465" w:rsidRPr="00554C25" w14:paraId="57755468" w14:textId="77777777" w:rsidTr="00701BE4">
        <w:trPr>
          <w:trHeight w:val="187"/>
        </w:trPr>
        <w:tc>
          <w:tcPr>
            <w:tcW w:w="704" w:type="dxa"/>
            <w:tcBorders>
              <w:top w:val="single" w:sz="4" w:space="0" w:color="auto"/>
              <w:left w:val="single" w:sz="4" w:space="0" w:color="auto"/>
              <w:bottom w:val="single" w:sz="4" w:space="0" w:color="auto"/>
              <w:right w:val="single" w:sz="4" w:space="0" w:color="auto"/>
            </w:tcBorders>
            <w:vAlign w:val="center"/>
            <w:hideMark/>
          </w:tcPr>
          <w:p w14:paraId="0C855D2A" w14:textId="662C2759" w:rsidR="004E0465" w:rsidRPr="00554C25" w:rsidRDefault="004E0465" w:rsidP="00B90495">
            <w:pPr>
              <w:spacing w:after="0" w:line="240" w:lineRule="auto"/>
              <w:jc w:val="center"/>
              <w:rPr>
                <w:rFonts w:ascii="Times New Roman" w:eastAsia="Times New Roman" w:hAnsi="Times New Roman"/>
                <w:bCs/>
                <w:kern w:val="0"/>
                <w:sz w:val="24"/>
                <w:szCs w:val="24"/>
                <w:lang w:eastAsia="lt-LT"/>
                <w14:ligatures w14:val="none"/>
              </w:rPr>
            </w:pPr>
            <w:r w:rsidRPr="00554C25">
              <w:rPr>
                <w:rFonts w:ascii="Times New Roman" w:eastAsia="Times New Roman" w:hAnsi="Times New Roman"/>
                <w:bCs/>
                <w:kern w:val="0"/>
                <w:sz w:val="24"/>
                <w:szCs w:val="24"/>
                <w:lang w:eastAsia="lt-LT"/>
                <w14:ligatures w14:val="none"/>
              </w:rPr>
              <w:t>1</w:t>
            </w:r>
            <w:r w:rsidR="00B17795" w:rsidRPr="00554C25">
              <w:rPr>
                <w:rFonts w:ascii="Times New Roman" w:eastAsia="Times New Roman" w:hAnsi="Times New Roman"/>
                <w:bCs/>
                <w:kern w:val="0"/>
                <w:sz w:val="24"/>
                <w:szCs w:val="24"/>
                <w:lang w:eastAsia="lt-LT"/>
                <w14:ligatures w14:val="none"/>
              </w:rPr>
              <w:t>4</w:t>
            </w:r>
            <w:r w:rsidRPr="00554C25">
              <w:rPr>
                <w:rFonts w:ascii="Times New Roman" w:eastAsia="Times New Roman" w:hAnsi="Times New Roman"/>
                <w:bCs/>
                <w:kern w:val="0"/>
                <w:sz w:val="24"/>
                <w:szCs w:val="24"/>
                <w:lang w:eastAsia="lt-LT"/>
                <w14:ligatures w14:val="none"/>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353C350" w14:textId="77777777"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CE ženklinimas pagal in vitro diagnostikos prietaisų direktyvą 98/79/EC</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F78BC19" w14:textId="77777777" w:rsidR="004E0465" w:rsidRPr="00554C25" w:rsidRDefault="004E0465"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Būtina. Pateikti sertifikatą.</w:t>
            </w:r>
          </w:p>
        </w:tc>
        <w:tc>
          <w:tcPr>
            <w:tcW w:w="2977" w:type="dxa"/>
            <w:tcBorders>
              <w:top w:val="single" w:sz="4" w:space="0" w:color="auto"/>
              <w:left w:val="single" w:sz="4" w:space="0" w:color="auto"/>
              <w:bottom w:val="single" w:sz="4" w:space="0" w:color="auto"/>
              <w:right w:val="single" w:sz="4" w:space="0" w:color="auto"/>
            </w:tcBorders>
            <w:vAlign w:val="center"/>
          </w:tcPr>
          <w:p w14:paraId="76685205" w14:textId="77777777" w:rsidR="004E0465" w:rsidRPr="00554C25" w:rsidRDefault="004E0465" w:rsidP="00B90495">
            <w:pPr>
              <w:spacing w:after="0" w:line="240" w:lineRule="auto"/>
              <w:jc w:val="center"/>
              <w:rPr>
                <w:rFonts w:ascii="Times New Roman" w:eastAsia="Times New Roman" w:hAnsi="Times New Roman"/>
                <w:kern w:val="0"/>
                <w:sz w:val="24"/>
                <w:szCs w:val="24"/>
                <w:lang w:eastAsia="lt-LT"/>
                <w14:ligatures w14:val="none"/>
              </w:rPr>
            </w:pPr>
          </w:p>
        </w:tc>
        <w:tc>
          <w:tcPr>
            <w:tcW w:w="4111" w:type="dxa"/>
            <w:tcBorders>
              <w:top w:val="single" w:sz="4" w:space="0" w:color="auto"/>
              <w:left w:val="single" w:sz="4" w:space="0" w:color="auto"/>
              <w:bottom w:val="single" w:sz="4" w:space="0" w:color="auto"/>
              <w:right w:val="single" w:sz="4" w:space="0" w:color="auto"/>
            </w:tcBorders>
          </w:tcPr>
          <w:p w14:paraId="05D50033" w14:textId="5B76C4CA" w:rsidR="004E0465" w:rsidRPr="00554C25" w:rsidRDefault="004E0465" w:rsidP="00B90495">
            <w:pPr>
              <w:spacing w:after="0" w:line="240" w:lineRule="auto"/>
              <w:rPr>
                <w:rFonts w:ascii="Times New Roman" w:eastAsia="Times New Roman" w:hAnsi="Times New Roman"/>
                <w:kern w:val="0"/>
                <w:sz w:val="24"/>
                <w:szCs w:val="24"/>
                <w:lang w:eastAsia="lt-LT"/>
                <w14:ligatures w14:val="none"/>
              </w:rPr>
            </w:pPr>
          </w:p>
        </w:tc>
      </w:tr>
      <w:tr w:rsidR="00A66921" w:rsidRPr="00554C25" w14:paraId="38FBEC57" w14:textId="77777777" w:rsidTr="00701BE4">
        <w:trPr>
          <w:trHeight w:val="187"/>
        </w:trPr>
        <w:tc>
          <w:tcPr>
            <w:tcW w:w="704" w:type="dxa"/>
            <w:tcBorders>
              <w:top w:val="single" w:sz="4" w:space="0" w:color="auto"/>
              <w:left w:val="single" w:sz="4" w:space="0" w:color="auto"/>
              <w:bottom w:val="single" w:sz="4" w:space="0" w:color="auto"/>
              <w:right w:val="single" w:sz="4" w:space="0" w:color="auto"/>
            </w:tcBorders>
            <w:vAlign w:val="center"/>
          </w:tcPr>
          <w:p w14:paraId="29BA6470" w14:textId="0FF0743C" w:rsidR="00A66921" w:rsidRPr="00554C25" w:rsidRDefault="00A66921" w:rsidP="00B90495">
            <w:pPr>
              <w:spacing w:after="0" w:line="240" w:lineRule="auto"/>
              <w:jc w:val="center"/>
              <w:rPr>
                <w:rFonts w:ascii="Times New Roman" w:eastAsia="Times New Roman" w:hAnsi="Times New Roman"/>
                <w:bCs/>
                <w:kern w:val="0"/>
                <w:sz w:val="24"/>
                <w:szCs w:val="24"/>
                <w:lang w:eastAsia="lt-LT"/>
                <w14:ligatures w14:val="none"/>
              </w:rPr>
            </w:pPr>
            <w:r>
              <w:rPr>
                <w:rFonts w:ascii="Times New Roman" w:eastAsia="Times New Roman" w:hAnsi="Times New Roman"/>
                <w:bCs/>
                <w:kern w:val="0"/>
                <w:sz w:val="24"/>
                <w:szCs w:val="24"/>
                <w:lang w:eastAsia="lt-LT"/>
                <w14:ligatures w14:val="none"/>
              </w:rPr>
              <w:lastRenderedPageBreak/>
              <w:t>15.</w:t>
            </w:r>
          </w:p>
        </w:tc>
        <w:tc>
          <w:tcPr>
            <w:tcW w:w="3686" w:type="dxa"/>
            <w:tcBorders>
              <w:top w:val="single" w:sz="4" w:space="0" w:color="auto"/>
              <w:left w:val="single" w:sz="4" w:space="0" w:color="auto"/>
              <w:bottom w:val="single" w:sz="4" w:space="0" w:color="auto"/>
              <w:right w:val="single" w:sz="4" w:space="0" w:color="auto"/>
            </w:tcBorders>
            <w:vAlign w:val="center"/>
          </w:tcPr>
          <w:p w14:paraId="6EABF7A6" w14:textId="6019EFFA" w:rsidR="00A66921" w:rsidRPr="00554C25" w:rsidRDefault="00A66921" w:rsidP="00B90495">
            <w:pPr>
              <w:spacing w:after="0" w:line="240" w:lineRule="auto"/>
              <w:jc w:val="both"/>
              <w:rPr>
                <w:rFonts w:ascii="Times New Roman" w:eastAsia="Times New Roman" w:hAnsi="Times New Roman"/>
                <w:kern w:val="0"/>
                <w:sz w:val="24"/>
                <w:szCs w:val="24"/>
                <w:lang w:eastAsia="lt-LT"/>
                <w14:ligatures w14:val="none"/>
              </w:rPr>
            </w:pPr>
            <w:r>
              <w:rPr>
                <w:rFonts w:ascii="Times New Roman" w:eastAsia="Times New Roman" w:hAnsi="Times New Roman"/>
                <w:color w:val="000000"/>
                <w:kern w:val="0"/>
                <w:sz w:val="24"/>
                <w:szCs w:val="24"/>
                <w:lang w:eastAsia="lt-LT"/>
                <w14:ligatures w14:val="none"/>
              </w:rPr>
              <w:t>Ne</w:t>
            </w:r>
            <w:r w:rsidRPr="00554C25">
              <w:rPr>
                <w:rFonts w:ascii="Times New Roman" w:eastAsia="Times New Roman" w:hAnsi="Times New Roman"/>
                <w:color w:val="000000"/>
                <w:kern w:val="0"/>
                <w:sz w:val="24"/>
                <w:szCs w:val="24"/>
                <w:lang w:eastAsia="lt-LT"/>
                <w14:ligatures w14:val="none"/>
              </w:rPr>
              <w:t xml:space="preserve">pertraukiamo maitinimo šaltinis (-iai) </w:t>
            </w:r>
            <w:r w:rsidRPr="00554C25">
              <w:rPr>
                <w:rFonts w:ascii="Times New Roman" w:eastAsia="Times New Roman" w:hAnsi="Times New Roman"/>
                <w:i/>
                <w:iCs/>
                <w:color w:val="000000"/>
                <w:kern w:val="0"/>
                <w:sz w:val="24"/>
                <w:szCs w:val="24"/>
                <w:lang w:eastAsia="lt-LT"/>
                <w14:ligatures w14:val="none"/>
              </w:rPr>
              <w:t>(papildomas BVPŽ kodas 31154000-0 Nenutrūkstamojo maitinimo šaltiniai)</w:t>
            </w:r>
          </w:p>
        </w:tc>
        <w:tc>
          <w:tcPr>
            <w:tcW w:w="3543" w:type="dxa"/>
            <w:tcBorders>
              <w:top w:val="single" w:sz="4" w:space="0" w:color="auto"/>
              <w:left w:val="single" w:sz="4" w:space="0" w:color="auto"/>
              <w:bottom w:val="single" w:sz="4" w:space="0" w:color="auto"/>
              <w:right w:val="single" w:sz="4" w:space="0" w:color="auto"/>
            </w:tcBorders>
            <w:vAlign w:val="center"/>
          </w:tcPr>
          <w:p w14:paraId="564888C6" w14:textId="29B16798" w:rsidR="00A66921" w:rsidRPr="00554C25" w:rsidRDefault="00A66921" w:rsidP="00B90495">
            <w:pPr>
              <w:spacing w:after="0" w:line="240" w:lineRule="auto"/>
              <w:jc w:val="both"/>
              <w:rPr>
                <w:rFonts w:ascii="Times New Roman" w:eastAsia="Times New Roman" w:hAnsi="Times New Roman"/>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Būtina</w:t>
            </w:r>
          </w:p>
        </w:tc>
        <w:tc>
          <w:tcPr>
            <w:tcW w:w="2977" w:type="dxa"/>
            <w:tcBorders>
              <w:top w:val="single" w:sz="4" w:space="0" w:color="auto"/>
              <w:left w:val="single" w:sz="4" w:space="0" w:color="auto"/>
              <w:bottom w:val="single" w:sz="4" w:space="0" w:color="auto"/>
              <w:right w:val="single" w:sz="4" w:space="0" w:color="auto"/>
            </w:tcBorders>
            <w:vAlign w:val="center"/>
          </w:tcPr>
          <w:p w14:paraId="37B3FC4E" w14:textId="77777777" w:rsidR="00A66921" w:rsidRPr="00554C25" w:rsidRDefault="00A66921" w:rsidP="00B90495">
            <w:pPr>
              <w:spacing w:after="0" w:line="240" w:lineRule="auto"/>
              <w:jc w:val="center"/>
              <w:rPr>
                <w:rFonts w:ascii="Times New Roman" w:eastAsia="Times New Roman" w:hAnsi="Times New Roman"/>
                <w:kern w:val="0"/>
                <w:sz w:val="24"/>
                <w:szCs w:val="24"/>
                <w:lang w:eastAsia="lt-LT"/>
                <w14:ligatures w14:val="none"/>
              </w:rPr>
            </w:pPr>
          </w:p>
        </w:tc>
        <w:tc>
          <w:tcPr>
            <w:tcW w:w="4111" w:type="dxa"/>
            <w:tcBorders>
              <w:top w:val="single" w:sz="4" w:space="0" w:color="auto"/>
              <w:left w:val="single" w:sz="4" w:space="0" w:color="auto"/>
              <w:bottom w:val="single" w:sz="4" w:space="0" w:color="auto"/>
              <w:right w:val="single" w:sz="4" w:space="0" w:color="auto"/>
            </w:tcBorders>
          </w:tcPr>
          <w:p w14:paraId="0EE31727" w14:textId="77777777" w:rsidR="00A66921" w:rsidRPr="00554C25" w:rsidRDefault="00A66921" w:rsidP="00B90495">
            <w:pPr>
              <w:spacing w:after="0" w:line="240" w:lineRule="auto"/>
              <w:rPr>
                <w:rFonts w:ascii="Times New Roman" w:eastAsia="Times New Roman" w:hAnsi="Times New Roman"/>
                <w:kern w:val="0"/>
                <w:sz w:val="24"/>
                <w:szCs w:val="24"/>
                <w:lang w:eastAsia="lt-LT"/>
                <w14:ligatures w14:val="none"/>
              </w:rPr>
            </w:pPr>
          </w:p>
        </w:tc>
      </w:tr>
      <w:tr w:rsidR="00A66921" w:rsidRPr="00554C25" w14:paraId="34354F7D" w14:textId="77777777" w:rsidTr="00701BE4">
        <w:trPr>
          <w:trHeight w:val="187"/>
        </w:trPr>
        <w:tc>
          <w:tcPr>
            <w:tcW w:w="704" w:type="dxa"/>
            <w:tcBorders>
              <w:top w:val="single" w:sz="4" w:space="0" w:color="auto"/>
              <w:left w:val="single" w:sz="4" w:space="0" w:color="auto"/>
              <w:bottom w:val="single" w:sz="4" w:space="0" w:color="auto"/>
              <w:right w:val="single" w:sz="4" w:space="0" w:color="auto"/>
            </w:tcBorders>
            <w:vAlign w:val="center"/>
          </w:tcPr>
          <w:p w14:paraId="25741D32" w14:textId="522EDE8F" w:rsidR="00A66921" w:rsidRDefault="00A66921" w:rsidP="00B90495">
            <w:pPr>
              <w:spacing w:after="0" w:line="240" w:lineRule="auto"/>
              <w:jc w:val="center"/>
              <w:rPr>
                <w:rFonts w:ascii="Times New Roman" w:eastAsia="Times New Roman" w:hAnsi="Times New Roman"/>
                <w:bCs/>
                <w:kern w:val="0"/>
                <w:sz w:val="24"/>
                <w:szCs w:val="24"/>
                <w:lang w:eastAsia="lt-LT"/>
                <w14:ligatures w14:val="none"/>
              </w:rPr>
            </w:pPr>
            <w:r>
              <w:rPr>
                <w:rFonts w:ascii="Times New Roman" w:eastAsia="Times New Roman" w:hAnsi="Times New Roman"/>
                <w:bCs/>
                <w:kern w:val="0"/>
                <w:sz w:val="24"/>
                <w:szCs w:val="24"/>
                <w:lang w:eastAsia="lt-LT"/>
                <w14:ligatures w14:val="none"/>
              </w:rPr>
              <w:t>16.</w:t>
            </w:r>
          </w:p>
        </w:tc>
        <w:tc>
          <w:tcPr>
            <w:tcW w:w="3686" w:type="dxa"/>
            <w:tcBorders>
              <w:top w:val="single" w:sz="4" w:space="0" w:color="auto"/>
              <w:left w:val="single" w:sz="4" w:space="0" w:color="auto"/>
              <w:bottom w:val="single" w:sz="4" w:space="0" w:color="auto"/>
              <w:right w:val="single" w:sz="4" w:space="0" w:color="auto"/>
            </w:tcBorders>
            <w:vAlign w:val="center"/>
          </w:tcPr>
          <w:p w14:paraId="7290DE9A" w14:textId="5573ADDA" w:rsidR="00A66921" w:rsidRDefault="00A66921" w:rsidP="00B90495">
            <w:pPr>
              <w:spacing w:after="0" w:line="240" w:lineRule="auto"/>
              <w:jc w:val="both"/>
              <w:rPr>
                <w:rFonts w:ascii="Times New Roman" w:eastAsia="Times New Roman" w:hAnsi="Times New Roman"/>
                <w:color w:val="000000"/>
                <w:kern w:val="0"/>
                <w:sz w:val="24"/>
                <w:szCs w:val="24"/>
                <w:lang w:eastAsia="lt-LT"/>
                <w14:ligatures w14:val="none"/>
              </w:rPr>
            </w:pPr>
            <w:r w:rsidRPr="00554C25">
              <w:rPr>
                <w:rFonts w:ascii="Times New Roman" w:eastAsia="Times New Roman" w:hAnsi="Times New Roman"/>
                <w:color w:val="000000"/>
                <w:kern w:val="0"/>
                <w:sz w:val="24"/>
                <w:szCs w:val="24"/>
                <w:lang w:eastAsia="lt-LT"/>
                <w14:ligatures w14:val="none"/>
              </w:rPr>
              <w:t xml:space="preserve">Jeigu įranga valdoma išorinio kompiuterio pagalba, pristatomas (komplektuojamas) su kompiuteriu </w:t>
            </w:r>
            <w:r w:rsidRPr="00554C25">
              <w:rPr>
                <w:rFonts w:ascii="Times New Roman" w:eastAsia="Times New Roman" w:hAnsi="Times New Roman"/>
                <w:i/>
                <w:iCs/>
                <w:color w:val="000000"/>
                <w:kern w:val="0"/>
                <w:sz w:val="24"/>
                <w:szCs w:val="24"/>
                <w:lang w:eastAsia="lt-LT"/>
                <w14:ligatures w14:val="none"/>
              </w:rPr>
              <w:t>(BVPŽ kodas 30211200-3 Pagrindinė techninė kompiuterio įranga</w:t>
            </w:r>
            <w:r>
              <w:rPr>
                <w:rFonts w:ascii="Times New Roman" w:eastAsia="Times New Roman" w:hAnsi="Times New Roman"/>
                <w:i/>
                <w:iCs/>
                <w:color w:val="000000"/>
                <w:kern w:val="0"/>
                <w:sz w:val="24"/>
                <w:szCs w:val="24"/>
                <w:lang w:eastAsia="lt-LT"/>
                <w14:ligatures w14:val="none"/>
              </w:rPr>
              <w:t>)</w:t>
            </w:r>
          </w:p>
        </w:tc>
        <w:tc>
          <w:tcPr>
            <w:tcW w:w="3543" w:type="dxa"/>
            <w:tcBorders>
              <w:top w:val="single" w:sz="4" w:space="0" w:color="auto"/>
              <w:left w:val="single" w:sz="4" w:space="0" w:color="auto"/>
              <w:bottom w:val="single" w:sz="4" w:space="0" w:color="auto"/>
              <w:right w:val="single" w:sz="4" w:space="0" w:color="auto"/>
            </w:tcBorders>
            <w:vAlign w:val="center"/>
          </w:tcPr>
          <w:p w14:paraId="3AB8B92D" w14:textId="2A3AAA44" w:rsidR="00A66921" w:rsidRPr="00554C25" w:rsidRDefault="00A66921" w:rsidP="00B90495">
            <w:pPr>
              <w:spacing w:after="0" w:line="240" w:lineRule="auto"/>
              <w:jc w:val="both"/>
              <w:rPr>
                <w:rFonts w:ascii="Times New Roman" w:eastAsia="Times New Roman" w:hAnsi="Times New Roman"/>
                <w:kern w:val="0"/>
                <w:sz w:val="24"/>
                <w:szCs w:val="24"/>
                <w:lang w:eastAsia="lt-LT"/>
                <w14:ligatures w14:val="none"/>
              </w:rPr>
            </w:pPr>
            <w:r>
              <w:rPr>
                <w:rFonts w:ascii="Times New Roman" w:eastAsia="Times New Roman" w:hAnsi="Times New Roman"/>
                <w:kern w:val="0"/>
                <w:sz w:val="24"/>
                <w:szCs w:val="24"/>
                <w:lang w:eastAsia="lt-LT"/>
                <w14:ligatures w14:val="none"/>
              </w:rPr>
              <w:t>Būtina</w:t>
            </w:r>
          </w:p>
        </w:tc>
        <w:tc>
          <w:tcPr>
            <w:tcW w:w="2977" w:type="dxa"/>
            <w:tcBorders>
              <w:top w:val="single" w:sz="4" w:space="0" w:color="auto"/>
              <w:left w:val="single" w:sz="4" w:space="0" w:color="auto"/>
              <w:bottom w:val="single" w:sz="4" w:space="0" w:color="auto"/>
              <w:right w:val="single" w:sz="4" w:space="0" w:color="auto"/>
            </w:tcBorders>
            <w:vAlign w:val="center"/>
          </w:tcPr>
          <w:p w14:paraId="5BA4B74E" w14:textId="77777777" w:rsidR="00A66921" w:rsidRPr="00554C25" w:rsidRDefault="00A66921" w:rsidP="00B90495">
            <w:pPr>
              <w:spacing w:after="0" w:line="240" w:lineRule="auto"/>
              <w:jc w:val="center"/>
              <w:rPr>
                <w:rFonts w:ascii="Times New Roman" w:eastAsia="Times New Roman" w:hAnsi="Times New Roman"/>
                <w:kern w:val="0"/>
                <w:sz w:val="24"/>
                <w:szCs w:val="24"/>
                <w:lang w:eastAsia="lt-LT"/>
                <w14:ligatures w14:val="none"/>
              </w:rPr>
            </w:pPr>
          </w:p>
        </w:tc>
        <w:tc>
          <w:tcPr>
            <w:tcW w:w="4111" w:type="dxa"/>
            <w:tcBorders>
              <w:top w:val="single" w:sz="4" w:space="0" w:color="auto"/>
              <w:left w:val="single" w:sz="4" w:space="0" w:color="auto"/>
              <w:bottom w:val="single" w:sz="4" w:space="0" w:color="auto"/>
              <w:right w:val="single" w:sz="4" w:space="0" w:color="auto"/>
            </w:tcBorders>
          </w:tcPr>
          <w:p w14:paraId="591921DF" w14:textId="77777777" w:rsidR="00A66921" w:rsidRPr="00554C25" w:rsidRDefault="00A66921" w:rsidP="00B90495">
            <w:pPr>
              <w:spacing w:after="0" w:line="240" w:lineRule="auto"/>
              <w:rPr>
                <w:rFonts w:ascii="Times New Roman" w:eastAsia="Times New Roman" w:hAnsi="Times New Roman"/>
                <w:kern w:val="0"/>
                <w:sz w:val="24"/>
                <w:szCs w:val="24"/>
                <w:lang w:eastAsia="lt-LT"/>
                <w14:ligatures w14:val="none"/>
              </w:rPr>
            </w:pPr>
          </w:p>
        </w:tc>
      </w:tr>
    </w:tbl>
    <w:p w14:paraId="3A42C258" w14:textId="77777777" w:rsidR="00423556" w:rsidRDefault="00423556" w:rsidP="00B90495">
      <w:pPr>
        <w:spacing w:after="0" w:line="240" w:lineRule="auto"/>
        <w:rPr>
          <w:rFonts w:ascii="Times New Roman" w:eastAsia="Times New Roman" w:hAnsi="Times New Roman"/>
          <w:b/>
          <w:bCs/>
          <w:kern w:val="0"/>
          <w:sz w:val="24"/>
          <w:szCs w:val="24"/>
          <w:lang w:eastAsia="lt-LT"/>
          <w14:ligatures w14:val="none"/>
        </w:rPr>
      </w:pPr>
    </w:p>
    <w:p w14:paraId="4B33F63E" w14:textId="3AA72BA9" w:rsidR="007B5BC3" w:rsidRPr="00554C25" w:rsidRDefault="00934249" w:rsidP="00B90495">
      <w:pPr>
        <w:spacing w:after="0" w:line="240" w:lineRule="auto"/>
        <w:rPr>
          <w:rFonts w:ascii="Times New Roman" w:eastAsia="Times New Roman" w:hAnsi="Times New Roman"/>
          <w:kern w:val="0"/>
          <w:sz w:val="24"/>
          <w:szCs w:val="24"/>
          <w:lang w:eastAsia="lt-LT"/>
          <w14:ligatures w14:val="none"/>
        </w:rPr>
      </w:pPr>
      <w:r w:rsidRPr="00554C25">
        <w:rPr>
          <w:rFonts w:ascii="Times New Roman" w:eastAsia="Times New Roman" w:hAnsi="Times New Roman"/>
          <w:b/>
          <w:bCs/>
          <w:kern w:val="0"/>
          <w:sz w:val="24"/>
          <w:szCs w:val="24"/>
          <w:lang w:eastAsia="lt-LT"/>
          <w14:ligatures w14:val="none"/>
        </w:rPr>
        <w:t>Bendr</w:t>
      </w:r>
      <w:r w:rsidR="008B6D1A" w:rsidRPr="00554C25">
        <w:rPr>
          <w:rFonts w:ascii="Times New Roman" w:eastAsia="Times New Roman" w:hAnsi="Times New Roman"/>
          <w:b/>
          <w:bCs/>
          <w:kern w:val="0"/>
          <w:sz w:val="24"/>
          <w:szCs w:val="24"/>
          <w:lang w:eastAsia="lt-LT"/>
          <w14:ligatures w14:val="none"/>
        </w:rPr>
        <w:t>ie</w:t>
      </w:r>
      <w:r w:rsidRPr="00554C25">
        <w:rPr>
          <w:rFonts w:ascii="Times New Roman" w:eastAsia="Times New Roman" w:hAnsi="Times New Roman"/>
          <w:b/>
          <w:bCs/>
          <w:kern w:val="0"/>
          <w:sz w:val="24"/>
          <w:szCs w:val="24"/>
          <w:lang w:eastAsia="lt-LT"/>
          <w14:ligatures w14:val="none"/>
        </w:rPr>
        <w:t>ji reikalavimai</w:t>
      </w:r>
      <w:r w:rsidR="00F55D34" w:rsidRPr="00554C25">
        <w:rPr>
          <w:rFonts w:ascii="Times New Roman" w:eastAsia="Times New Roman" w:hAnsi="Times New Roman"/>
          <w:b/>
          <w:bCs/>
          <w:kern w:val="0"/>
          <w:sz w:val="24"/>
          <w:szCs w:val="24"/>
          <w:lang w:eastAsia="lt-LT"/>
          <w14:ligatures w14:val="none"/>
        </w:rPr>
        <w:t xml:space="preserve"> įrangai</w:t>
      </w:r>
      <w:r w:rsidR="00FF1B61" w:rsidRPr="00554C25">
        <w:rPr>
          <w:rFonts w:ascii="Times New Roman" w:eastAsia="Times New Roman" w:hAnsi="Times New Roman"/>
          <w:b/>
          <w:bCs/>
          <w:kern w:val="0"/>
          <w:sz w:val="24"/>
          <w:szCs w:val="24"/>
          <w:lang w:eastAsia="lt-LT"/>
          <w14:ligatures w14:val="none"/>
        </w:rPr>
        <w:t xml:space="preserve"> </w:t>
      </w:r>
      <w:r w:rsidR="00FF1B61" w:rsidRPr="00554C25">
        <w:rPr>
          <w:rFonts w:ascii="Times New Roman" w:eastAsia="Times New Roman" w:hAnsi="Times New Roman"/>
          <w:i/>
          <w:iCs/>
          <w:kern w:val="0"/>
          <w:sz w:val="24"/>
          <w:szCs w:val="24"/>
          <w:lang w:eastAsia="lt-LT"/>
          <w14:ligatures w14:val="none"/>
        </w:rPr>
        <w:t>(</w:t>
      </w:r>
      <w:r w:rsidR="00FF1B61" w:rsidRPr="00554C25">
        <w:rPr>
          <w:rFonts w:ascii="Times New Roman" w:eastAsia="Times New Roman" w:hAnsi="Times New Roman"/>
          <w:i/>
          <w:iCs/>
          <w:color w:val="FF0000"/>
          <w:kern w:val="0"/>
          <w:sz w:val="24"/>
          <w:szCs w:val="24"/>
          <w:lang w:eastAsia="lt-LT"/>
          <w14:ligatures w14:val="none"/>
        </w:rPr>
        <w:t xml:space="preserve">taikoma, jei siūlomi </w:t>
      </w:r>
      <w:r w:rsidR="00BF2CD2" w:rsidRPr="00554C25">
        <w:rPr>
          <w:rFonts w:ascii="Times New Roman" w:eastAsia="Times New Roman" w:hAnsi="Times New Roman"/>
          <w:i/>
          <w:iCs/>
          <w:color w:val="FF0000"/>
          <w:kern w:val="0"/>
          <w:sz w:val="24"/>
          <w:szCs w:val="24"/>
          <w:lang w:eastAsia="lt-LT"/>
          <w14:ligatures w14:val="none"/>
        </w:rPr>
        <w:t>reagentai, kontrolinės bei kalibracinės medžiagos netinka analizatoriui „Sysmex XN-550“</w:t>
      </w:r>
      <w:r w:rsidR="00BF2CD2" w:rsidRPr="00554C25">
        <w:rPr>
          <w:rFonts w:ascii="Times New Roman" w:eastAsia="Times New Roman" w:hAnsi="Times New Roman"/>
          <w:i/>
          <w:iCs/>
          <w:kern w:val="0"/>
          <w:sz w:val="24"/>
          <w:szCs w:val="24"/>
          <w:lang w:eastAsia="lt-LT"/>
          <w14:ligatures w14:val="none"/>
        </w:rPr>
        <w:t>)</w:t>
      </w:r>
      <w:r w:rsidR="00F55D34" w:rsidRPr="00554C25">
        <w:rPr>
          <w:rFonts w:ascii="Times New Roman" w:eastAsia="Times New Roman" w:hAnsi="Times New Roman"/>
          <w:b/>
          <w:bCs/>
          <w:kern w:val="0"/>
          <w:sz w:val="24"/>
          <w:szCs w:val="24"/>
          <w:lang w:eastAsia="lt-LT"/>
          <w14:ligatures w14:val="none"/>
        </w:rPr>
        <w:t>:</w:t>
      </w:r>
    </w:p>
    <w:p w14:paraId="7C0F9E49" w14:textId="4B572B1A" w:rsidR="00FD4EF4" w:rsidRDefault="00233BD8" w:rsidP="00B90495">
      <w:pPr>
        <w:spacing w:after="0" w:line="240" w:lineRule="auto"/>
        <w:ind w:firstLine="567"/>
        <w:jc w:val="both"/>
        <w:rPr>
          <w:rFonts w:ascii="Times New Roman" w:eastAsia="Times New Roman" w:hAnsi="Times New Roman"/>
          <w:color w:val="000000"/>
          <w:kern w:val="0"/>
          <w:sz w:val="24"/>
          <w:szCs w:val="24"/>
          <w:lang w:eastAsia="lt-LT"/>
          <w14:ligatures w14:val="none"/>
        </w:rPr>
      </w:pPr>
      <w:r w:rsidRPr="00554C25">
        <w:rPr>
          <w:rFonts w:ascii="Times New Roman" w:eastAsia="Times New Roman" w:hAnsi="Times New Roman"/>
          <w:kern w:val="0"/>
          <w:sz w:val="24"/>
          <w:szCs w:val="24"/>
          <w:lang w:eastAsia="lt-LT"/>
          <w14:ligatures w14:val="none"/>
        </w:rPr>
        <w:t xml:space="preserve">1. </w:t>
      </w:r>
      <w:r w:rsidRPr="00554C25">
        <w:rPr>
          <w:rFonts w:ascii="Times New Roman" w:eastAsia="Times New Roman" w:hAnsi="Times New Roman"/>
          <w:b/>
          <w:bCs/>
          <w:color w:val="000000"/>
          <w:kern w:val="0"/>
          <w:sz w:val="24"/>
          <w:szCs w:val="24"/>
          <w:u w:val="single"/>
          <w:lang w:eastAsia="lt-LT"/>
          <w14:ligatures w14:val="none"/>
        </w:rPr>
        <w:t>Kartu su pasiūlymu turi būti pateikti dokumentai</w:t>
      </w:r>
      <w:r w:rsidRPr="00554C25">
        <w:rPr>
          <w:rFonts w:ascii="Times New Roman" w:eastAsia="Times New Roman" w:hAnsi="Times New Roman"/>
          <w:color w:val="000000"/>
          <w:kern w:val="0"/>
          <w:sz w:val="24"/>
          <w:szCs w:val="24"/>
          <w:lang w:eastAsia="lt-LT"/>
          <w14:ligatures w14:val="none"/>
        </w:rPr>
        <w:t>, įrodantys analizatorių atitikimą šioje specifikacijoje nurodytiems parametrams. Tiekėjas turi pateikti gamintojo katalogus, bukletus, techninius aprašus ar kitus</w:t>
      </w:r>
      <w:r w:rsidR="007B654C">
        <w:rPr>
          <w:rFonts w:ascii="Times New Roman" w:eastAsia="Times New Roman" w:hAnsi="Times New Roman"/>
          <w:color w:val="000000"/>
          <w:kern w:val="0"/>
          <w:sz w:val="24"/>
          <w:szCs w:val="24"/>
          <w:lang w:eastAsia="lt-LT"/>
          <w14:ligatures w14:val="none"/>
        </w:rPr>
        <w:t xml:space="preserve"> gamintojo</w:t>
      </w:r>
      <w:r w:rsidRPr="00554C25">
        <w:rPr>
          <w:rFonts w:ascii="Times New Roman" w:eastAsia="Times New Roman" w:hAnsi="Times New Roman"/>
          <w:color w:val="000000"/>
          <w:kern w:val="0"/>
          <w:sz w:val="24"/>
          <w:szCs w:val="24"/>
          <w:lang w:eastAsia="lt-LT"/>
          <w14:ligatures w14:val="none"/>
        </w:rPr>
        <w:t xml:space="preserve"> </w:t>
      </w:r>
      <w:r w:rsidRPr="00845750">
        <w:rPr>
          <w:rFonts w:ascii="Times New Roman" w:eastAsia="Times New Roman" w:hAnsi="Times New Roman"/>
          <w:color w:val="000000"/>
          <w:kern w:val="0"/>
          <w:sz w:val="24"/>
          <w:szCs w:val="24"/>
          <w:lang w:eastAsia="lt-LT"/>
          <w14:ligatures w14:val="none"/>
        </w:rPr>
        <w:t xml:space="preserve">dokumentus anglų </w:t>
      </w:r>
      <w:r w:rsidR="00845750" w:rsidRPr="00845750">
        <w:rPr>
          <w:rFonts w:ascii="Times New Roman" w:eastAsia="Times New Roman" w:hAnsi="Times New Roman"/>
          <w:color w:val="000000"/>
          <w:kern w:val="0"/>
          <w:sz w:val="24"/>
          <w:szCs w:val="24"/>
          <w:lang w:eastAsia="lt-LT"/>
          <w14:ligatures w14:val="none"/>
        </w:rPr>
        <w:t>ir</w:t>
      </w:r>
      <w:r w:rsidRPr="00845750">
        <w:rPr>
          <w:rFonts w:ascii="Times New Roman" w:eastAsia="Times New Roman" w:hAnsi="Times New Roman"/>
          <w:color w:val="000000"/>
          <w:kern w:val="0"/>
          <w:sz w:val="24"/>
          <w:szCs w:val="24"/>
          <w:lang w:eastAsia="lt-LT"/>
          <w14:ligatures w14:val="none"/>
        </w:rPr>
        <w:t xml:space="preserve"> lietuvių kalbomis, juose</w:t>
      </w:r>
      <w:r w:rsidRPr="00554C25">
        <w:rPr>
          <w:rFonts w:ascii="Times New Roman" w:eastAsia="Times New Roman" w:hAnsi="Times New Roman"/>
          <w:color w:val="000000"/>
          <w:kern w:val="0"/>
          <w:sz w:val="24"/>
          <w:szCs w:val="24"/>
          <w:lang w:eastAsia="lt-LT"/>
          <w14:ligatures w14:val="none"/>
        </w:rPr>
        <w:t xml:space="preserve"> pažymint siūlomą parametrą ir nurodant jo eilės Nr., esantį šioje specifikacijoje.</w:t>
      </w:r>
    </w:p>
    <w:p w14:paraId="7026AFC1" w14:textId="34D7B4F7" w:rsidR="00233BD8" w:rsidRPr="00554C25" w:rsidRDefault="00FD4EF4" w:rsidP="00B90495">
      <w:pPr>
        <w:spacing w:after="0" w:line="240" w:lineRule="auto"/>
        <w:ind w:firstLine="567"/>
        <w:jc w:val="both"/>
        <w:rPr>
          <w:rFonts w:ascii="Times New Roman" w:eastAsia="Times New Roman" w:hAnsi="Times New Roman"/>
          <w:kern w:val="0"/>
          <w:sz w:val="24"/>
          <w:szCs w:val="24"/>
          <w:lang w:eastAsia="lt-LT"/>
          <w14:ligatures w14:val="none"/>
        </w:rPr>
      </w:pPr>
      <w:r>
        <w:rPr>
          <w:rFonts w:ascii="Times New Roman" w:eastAsia="Times New Roman" w:hAnsi="Times New Roman"/>
          <w:kern w:val="0"/>
          <w:sz w:val="24"/>
          <w:szCs w:val="24"/>
          <w:lang w:eastAsia="lt-LT"/>
          <w14:ligatures w14:val="none"/>
        </w:rPr>
        <w:t>2</w:t>
      </w:r>
      <w:r w:rsidR="00065FF0" w:rsidRPr="00554C25">
        <w:rPr>
          <w:rFonts w:ascii="Times New Roman" w:eastAsia="Times New Roman" w:hAnsi="Times New Roman"/>
          <w:kern w:val="0"/>
          <w:sz w:val="24"/>
          <w:szCs w:val="24"/>
          <w:lang w:eastAsia="lt-LT"/>
          <w14:ligatures w14:val="none"/>
        </w:rPr>
        <w:t>.</w:t>
      </w:r>
      <w:r w:rsidR="00065FF0" w:rsidRPr="00554C25">
        <w:rPr>
          <w:rFonts w:ascii="Times New Roman" w:eastAsia="Times New Roman" w:hAnsi="Times New Roman"/>
          <w:b/>
          <w:bCs/>
          <w:kern w:val="0"/>
          <w:sz w:val="24"/>
          <w:szCs w:val="24"/>
          <w:lang w:eastAsia="lt-LT"/>
          <w14:ligatures w14:val="none"/>
        </w:rPr>
        <w:t xml:space="preserve"> Su analizatoriaus pristatymu teiktinų paslaugų pobūdis</w:t>
      </w:r>
      <w:r w:rsidR="00065FF0" w:rsidRPr="00554C25">
        <w:rPr>
          <w:rFonts w:ascii="Times New Roman" w:eastAsia="Times New Roman" w:hAnsi="Times New Roman"/>
          <w:kern w:val="0"/>
          <w:sz w:val="24"/>
          <w:szCs w:val="24"/>
          <w:lang w:eastAsia="lt-LT"/>
          <w14:ligatures w14:val="none"/>
        </w:rPr>
        <w:t>: transportavimas, iškrovimas, išpakavimas, tikrinimas, panaudai perduotos ir pristatytos įrangos surinkimas, sumontavimas, įdiegimas Pirkėjo nurodytu adresu, integravimas į Pirkėjo naudojamą informacinę medicininę sistemą</w:t>
      </w:r>
      <w:r w:rsidR="00F64277" w:rsidRPr="00F64277">
        <w:rPr>
          <w:rFonts w:ascii="Times New Roman" w:eastAsia="Times New Roman" w:hAnsi="Times New Roman"/>
          <w:kern w:val="0"/>
          <w:sz w:val="24"/>
          <w:szCs w:val="24"/>
          <w:lang w:eastAsia="lt-LT"/>
          <w14:ligatures w14:val="none"/>
        </w:rPr>
        <w:t>(toliau – LIS) Med.IS</w:t>
      </w:r>
      <w:r w:rsidR="00065FF0" w:rsidRPr="00554C25">
        <w:rPr>
          <w:rFonts w:ascii="Times New Roman" w:eastAsia="Times New Roman" w:hAnsi="Times New Roman"/>
          <w:kern w:val="0"/>
          <w:sz w:val="24"/>
          <w:szCs w:val="24"/>
          <w:lang w:eastAsia="lt-LT"/>
          <w14:ligatures w14:val="none"/>
        </w:rPr>
        <w:t>, įrangos paruošimas darbui ir suderinimas, išbandymas, metodų verifikavimas, medicinos prietaiso paso užpildymas, konsultacijų, susijusių su įrangos naudojimu, teikimas lietuvių kalba</w:t>
      </w:r>
      <w:r w:rsidR="00BA7CA7">
        <w:rPr>
          <w:rFonts w:ascii="Times New Roman" w:eastAsia="Times New Roman" w:hAnsi="Times New Roman"/>
          <w:kern w:val="0"/>
          <w:sz w:val="24"/>
          <w:szCs w:val="24"/>
          <w:lang w:eastAsia="lt-LT"/>
          <w14:ligatures w14:val="none"/>
        </w:rPr>
        <w:t xml:space="preserve">, </w:t>
      </w:r>
      <w:r w:rsidR="00BA7CA7" w:rsidRPr="00BA7CA7">
        <w:rPr>
          <w:rFonts w:ascii="Times New Roman" w:eastAsia="Times New Roman" w:hAnsi="Times New Roman"/>
          <w:kern w:val="0"/>
          <w:sz w:val="24"/>
          <w:szCs w:val="24"/>
          <w:lang w:eastAsia="lt-LT"/>
          <w14:ligatures w14:val="none"/>
        </w:rPr>
        <w:t>Pirkėjo personalo apmokymas dirbti su Įranga, konsultacijų, susijusių su Įrangos naudojimu teikimas, programinės įrangos versijos atnaujinimai ar pakeitimai</w:t>
      </w:r>
      <w:r w:rsidR="00BA7CA7">
        <w:rPr>
          <w:rFonts w:ascii="Times New Roman" w:eastAsia="Times New Roman" w:hAnsi="Times New Roman"/>
          <w:kern w:val="0"/>
          <w:sz w:val="24"/>
          <w:szCs w:val="24"/>
          <w:lang w:eastAsia="lt-LT"/>
          <w14:ligatures w14:val="none"/>
        </w:rPr>
        <w:t>.</w:t>
      </w:r>
    </w:p>
    <w:p w14:paraId="224CD725" w14:textId="2FD705C6" w:rsidR="00E15B29" w:rsidRPr="00554C25" w:rsidRDefault="00C1682A" w:rsidP="00B90495">
      <w:pPr>
        <w:spacing w:after="0" w:line="240" w:lineRule="auto"/>
        <w:ind w:firstLine="567"/>
        <w:jc w:val="both"/>
        <w:rPr>
          <w:rFonts w:ascii="Times New Roman" w:eastAsia="Times New Roman" w:hAnsi="Times New Roman"/>
          <w:kern w:val="0"/>
          <w:sz w:val="24"/>
          <w:szCs w:val="24"/>
          <w:lang w:eastAsia="lt-LT"/>
          <w14:ligatures w14:val="none"/>
        </w:rPr>
      </w:pPr>
      <w:r>
        <w:rPr>
          <w:rFonts w:ascii="Times New Roman" w:eastAsia="Times New Roman" w:hAnsi="Times New Roman"/>
          <w:kern w:val="0"/>
          <w:sz w:val="24"/>
          <w:szCs w:val="24"/>
          <w:lang w:eastAsia="lt-LT"/>
          <w14:ligatures w14:val="none"/>
        </w:rPr>
        <w:t>3</w:t>
      </w:r>
      <w:r w:rsidR="00314476" w:rsidRPr="00554C25">
        <w:rPr>
          <w:rFonts w:ascii="Times New Roman" w:eastAsia="Times New Roman" w:hAnsi="Times New Roman"/>
          <w:kern w:val="0"/>
          <w:sz w:val="24"/>
          <w:szCs w:val="24"/>
          <w:lang w:eastAsia="lt-LT"/>
          <w14:ligatures w14:val="none"/>
        </w:rPr>
        <w:t>.</w:t>
      </w:r>
      <w:r w:rsidR="00E15B29" w:rsidRPr="00554C25">
        <w:rPr>
          <w:rFonts w:ascii="Times New Roman" w:eastAsia="Times New Roman" w:hAnsi="Times New Roman"/>
          <w:kern w:val="0"/>
          <w:sz w:val="24"/>
          <w:szCs w:val="24"/>
          <w:lang w:eastAsia="lt-LT"/>
          <w14:ligatures w14:val="none"/>
        </w:rPr>
        <w:t xml:space="preserve"> Tiekėjas įsipareigoja, gavęs prašymą iš </w:t>
      </w:r>
      <w:r w:rsidR="00B43615">
        <w:rPr>
          <w:rFonts w:ascii="Times New Roman" w:eastAsia="Times New Roman" w:hAnsi="Times New Roman"/>
          <w:kern w:val="0"/>
          <w:sz w:val="24"/>
          <w:szCs w:val="24"/>
          <w:lang w:eastAsia="lt-LT"/>
          <w14:ligatures w14:val="none"/>
        </w:rPr>
        <w:t>Pirkėjo</w:t>
      </w:r>
      <w:r w:rsidR="00815F32">
        <w:rPr>
          <w:rFonts w:ascii="Times New Roman" w:eastAsia="Times New Roman" w:hAnsi="Times New Roman"/>
          <w:kern w:val="0"/>
          <w:sz w:val="24"/>
          <w:szCs w:val="24"/>
          <w:lang w:eastAsia="lt-LT"/>
          <w14:ligatures w14:val="none"/>
        </w:rPr>
        <w:t xml:space="preserve"> </w:t>
      </w:r>
      <w:r w:rsidR="00E15B29" w:rsidRPr="00554C25">
        <w:rPr>
          <w:rFonts w:ascii="Times New Roman" w:eastAsia="Times New Roman" w:hAnsi="Times New Roman"/>
          <w:kern w:val="0"/>
          <w:sz w:val="24"/>
          <w:szCs w:val="24"/>
          <w:lang w:eastAsia="lt-LT"/>
          <w14:ligatures w14:val="none"/>
        </w:rPr>
        <w:t xml:space="preserve"> ne vėliau kaip per 3 (tris) darbo dienas,  lietuvių kalba supažindinti / apmokyti Pirkėjo darbuotojus (skyriaus, kuriam perduodama medicininė įranga personalą) su medicininės įrangos naudojimo specifika, apmokyti ir lietuvių kalba konsultuoti medicininės įrangos naudojimo klausimais visą sutarties galiojimo laikotarpį. Mokymai rengiami Pirkėjo patalpose. Mokymai turi apimti visus įrangos naudojimo etapus (tame tarpe ir periodinę priežiūrą).</w:t>
      </w:r>
    </w:p>
    <w:p w14:paraId="54563717" w14:textId="52463C17" w:rsidR="00594DA5" w:rsidRPr="00554C25" w:rsidRDefault="00C1682A" w:rsidP="00B90495">
      <w:pPr>
        <w:spacing w:after="0" w:line="240" w:lineRule="auto"/>
        <w:ind w:firstLine="567"/>
        <w:jc w:val="both"/>
        <w:rPr>
          <w:rFonts w:ascii="Times New Roman" w:eastAsia="Times New Roman" w:hAnsi="Times New Roman"/>
          <w:color w:val="000000"/>
          <w:kern w:val="0"/>
          <w:sz w:val="24"/>
          <w:szCs w:val="24"/>
          <w:lang w:eastAsia="lt-LT"/>
          <w14:ligatures w14:val="none"/>
        </w:rPr>
      </w:pPr>
      <w:r>
        <w:rPr>
          <w:rFonts w:ascii="Times New Roman" w:eastAsia="Times New Roman" w:hAnsi="Times New Roman"/>
          <w:color w:val="000000"/>
          <w:kern w:val="0"/>
          <w:sz w:val="24"/>
          <w:szCs w:val="24"/>
          <w:lang w:eastAsia="lt-LT"/>
          <w14:ligatures w14:val="none"/>
        </w:rPr>
        <w:t>4</w:t>
      </w:r>
      <w:r w:rsidR="00594DA5" w:rsidRPr="00554C25">
        <w:rPr>
          <w:rFonts w:ascii="Times New Roman" w:eastAsia="Times New Roman" w:hAnsi="Times New Roman"/>
          <w:color w:val="000000"/>
          <w:kern w:val="0"/>
          <w:sz w:val="24"/>
          <w:szCs w:val="24"/>
          <w:lang w:eastAsia="lt-LT"/>
          <w14:ligatures w14:val="none"/>
        </w:rPr>
        <w:t xml:space="preserve">. </w:t>
      </w:r>
      <w:r w:rsidR="00594DA5" w:rsidRPr="00554C25">
        <w:rPr>
          <w:rFonts w:ascii="Times New Roman" w:eastAsia="Times New Roman" w:hAnsi="Times New Roman"/>
          <w:b/>
          <w:bCs/>
          <w:color w:val="000000"/>
          <w:kern w:val="0"/>
          <w:sz w:val="24"/>
          <w:szCs w:val="24"/>
          <w:lang w:eastAsia="lt-LT"/>
          <w14:ligatures w14:val="none"/>
        </w:rPr>
        <w:t>Kartu su įranga pristatoma</w:t>
      </w:r>
      <w:r w:rsidR="00594DA5" w:rsidRPr="00554C25">
        <w:rPr>
          <w:rFonts w:ascii="Times New Roman" w:eastAsia="Times New Roman" w:hAnsi="Times New Roman"/>
          <w:color w:val="000000"/>
          <w:kern w:val="0"/>
          <w:sz w:val="24"/>
          <w:szCs w:val="24"/>
          <w:lang w:eastAsia="lt-LT"/>
          <w14:ligatures w14:val="none"/>
        </w:rPr>
        <w:t xml:space="preserve">: nepertraukiamo maitinimo šaltinis (-iai) </w:t>
      </w:r>
      <w:r w:rsidR="00594DA5" w:rsidRPr="00554C25">
        <w:rPr>
          <w:rFonts w:ascii="Times New Roman" w:eastAsia="Times New Roman" w:hAnsi="Times New Roman"/>
          <w:i/>
          <w:iCs/>
          <w:color w:val="000000"/>
          <w:kern w:val="0"/>
          <w:sz w:val="24"/>
          <w:szCs w:val="24"/>
          <w:lang w:eastAsia="lt-LT"/>
          <w14:ligatures w14:val="none"/>
        </w:rPr>
        <w:t>(papildomas BVPŽ kodas 31154000-0 Nenutrūkstamojo maitinimo šaltiniai),</w:t>
      </w:r>
      <w:r w:rsidR="00594DA5" w:rsidRPr="00554C25">
        <w:rPr>
          <w:rFonts w:ascii="Times New Roman" w:eastAsia="Times New Roman" w:hAnsi="Times New Roman"/>
          <w:color w:val="000000"/>
          <w:kern w:val="0"/>
          <w:sz w:val="24"/>
          <w:szCs w:val="24"/>
          <w:lang w:eastAsia="lt-LT"/>
          <w14:ligatures w14:val="none"/>
        </w:rPr>
        <w:t xml:space="preserve"> spausdintuvas, reikalinga programinė įranga </w:t>
      </w:r>
      <w:r w:rsidR="00594DA5" w:rsidRPr="00554C25">
        <w:rPr>
          <w:rFonts w:ascii="Times New Roman" w:eastAsia="Times New Roman" w:hAnsi="Times New Roman"/>
          <w:i/>
          <w:iCs/>
          <w:color w:val="000000"/>
          <w:kern w:val="0"/>
          <w:sz w:val="24"/>
          <w:szCs w:val="24"/>
          <w:lang w:eastAsia="lt-LT"/>
          <w14:ligatures w14:val="none"/>
        </w:rPr>
        <w:t>(BVPŽ kodas 48900000-7 Įvairūs programinės įrangos paketai ir kompiuterių sistemos)</w:t>
      </w:r>
      <w:r w:rsidR="00594DA5" w:rsidRPr="00554C25">
        <w:rPr>
          <w:rFonts w:ascii="Times New Roman" w:eastAsia="Times New Roman" w:hAnsi="Times New Roman"/>
          <w:color w:val="000000"/>
          <w:kern w:val="0"/>
          <w:sz w:val="24"/>
          <w:szCs w:val="24"/>
          <w:lang w:eastAsia="lt-LT"/>
          <w14:ligatures w14:val="none"/>
        </w:rPr>
        <w:t xml:space="preserve"> ir kt. Jeigu įranga valdoma išorinio kompiuterio pagalba, pristatomas (komplektuojamas) su kompiuteriu </w:t>
      </w:r>
      <w:r w:rsidR="00594DA5" w:rsidRPr="00554C25">
        <w:rPr>
          <w:rFonts w:ascii="Times New Roman" w:eastAsia="Times New Roman" w:hAnsi="Times New Roman"/>
          <w:i/>
          <w:iCs/>
          <w:color w:val="000000"/>
          <w:kern w:val="0"/>
          <w:sz w:val="24"/>
          <w:szCs w:val="24"/>
          <w:lang w:eastAsia="lt-LT"/>
          <w14:ligatures w14:val="none"/>
        </w:rPr>
        <w:t>(BVPŽ kodas 30211200-3 Pagrindinė techninė kompiuterio įranga).</w:t>
      </w:r>
      <w:r w:rsidR="00594DA5" w:rsidRPr="00554C25">
        <w:rPr>
          <w:rFonts w:ascii="Times New Roman" w:eastAsia="Times New Roman" w:hAnsi="Times New Roman"/>
          <w:color w:val="000000"/>
          <w:kern w:val="0"/>
          <w:sz w:val="24"/>
          <w:szCs w:val="24"/>
          <w:lang w:eastAsia="lt-LT"/>
          <w14:ligatures w14:val="none"/>
        </w:rPr>
        <w:t xml:space="preserve"> Priemonės tyrimų protokolų spausdinimui ar kitos kanceliarinės prekės (pvz. kasetės į spausdintuvus) </w:t>
      </w:r>
      <w:r w:rsidR="00DE7146">
        <w:rPr>
          <w:rFonts w:ascii="Times New Roman" w:eastAsia="Times New Roman" w:hAnsi="Times New Roman"/>
          <w:color w:val="000000"/>
          <w:kern w:val="0"/>
          <w:sz w:val="24"/>
          <w:szCs w:val="24"/>
          <w:lang w:eastAsia="lt-LT"/>
          <w14:ligatures w14:val="none"/>
        </w:rPr>
        <w:t>turi būti tiekiamos</w:t>
      </w:r>
      <w:r w:rsidR="00594DA5" w:rsidRPr="00554C25">
        <w:rPr>
          <w:rFonts w:ascii="Times New Roman" w:eastAsia="Times New Roman" w:hAnsi="Times New Roman"/>
          <w:color w:val="000000"/>
          <w:kern w:val="0"/>
          <w:sz w:val="24"/>
          <w:szCs w:val="24"/>
          <w:lang w:eastAsia="lt-LT"/>
          <w14:ligatures w14:val="none"/>
        </w:rPr>
        <w:t xml:space="preserve"> nemokamai</w:t>
      </w:r>
      <w:r w:rsidR="00DE7146">
        <w:rPr>
          <w:rFonts w:ascii="Times New Roman" w:eastAsia="Times New Roman" w:hAnsi="Times New Roman"/>
          <w:color w:val="000000"/>
          <w:kern w:val="0"/>
          <w:sz w:val="24"/>
          <w:szCs w:val="24"/>
          <w:lang w:eastAsia="lt-LT"/>
          <w14:ligatures w14:val="none"/>
        </w:rPr>
        <w:t xml:space="preserve"> visą Sutartie</w:t>
      </w:r>
      <w:r w:rsidR="00A91A98">
        <w:rPr>
          <w:rFonts w:ascii="Times New Roman" w:eastAsia="Times New Roman" w:hAnsi="Times New Roman"/>
          <w:color w:val="000000"/>
          <w:kern w:val="0"/>
          <w:sz w:val="24"/>
          <w:szCs w:val="24"/>
          <w:lang w:eastAsia="lt-LT"/>
          <w14:ligatures w14:val="none"/>
        </w:rPr>
        <w:t>s galiojimo laikotarpį</w:t>
      </w:r>
      <w:r w:rsidR="00594DA5" w:rsidRPr="00554C25">
        <w:rPr>
          <w:rFonts w:ascii="Times New Roman" w:eastAsia="Times New Roman" w:hAnsi="Times New Roman"/>
          <w:color w:val="000000"/>
          <w:kern w:val="0"/>
          <w:sz w:val="24"/>
          <w:szCs w:val="24"/>
          <w:lang w:eastAsia="lt-LT"/>
          <w14:ligatures w14:val="none"/>
        </w:rPr>
        <w:t>.</w:t>
      </w:r>
    </w:p>
    <w:p w14:paraId="126BA0AA" w14:textId="3F21E588" w:rsidR="00FC785E" w:rsidRPr="00554C25" w:rsidRDefault="00C1682A" w:rsidP="00B90495">
      <w:pPr>
        <w:spacing w:after="0" w:line="240" w:lineRule="auto"/>
        <w:ind w:firstLine="567"/>
        <w:jc w:val="both"/>
        <w:rPr>
          <w:rFonts w:ascii="Times New Roman" w:eastAsia="Times New Roman" w:hAnsi="Times New Roman"/>
          <w:color w:val="000000"/>
          <w:kern w:val="0"/>
          <w:sz w:val="24"/>
          <w:szCs w:val="24"/>
          <w:lang w:eastAsia="lt-LT"/>
          <w14:ligatures w14:val="none"/>
        </w:rPr>
      </w:pPr>
      <w:r>
        <w:rPr>
          <w:rFonts w:ascii="Times New Roman" w:eastAsia="Times New Roman" w:hAnsi="Times New Roman"/>
          <w:color w:val="000000"/>
          <w:kern w:val="0"/>
          <w:sz w:val="24"/>
          <w:szCs w:val="24"/>
          <w:lang w:eastAsia="lt-LT"/>
          <w14:ligatures w14:val="none"/>
        </w:rPr>
        <w:t>5</w:t>
      </w:r>
      <w:r w:rsidR="00FC785E" w:rsidRPr="00554C25">
        <w:rPr>
          <w:rFonts w:ascii="Times New Roman" w:eastAsia="Times New Roman" w:hAnsi="Times New Roman"/>
          <w:color w:val="000000"/>
          <w:kern w:val="0"/>
          <w:sz w:val="24"/>
          <w:szCs w:val="24"/>
          <w:lang w:eastAsia="lt-LT"/>
          <w14:ligatures w14:val="none"/>
        </w:rPr>
        <w:t xml:space="preserve">. </w:t>
      </w:r>
      <w:r w:rsidR="00FC785E" w:rsidRPr="00554C25">
        <w:rPr>
          <w:rFonts w:ascii="Times New Roman" w:hAnsi="Times New Roman"/>
          <w:bCs/>
          <w:sz w:val="24"/>
          <w:szCs w:val="24"/>
        </w:rPr>
        <w:t>Tiekėjas privalo užtikrinti, kad siūloma įranga turėtų technines galimybes būti prijungta prie LIS Med.IS (LIS aptarnaujanti įmonė: UAB "Skaitmeninės lankos")</w:t>
      </w:r>
      <w:r w:rsidR="00D85D16">
        <w:rPr>
          <w:rFonts w:ascii="Times New Roman" w:hAnsi="Times New Roman"/>
          <w:bCs/>
          <w:sz w:val="24"/>
          <w:szCs w:val="24"/>
        </w:rPr>
        <w:t xml:space="preserve"> </w:t>
      </w:r>
      <w:r w:rsidR="00D85D16" w:rsidRPr="00554C25">
        <w:rPr>
          <w:rFonts w:ascii="Times New Roman" w:eastAsia="Times New Roman" w:hAnsi="Times New Roman"/>
          <w:i/>
          <w:iCs/>
          <w:kern w:val="0"/>
          <w:sz w:val="24"/>
          <w:szCs w:val="24"/>
          <w:lang w:eastAsia="lt-LT"/>
          <w14:ligatures w14:val="none"/>
        </w:rPr>
        <w:t>(</w:t>
      </w:r>
      <w:r w:rsidR="00D85D16" w:rsidRPr="00554C25">
        <w:rPr>
          <w:rFonts w:ascii="Times New Roman" w:eastAsia="Times New Roman" w:hAnsi="Times New Roman"/>
          <w:i/>
          <w:iCs/>
          <w:color w:val="000000"/>
          <w:kern w:val="0"/>
          <w:sz w:val="24"/>
          <w:szCs w:val="24"/>
          <w:lang w:eastAsia="lt-LT"/>
          <w14:ligatures w14:val="none"/>
        </w:rPr>
        <w:t>papildomas BVPŽ kodas</w:t>
      </w:r>
      <w:r w:rsidR="00D85D16" w:rsidRPr="00554C25">
        <w:rPr>
          <w:rFonts w:ascii="Times New Roman" w:eastAsia="Times New Roman" w:hAnsi="Times New Roman"/>
          <w:i/>
          <w:iCs/>
          <w:kern w:val="0"/>
          <w:sz w:val="24"/>
          <w:szCs w:val="24"/>
          <w:lang w:eastAsia="lt-LT"/>
          <w14:ligatures w14:val="none"/>
        </w:rPr>
        <w:t xml:space="preserve"> 48900000-7 Įvairūs programinės įrangos paketai ir kompiuterių sistemos)</w:t>
      </w:r>
      <w:r w:rsidR="00D85D16" w:rsidRPr="00554C25">
        <w:rPr>
          <w:rFonts w:ascii="Times New Roman" w:eastAsia="Times New Roman" w:hAnsi="Times New Roman"/>
          <w:kern w:val="0"/>
          <w:sz w:val="24"/>
          <w:szCs w:val="24"/>
          <w:lang w:eastAsia="lt-LT"/>
          <w14:ligatures w14:val="none"/>
        </w:rPr>
        <w:t> </w:t>
      </w:r>
      <w:r w:rsidR="00FC785E" w:rsidRPr="00554C25">
        <w:rPr>
          <w:rFonts w:ascii="Times New Roman" w:hAnsi="Times New Roman"/>
          <w:bCs/>
          <w:sz w:val="24"/>
          <w:szCs w:val="24"/>
        </w:rPr>
        <w:t xml:space="preserve">. Tiekėjas įsipareigoja pateikti visą reikiamą informaciją analizatoriaus tinkamam pajungimui į LIS dvikrypčiu ryšiu (į analizatorių ateina užsakymas su paciento duomenimis (vardas, pavardė, gimimo data, lytis), atsakymas grįžta į LIS. </w:t>
      </w:r>
      <w:r w:rsidR="00FC785E" w:rsidRPr="00554C25">
        <w:rPr>
          <w:rFonts w:ascii="Times New Roman" w:hAnsi="Times New Roman"/>
          <w:bCs/>
          <w:sz w:val="24"/>
          <w:szCs w:val="24"/>
          <w:u w:val="single"/>
        </w:rPr>
        <w:t xml:space="preserve">Pateikdamas pasiūlymą, Tiekėjas patvirtina, kad jo siūlomas analizatorius visiškai </w:t>
      </w:r>
      <w:r w:rsidR="00FC785E" w:rsidRPr="00554C25">
        <w:rPr>
          <w:rFonts w:ascii="Times New Roman" w:hAnsi="Times New Roman"/>
          <w:bCs/>
          <w:sz w:val="24"/>
          <w:szCs w:val="24"/>
          <w:u w:val="single"/>
        </w:rPr>
        <w:lastRenderedPageBreak/>
        <w:t>suderinamas su Pirkėjo naudojama LIS, bei užtikrina, jog, jungiant siūlomą analizatorių prie LIS, tarpininkaus siekiant, kad nekiltų techninių kliūčių pajungimui</w:t>
      </w:r>
      <w:r w:rsidR="00FC785E" w:rsidRPr="00554C25">
        <w:rPr>
          <w:rFonts w:ascii="Times New Roman" w:hAnsi="Times New Roman"/>
          <w:bCs/>
          <w:sz w:val="24"/>
          <w:szCs w:val="24"/>
        </w:rPr>
        <w:t>.</w:t>
      </w:r>
    </w:p>
    <w:p w14:paraId="692637A9" w14:textId="2AC2FB37" w:rsidR="006D356F" w:rsidRPr="00554C25" w:rsidRDefault="00C1682A" w:rsidP="00B90495">
      <w:pPr>
        <w:spacing w:after="0" w:line="240" w:lineRule="auto"/>
        <w:ind w:firstLine="567"/>
        <w:jc w:val="both"/>
        <w:rPr>
          <w:rFonts w:ascii="Times New Roman" w:eastAsia="Times New Roman" w:hAnsi="Times New Roman"/>
          <w:color w:val="000000"/>
          <w:kern w:val="0"/>
          <w:sz w:val="24"/>
          <w:szCs w:val="24"/>
          <w:lang w:eastAsia="lt-LT"/>
          <w14:ligatures w14:val="none"/>
        </w:rPr>
      </w:pPr>
      <w:r>
        <w:rPr>
          <w:rFonts w:ascii="Times New Roman" w:eastAsia="Times New Roman" w:hAnsi="Times New Roman"/>
          <w:color w:val="000000"/>
          <w:kern w:val="0"/>
          <w:sz w:val="24"/>
          <w:szCs w:val="24"/>
          <w:lang w:eastAsia="lt-LT"/>
          <w14:ligatures w14:val="none"/>
        </w:rPr>
        <w:t>6</w:t>
      </w:r>
      <w:r w:rsidR="005A3EFE" w:rsidRPr="00554C25">
        <w:rPr>
          <w:rFonts w:ascii="Times New Roman" w:eastAsia="Times New Roman" w:hAnsi="Times New Roman"/>
          <w:color w:val="000000"/>
          <w:kern w:val="0"/>
          <w:sz w:val="24"/>
          <w:szCs w:val="24"/>
          <w:lang w:eastAsia="lt-LT"/>
          <w14:ligatures w14:val="none"/>
        </w:rPr>
        <w:t xml:space="preserve">. </w:t>
      </w:r>
      <w:r w:rsidR="00980040" w:rsidRPr="00554C25">
        <w:rPr>
          <w:rFonts w:ascii="Times New Roman" w:eastAsia="Times New Roman" w:hAnsi="Times New Roman"/>
          <w:color w:val="000000"/>
          <w:kern w:val="0"/>
          <w:sz w:val="24"/>
          <w:szCs w:val="24"/>
          <w:lang w:eastAsia="lt-LT"/>
          <w14:ligatures w14:val="none"/>
        </w:rPr>
        <w:t xml:space="preserve">Visą sutarties galiojimo laikotarpį </w:t>
      </w:r>
      <w:r w:rsidR="009A1563">
        <w:rPr>
          <w:rFonts w:ascii="Times New Roman" w:eastAsia="Times New Roman" w:hAnsi="Times New Roman"/>
          <w:color w:val="000000"/>
          <w:kern w:val="0"/>
          <w:sz w:val="24"/>
          <w:szCs w:val="24"/>
          <w:lang w:eastAsia="lt-LT"/>
          <w14:ligatures w14:val="none"/>
        </w:rPr>
        <w:t>T</w:t>
      </w:r>
      <w:r w:rsidR="009A1563" w:rsidRPr="00554C25">
        <w:rPr>
          <w:rFonts w:ascii="Times New Roman" w:eastAsia="Times New Roman" w:hAnsi="Times New Roman"/>
          <w:color w:val="000000"/>
          <w:kern w:val="0"/>
          <w:sz w:val="24"/>
          <w:szCs w:val="24"/>
          <w:lang w:eastAsia="lt-LT"/>
          <w14:ligatures w14:val="none"/>
        </w:rPr>
        <w:t xml:space="preserve">iekėjas </w:t>
      </w:r>
      <w:r w:rsidR="00980040" w:rsidRPr="00554C25">
        <w:rPr>
          <w:rFonts w:ascii="Times New Roman" w:eastAsia="Times New Roman" w:hAnsi="Times New Roman"/>
          <w:color w:val="000000"/>
          <w:kern w:val="0"/>
          <w:sz w:val="24"/>
          <w:szCs w:val="24"/>
          <w:lang w:eastAsia="lt-LT"/>
          <w14:ligatures w14:val="none"/>
        </w:rPr>
        <w:t>įsipareigoja teikti nemokamą kvalifikuotų specialistų konsultaciją ir pagalbą visais klausimais, susijusiais su teikiamų prekių ir įrangos kokybišku darbu.</w:t>
      </w:r>
    </w:p>
    <w:p w14:paraId="68680553" w14:textId="5BB499D8" w:rsidR="0034023D" w:rsidRPr="00554C25" w:rsidRDefault="00C1682A" w:rsidP="005F11AE">
      <w:pPr>
        <w:spacing w:after="0" w:line="240" w:lineRule="auto"/>
        <w:ind w:firstLine="567"/>
        <w:jc w:val="both"/>
        <w:rPr>
          <w:rFonts w:ascii="Times New Roman" w:hAnsi="Times New Roman"/>
          <w:sz w:val="24"/>
          <w:szCs w:val="24"/>
        </w:rPr>
      </w:pPr>
      <w:r>
        <w:rPr>
          <w:rFonts w:ascii="Times New Roman" w:eastAsia="Times New Roman" w:hAnsi="Times New Roman"/>
          <w:color w:val="000000"/>
          <w:kern w:val="0"/>
          <w:sz w:val="24"/>
          <w:szCs w:val="24"/>
          <w:lang w:eastAsia="lt-LT"/>
          <w14:ligatures w14:val="none"/>
        </w:rPr>
        <w:t>7</w:t>
      </w:r>
      <w:r w:rsidR="00935A0E" w:rsidRPr="00554C25">
        <w:rPr>
          <w:rFonts w:ascii="Times New Roman" w:hAnsi="Times New Roman"/>
          <w:sz w:val="24"/>
          <w:szCs w:val="24"/>
        </w:rPr>
        <w:t>. Tiekėjas turi užtikrinti, kad įrangos techninį aptarnavimą atliekantys specialistai turės galimybę nuotoliniu būdu prisijungti prie įrangos. Prisijungus turėtų būti galima perduoti analizatoriui informaciją, atlikti prevencinius ar diagnostinius veiksmus.</w:t>
      </w:r>
    </w:p>
    <w:sectPr w:rsidR="0034023D" w:rsidRPr="00554C25" w:rsidSect="00F6131B">
      <w:headerReference w:type="first" r:id="rId11"/>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90214" w14:textId="77777777" w:rsidR="00857046" w:rsidRDefault="00857046" w:rsidP="00913983">
      <w:pPr>
        <w:spacing w:after="0" w:line="240" w:lineRule="auto"/>
      </w:pPr>
      <w:r>
        <w:separator/>
      </w:r>
    </w:p>
  </w:endnote>
  <w:endnote w:type="continuationSeparator" w:id="0">
    <w:p w14:paraId="3EDEC80C" w14:textId="77777777" w:rsidR="00857046" w:rsidRDefault="00857046" w:rsidP="00913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805C" w14:textId="77777777" w:rsidR="00857046" w:rsidRDefault="00857046" w:rsidP="00913983">
      <w:pPr>
        <w:spacing w:after="0" w:line="240" w:lineRule="auto"/>
      </w:pPr>
      <w:r>
        <w:separator/>
      </w:r>
    </w:p>
  </w:footnote>
  <w:footnote w:type="continuationSeparator" w:id="0">
    <w:p w14:paraId="31D50628" w14:textId="77777777" w:rsidR="00857046" w:rsidRDefault="00857046" w:rsidP="00913983">
      <w:pPr>
        <w:spacing w:after="0" w:line="240" w:lineRule="auto"/>
      </w:pPr>
      <w:r>
        <w:continuationSeparator/>
      </w:r>
    </w:p>
  </w:footnote>
  <w:footnote w:id="1">
    <w:p w14:paraId="2853AA9B" w14:textId="1D7C1D94" w:rsidR="00C270A6" w:rsidRDefault="00C270A6" w:rsidP="004171D0">
      <w:pPr>
        <w:pStyle w:val="Puslapioinaostekstas"/>
        <w:jc w:val="both"/>
      </w:pPr>
      <w:r>
        <w:rPr>
          <w:rStyle w:val="Puslapioinaosnuoroda"/>
        </w:rPr>
        <w:footnoteRef/>
      </w:r>
      <w:r>
        <w:t xml:space="preserve"> </w:t>
      </w:r>
      <w:r w:rsidRPr="004171D0">
        <w:rPr>
          <w:rFonts w:ascii="Times New Roman" w:hAnsi="Times New Roman"/>
          <w:b/>
          <w:bCs/>
        </w:rPr>
        <w:t>Siūlant reagentus, kontrolines bei kalibracines medžiagas, „Sysmex XN-550“ automatiniams hematologiniams analizatoriams, analizatorių techninės specifikacijos pildyti nereikia.</w:t>
      </w:r>
    </w:p>
  </w:footnote>
  <w:footnote w:id="2">
    <w:p w14:paraId="099B12F7" w14:textId="73ABD009" w:rsidR="00BC5474" w:rsidRPr="005275A8" w:rsidRDefault="00BC5474" w:rsidP="004171D0">
      <w:pPr>
        <w:pStyle w:val="Puslapioinaostekstas"/>
        <w:jc w:val="both"/>
        <w:rPr>
          <w:rFonts w:ascii="Times New Roman" w:hAnsi="Times New Roman"/>
        </w:rPr>
      </w:pPr>
      <w:r w:rsidRPr="005275A8">
        <w:rPr>
          <w:rStyle w:val="Puslapioinaosnuoroda"/>
          <w:rFonts w:ascii="Times New Roman" w:hAnsi="Times New Roman"/>
        </w:rPr>
        <w:footnoteRef/>
      </w:r>
      <w:r w:rsidRPr="005275A8">
        <w:rPr>
          <w:rFonts w:ascii="Times New Roman" w:hAnsi="Times New Roman"/>
        </w:rPr>
        <w:t xml:space="preserve"> Tiekėj</w:t>
      </w:r>
      <w:r w:rsidR="005275A8" w:rsidRPr="005275A8">
        <w:rPr>
          <w:rFonts w:ascii="Times New Roman" w:hAnsi="Times New Roman"/>
        </w:rPr>
        <w:t xml:space="preserve">ui leidžiama </w:t>
      </w:r>
      <w:r w:rsidR="008D0774" w:rsidRPr="005275A8">
        <w:rPr>
          <w:rFonts w:ascii="Times New Roman" w:hAnsi="Times New Roman"/>
        </w:rPr>
        <w:t>siūlyti du skirtingus analizatorius panaudai</w:t>
      </w:r>
      <w:r w:rsidR="005275A8" w:rsidRPr="005275A8">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FEB3" w14:textId="75A80000" w:rsidR="00913983" w:rsidRPr="00980040" w:rsidRDefault="00913983" w:rsidP="00913983">
    <w:pPr>
      <w:pStyle w:val="Antrats"/>
      <w:jc w:val="right"/>
      <w:rPr>
        <w:rFonts w:ascii="Times New Roman" w:hAnsi="Times New Roman"/>
        <w:sz w:val="24"/>
        <w:szCs w:val="24"/>
      </w:rPr>
    </w:pPr>
    <w:r w:rsidRPr="00980040">
      <w:rPr>
        <w:rFonts w:ascii="Times New Roman" w:hAnsi="Times New Roman"/>
        <w:sz w:val="24"/>
        <w:szCs w:val="24"/>
      </w:rPr>
      <w:t>Pirkimo specialiųjų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26CED"/>
    <w:multiLevelType w:val="hybridMultilevel"/>
    <w:tmpl w:val="A5787CFA"/>
    <w:lvl w:ilvl="0" w:tplc="3520787C">
      <w:start w:val="1"/>
      <w:numFmt w:val="decimal"/>
      <w:lvlText w:val="%1."/>
      <w:lvlJc w:val="left"/>
      <w:pPr>
        <w:ind w:left="-131" w:hanging="360"/>
      </w:pPr>
      <w:rPr>
        <w:b w:val="0"/>
        <w:bCs/>
      </w:rPr>
    </w:lvl>
    <w:lvl w:ilvl="1" w:tplc="04270019" w:tentative="1">
      <w:start w:val="1"/>
      <w:numFmt w:val="lowerLetter"/>
      <w:lvlText w:val="%2."/>
      <w:lvlJc w:val="left"/>
      <w:pPr>
        <w:ind w:left="589" w:hanging="360"/>
      </w:pPr>
    </w:lvl>
    <w:lvl w:ilvl="2" w:tplc="0427001B" w:tentative="1">
      <w:start w:val="1"/>
      <w:numFmt w:val="lowerRoman"/>
      <w:lvlText w:val="%3."/>
      <w:lvlJc w:val="right"/>
      <w:pPr>
        <w:ind w:left="1309" w:hanging="180"/>
      </w:pPr>
    </w:lvl>
    <w:lvl w:ilvl="3" w:tplc="0427000F" w:tentative="1">
      <w:start w:val="1"/>
      <w:numFmt w:val="decimal"/>
      <w:lvlText w:val="%4."/>
      <w:lvlJc w:val="left"/>
      <w:pPr>
        <w:ind w:left="2029" w:hanging="360"/>
      </w:pPr>
    </w:lvl>
    <w:lvl w:ilvl="4" w:tplc="04270019" w:tentative="1">
      <w:start w:val="1"/>
      <w:numFmt w:val="lowerLetter"/>
      <w:lvlText w:val="%5."/>
      <w:lvlJc w:val="left"/>
      <w:pPr>
        <w:ind w:left="2749" w:hanging="360"/>
      </w:pPr>
    </w:lvl>
    <w:lvl w:ilvl="5" w:tplc="0427001B" w:tentative="1">
      <w:start w:val="1"/>
      <w:numFmt w:val="lowerRoman"/>
      <w:lvlText w:val="%6."/>
      <w:lvlJc w:val="right"/>
      <w:pPr>
        <w:ind w:left="3469" w:hanging="180"/>
      </w:pPr>
    </w:lvl>
    <w:lvl w:ilvl="6" w:tplc="0427000F" w:tentative="1">
      <w:start w:val="1"/>
      <w:numFmt w:val="decimal"/>
      <w:lvlText w:val="%7."/>
      <w:lvlJc w:val="left"/>
      <w:pPr>
        <w:ind w:left="4189" w:hanging="360"/>
      </w:pPr>
    </w:lvl>
    <w:lvl w:ilvl="7" w:tplc="04270019" w:tentative="1">
      <w:start w:val="1"/>
      <w:numFmt w:val="lowerLetter"/>
      <w:lvlText w:val="%8."/>
      <w:lvlJc w:val="left"/>
      <w:pPr>
        <w:ind w:left="4909" w:hanging="360"/>
      </w:pPr>
    </w:lvl>
    <w:lvl w:ilvl="8" w:tplc="0427001B" w:tentative="1">
      <w:start w:val="1"/>
      <w:numFmt w:val="lowerRoman"/>
      <w:lvlText w:val="%9."/>
      <w:lvlJc w:val="right"/>
      <w:pPr>
        <w:ind w:left="5629" w:hanging="180"/>
      </w:pPr>
    </w:lvl>
  </w:abstractNum>
  <w:num w:numId="1" w16cid:durableId="914777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BC3"/>
    <w:rsid w:val="00047BE6"/>
    <w:rsid w:val="00065FF0"/>
    <w:rsid w:val="00076468"/>
    <w:rsid w:val="0008273D"/>
    <w:rsid w:val="00083714"/>
    <w:rsid w:val="000C052B"/>
    <w:rsid w:val="000C571E"/>
    <w:rsid w:val="000C7D5B"/>
    <w:rsid w:val="000D0E4D"/>
    <w:rsid w:val="000E108A"/>
    <w:rsid w:val="000F7976"/>
    <w:rsid w:val="00100901"/>
    <w:rsid w:val="0010358A"/>
    <w:rsid w:val="00103CBC"/>
    <w:rsid w:val="00111678"/>
    <w:rsid w:val="001125C6"/>
    <w:rsid w:val="00113EC5"/>
    <w:rsid w:val="00146FFB"/>
    <w:rsid w:val="00172A3A"/>
    <w:rsid w:val="001765CA"/>
    <w:rsid w:val="00196D8C"/>
    <w:rsid w:val="001C3654"/>
    <w:rsid w:val="001E12D1"/>
    <w:rsid w:val="001E1656"/>
    <w:rsid w:val="001E27EB"/>
    <w:rsid w:val="001F2801"/>
    <w:rsid w:val="001F28C4"/>
    <w:rsid w:val="00203B91"/>
    <w:rsid w:val="00215E5A"/>
    <w:rsid w:val="00226F53"/>
    <w:rsid w:val="00233BD8"/>
    <w:rsid w:val="00262F29"/>
    <w:rsid w:val="00264880"/>
    <w:rsid w:val="00287817"/>
    <w:rsid w:val="00294A32"/>
    <w:rsid w:val="00314476"/>
    <w:rsid w:val="003213C7"/>
    <w:rsid w:val="00335E3A"/>
    <w:rsid w:val="003377B4"/>
    <w:rsid w:val="0034023D"/>
    <w:rsid w:val="00370719"/>
    <w:rsid w:val="003915E0"/>
    <w:rsid w:val="003A54CA"/>
    <w:rsid w:val="003B075F"/>
    <w:rsid w:val="003B74C1"/>
    <w:rsid w:val="003C3704"/>
    <w:rsid w:val="003C5A1F"/>
    <w:rsid w:val="003D4D84"/>
    <w:rsid w:val="004171D0"/>
    <w:rsid w:val="00423556"/>
    <w:rsid w:val="00426DA6"/>
    <w:rsid w:val="00443635"/>
    <w:rsid w:val="0045005F"/>
    <w:rsid w:val="004541DD"/>
    <w:rsid w:val="0046522D"/>
    <w:rsid w:val="00484005"/>
    <w:rsid w:val="004A0338"/>
    <w:rsid w:val="004B02FC"/>
    <w:rsid w:val="004E0465"/>
    <w:rsid w:val="004F488A"/>
    <w:rsid w:val="005069A0"/>
    <w:rsid w:val="00511D77"/>
    <w:rsid w:val="00521C1E"/>
    <w:rsid w:val="005275A8"/>
    <w:rsid w:val="00537553"/>
    <w:rsid w:val="0054204E"/>
    <w:rsid w:val="00554C25"/>
    <w:rsid w:val="005673BB"/>
    <w:rsid w:val="00594DA5"/>
    <w:rsid w:val="005A3EFE"/>
    <w:rsid w:val="005D58FF"/>
    <w:rsid w:val="005E7E2B"/>
    <w:rsid w:val="005F11AE"/>
    <w:rsid w:val="006015ED"/>
    <w:rsid w:val="00620E97"/>
    <w:rsid w:val="00633D91"/>
    <w:rsid w:val="00641CC0"/>
    <w:rsid w:val="00642770"/>
    <w:rsid w:val="00651D32"/>
    <w:rsid w:val="00663990"/>
    <w:rsid w:val="006724C1"/>
    <w:rsid w:val="00675DAB"/>
    <w:rsid w:val="006D356F"/>
    <w:rsid w:val="006D4CA6"/>
    <w:rsid w:val="00701BE4"/>
    <w:rsid w:val="00712EC7"/>
    <w:rsid w:val="00714AC5"/>
    <w:rsid w:val="00745B37"/>
    <w:rsid w:val="007521E2"/>
    <w:rsid w:val="00754A65"/>
    <w:rsid w:val="00776679"/>
    <w:rsid w:val="007B5BC3"/>
    <w:rsid w:val="007B654C"/>
    <w:rsid w:val="007C1D8B"/>
    <w:rsid w:val="007D1F32"/>
    <w:rsid w:val="007D57EE"/>
    <w:rsid w:val="00813AA3"/>
    <w:rsid w:val="00815F32"/>
    <w:rsid w:val="008242F5"/>
    <w:rsid w:val="00835A66"/>
    <w:rsid w:val="00845750"/>
    <w:rsid w:val="00847499"/>
    <w:rsid w:val="00857046"/>
    <w:rsid w:val="00860345"/>
    <w:rsid w:val="00871A30"/>
    <w:rsid w:val="00873B4F"/>
    <w:rsid w:val="00882F7D"/>
    <w:rsid w:val="00894DBE"/>
    <w:rsid w:val="008B1E6B"/>
    <w:rsid w:val="008B6D1A"/>
    <w:rsid w:val="008C555C"/>
    <w:rsid w:val="008D0774"/>
    <w:rsid w:val="008E11FC"/>
    <w:rsid w:val="00913983"/>
    <w:rsid w:val="00920D54"/>
    <w:rsid w:val="00934249"/>
    <w:rsid w:val="00935A0E"/>
    <w:rsid w:val="00937804"/>
    <w:rsid w:val="00937D89"/>
    <w:rsid w:val="00945D68"/>
    <w:rsid w:val="009467FF"/>
    <w:rsid w:val="0096129B"/>
    <w:rsid w:val="009667F7"/>
    <w:rsid w:val="00967094"/>
    <w:rsid w:val="00980040"/>
    <w:rsid w:val="00983062"/>
    <w:rsid w:val="00983DB1"/>
    <w:rsid w:val="009A1563"/>
    <w:rsid w:val="009A311F"/>
    <w:rsid w:val="009C2509"/>
    <w:rsid w:val="009C3AAF"/>
    <w:rsid w:val="00A36E84"/>
    <w:rsid w:val="00A66921"/>
    <w:rsid w:val="00A70538"/>
    <w:rsid w:val="00A90DE9"/>
    <w:rsid w:val="00A91A98"/>
    <w:rsid w:val="00A93252"/>
    <w:rsid w:val="00AB4992"/>
    <w:rsid w:val="00B01223"/>
    <w:rsid w:val="00B17795"/>
    <w:rsid w:val="00B259DA"/>
    <w:rsid w:val="00B43615"/>
    <w:rsid w:val="00B71D37"/>
    <w:rsid w:val="00B87DBD"/>
    <w:rsid w:val="00B90495"/>
    <w:rsid w:val="00B9122C"/>
    <w:rsid w:val="00BA7CA7"/>
    <w:rsid w:val="00BC5474"/>
    <w:rsid w:val="00BD3EE2"/>
    <w:rsid w:val="00BE46A5"/>
    <w:rsid w:val="00BF2CD2"/>
    <w:rsid w:val="00C00CFC"/>
    <w:rsid w:val="00C1682A"/>
    <w:rsid w:val="00C23FB9"/>
    <w:rsid w:val="00C270A6"/>
    <w:rsid w:val="00C474CD"/>
    <w:rsid w:val="00C55F89"/>
    <w:rsid w:val="00C643F6"/>
    <w:rsid w:val="00C85ED5"/>
    <w:rsid w:val="00C92333"/>
    <w:rsid w:val="00CA3351"/>
    <w:rsid w:val="00CA6D23"/>
    <w:rsid w:val="00CA6E7F"/>
    <w:rsid w:val="00CB146A"/>
    <w:rsid w:val="00CB2183"/>
    <w:rsid w:val="00CB242D"/>
    <w:rsid w:val="00CB4073"/>
    <w:rsid w:val="00CE0DE8"/>
    <w:rsid w:val="00D20F99"/>
    <w:rsid w:val="00D40DA0"/>
    <w:rsid w:val="00D5067D"/>
    <w:rsid w:val="00D85D16"/>
    <w:rsid w:val="00DC1D69"/>
    <w:rsid w:val="00DD5F51"/>
    <w:rsid w:val="00DE7146"/>
    <w:rsid w:val="00E15B29"/>
    <w:rsid w:val="00E31FB3"/>
    <w:rsid w:val="00E3431A"/>
    <w:rsid w:val="00E54B95"/>
    <w:rsid w:val="00E63DEC"/>
    <w:rsid w:val="00E84E00"/>
    <w:rsid w:val="00ED6295"/>
    <w:rsid w:val="00EE534F"/>
    <w:rsid w:val="00EE6DA5"/>
    <w:rsid w:val="00F0710A"/>
    <w:rsid w:val="00F308A5"/>
    <w:rsid w:val="00F46934"/>
    <w:rsid w:val="00F55D34"/>
    <w:rsid w:val="00F6131B"/>
    <w:rsid w:val="00F64277"/>
    <w:rsid w:val="00F75D42"/>
    <w:rsid w:val="00FB5103"/>
    <w:rsid w:val="00FC785E"/>
    <w:rsid w:val="00FD2051"/>
    <w:rsid w:val="00FD4EF4"/>
    <w:rsid w:val="00FE76F5"/>
    <w:rsid w:val="00FF1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1497"/>
  <w15:chartTrackingRefBased/>
  <w15:docId w15:val="{A28364E3-0518-4914-81B4-D4466987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5BC3"/>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B5BC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226F53"/>
    <w:pPr>
      <w:suppressAutoHyphens/>
      <w:autoSpaceDN w:val="0"/>
      <w:spacing w:after="200" w:line="276" w:lineRule="auto"/>
    </w:pPr>
    <w:rPr>
      <w:rFonts w:ascii="Times New Roman" w:eastAsia="Times New Roman" w:hAnsi="Times New Roman" w:cs="Times New Roman"/>
      <w:kern w:val="0"/>
      <w:sz w:val="24"/>
      <w14:ligatures w14:val="none"/>
    </w:rPr>
  </w:style>
  <w:style w:type="character" w:customStyle="1" w:styleId="cf01">
    <w:name w:val="cf01"/>
    <w:basedOn w:val="Numatytasispastraiposriftas"/>
    <w:rsid w:val="00287817"/>
    <w:rPr>
      <w:rFonts w:ascii="Segoe UI" w:hAnsi="Segoe UI" w:cs="Segoe UI" w:hint="default"/>
      <w:i/>
      <w:iCs/>
      <w:sz w:val="18"/>
      <w:szCs w:val="18"/>
    </w:rPr>
  </w:style>
  <w:style w:type="character" w:customStyle="1" w:styleId="cf11">
    <w:name w:val="cf11"/>
    <w:basedOn w:val="Numatytasispastraiposriftas"/>
    <w:rsid w:val="00287817"/>
    <w:rPr>
      <w:rFonts w:ascii="Segoe UI" w:hAnsi="Segoe UI" w:cs="Segoe UI" w:hint="default"/>
      <w:b/>
      <w:bCs/>
      <w:i/>
      <w:iCs/>
      <w:sz w:val="18"/>
      <w:szCs w:val="18"/>
    </w:rPr>
  </w:style>
  <w:style w:type="paragraph" w:customStyle="1" w:styleId="pf0">
    <w:name w:val="pf0"/>
    <w:basedOn w:val="prastasis"/>
    <w:rsid w:val="00287817"/>
    <w:pPr>
      <w:spacing w:before="100" w:beforeAutospacing="1" w:after="100" w:afterAutospacing="1" w:line="240" w:lineRule="auto"/>
    </w:pPr>
    <w:rPr>
      <w:rFonts w:ascii="Times New Roman" w:eastAsia="Times New Roman" w:hAnsi="Times New Roman"/>
      <w:kern w:val="0"/>
      <w:sz w:val="24"/>
      <w:szCs w:val="24"/>
      <w:lang w:eastAsia="lt-LT"/>
      <w14:ligatures w14:val="none"/>
    </w:rPr>
  </w:style>
  <w:style w:type="paragraph" w:styleId="Antrats">
    <w:name w:val="header"/>
    <w:basedOn w:val="prastasis"/>
    <w:link w:val="AntratsDiagrama"/>
    <w:uiPriority w:val="99"/>
    <w:unhideWhenUsed/>
    <w:rsid w:val="0091398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3983"/>
    <w:rPr>
      <w:rFonts w:ascii="Calibri" w:eastAsia="Calibri" w:hAnsi="Calibri" w:cs="Times New Roman"/>
    </w:rPr>
  </w:style>
  <w:style w:type="paragraph" w:styleId="Porat">
    <w:name w:val="footer"/>
    <w:basedOn w:val="prastasis"/>
    <w:link w:val="PoratDiagrama"/>
    <w:uiPriority w:val="99"/>
    <w:unhideWhenUsed/>
    <w:rsid w:val="0091398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3983"/>
    <w:rPr>
      <w:rFonts w:ascii="Calibri" w:eastAsia="Calibri" w:hAnsi="Calibri" w:cs="Times New Roman"/>
    </w:rPr>
  </w:style>
  <w:style w:type="paragraph" w:styleId="Pataisymai">
    <w:name w:val="Revision"/>
    <w:hidden/>
    <w:uiPriority w:val="99"/>
    <w:semiHidden/>
    <w:rsid w:val="00913983"/>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F0710A"/>
    <w:rPr>
      <w:sz w:val="16"/>
      <w:szCs w:val="16"/>
    </w:rPr>
  </w:style>
  <w:style w:type="paragraph" w:styleId="Komentarotekstas">
    <w:name w:val="annotation text"/>
    <w:basedOn w:val="prastasis"/>
    <w:link w:val="KomentarotekstasDiagrama"/>
    <w:uiPriority w:val="99"/>
    <w:unhideWhenUsed/>
    <w:rsid w:val="00F0710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710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0710A"/>
    <w:rPr>
      <w:b/>
      <w:bCs/>
    </w:rPr>
  </w:style>
  <w:style w:type="character" w:customStyle="1" w:styleId="KomentarotemaDiagrama">
    <w:name w:val="Komentaro tema Diagrama"/>
    <w:basedOn w:val="KomentarotekstasDiagrama"/>
    <w:link w:val="Komentarotema"/>
    <w:uiPriority w:val="99"/>
    <w:semiHidden/>
    <w:rsid w:val="00F0710A"/>
    <w:rPr>
      <w:rFonts w:ascii="Calibri" w:eastAsia="Calibri" w:hAnsi="Calibri"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F0710A"/>
    <w:pPr>
      <w:ind w:left="720"/>
      <w:contextualSpacing/>
    </w:pPr>
  </w:style>
  <w:style w:type="paragraph" w:styleId="Puslapioinaostekstas">
    <w:name w:val="footnote text"/>
    <w:basedOn w:val="prastasis"/>
    <w:link w:val="PuslapioinaostekstasDiagrama"/>
    <w:uiPriority w:val="99"/>
    <w:semiHidden/>
    <w:unhideWhenUsed/>
    <w:rsid w:val="00C270A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270A6"/>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C270A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A36E8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9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88D66-416B-4035-8851-AC479D235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F0AC3-D55D-4EF9-87F8-17F016770572}">
  <ds:schemaRefs>
    <ds:schemaRef ds:uri="http://schemas.microsoft.com/sharepoint/v3/contenttype/forms"/>
  </ds:schemaRefs>
</ds:datastoreItem>
</file>

<file path=customXml/itemProps3.xml><?xml version="1.0" encoding="utf-8"?>
<ds:datastoreItem xmlns:ds="http://schemas.openxmlformats.org/officeDocument/2006/customXml" ds:itemID="{8B0519DD-8B39-499E-8309-780EA3B0FD1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CE2A7C51-2DA0-494F-9381-A7FC97C38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6</Pages>
  <Words>6653</Words>
  <Characters>3793</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Rudakova</dc:creator>
  <cp:keywords/>
  <dc:description/>
  <cp:lastModifiedBy>Sandra Čiukšytė-Nagienė</cp:lastModifiedBy>
  <cp:revision>153</cp:revision>
  <dcterms:created xsi:type="dcterms:W3CDTF">2024-01-05T06:18:00Z</dcterms:created>
  <dcterms:modified xsi:type="dcterms:W3CDTF">2025-10-16T12:35:00Z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