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BC3" w:rsidR="79A52F8C" w:rsidP="79A52F8C" w:rsidRDefault="79A52F8C" w14:paraId="0AD83A19" w14:textId="19CAEB5F">
      <w:pPr>
        <w:spacing w:after="120" w:line="20" w:lineRule="atLeast"/>
        <w:contextualSpacing/>
        <w:jc w:val="center"/>
        <w:rPr>
          <w:rFonts w:cstheme="minorHAnsi"/>
          <w:b/>
          <w:bCs/>
          <w:color w:val="00B050"/>
          <w:sz w:val="22"/>
          <w:szCs w:val="22"/>
        </w:rPr>
      </w:pPr>
    </w:p>
    <w:sdt>
      <w:sdtPr>
        <w:id w:val="-808551268"/>
        <w:docPartObj>
          <w:docPartGallery w:val="Cover Pages"/>
          <w:docPartUnique/>
        </w:docPartObj>
        <w:rPr>
          <w:b w:val="1"/>
          <w:bCs w:val="1"/>
          <w:sz w:val="22"/>
          <w:szCs w:val="22"/>
        </w:rPr>
      </w:sdtPr>
      <w:sdtEndPr>
        <w:rPr>
          <w:b w:val="0"/>
          <w:bCs w:val="0"/>
          <w:sz w:val="22"/>
          <w:szCs w:val="22"/>
        </w:rPr>
      </w:sdtEndPr>
      <w:sdtContent>
        <w:p w:rsidRPr="007E4D2E" w:rsidR="005F13F0" w:rsidP="004E4612" w:rsidRDefault="7D92ACDC" w14:paraId="5E578E90" w14:textId="42F9EB70">
          <w:pPr>
            <w:spacing w:after="120" w:line="20" w:lineRule="atLeast"/>
            <w:contextualSpacing/>
            <w:jc w:val="center"/>
            <w:rPr>
              <w:rFonts w:cstheme="minorHAnsi"/>
              <w:b/>
              <w:sz w:val="22"/>
              <w:szCs w:val="22"/>
            </w:rPr>
          </w:pPr>
          <w:r w:rsidRPr="007E4D2E">
            <w:rPr>
              <w:rFonts w:cstheme="minorHAnsi"/>
              <w:b/>
              <w:bCs/>
              <w:sz w:val="22"/>
              <w:szCs w:val="22"/>
            </w:rPr>
            <w:t>VILNIAUS MIESTO SAVIVALDYBĖS ADMINISTRACIJA</w:t>
          </w:r>
        </w:p>
        <w:p w:rsidRPr="007E4D2E" w:rsidR="00D526C8" w:rsidP="00EA4362" w:rsidRDefault="791DA65D" w14:paraId="2721BB57" w14:textId="537F7BFC">
          <w:pPr>
            <w:spacing w:after="120" w:line="20" w:lineRule="atLeast"/>
            <w:jc w:val="center"/>
            <w:rPr>
              <w:rFonts w:eastAsia="Calibri" w:cstheme="minorHAnsi"/>
              <w:sz w:val="22"/>
              <w:szCs w:val="22"/>
            </w:rPr>
          </w:pPr>
          <w:r w:rsidRPr="007E4D2E">
            <w:rPr>
              <w:rFonts w:cstheme="minorHAnsi"/>
              <w:sz w:val="22"/>
              <w:szCs w:val="22"/>
            </w:rPr>
            <w:t>Konstitucijos pr. 3, LT-09601 Vilnius</w:t>
          </w:r>
          <w:r w:rsidRPr="007E4D2E" w:rsidR="00414D9A">
            <w:rPr>
              <w:rFonts w:cstheme="minorHAnsi"/>
              <w:sz w:val="22"/>
              <w:szCs w:val="22"/>
            </w:rPr>
            <w:t>, k. 188710061</w:t>
          </w:r>
        </w:p>
        <w:p w:rsidRPr="00682B25" w:rsidR="00C32E53" w:rsidP="004E4612" w:rsidRDefault="00C32E53" w14:paraId="46315E48" w14:textId="77777777">
          <w:pPr>
            <w:spacing w:after="120" w:line="20" w:lineRule="atLeast"/>
            <w:contextualSpacing/>
            <w:jc w:val="center"/>
            <w:rPr>
              <w:rFonts w:cstheme="minorHAnsi"/>
              <w:color w:val="00B050"/>
              <w:sz w:val="22"/>
              <w:szCs w:val="22"/>
            </w:rPr>
          </w:pPr>
        </w:p>
        <w:p w:rsidRPr="00682B25" w:rsidR="00C32E53" w:rsidP="00DE7037" w:rsidRDefault="00C32E53" w14:paraId="4B92F888" w14:textId="42D2FB11">
          <w:pPr>
            <w:tabs>
              <w:tab w:val="left" w:pos="870"/>
            </w:tabs>
            <w:spacing w:after="120" w:line="20" w:lineRule="atLeast"/>
            <w:contextualSpacing/>
            <w:rPr>
              <w:rFonts w:cstheme="minorHAnsi"/>
              <w:color w:val="00B050"/>
              <w:sz w:val="22"/>
              <w:szCs w:val="22"/>
            </w:rPr>
          </w:pPr>
        </w:p>
        <w:p w:rsidRPr="00682B25" w:rsidR="00D526C8" w:rsidP="004E4612" w:rsidRDefault="00D526C8" w14:paraId="47B8E29B" w14:textId="1ADA2B87">
          <w:pPr>
            <w:spacing w:after="120" w:line="20" w:lineRule="atLeast"/>
            <w:contextualSpacing/>
            <w:jc w:val="center"/>
            <w:rPr>
              <w:rFonts w:cstheme="minorHAnsi"/>
              <w:sz w:val="22"/>
              <w:szCs w:val="22"/>
            </w:rPr>
          </w:pPr>
        </w:p>
        <w:p w:rsidRPr="00682B25" w:rsidR="00D526C8" w:rsidP="004E4612" w:rsidRDefault="00D526C8" w14:paraId="3EC49E01" w14:textId="005E8490">
          <w:pPr>
            <w:spacing w:after="120" w:line="20" w:lineRule="atLeast"/>
            <w:ind w:left="5245"/>
            <w:contextualSpacing/>
            <w:rPr>
              <w:sz w:val="22"/>
              <w:szCs w:val="22"/>
            </w:rPr>
          </w:pPr>
          <w:r w:rsidRPr="75D5A1CD" w:rsidR="00D526C8">
            <w:rPr>
              <w:sz w:val="22"/>
              <w:szCs w:val="22"/>
            </w:rPr>
            <w:t xml:space="preserve">PATVIRTINTA </w:t>
          </w:r>
        </w:p>
        <w:p w:rsidR="6EDB6A93" w:rsidP="75D5A1CD" w:rsidRDefault="6EDB6A93" w14:paraId="62EE1808" w14:textId="615E981C">
          <w:pPr>
            <w:pStyle w:val="prastasis"/>
            <w:suppressLineNumbers w:val="0"/>
            <w:bidi w:val="0"/>
            <w:spacing w:before="0" w:beforeAutospacing="off" w:after="120" w:afterAutospacing="off" w:line="20" w:lineRule="atLeast"/>
            <w:ind w:left="5245" w:right="0"/>
            <w:jc w:val="left"/>
          </w:pPr>
          <w:r w:rsidRPr="75D5A1CD" w:rsidR="6EDB6A93">
            <w:rPr>
              <w:i w:val="1"/>
              <w:iCs w:val="1"/>
              <w:color w:val="7030A0"/>
              <w:sz w:val="22"/>
              <w:szCs w:val="22"/>
            </w:rPr>
            <w:t>2025-10-27</w:t>
          </w:r>
        </w:p>
        <w:p w:rsidRPr="00682B25" w:rsidR="00D53BF4" w:rsidP="4D4E2759" w:rsidRDefault="00D53BF4" w14:paraId="1CD14CA2" w14:textId="79621AD8">
          <w:pPr>
            <w:spacing w:after="120" w:line="20" w:lineRule="atLeast"/>
            <w:ind w:left="5245"/>
            <w:contextualSpacing/>
            <w:rPr>
              <w:sz w:val="22"/>
              <w:szCs w:val="22"/>
            </w:rPr>
          </w:pPr>
        </w:p>
        <w:p w:rsidRPr="00682B25" w:rsidR="00D53BF4" w:rsidP="004E4612" w:rsidRDefault="00D53BF4" w14:paraId="47810894" w14:textId="3C8C729A">
          <w:pPr>
            <w:spacing w:after="120" w:line="20" w:lineRule="atLeast"/>
            <w:ind w:left="5245"/>
            <w:contextualSpacing/>
            <w:rPr>
              <w:sz w:val="22"/>
              <w:szCs w:val="22"/>
            </w:rPr>
          </w:pPr>
          <w:r w:rsidRPr="4D4E2759">
            <w:rPr>
              <w:sz w:val="22"/>
              <w:szCs w:val="22"/>
            </w:rPr>
            <w:t>PAKEITIMAI PATVIRTINTI:</w:t>
          </w:r>
        </w:p>
        <w:p w:rsidRPr="00B3514E" w:rsidR="00D53BF4" w:rsidP="004D523B" w:rsidRDefault="004D523B" w14:paraId="6E159B29" w14:textId="5FC02B97">
          <w:pPr>
            <w:spacing w:after="120" w:line="20" w:lineRule="atLeast"/>
            <w:ind w:left="5245"/>
            <w:contextualSpacing/>
            <w:rPr>
              <w:rFonts w:cstheme="minorHAnsi"/>
              <w:iCs/>
              <w:color w:val="0070C0"/>
              <w:sz w:val="22"/>
              <w:szCs w:val="22"/>
            </w:rPr>
          </w:pPr>
          <w:r w:rsidRPr="00B3514E">
            <w:rPr>
              <w:rFonts w:cstheme="minorHAnsi"/>
              <w:iCs/>
              <w:sz w:val="22"/>
              <w:szCs w:val="22"/>
            </w:rPr>
            <w:t>NETAIKOMA</w:t>
          </w:r>
          <w:r w:rsidRPr="00B3514E" w:rsidR="00D53BF4">
            <w:rPr>
              <w:iCs/>
              <w:color w:val="7030A0"/>
              <w:sz w:val="22"/>
              <w:szCs w:val="22"/>
              <w:highlight w:val="lightGray"/>
            </w:rPr>
            <w:t xml:space="preserve"> </w:t>
          </w:r>
        </w:p>
        <w:p w:rsidRPr="00682B25" w:rsidR="00D526C8" w:rsidP="004E4612" w:rsidRDefault="00D526C8" w14:paraId="47EF0C37" w14:textId="19126F9D">
          <w:pPr>
            <w:spacing w:after="120" w:line="20" w:lineRule="atLeast"/>
            <w:contextualSpacing/>
            <w:jc w:val="center"/>
            <w:rPr>
              <w:rFonts w:cstheme="minorHAnsi"/>
              <w:sz w:val="22"/>
              <w:szCs w:val="22"/>
            </w:rPr>
          </w:pPr>
        </w:p>
        <w:p w:rsidRPr="00682B25" w:rsidR="00D526C8" w:rsidP="004E4612" w:rsidRDefault="00D526C8" w14:paraId="7350A7E2" w14:textId="78457EBC">
          <w:pPr>
            <w:spacing w:after="120" w:line="20" w:lineRule="atLeast"/>
            <w:contextualSpacing/>
            <w:jc w:val="center"/>
            <w:rPr>
              <w:rFonts w:cstheme="minorHAnsi"/>
              <w:sz w:val="22"/>
              <w:szCs w:val="22"/>
            </w:rPr>
          </w:pPr>
        </w:p>
        <w:p w:rsidRPr="00682B25" w:rsidR="00D526C8" w:rsidP="004E4612" w:rsidRDefault="00B2162E" w14:paraId="1D1BF965" w14:textId="5803BE73">
          <w:pPr>
            <w:spacing w:after="120" w:line="20" w:lineRule="atLeast"/>
            <w:contextualSpacing/>
            <w:jc w:val="center"/>
            <w:rPr>
              <w:rFonts w:cstheme="minorHAnsi"/>
              <w:b/>
              <w:bCs/>
              <w:sz w:val="22"/>
              <w:szCs w:val="22"/>
            </w:rPr>
          </w:pPr>
          <w:r>
            <w:rPr>
              <w:rFonts w:cstheme="minorHAnsi"/>
              <w:b/>
              <w:bCs/>
              <w:sz w:val="22"/>
              <w:szCs w:val="22"/>
            </w:rPr>
            <w:t>SUPAPRASTINTO</w:t>
          </w:r>
          <w:r w:rsidRPr="00DB597F" w:rsidR="007A130B">
            <w:rPr>
              <w:rFonts w:cstheme="minorHAnsi"/>
              <w:b/>
              <w:bCs/>
              <w:sz w:val="22"/>
              <w:szCs w:val="22"/>
            </w:rPr>
            <w:t xml:space="preserve"> </w:t>
          </w:r>
          <w:r w:rsidRPr="00DB597F" w:rsidR="00D526C8">
            <w:rPr>
              <w:rFonts w:cstheme="minorHAnsi"/>
              <w:b/>
              <w:bCs/>
              <w:sz w:val="22"/>
              <w:szCs w:val="22"/>
            </w:rPr>
            <w:t xml:space="preserve">VIEŠOJO </w:t>
          </w:r>
          <w:r w:rsidRPr="00682B25" w:rsidR="00D526C8">
            <w:rPr>
              <w:rFonts w:cstheme="minorHAnsi"/>
              <w:b/>
              <w:bCs/>
              <w:sz w:val="22"/>
              <w:szCs w:val="22"/>
            </w:rPr>
            <w:t>PIRKIMO „</w:t>
          </w:r>
          <w:r w:rsidR="004B5AC0">
            <w:rPr>
              <w:rFonts w:cstheme="minorHAnsi"/>
              <w:b/>
              <w:bCs/>
              <w:sz w:val="22"/>
              <w:szCs w:val="22"/>
            </w:rPr>
            <w:t>NVP-66944</w:t>
          </w:r>
          <w:r w:rsidR="00DB597F">
            <w:rPr>
              <w:rFonts w:cstheme="minorHAnsi"/>
              <w:b/>
              <w:bCs/>
              <w:sz w:val="22"/>
              <w:szCs w:val="22"/>
            </w:rPr>
            <w:t xml:space="preserve"> </w:t>
          </w:r>
          <w:r w:rsidRPr="00A33DB0" w:rsidR="00A33DB0">
            <w:rPr>
              <w:rFonts w:cstheme="minorHAnsi"/>
              <w:b/>
              <w:bCs/>
              <w:sz w:val="22"/>
              <w:szCs w:val="22"/>
            </w:rPr>
            <w:t>REAGEN</w:t>
          </w:r>
          <w:r w:rsidR="00A33DB0">
            <w:rPr>
              <w:rFonts w:cstheme="minorHAnsi"/>
              <w:b/>
              <w:bCs/>
              <w:sz w:val="22"/>
              <w:szCs w:val="22"/>
            </w:rPr>
            <w:t>T</w:t>
          </w:r>
          <w:r w:rsidR="00766BC3">
            <w:rPr>
              <w:rFonts w:cstheme="minorHAnsi"/>
              <w:b/>
              <w:bCs/>
              <w:sz w:val="22"/>
              <w:szCs w:val="22"/>
            </w:rPr>
            <w:t>AI</w:t>
          </w:r>
          <w:r w:rsidRPr="00A33DB0" w:rsidR="00A33DB0">
            <w:rPr>
              <w:rFonts w:cstheme="minorHAnsi"/>
              <w:b/>
              <w:bCs/>
              <w:sz w:val="22"/>
              <w:szCs w:val="22"/>
            </w:rPr>
            <w:t xml:space="preserve"> IR PAPILDOM</w:t>
          </w:r>
          <w:r w:rsidR="00766BC3">
            <w:rPr>
              <w:rFonts w:cstheme="minorHAnsi"/>
              <w:b/>
              <w:bCs/>
              <w:sz w:val="22"/>
              <w:szCs w:val="22"/>
            </w:rPr>
            <w:t>OS</w:t>
          </w:r>
          <w:r w:rsidRPr="00A33DB0" w:rsidR="00A33DB0">
            <w:rPr>
              <w:rFonts w:cstheme="minorHAnsi"/>
              <w:b/>
              <w:bCs/>
              <w:sz w:val="22"/>
              <w:szCs w:val="22"/>
            </w:rPr>
            <w:t xml:space="preserve"> PRIEMON</w:t>
          </w:r>
          <w:r w:rsidR="00766BC3">
            <w:rPr>
              <w:rFonts w:cstheme="minorHAnsi"/>
              <w:b/>
              <w:bCs/>
              <w:sz w:val="22"/>
              <w:szCs w:val="22"/>
            </w:rPr>
            <w:t xml:space="preserve">ĖS </w:t>
          </w:r>
          <w:r w:rsidR="004B5AC0">
            <w:rPr>
              <w:rFonts w:cstheme="minorHAnsi"/>
              <w:b/>
              <w:bCs/>
              <w:sz w:val="22"/>
              <w:szCs w:val="22"/>
            </w:rPr>
            <w:t>HEMATOLOGINIAMS</w:t>
          </w:r>
          <w:r w:rsidRPr="00A33DB0" w:rsidR="00A33DB0">
            <w:rPr>
              <w:rFonts w:cstheme="minorHAnsi"/>
              <w:b/>
              <w:bCs/>
              <w:sz w:val="22"/>
              <w:szCs w:val="22"/>
            </w:rPr>
            <w:t xml:space="preserve"> TYRIMAMS ATLIKTI SU MEDICININĖS ĮRANGOS PANAUDA</w:t>
          </w:r>
          <w:r w:rsidRPr="00682B25" w:rsidR="00D526C8">
            <w:rPr>
              <w:rFonts w:cstheme="minorHAnsi"/>
              <w:b/>
              <w:bCs/>
              <w:sz w:val="22"/>
              <w:szCs w:val="22"/>
            </w:rPr>
            <w:t>“</w:t>
          </w:r>
        </w:p>
        <w:p w:rsidRPr="00682B25" w:rsidR="00D526C8" w:rsidP="004E4612" w:rsidRDefault="00D526C8" w14:paraId="18ACC6AD" w14:textId="423AEFAA">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Pr="00682B25" w:rsidR="00EB164F">
            <w:rPr>
              <w:rFonts w:cstheme="minorHAnsi"/>
              <w:b/>
              <w:bCs/>
              <w:sz w:val="22"/>
              <w:szCs w:val="22"/>
            </w:rPr>
            <w:t xml:space="preserve">SPECIALIOSIOS </w:t>
          </w:r>
          <w:r w:rsidRPr="00682B25">
            <w:rPr>
              <w:rFonts w:cstheme="minorHAnsi"/>
              <w:b/>
              <w:bCs/>
              <w:sz w:val="22"/>
              <w:szCs w:val="22"/>
            </w:rPr>
            <w:t>SĄLYGOS</w:t>
          </w:r>
        </w:p>
        <w:p w:rsidRPr="00682B25" w:rsidR="00D53BF4" w:rsidP="004E4612" w:rsidRDefault="00D53BF4" w14:paraId="67D34D7E" w14:textId="5CD07C9E">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Pr="00682B25" w:rsidR="00755F3B">
            <w:rPr>
              <w:rFonts w:cstheme="minorHAnsi"/>
              <w:b/>
              <w:bCs/>
              <w:sz w:val="22"/>
              <w:szCs w:val="22"/>
            </w:rPr>
            <w:t>ersija</w:t>
          </w:r>
          <w:r w:rsidRPr="00682B25">
            <w:rPr>
              <w:rFonts w:cstheme="minorHAnsi"/>
              <w:b/>
              <w:bCs/>
              <w:sz w:val="22"/>
              <w:szCs w:val="22"/>
            </w:rPr>
            <w:t xml:space="preserve"> Nr.</w:t>
          </w:r>
          <w:r w:rsidR="00A47629">
            <w:rPr>
              <w:rFonts w:cstheme="minorHAnsi"/>
              <w:b/>
              <w:bCs/>
              <w:sz w:val="22"/>
              <w:szCs w:val="22"/>
            </w:rPr>
            <w:t xml:space="preserve"> 1</w:t>
          </w:r>
        </w:p>
        <w:p w:rsidRPr="00682B25" w:rsidR="00D526C8" w:rsidP="0048654D" w:rsidRDefault="00D526C8" w14:paraId="0FC90D8B" w14:textId="77777777">
          <w:pPr>
            <w:spacing w:after="120" w:line="20" w:lineRule="atLeast"/>
            <w:contextualSpacing/>
            <w:rPr>
              <w:rFonts w:cstheme="minorHAnsi"/>
              <w:sz w:val="22"/>
              <w:szCs w:val="22"/>
            </w:rPr>
          </w:pPr>
        </w:p>
        <w:p w:rsidRPr="00682B25" w:rsidR="001C24BC" w:rsidP="004E4612" w:rsidRDefault="005F13F0" w14:paraId="517C01D9" w14:textId="77777777">
          <w:pPr>
            <w:spacing w:after="120" w:line="20" w:lineRule="atLeast"/>
            <w:contextualSpacing/>
            <w:rPr>
              <w:rFonts w:cstheme="minorHAnsi"/>
              <w:sz w:val="22"/>
              <w:szCs w:val="22"/>
            </w:rPr>
          </w:pPr>
          <w:r w:rsidRPr="00682B25">
            <w:rPr>
              <w:rFonts w:cstheme="minorHAnsi"/>
              <w:sz w:val="22"/>
              <w:szCs w:val="22"/>
            </w:rPr>
            <w:br w:type="page"/>
          </w:r>
        </w:p>
        <w:sdt>
          <w:sdtPr>
            <w:id w:val="707541176"/>
            <w:docPartObj>
              <w:docPartGallery w:val="Table of Contents"/>
              <w:docPartUnique/>
            </w:docPartObj>
            <w:rPr>
              <w:rFonts w:ascii="Calibri" w:hAnsi="Calibri" w:eastAsia="" w:cs="Arial" w:asciiTheme="minorAscii" w:hAnsiTheme="minorAscii" w:eastAsiaTheme="minorEastAsia" w:cstheme="minorBidi"/>
              <w:b w:val="1"/>
              <w:bCs w:val="1"/>
              <w:smallCaps w:val="1"/>
              <w:color w:val="auto"/>
              <w:sz w:val="22"/>
              <w:szCs w:val="22"/>
              <w:shd w:val="clear" w:color="auto" w:fill="E6E6E6"/>
            </w:rPr>
          </w:sdtPr>
          <w:sdtEndPr>
            <w:rPr>
              <w:rFonts w:ascii="Calibri" w:hAnsi="Calibri" w:eastAsia="" w:cs="Arial" w:asciiTheme="minorAscii" w:hAnsiTheme="minorAscii" w:eastAsiaTheme="minorEastAsia" w:cstheme="minorBidi"/>
              <w:b w:val="0"/>
              <w:bCs w:val="0"/>
              <w:caps w:val="0"/>
              <w:smallCaps w:val="0"/>
              <w:color w:val="auto"/>
              <w:sz w:val="22"/>
              <w:szCs w:val="22"/>
            </w:rPr>
          </w:sdtEndPr>
          <w:sdtContent>
            <w:p w:rsidRPr="00682B25" w:rsidR="001C24BC" w:rsidP="004E4612" w:rsidRDefault="001C24BC" w14:paraId="7C6E5D7B" w14:textId="45A5A38A">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rsidRPr="002E078F" w:rsidR="00FF3359" w:rsidRDefault="001C24BC" w14:paraId="2264531F" w14:textId="65D3FF2C">
              <w:pPr>
                <w:pStyle w:val="Turinys1"/>
                <w:tabs>
                  <w:tab w:val="left" w:pos="720"/>
                </w:tabs>
                <w:rPr>
                  <w:noProof/>
                  <w:kern w:val="2"/>
                  <w:sz w:val="22"/>
                  <w:szCs w:val="22"/>
                  <w14:ligatures w14:val="standardContextual"/>
                </w:rPr>
              </w:pPr>
              <w:r w:rsidRPr="002E078F">
                <w:rPr>
                  <w:rFonts w:cstheme="minorHAnsi"/>
                  <w:color w:val="2B579A"/>
                  <w:sz w:val="22"/>
                  <w:szCs w:val="22"/>
                  <w:shd w:val="clear" w:color="auto" w:fill="E6E6E6"/>
                </w:rPr>
                <w:fldChar w:fldCharType="begin"/>
              </w:r>
              <w:r w:rsidRPr="002E078F">
                <w:rPr>
                  <w:rFonts w:cstheme="minorHAnsi"/>
                  <w:sz w:val="22"/>
                  <w:szCs w:val="22"/>
                </w:rPr>
                <w:instrText xml:space="preserve"> TOC \o "1-3" \h \z \u </w:instrText>
              </w:r>
              <w:r w:rsidRPr="002E078F">
                <w:rPr>
                  <w:rFonts w:cstheme="minorHAnsi"/>
                  <w:color w:val="2B579A"/>
                  <w:sz w:val="22"/>
                  <w:szCs w:val="22"/>
                  <w:shd w:val="clear" w:color="auto" w:fill="E6E6E6"/>
                </w:rPr>
                <w:fldChar w:fldCharType="separate"/>
              </w:r>
              <w:hyperlink w:history="1" w:anchor="_Toc198550368">
                <w:r w:rsidRPr="002E078F" w:rsidR="00FF3359">
                  <w:rPr>
                    <w:rStyle w:val="Hipersaitas"/>
                    <w:rFonts w:cstheme="minorHAnsi"/>
                    <w:noProof/>
                    <w:sz w:val="22"/>
                    <w:szCs w:val="22"/>
                  </w:rPr>
                  <w:t>1.</w:t>
                </w:r>
                <w:r w:rsidRPr="002E078F" w:rsidR="00FF3359">
                  <w:rPr>
                    <w:noProof/>
                    <w:kern w:val="2"/>
                    <w:sz w:val="22"/>
                    <w:szCs w:val="22"/>
                    <w14:ligatures w14:val="standardContextual"/>
                  </w:rPr>
                  <w:tab/>
                </w:r>
                <w:r w:rsidRPr="002E078F" w:rsidR="00FF3359">
                  <w:rPr>
                    <w:rStyle w:val="Hipersaitas"/>
                    <w:rFonts w:cstheme="minorHAnsi"/>
                    <w:noProof/>
                    <w:sz w:val="22"/>
                    <w:szCs w:val="22"/>
                  </w:rPr>
                  <w:t>Bendra informacija</w:t>
                </w:r>
                <w:r w:rsidRPr="002E078F" w:rsidR="00FF3359">
                  <w:rPr>
                    <w:noProof/>
                    <w:webHidden/>
                    <w:sz w:val="22"/>
                    <w:szCs w:val="22"/>
                  </w:rPr>
                  <w:tab/>
                </w:r>
                <w:r w:rsidRPr="002E078F" w:rsidR="00FF3359">
                  <w:rPr>
                    <w:noProof/>
                    <w:webHidden/>
                    <w:sz w:val="22"/>
                    <w:szCs w:val="22"/>
                  </w:rPr>
                  <w:fldChar w:fldCharType="begin"/>
                </w:r>
                <w:r w:rsidRPr="002E078F" w:rsidR="00FF3359">
                  <w:rPr>
                    <w:noProof/>
                    <w:webHidden/>
                    <w:sz w:val="22"/>
                    <w:szCs w:val="22"/>
                  </w:rPr>
                  <w:instrText xml:space="preserve"> PAGEREF _Toc198550368 \h </w:instrText>
                </w:r>
                <w:r w:rsidRPr="002E078F" w:rsidR="00FF3359">
                  <w:rPr>
                    <w:noProof/>
                    <w:webHidden/>
                    <w:sz w:val="22"/>
                    <w:szCs w:val="22"/>
                  </w:rPr>
                </w:r>
                <w:r w:rsidRPr="002E078F" w:rsidR="00FF3359">
                  <w:rPr>
                    <w:noProof/>
                    <w:webHidden/>
                    <w:sz w:val="22"/>
                    <w:szCs w:val="22"/>
                  </w:rPr>
                  <w:fldChar w:fldCharType="separate"/>
                </w:r>
                <w:r w:rsidR="00AE364F">
                  <w:rPr>
                    <w:noProof/>
                    <w:webHidden/>
                    <w:sz w:val="22"/>
                    <w:szCs w:val="22"/>
                  </w:rPr>
                  <w:t>2</w:t>
                </w:r>
                <w:r w:rsidRPr="002E078F" w:rsidR="00FF3359">
                  <w:rPr>
                    <w:noProof/>
                    <w:webHidden/>
                    <w:sz w:val="22"/>
                    <w:szCs w:val="22"/>
                  </w:rPr>
                  <w:fldChar w:fldCharType="end"/>
                </w:r>
              </w:hyperlink>
            </w:p>
            <w:p w:rsidRPr="002E078F" w:rsidR="00FF3359" w:rsidRDefault="00FF3359" w14:paraId="7DD59F6E" w14:textId="765788C5">
              <w:pPr>
                <w:pStyle w:val="Turinys1"/>
                <w:rPr>
                  <w:noProof/>
                  <w:kern w:val="2"/>
                  <w:sz w:val="22"/>
                  <w:szCs w:val="22"/>
                  <w14:ligatures w14:val="standardContextual"/>
                </w:rPr>
              </w:pPr>
              <w:hyperlink w:history="1" w:anchor="_Toc198550369">
                <w:r w:rsidRPr="002E078F">
                  <w:rPr>
                    <w:rStyle w:val="Hipersaitas"/>
                    <w:rFonts w:cstheme="minorHAnsi"/>
                    <w:noProof/>
                    <w:sz w:val="22"/>
                    <w:szCs w:val="22"/>
                  </w:rPr>
                  <w:t>2. Pirkimo objektas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_Toc198550369 \h </w:instrText>
                </w:r>
                <w:r w:rsidRPr="002E078F">
                  <w:rPr>
                    <w:noProof/>
                    <w:webHidden/>
                    <w:sz w:val="22"/>
                    <w:szCs w:val="22"/>
                  </w:rPr>
                </w:r>
                <w:r w:rsidRPr="002E078F">
                  <w:rPr>
                    <w:noProof/>
                    <w:webHidden/>
                    <w:sz w:val="22"/>
                    <w:szCs w:val="22"/>
                  </w:rPr>
                  <w:fldChar w:fldCharType="separate"/>
                </w:r>
                <w:r w:rsidR="00AE364F">
                  <w:rPr>
                    <w:noProof/>
                    <w:webHidden/>
                    <w:sz w:val="22"/>
                    <w:szCs w:val="22"/>
                  </w:rPr>
                  <w:t>2</w:t>
                </w:r>
                <w:r w:rsidRPr="002E078F">
                  <w:rPr>
                    <w:noProof/>
                    <w:webHidden/>
                    <w:sz w:val="22"/>
                    <w:szCs w:val="22"/>
                  </w:rPr>
                  <w:fldChar w:fldCharType="end"/>
                </w:r>
              </w:hyperlink>
            </w:p>
            <w:p w:rsidRPr="002E078F" w:rsidR="00FF3359" w:rsidRDefault="00FF3359" w14:paraId="075230A2" w14:textId="312F1863">
              <w:pPr>
                <w:pStyle w:val="Turinys1"/>
                <w:rPr>
                  <w:noProof/>
                  <w:kern w:val="2"/>
                  <w:sz w:val="22"/>
                  <w:szCs w:val="22"/>
                  <w14:ligatures w14:val="standardContextual"/>
                </w:rPr>
              </w:pPr>
              <w:hyperlink w:history="1" w:anchor="_Toc198550370">
                <w:r w:rsidRPr="002E078F">
                  <w:rPr>
                    <w:rStyle w:val="Hipersaitas"/>
                    <w:rFonts w:cstheme="minorHAnsi"/>
                    <w:noProof/>
                    <w:sz w:val="22"/>
                    <w:szCs w:val="22"/>
                  </w:rPr>
                  <w:t>3. Susitikimai su tiekėjais ir objekto apžiūra</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_Toc198550370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rsidRPr="002E078F" w:rsidR="00FF3359" w:rsidRDefault="00FF3359" w14:paraId="77205917" w14:textId="2642A370">
              <w:pPr>
                <w:pStyle w:val="Turinys1"/>
                <w:rPr>
                  <w:noProof/>
                  <w:kern w:val="2"/>
                  <w:sz w:val="22"/>
                  <w:szCs w:val="22"/>
                  <w14:ligatures w14:val="standardContextual"/>
                </w:rPr>
              </w:pPr>
              <w:hyperlink w:history="1" w:anchor="_Toc198550371">
                <w:r w:rsidRPr="002E078F">
                  <w:rPr>
                    <w:rStyle w:val="Hipersaitas"/>
                    <w:rFonts w:cstheme="majorHAnsi"/>
                    <w:noProof/>
                    <w:sz w:val="22"/>
                    <w:szCs w:val="22"/>
                  </w:rPr>
                  <w:t>4. Tiekėjų pašalinimo pagrindai ir kvalifikacijos reikalavimai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_Toc198550371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rsidRPr="002E078F" w:rsidR="00FF3359" w:rsidRDefault="00FF3359" w14:paraId="2F06C7EF" w14:textId="1EAF7321">
              <w:pPr>
                <w:pStyle w:val="Turinys1"/>
                <w:rPr>
                  <w:noProof/>
                  <w:kern w:val="2"/>
                  <w:sz w:val="22"/>
                  <w:szCs w:val="22"/>
                  <w14:ligatures w14:val="standardContextual"/>
                </w:rPr>
              </w:pPr>
              <w:hyperlink w:history="1" w:anchor="_Toc198550372">
                <w:r w:rsidRPr="002E078F">
                  <w:rPr>
                    <w:rStyle w:val="Hipersaitas"/>
                    <w:rFonts w:cstheme="majorHAnsi"/>
                    <w:noProof/>
                    <w:sz w:val="22"/>
                    <w:szCs w:val="22"/>
                  </w:rPr>
                  <w:t>5.Reikalavimai, susiję su nacionaliniu saugumu</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_Toc198550372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rsidRPr="002E078F" w:rsidR="00FF3359" w:rsidRDefault="00FF3359" w14:paraId="3230E9FA" w14:textId="14708102">
              <w:pPr>
                <w:pStyle w:val="Turinys1"/>
                <w:rPr>
                  <w:noProof/>
                  <w:kern w:val="2"/>
                  <w:sz w:val="22"/>
                  <w:szCs w:val="22"/>
                  <w14:ligatures w14:val="standardContextual"/>
                </w:rPr>
              </w:pPr>
              <w:hyperlink w:history="1" w:anchor="_Toc198550373">
                <w:r w:rsidRPr="002E078F">
                  <w:rPr>
                    <w:rStyle w:val="Hipersaitas"/>
                    <w:rFonts w:cstheme="minorHAnsi"/>
                    <w:noProof/>
                    <w:sz w:val="22"/>
                    <w:szCs w:val="22"/>
                  </w:rPr>
                  <w:t>6. Specialieji reikalavimai pasiūlymų rengimui ir pateikimui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_Toc198550373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rsidRPr="002E078F" w:rsidR="00FF3359" w:rsidRDefault="00FF3359" w14:paraId="198CE09B" w14:textId="587A9FD8">
              <w:pPr>
                <w:pStyle w:val="Turinys1"/>
                <w:tabs>
                  <w:tab w:val="left" w:pos="720"/>
                </w:tabs>
                <w:rPr>
                  <w:noProof/>
                  <w:kern w:val="2"/>
                  <w:sz w:val="22"/>
                  <w:szCs w:val="22"/>
                  <w14:ligatures w14:val="standardContextual"/>
                </w:rPr>
              </w:pPr>
              <w:hyperlink w:history="1" w:anchor="_Toc198550374">
                <w:r w:rsidRPr="002E078F">
                  <w:rPr>
                    <w:rStyle w:val="Hipersaitas"/>
                    <w:rFonts w:cstheme="minorHAnsi"/>
                    <w:noProof/>
                    <w:sz w:val="22"/>
                    <w:szCs w:val="22"/>
                  </w:rPr>
                  <w:t>7.</w:t>
                </w:r>
                <w:r w:rsidRPr="002E078F">
                  <w:rPr>
                    <w:noProof/>
                    <w:kern w:val="2"/>
                    <w:sz w:val="22"/>
                    <w:szCs w:val="22"/>
                    <w14:ligatures w14:val="standardContextual"/>
                  </w:rPr>
                  <w:tab/>
                </w:r>
                <w:r w:rsidRPr="002E078F">
                  <w:rPr>
                    <w:rStyle w:val="Hipersaitas"/>
                    <w:rFonts w:cstheme="minorHAnsi"/>
                    <w:noProof/>
                    <w:sz w:val="22"/>
                    <w:szCs w:val="22"/>
                  </w:rPr>
                  <w:t>Pasiūlymo galiojimo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_Toc198550374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rsidRPr="002E078F" w:rsidR="00FF3359" w:rsidRDefault="00FF3359" w14:paraId="4C916A68" w14:textId="5D59ACB2">
              <w:pPr>
                <w:pStyle w:val="Turinys1"/>
                <w:tabs>
                  <w:tab w:val="left" w:pos="720"/>
                </w:tabs>
                <w:rPr>
                  <w:noProof/>
                  <w:kern w:val="2"/>
                  <w:sz w:val="22"/>
                  <w:szCs w:val="22"/>
                  <w14:ligatures w14:val="standardContextual"/>
                </w:rPr>
              </w:pPr>
              <w:hyperlink w:history="1" w:anchor="_Toc198550375">
                <w:r w:rsidRPr="002E078F">
                  <w:rPr>
                    <w:rStyle w:val="Hipersaitas"/>
                    <w:rFonts w:cstheme="minorHAnsi"/>
                    <w:noProof/>
                    <w:sz w:val="22"/>
                    <w:szCs w:val="22"/>
                  </w:rPr>
                  <w:t>8.</w:t>
                </w:r>
                <w:r w:rsidRPr="002E078F">
                  <w:rPr>
                    <w:noProof/>
                    <w:kern w:val="2"/>
                    <w:sz w:val="22"/>
                    <w:szCs w:val="22"/>
                    <w14:ligatures w14:val="standardContextual"/>
                  </w:rPr>
                  <w:tab/>
                </w:r>
                <w:r w:rsidRPr="002E078F">
                  <w:rPr>
                    <w:rStyle w:val="Hipersaitas"/>
                    <w:rFonts w:cstheme="minorHAnsi"/>
                    <w:noProof/>
                    <w:sz w:val="22"/>
                    <w:szCs w:val="22"/>
                  </w:rPr>
                  <w:t>Elektroninis aukcionas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_Toc198550375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rsidRPr="002E078F" w:rsidR="00FF3359" w:rsidRDefault="00FF3359" w14:paraId="01ABF84B" w14:textId="0ABAE944">
              <w:pPr>
                <w:pStyle w:val="Turinys1"/>
                <w:tabs>
                  <w:tab w:val="left" w:pos="720"/>
                </w:tabs>
                <w:rPr>
                  <w:noProof/>
                  <w:kern w:val="2"/>
                  <w:sz w:val="22"/>
                  <w:szCs w:val="22"/>
                  <w14:ligatures w14:val="standardContextual"/>
                </w:rPr>
              </w:pPr>
              <w:hyperlink w:history="1" w:anchor="_Toc198550376">
                <w:r w:rsidRPr="002E078F">
                  <w:rPr>
                    <w:rStyle w:val="Hipersaitas"/>
                    <w:rFonts w:cstheme="minorHAnsi"/>
                    <w:noProof/>
                    <w:sz w:val="22"/>
                    <w:szCs w:val="22"/>
                  </w:rPr>
                  <w:t>9.</w:t>
                </w:r>
                <w:r w:rsidRPr="002E078F">
                  <w:rPr>
                    <w:noProof/>
                    <w:kern w:val="2"/>
                    <w:sz w:val="22"/>
                    <w:szCs w:val="22"/>
                    <w14:ligatures w14:val="standardContextual"/>
                  </w:rPr>
                  <w:tab/>
                </w:r>
                <w:r w:rsidRPr="002E078F">
                  <w:rPr>
                    <w:rStyle w:val="Hipersaitas"/>
                    <w:rFonts w:cstheme="minorHAnsi"/>
                    <w:noProof/>
                    <w:sz w:val="22"/>
                    <w:szCs w:val="22"/>
                  </w:rPr>
                  <w:t>Pasiūlymų vertinimas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_Toc198550376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rsidRPr="002E078F" w:rsidR="00FF3359" w:rsidRDefault="00FF3359" w14:paraId="3D6106ED" w14:textId="364CF374">
              <w:pPr>
                <w:pStyle w:val="Turinys1"/>
                <w:tabs>
                  <w:tab w:val="left" w:pos="720"/>
                </w:tabs>
                <w:rPr>
                  <w:noProof/>
                  <w:kern w:val="2"/>
                  <w:sz w:val="22"/>
                  <w:szCs w:val="22"/>
                  <w14:ligatures w14:val="standardContextual"/>
                </w:rPr>
              </w:pPr>
              <w:hyperlink w:history="1" w:anchor="_Toc198550377">
                <w:r w:rsidRPr="002E078F">
                  <w:rPr>
                    <w:rStyle w:val="Hipersaitas"/>
                    <w:rFonts w:cstheme="minorHAnsi"/>
                    <w:noProof/>
                    <w:sz w:val="22"/>
                    <w:szCs w:val="22"/>
                  </w:rPr>
                  <w:t>10.</w:t>
                </w:r>
                <w:r w:rsidRPr="002E078F">
                  <w:rPr>
                    <w:noProof/>
                    <w:kern w:val="2"/>
                    <w:sz w:val="22"/>
                    <w:szCs w:val="22"/>
                    <w14:ligatures w14:val="standardContextual"/>
                  </w:rPr>
                  <w:tab/>
                </w:r>
                <w:r w:rsidRPr="002E078F">
                  <w:rPr>
                    <w:rStyle w:val="Hipersaitas"/>
                    <w:rFonts w:cstheme="minorHAnsi"/>
                    <w:noProof/>
                    <w:sz w:val="22"/>
                    <w:szCs w:val="22"/>
                  </w:rPr>
                  <w:t>Sutarties sudarymas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_Toc198550377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rsidRPr="002E078F" w:rsidR="00FF3359" w:rsidRDefault="00FF3359" w14:paraId="4E5375FC" w14:textId="15361657">
              <w:pPr>
                <w:pStyle w:val="Turinys1"/>
                <w:tabs>
                  <w:tab w:val="left" w:pos="720"/>
                </w:tabs>
                <w:rPr>
                  <w:noProof/>
                  <w:kern w:val="2"/>
                  <w:sz w:val="22"/>
                  <w:szCs w:val="22"/>
                  <w14:ligatures w14:val="standardContextual"/>
                </w:rPr>
              </w:pPr>
              <w:hyperlink w:history="1" w:anchor="_Toc198550378">
                <w:r w:rsidRPr="002E078F">
                  <w:rPr>
                    <w:rStyle w:val="Hipersaitas"/>
                    <w:rFonts w:cstheme="minorHAnsi"/>
                    <w:noProof/>
                    <w:sz w:val="22"/>
                    <w:szCs w:val="22"/>
                  </w:rPr>
                  <w:t>11.</w:t>
                </w:r>
                <w:r w:rsidRPr="002E078F">
                  <w:rPr>
                    <w:noProof/>
                    <w:kern w:val="2"/>
                    <w:sz w:val="22"/>
                    <w:szCs w:val="22"/>
                    <w14:ligatures w14:val="standardContextual"/>
                  </w:rPr>
                  <w:tab/>
                </w:r>
                <w:r w:rsidRPr="002E078F">
                  <w:rPr>
                    <w:rStyle w:val="Hipersaitas"/>
                    <w:rFonts w:cstheme="minorHAnsi"/>
                    <w:noProof/>
                    <w:sz w:val="22"/>
                    <w:szCs w:val="22"/>
                  </w:rPr>
                  <w:t>Sutarties įvykdymo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_Toc198550378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rsidRPr="002E078F" w:rsidR="00FF3359" w:rsidRDefault="00FF3359" w14:paraId="72E224C1" w14:textId="0F2DD99D">
              <w:pPr>
                <w:pStyle w:val="Turinys1"/>
                <w:tabs>
                  <w:tab w:val="left" w:pos="720"/>
                </w:tabs>
                <w:rPr>
                  <w:noProof/>
                  <w:kern w:val="2"/>
                  <w:sz w:val="22"/>
                  <w:szCs w:val="22"/>
                  <w14:ligatures w14:val="standardContextual"/>
                </w:rPr>
              </w:pPr>
              <w:hyperlink w:history="1" w:anchor="_Toc198550379">
                <w:r w:rsidRPr="002E078F">
                  <w:rPr>
                    <w:rStyle w:val="Hipersaitas"/>
                    <w:rFonts w:cstheme="minorHAnsi"/>
                    <w:noProof/>
                    <w:sz w:val="22"/>
                    <w:szCs w:val="22"/>
                  </w:rPr>
                  <w:t>12.</w:t>
                </w:r>
                <w:r w:rsidRPr="002E078F">
                  <w:rPr>
                    <w:noProof/>
                    <w:kern w:val="2"/>
                    <w:sz w:val="22"/>
                    <w:szCs w:val="22"/>
                    <w14:ligatures w14:val="standardContextual"/>
                  </w:rPr>
                  <w:tab/>
                </w:r>
                <w:r w:rsidRPr="002E078F">
                  <w:rPr>
                    <w:rStyle w:val="Hipersaitas"/>
                    <w:rFonts w:cstheme="minorHAnsi"/>
                    <w:noProof/>
                    <w:sz w:val="22"/>
                    <w:szCs w:val="22"/>
                  </w:rPr>
                  <w:t>Asmens duomenų tvarkymas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_Toc198550379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rsidRPr="00682B25" w:rsidR="001C24BC" w:rsidP="004B5AC0" w:rsidRDefault="001C24BC" w14:paraId="0DDC40AE" w14:textId="373C80C7">
              <w:pPr>
                <w:pStyle w:val="Turinys2"/>
                <w:rPr>
                  <w:rFonts w:cstheme="minorHAnsi"/>
                </w:rPr>
              </w:pPr>
              <w:r w:rsidRPr="002E078F">
                <w:rPr>
                  <w:rFonts w:cstheme="minorHAnsi"/>
                  <w:b/>
                  <w:bCs/>
                  <w:color w:val="2B579A"/>
                  <w:shd w:val="clear" w:color="auto" w:fill="E6E6E6"/>
                </w:rPr>
                <w:fldChar w:fldCharType="end"/>
              </w:r>
            </w:p>
          </w:sdtContent>
        </w:sdt>
        <w:p w:rsidRPr="002E078F" w:rsidR="004B5AC0" w:rsidP="004B5AC0" w:rsidRDefault="004B5AC0" w14:paraId="6DD7430D" w14:textId="77777777">
          <w:pPr>
            <w:pStyle w:val="Turinys2"/>
            <w:rPr>
              <w:kern w:val="2"/>
              <w14:ligatures w14:val="standardContextual"/>
            </w:rPr>
          </w:pPr>
          <w:hyperlink w:history="1" w:anchor="_Toc194311927">
            <w:r w:rsidRPr="002E078F">
              <w:rPr>
                <w:rStyle w:val="Hipersaitas"/>
              </w:rPr>
              <w:t>Pirkimo sąlygų 1 priedas „Terminai“</w:t>
            </w:r>
          </w:hyperlink>
          <w:r w:rsidRPr="002E078F">
            <w:rPr>
              <w:kern w:val="2"/>
              <w14:ligatures w14:val="standardContextual"/>
            </w:rPr>
            <w:t xml:space="preserve"> </w:t>
          </w:r>
        </w:p>
        <w:p w:rsidR="004B5AC0" w:rsidP="004B5AC0" w:rsidRDefault="004B5AC0" w14:paraId="76343218" w14:textId="77777777">
          <w:pPr>
            <w:pStyle w:val="Turinys2"/>
            <w:rPr>
              <w:kern w:val="2"/>
              <w14:ligatures w14:val="standardContextual"/>
            </w:rPr>
          </w:pPr>
          <w:hyperlink w:history="1" w:anchor="_Toc194311928">
            <w:r w:rsidRPr="002E078F">
              <w:rPr>
                <w:rStyle w:val="Hipersaitas"/>
              </w:rPr>
              <w:t>Pirkimo sąlygų 2 priedas „Techninė specifikacija“</w:t>
            </w:r>
          </w:hyperlink>
        </w:p>
        <w:p w:rsidRPr="002E078F" w:rsidR="004B5AC0" w:rsidP="004B5AC0" w:rsidRDefault="004B5AC0" w14:paraId="4B72C3F8" w14:textId="77777777">
          <w:pPr>
            <w:pStyle w:val="Turinys2"/>
            <w:rPr>
              <w:kern w:val="2"/>
              <w14:ligatures w14:val="standardContextual"/>
            </w:rPr>
          </w:pPr>
          <w:hyperlink w:history="1" w:anchor="_Toc194311929">
            <w:r w:rsidRPr="002E078F">
              <w:rPr>
                <w:rStyle w:val="Hipersaitas"/>
              </w:rPr>
              <w:t>Pirkimo sąlygų 3 priedas „Pasiūlymo forma“</w:t>
            </w:r>
          </w:hyperlink>
          <w:r w:rsidRPr="002E078F">
            <w:rPr>
              <w:kern w:val="2"/>
              <w14:ligatures w14:val="standardContextual"/>
            </w:rPr>
            <w:t xml:space="preserve"> </w:t>
          </w:r>
        </w:p>
        <w:p w:rsidRPr="002E078F" w:rsidR="004B5AC0" w:rsidP="004B5AC0" w:rsidRDefault="004B5AC0" w14:paraId="0CD4E7AD" w14:textId="77777777">
          <w:pPr>
            <w:pStyle w:val="Turinys2"/>
            <w:rPr>
              <w:kern w:val="2"/>
              <w14:ligatures w14:val="standardContextual"/>
            </w:rPr>
          </w:pPr>
          <w:hyperlink w:history="1" w:anchor="_Toc194311930">
            <w:r w:rsidRPr="002E078F">
              <w:rPr>
                <w:rStyle w:val="Hipersaitas"/>
              </w:rPr>
              <w:t>Pirkimo sąlygų 4 priedas „Pasiūlymų vertinimo kriterijai ir sąlygos“</w:t>
            </w:r>
          </w:hyperlink>
          <w:r w:rsidRPr="002E078F">
            <w:rPr>
              <w:kern w:val="2"/>
              <w14:ligatures w14:val="standardContextual"/>
            </w:rPr>
            <w:t xml:space="preserve"> </w:t>
          </w:r>
        </w:p>
        <w:p w:rsidRPr="002E078F" w:rsidR="004B5AC0" w:rsidP="004B5AC0" w:rsidRDefault="004B5AC0" w14:paraId="5EC87E82" w14:textId="77777777">
          <w:pPr>
            <w:pStyle w:val="Turinys2"/>
            <w:rPr>
              <w:kern w:val="2"/>
              <w14:ligatures w14:val="standardContextual"/>
            </w:rPr>
          </w:pPr>
          <w:hyperlink w:history="1" w:anchor="_Toc194311931">
            <w:r w:rsidRPr="002E078F">
              <w:rPr>
                <w:rStyle w:val="Hipersaitas"/>
              </w:rPr>
              <w:t>Pirkimo sąlygų 5 priedas „Sutarties projektas“</w:t>
            </w:r>
          </w:hyperlink>
          <w:r w:rsidRPr="002E078F">
            <w:rPr>
              <w:kern w:val="2"/>
              <w14:ligatures w14:val="standardContextual"/>
            </w:rPr>
            <w:t xml:space="preserve"> </w:t>
          </w:r>
        </w:p>
        <w:p w:rsidRPr="002E078F" w:rsidR="004B5AC0" w:rsidP="004B5AC0" w:rsidRDefault="004B5AC0" w14:paraId="4CAA36F0" w14:textId="77777777">
          <w:pPr>
            <w:pStyle w:val="Turinys2"/>
            <w:rPr>
              <w:kern w:val="2"/>
              <w14:ligatures w14:val="standardContextual"/>
            </w:rPr>
          </w:pPr>
          <w:hyperlink w:history="1" w:anchor="_Toc194311932">
            <w:r w:rsidRPr="002E078F">
              <w:rPr>
                <w:rStyle w:val="Hipersaitas"/>
              </w:rPr>
              <w:t>Pirkimo sąlygų 6 priedas „Tiekėjų pašalinimo pagrindai“</w:t>
            </w:r>
          </w:hyperlink>
          <w:r w:rsidRPr="002E078F">
            <w:rPr>
              <w:kern w:val="2"/>
              <w14:ligatures w14:val="standardContextual"/>
            </w:rPr>
            <w:t xml:space="preserve"> </w:t>
          </w:r>
        </w:p>
        <w:p w:rsidR="004B5AC0" w:rsidP="004B5AC0" w:rsidRDefault="004B5AC0" w14:paraId="390A7CBD" w14:textId="77777777">
          <w:pPr>
            <w:pStyle w:val="Turinys2"/>
            <w:rPr>
              <w:kern w:val="2"/>
              <w14:ligatures w14:val="standardContextual"/>
            </w:rPr>
          </w:pPr>
          <w:hyperlink w:history="1" w:anchor="_Toc194311933">
            <w:r w:rsidRPr="002E078F">
              <w:rPr>
                <w:rStyle w:val="Hipersaitas"/>
              </w:rPr>
              <w:t>Pirkimo sąlygų 7 priedas „EBVPD“ (XML formatu)</w:t>
            </w:r>
          </w:hyperlink>
          <w:r w:rsidRPr="002E078F">
            <w:rPr>
              <w:kern w:val="2"/>
              <w14:ligatures w14:val="standardContextual"/>
            </w:rPr>
            <w:t xml:space="preserve"> </w:t>
          </w:r>
        </w:p>
        <w:p w:rsidRPr="004B5AC0" w:rsidR="004B5AC0" w:rsidP="004B5AC0" w:rsidRDefault="004B5AC0" w14:paraId="6260398C" w14:textId="77777777">
          <w:pPr>
            <w:pStyle w:val="Turinys2"/>
            <w:rPr>
              <w:kern w:val="2"/>
              <w:sz w:val="24"/>
              <w:szCs w:val="24"/>
              <w14:ligatures w14:val="standardContextual"/>
            </w:rPr>
          </w:pPr>
          <w:r w:rsidRPr="004B5AC0">
            <w:t>Pirkimo sąlygų 8 priedas „Nacionalinio saugumo reikalavimų atitikties deklaracija“</w:t>
          </w:r>
        </w:p>
        <w:p w:rsidRPr="00682B25" w:rsidR="005F13F0" w:rsidP="004E4612" w:rsidRDefault="001C24BC" w14:paraId="73CCB438" w14:textId="476BFE72">
          <w:pPr>
            <w:spacing w:after="120" w:line="20" w:lineRule="atLeast"/>
            <w:contextualSpacing/>
            <w:rPr>
              <w:rFonts w:cstheme="minorHAnsi"/>
              <w:sz w:val="22"/>
              <w:szCs w:val="22"/>
            </w:rPr>
          </w:pPr>
          <w:r w:rsidRPr="00682B25">
            <w:rPr>
              <w:rFonts w:cstheme="minorHAnsi"/>
              <w:sz w:val="22"/>
              <w:szCs w:val="22"/>
            </w:rPr>
            <w:br w:type="page"/>
          </w:r>
        </w:p>
      </w:sdtContent>
    </w:sdt>
    <w:p w:rsidRPr="000E06F9" w:rsidR="002415C7" w:rsidP="00457163" w:rsidRDefault="00263B34" w14:paraId="7DBFF88B" w14:textId="0FE73970">
      <w:pPr>
        <w:pStyle w:val="Antrat1"/>
        <w:numPr>
          <w:ilvl w:val="0"/>
          <w:numId w:val="1"/>
        </w:numPr>
        <w:spacing w:line="20" w:lineRule="atLeast"/>
        <w:ind w:left="567" w:hanging="567"/>
        <w:contextualSpacing/>
        <w:rPr>
          <w:rFonts w:asciiTheme="minorHAnsi" w:hAnsiTheme="minorHAnsi" w:cstheme="minorHAnsi"/>
        </w:rPr>
      </w:pPr>
      <w:bookmarkStart w:name="_Toc190416432" w:id="0"/>
      <w:bookmarkStart w:name="_Toc198550368" w:id="1"/>
      <w:bookmarkStart w:name="_Toc335201954" w:id="2"/>
      <w:bookmarkStart w:name="_Toc147739116" w:id="3"/>
      <w:r w:rsidRPr="000E06F9">
        <w:rPr>
          <w:rFonts w:asciiTheme="minorHAnsi" w:hAnsiTheme="minorHAnsi" w:cstheme="minorHAnsi"/>
        </w:rPr>
        <w:lastRenderedPageBreak/>
        <w:t>Bendra informacija</w:t>
      </w:r>
      <w:bookmarkEnd w:id="0"/>
      <w:bookmarkEnd w:id="1"/>
    </w:p>
    <w:p w:rsidRPr="00D1737C" w:rsidR="008272CE" w:rsidP="00092EE4" w:rsidRDefault="008272CE" w14:paraId="20B4CC80" w14:textId="23163C05">
      <w:pPr>
        <w:pStyle w:val="Sraopastraipa"/>
        <w:numPr>
          <w:ilvl w:val="1"/>
          <w:numId w:val="1"/>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Pr="00E22634" w:rsidR="00751A05">
        <w:rPr>
          <w:rFonts w:eastAsia="Calibri" w:cstheme="minorHAnsi"/>
          <w:sz w:val="22"/>
          <w:szCs w:val="22"/>
        </w:rPr>
        <w:t xml:space="preserve">VšĮ </w:t>
      </w:r>
      <w:r w:rsidR="00FA5AB9">
        <w:rPr>
          <w:rFonts w:eastAsia="Calibri" w:cstheme="minorHAnsi"/>
          <w:sz w:val="22"/>
          <w:szCs w:val="22"/>
        </w:rPr>
        <w:t>Naujosios Vilnios</w:t>
      </w:r>
      <w:r w:rsidRPr="00E22634" w:rsidR="00751A05">
        <w:rPr>
          <w:rFonts w:eastAsia="Calibri" w:cstheme="minorHAnsi"/>
          <w:sz w:val="22"/>
          <w:szCs w:val="22"/>
        </w:rPr>
        <w:t xml:space="preserve"> poliklinika, kodas </w:t>
      </w:r>
      <w:r w:rsidRPr="00807277" w:rsidR="00807277">
        <w:rPr>
          <w:rFonts w:eastAsia="Calibri" w:cstheme="minorHAnsi"/>
          <w:sz w:val="22"/>
          <w:szCs w:val="22"/>
        </w:rPr>
        <w:t>124246043, adresas V. Sirokomlės g. 8, LT-11200 Vilnius</w:t>
      </w:r>
      <w:r w:rsidR="00FC36E7">
        <w:rPr>
          <w:rFonts w:eastAsia="Calibri" w:cstheme="minorHAnsi"/>
          <w:sz w:val="22"/>
          <w:szCs w:val="22"/>
        </w:rPr>
        <w:t xml:space="preserve">. </w:t>
      </w:r>
      <w:r w:rsidRPr="00D1737C" w:rsidR="00E05E2D">
        <w:rPr>
          <w:rFonts w:eastAsia="Calibri" w:cstheme="minorHAnsi"/>
          <w:sz w:val="22"/>
          <w:szCs w:val="22"/>
        </w:rPr>
        <w:t>P</w:t>
      </w:r>
      <w:r w:rsidRPr="00D1737C" w:rsidR="00D94650">
        <w:rPr>
          <w:rFonts w:eastAsia="Calibri" w:cstheme="minorHAnsi"/>
          <w:sz w:val="22"/>
          <w:szCs w:val="22"/>
        </w:rPr>
        <w:t xml:space="preserve">erkančioji organizacija yra </w:t>
      </w:r>
      <w:r w:rsidR="00E3136A">
        <w:rPr>
          <w:rFonts w:eastAsia="Calibri" w:cstheme="minorHAnsi"/>
          <w:b/>
          <w:bCs/>
          <w:sz w:val="22"/>
          <w:szCs w:val="22"/>
        </w:rPr>
        <w:t xml:space="preserve">ne </w:t>
      </w:r>
      <w:r w:rsidRPr="00D1737C" w:rsidR="00D94650">
        <w:rPr>
          <w:rFonts w:eastAsia="Calibri" w:cstheme="minorHAnsi"/>
          <w:sz w:val="22"/>
          <w:szCs w:val="22"/>
        </w:rPr>
        <w:t>PVM mokėtoja</w:t>
      </w:r>
      <w:r w:rsidR="00FC36E7">
        <w:rPr>
          <w:rFonts w:eastAsia="Calibri" w:cstheme="minorHAnsi"/>
          <w:sz w:val="22"/>
          <w:szCs w:val="22"/>
        </w:rPr>
        <w:t>.</w:t>
      </w:r>
    </w:p>
    <w:p w:rsidRPr="00B7440E" w:rsidR="00E32C8E" w:rsidP="00092EE4" w:rsidRDefault="00E32C8E" w14:paraId="6446701F" w14:textId="19EA5912">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Pr="00FC36E7" w:rsidR="009F18CF">
        <w:rPr>
          <w:rFonts w:eastAsia="Calibri" w:cstheme="minorHAnsi"/>
          <w:b/>
          <w:bCs/>
          <w:sz w:val="22"/>
          <w:szCs w:val="22"/>
        </w:rPr>
        <w:t xml:space="preserve"> </w:t>
      </w:r>
      <w:r w:rsidRPr="00FC36E7" w:rsidR="00DF4D30">
        <w:rPr>
          <w:rFonts w:cstheme="minorHAnsi"/>
          <w:b/>
          <w:bCs/>
          <w:sz w:val="22"/>
          <w:szCs w:val="22"/>
        </w:rPr>
        <w:t>perkančiosios organizacijos</w:t>
      </w:r>
      <w:r w:rsidRPr="00FC36E7">
        <w:rPr>
          <w:rFonts w:eastAsia="Calibri" w:cstheme="minorHAnsi"/>
          <w:b/>
          <w:bCs/>
          <w:sz w:val="22"/>
          <w:szCs w:val="22"/>
        </w:rPr>
        <w:t xml:space="preserve"> vardu atlieka </w:t>
      </w:r>
      <w:r w:rsidRPr="00FC36E7" w:rsidR="008978C5">
        <w:rPr>
          <w:rFonts w:eastAsia="Calibri" w:cstheme="minorHAnsi"/>
          <w:b/>
          <w:bCs/>
          <w:sz w:val="22"/>
          <w:szCs w:val="22"/>
        </w:rPr>
        <w:t>centrinė perkančioji organizacija</w:t>
      </w:r>
      <w:r w:rsidRPr="00FC36E7" w:rsidR="00CD64C8">
        <w:rPr>
          <w:rFonts w:eastAsia="Calibri" w:cstheme="minorHAnsi"/>
          <w:b/>
          <w:bCs/>
          <w:sz w:val="22"/>
          <w:szCs w:val="22"/>
        </w:rPr>
        <w:t xml:space="preserve"> </w:t>
      </w:r>
      <w:r w:rsidRPr="00FC36E7" w:rsidR="00765BE9">
        <w:rPr>
          <w:rFonts w:eastAsia="Calibri" w:cstheme="minorHAnsi"/>
          <w:b/>
          <w:bCs/>
          <w:sz w:val="22"/>
          <w:szCs w:val="22"/>
        </w:rPr>
        <w:t xml:space="preserve">CPO Vilnius </w:t>
      </w:r>
      <w:r w:rsidRPr="00FC36E7" w:rsidR="00765BE9">
        <w:rPr>
          <w:rFonts w:eastAsia="Calibri" w:cstheme="minorHAnsi"/>
          <w:sz w:val="22"/>
          <w:szCs w:val="22"/>
        </w:rPr>
        <w:t xml:space="preserve">– </w:t>
      </w:r>
      <w:r w:rsidRPr="00FC36E7" w:rsidR="008A6612">
        <w:rPr>
          <w:rFonts w:eastAsia="Calibri" w:cstheme="minorHAnsi"/>
          <w:sz w:val="22"/>
          <w:szCs w:val="22"/>
        </w:rPr>
        <w:t>Vilniaus miesto savivaldybės administracija</w:t>
      </w:r>
      <w:r w:rsidRPr="00FC36E7" w:rsidR="0018239F">
        <w:rPr>
          <w:rFonts w:eastAsia="Calibri" w:cstheme="minorHAnsi"/>
          <w:sz w:val="22"/>
          <w:szCs w:val="22"/>
        </w:rPr>
        <w:t>, kuriai suteikta teisė atlikti centrinės perkančiosios organizacijos funkcijas, vykdant Vilniaus miesto savivaldybės kontroliuojamų perkančiųjų organizacijų pirkimus</w:t>
      </w:r>
      <w:r w:rsidRPr="00FC36E7" w:rsidR="008A6612">
        <w:rPr>
          <w:rFonts w:eastAsia="Calibri" w:cstheme="minorHAnsi"/>
          <w:sz w:val="22"/>
          <w:szCs w:val="22"/>
        </w:rPr>
        <w:t>,</w:t>
      </w:r>
      <w:r w:rsidRPr="00FC36E7" w:rsidR="008A6612">
        <w:rPr>
          <w:rFonts w:eastAsia="Calibri" w:cstheme="minorHAnsi"/>
          <w:color w:val="00B050"/>
          <w:sz w:val="22"/>
          <w:szCs w:val="22"/>
        </w:rPr>
        <w:t xml:space="preserve"> </w:t>
      </w:r>
      <w:r w:rsidRPr="00FC36E7" w:rsidR="008A6612">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Pr="00FC36E7" w:rsidR="00C81BDF">
        <w:rPr>
          <w:rFonts w:eastAsia="Calibri" w:cstheme="minorHAnsi"/>
          <w:sz w:val="22"/>
          <w:szCs w:val="22"/>
        </w:rPr>
        <w:t>CPO Vilnius</w:t>
      </w:r>
      <w:r w:rsidRPr="00FC36E7" w:rsidR="00F7427B">
        <w:rPr>
          <w:rFonts w:eastAsia="Calibri" w:cstheme="minorHAnsi"/>
          <w:sz w:val="22"/>
          <w:szCs w:val="22"/>
        </w:rPr>
        <w:t xml:space="preserve"> </w:t>
      </w:r>
      <w:r w:rsidRPr="00FC36E7" w:rsidR="0001670E">
        <w:rPr>
          <w:rFonts w:eastAsia="Calibri" w:cstheme="minorHAnsi"/>
          <w:sz w:val="22"/>
          <w:szCs w:val="22"/>
        </w:rPr>
        <w:t xml:space="preserve">atlieka </w:t>
      </w:r>
      <w:r w:rsidRPr="00FC36E7" w:rsidR="00E959F1">
        <w:rPr>
          <w:rFonts w:eastAsia="Calibri" w:cstheme="minorHAnsi"/>
          <w:sz w:val="22"/>
          <w:szCs w:val="22"/>
        </w:rPr>
        <w:t xml:space="preserve">pirkimo dokumentuose </w:t>
      </w:r>
      <w:r w:rsidRPr="00FC36E7" w:rsidR="00831187">
        <w:rPr>
          <w:rFonts w:eastAsia="Calibri" w:cstheme="minorHAnsi"/>
          <w:sz w:val="22"/>
          <w:szCs w:val="22"/>
        </w:rPr>
        <w:t>nurodytus perkančiajai organizacijai priskirtinus veiksmus</w:t>
      </w:r>
      <w:r w:rsidRPr="00FC36E7" w:rsidR="00E959F1">
        <w:rPr>
          <w:rFonts w:eastAsia="Calibri" w:cstheme="minorHAnsi"/>
          <w:sz w:val="22"/>
          <w:szCs w:val="22"/>
        </w:rPr>
        <w:t xml:space="preserve">, išskyrus sutarties </w:t>
      </w:r>
      <w:r w:rsidRPr="00FC36E7" w:rsidR="0001670E">
        <w:rPr>
          <w:rFonts w:eastAsia="Calibri" w:cstheme="minorHAnsi"/>
          <w:sz w:val="22"/>
          <w:szCs w:val="22"/>
        </w:rPr>
        <w:t>sudarymą</w:t>
      </w:r>
      <w:r w:rsidRPr="00FC36E7" w:rsidR="00E959F1">
        <w:rPr>
          <w:rFonts w:eastAsia="Calibri" w:cstheme="minorHAnsi"/>
          <w:sz w:val="22"/>
          <w:szCs w:val="22"/>
        </w:rPr>
        <w:t>.</w:t>
      </w:r>
      <w:r w:rsidRPr="00FC36E7" w:rsidR="00BB3F33">
        <w:rPr>
          <w:rFonts w:eastAsia="Calibri" w:cstheme="minorHAnsi"/>
          <w:sz w:val="22"/>
          <w:szCs w:val="22"/>
        </w:rPr>
        <w:t xml:space="preserve"> </w:t>
      </w:r>
      <w:r w:rsidRPr="00FC36E7" w:rsidR="00EA4B5C">
        <w:rPr>
          <w:rFonts w:eastAsia="Calibri" w:cstheme="minorHAnsi"/>
          <w:sz w:val="22"/>
          <w:szCs w:val="22"/>
        </w:rPr>
        <w:t>K</w:t>
      </w:r>
      <w:r w:rsidRPr="00FC36E7" w:rsidR="00F6109A">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Pr="00FC36E7" w:rsidR="00F6109A">
        <w:rPr>
          <w:rFonts w:ascii="Times New Roman" w:hAnsi="Times New Roman" w:eastAsia="Times New Roman" w:cs="Times New Roman"/>
          <w:i/>
          <w:iCs/>
          <w:sz w:val="24"/>
          <w:szCs w:val="24"/>
        </w:rPr>
        <w:t xml:space="preserve"> </w:t>
      </w:r>
      <w:r w:rsidRPr="007D70AB" w:rsidR="00BB3F33">
        <w:rPr>
          <w:rFonts w:eastAsia="Calibri" w:cstheme="minorHAnsi"/>
          <w:b/>
          <w:bCs/>
          <w:sz w:val="22"/>
          <w:szCs w:val="22"/>
        </w:rPr>
        <w:t xml:space="preserve">Sutartį pasirašys </w:t>
      </w:r>
      <w:r w:rsidRPr="007D70AB" w:rsidR="007D70AB">
        <w:rPr>
          <w:rFonts w:eastAsia="Calibri" w:cstheme="minorHAnsi"/>
          <w:b/>
          <w:bCs/>
          <w:sz w:val="22"/>
          <w:szCs w:val="22"/>
        </w:rPr>
        <w:t>VšĮ Naujosios Vilnios poliklinika</w:t>
      </w:r>
      <w:r w:rsidRPr="00B7440E" w:rsidR="00BB3F33">
        <w:rPr>
          <w:rFonts w:eastAsia="Calibri" w:cstheme="minorHAnsi"/>
          <w:sz w:val="22"/>
          <w:szCs w:val="22"/>
        </w:rPr>
        <w:t>.</w:t>
      </w:r>
    </w:p>
    <w:p w:rsidRPr="005E7A2A" w:rsidR="002F5F8E" w:rsidP="00092EE4" w:rsidRDefault="007D6857" w14:paraId="2239DD1B" w14:textId="3B8E5A98">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B7440E">
        <w:rPr>
          <w:rFonts w:cstheme="minorHAnsi"/>
          <w:sz w:val="22"/>
          <w:szCs w:val="22"/>
        </w:rPr>
        <w:t>Pirkimas</w:t>
      </w:r>
      <w:r w:rsidRPr="00B7440E" w:rsidR="00B37854">
        <w:rPr>
          <w:rFonts w:cstheme="minorHAnsi"/>
          <w:sz w:val="22"/>
          <w:szCs w:val="22"/>
        </w:rPr>
        <w:t xml:space="preserve"> neatlieka</w:t>
      </w:r>
      <w:r w:rsidRPr="00B7440E">
        <w:rPr>
          <w:rFonts w:cstheme="minorHAnsi"/>
          <w:sz w:val="22"/>
          <w:szCs w:val="22"/>
        </w:rPr>
        <w:t>mas</w:t>
      </w:r>
      <w:r w:rsidRPr="00B7440E" w:rsidR="00B37854">
        <w:rPr>
          <w:rFonts w:cstheme="minorHAnsi"/>
          <w:sz w:val="22"/>
          <w:szCs w:val="22"/>
        </w:rPr>
        <w:t xml:space="preserve"> </w:t>
      </w:r>
      <w:r w:rsidRPr="00B7440E" w:rsidR="002F5F8E">
        <w:rPr>
          <w:rFonts w:cstheme="minorHAnsi"/>
          <w:sz w:val="22"/>
          <w:szCs w:val="22"/>
        </w:rPr>
        <w:t xml:space="preserve">naudojantis </w:t>
      </w:r>
      <w:r w:rsidRPr="005E7A2A" w:rsidR="002F5F8E">
        <w:rPr>
          <w:rFonts w:cstheme="minorHAnsi"/>
          <w:color w:val="000000" w:themeColor="text1"/>
          <w:sz w:val="22"/>
          <w:szCs w:val="22"/>
        </w:rPr>
        <w:t>centralizuotų pirkimų katalogu</w:t>
      </w:r>
      <w:r w:rsidRPr="005E7A2A">
        <w:rPr>
          <w:rFonts w:cstheme="minorHAnsi"/>
          <w:color w:val="000000" w:themeColor="text1"/>
          <w:sz w:val="22"/>
          <w:szCs w:val="22"/>
        </w:rPr>
        <w:t xml:space="preserve">, nes </w:t>
      </w:r>
      <w:r w:rsidRPr="00A06431" w:rsidR="00FA1DD4">
        <w:rPr>
          <w:rFonts w:cstheme="minorHAnsi"/>
          <w:color w:val="000000" w:themeColor="text1"/>
          <w:sz w:val="22"/>
          <w:szCs w:val="22"/>
        </w:rPr>
        <w:t>šių prekių nėra kataloge arba neatitinka perkančiosios organizacijos poreikių</w:t>
      </w:r>
      <w:r w:rsidRPr="005E7A2A" w:rsidR="008C5F5E">
        <w:rPr>
          <w:rFonts w:cstheme="minorHAnsi"/>
          <w:color w:val="000000" w:themeColor="text1"/>
          <w:sz w:val="22"/>
          <w:szCs w:val="22"/>
        </w:rPr>
        <w:t>.</w:t>
      </w:r>
    </w:p>
    <w:p w:rsidRPr="005E7A2A" w:rsidR="00FC36E7" w:rsidP="00092EE4" w:rsidRDefault="00AA23FB" w14:paraId="0E8666EE" w14:textId="77777777">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rsidRPr="005E7A2A" w:rsidR="00E32C8E" w:rsidP="00092EE4" w:rsidRDefault="00E32C8E" w14:paraId="573233DF" w14:textId="5D7FE523">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Pr="005E7A2A" w:rsidR="008A3C98">
        <w:rPr>
          <w:rFonts w:cstheme="minorHAnsi"/>
          <w:sz w:val="22"/>
          <w:szCs w:val="22"/>
        </w:rPr>
        <w:t>K</w:t>
      </w:r>
      <w:r w:rsidRPr="005E7A2A">
        <w:rPr>
          <w:rFonts w:cstheme="minorHAnsi"/>
          <w:sz w:val="22"/>
          <w:szCs w:val="22"/>
        </w:rPr>
        <w:t>omisijos posėdžiuose nėra kviečiami.</w:t>
      </w:r>
    </w:p>
    <w:p w:rsidR="00B415B0" w:rsidP="001B5415" w:rsidRDefault="003A502A" w14:paraId="26D7F699" w14:textId="7A29A6EA">
      <w:pPr>
        <w:pStyle w:val="Sraopastraipa"/>
        <w:numPr>
          <w:ilvl w:val="0"/>
          <w:numId w:val="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w:history="1" r:id="rId1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Pr="00FA1DD4" w:rsidR="00FC36E7">
        <w:rPr>
          <w:rFonts w:cstheme="minorHAnsi"/>
          <w:sz w:val="22"/>
          <w:szCs w:val="22"/>
        </w:rPr>
        <w:t>4.4.4.1</w:t>
      </w:r>
      <w:r w:rsidRPr="00FA1DD4">
        <w:rPr>
          <w:rFonts w:cstheme="minorHAnsi"/>
          <w:i/>
          <w:sz w:val="22"/>
          <w:szCs w:val="22"/>
        </w:rPr>
        <w:t xml:space="preserve"> </w:t>
      </w:r>
      <w:r w:rsidRPr="00FA1DD4">
        <w:rPr>
          <w:rFonts w:cstheme="minorHAnsi"/>
          <w:sz w:val="22"/>
          <w:szCs w:val="22"/>
        </w:rPr>
        <w:t xml:space="preserve"> </w:t>
      </w:r>
      <w:r w:rsidRPr="00D46E31" w:rsidR="00AA2A30">
        <w:rPr>
          <w:kern w:val="2"/>
          <w:sz w:val="22"/>
          <w:szCs w:val="28"/>
        </w:rPr>
        <w:t>papunkči</w:t>
      </w:r>
      <w:r w:rsidR="00294768">
        <w:rPr>
          <w:kern w:val="2"/>
          <w:sz w:val="22"/>
          <w:szCs w:val="28"/>
        </w:rPr>
        <w:t>u</w:t>
      </w:r>
      <w:r w:rsidRPr="00FA1DD4">
        <w:rPr>
          <w:rFonts w:cstheme="minorHAnsi"/>
          <w:sz w:val="22"/>
          <w:szCs w:val="22"/>
        </w:rPr>
        <w:t xml:space="preserve">. Aplinkos apaugos kriterijai </w:t>
      </w:r>
      <w:r w:rsidRPr="00FA1DD4" w:rsidR="009C3765">
        <w:rPr>
          <w:rFonts w:cstheme="minorHAnsi"/>
          <w:sz w:val="22"/>
          <w:szCs w:val="22"/>
        </w:rPr>
        <w:t xml:space="preserve">nurodyti </w:t>
      </w:r>
      <w:r w:rsidRPr="00FA1DD4" w:rsidR="00D4732D">
        <w:rPr>
          <w:rFonts w:cstheme="minorHAnsi"/>
          <w:sz w:val="22"/>
          <w:szCs w:val="22"/>
        </w:rPr>
        <w:t xml:space="preserve">specialiųjų pirkimo sąlygų </w:t>
      </w:r>
      <w:r w:rsidRPr="00FA1DD4" w:rsidR="00C62292">
        <w:rPr>
          <w:rFonts w:cstheme="minorHAnsi"/>
          <w:sz w:val="22"/>
          <w:szCs w:val="22"/>
        </w:rPr>
        <w:t>5</w:t>
      </w:r>
      <w:r w:rsidRPr="00FA1DD4" w:rsidR="00D4732D">
        <w:rPr>
          <w:rFonts w:cstheme="minorHAnsi"/>
          <w:sz w:val="22"/>
          <w:szCs w:val="22"/>
        </w:rPr>
        <w:t xml:space="preserve"> priede „</w:t>
      </w:r>
      <w:r w:rsidRPr="00FA1DD4" w:rsidR="00C62292">
        <w:rPr>
          <w:rFonts w:cstheme="minorHAnsi"/>
          <w:sz w:val="22"/>
          <w:szCs w:val="22"/>
        </w:rPr>
        <w:t>Sutarties projektas</w:t>
      </w:r>
      <w:r w:rsidRPr="00FA1DD4" w:rsidR="00D4732D">
        <w:rPr>
          <w:rFonts w:cstheme="minorHAnsi"/>
          <w:sz w:val="22"/>
          <w:szCs w:val="22"/>
        </w:rPr>
        <w:t>“</w:t>
      </w:r>
      <w:r w:rsidRPr="00FA1DD4">
        <w:rPr>
          <w:rFonts w:cstheme="minorHAnsi"/>
          <w:sz w:val="22"/>
          <w:szCs w:val="22"/>
        </w:rPr>
        <w:t>.</w:t>
      </w:r>
    </w:p>
    <w:p w:rsidRPr="00B415B0" w:rsidR="00B415B0" w:rsidP="001B5415" w:rsidRDefault="0069195A" w14:paraId="69F0B635" w14:textId="77777777">
      <w:pPr>
        <w:pStyle w:val="Sraopastraipa"/>
        <w:numPr>
          <w:ilvl w:val="0"/>
          <w:numId w:val="6"/>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Šiame pirkime </w:t>
      </w:r>
      <w:r w:rsidRPr="00B415B0" w:rsidR="00D701D9">
        <w:rPr>
          <w:rFonts w:eastAsia="Arial" w:cstheme="minorHAnsi"/>
          <w:sz w:val="22"/>
          <w:szCs w:val="22"/>
        </w:rPr>
        <w:t xml:space="preserve">netaikomi </w:t>
      </w:r>
      <w:r w:rsidRPr="00B415B0">
        <w:rPr>
          <w:rFonts w:eastAsia="Arial" w:cstheme="minorHAnsi"/>
          <w:sz w:val="22"/>
          <w:szCs w:val="22"/>
        </w:rPr>
        <w:t>energijos vartojimo efektyvumo reikalavimai.</w:t>
      </w:r>
    </w:p>
    <w:p w:rsidRPr="00C8562B" w:rsidR="00C8562B" w:rsidP="001B5415" w:rsidRDefault="00E32C8E" w14:paraId="35B75BA0" w14:textId="77777777">
      <w:pPr>
        <w:pStyle w:val="Sraopastraipa"/>
        <w:numPr>
          <w:ilvl w:val="0"/>
          <w:numId w:val="6"/>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Išankstinis skelbimas apie </w:t>
      </w:r>
      <w:r w:rsidRPr="00B415B0" w:rsidR="007A68AD">
        <w:rPr>
          <w:rFonts w:eastAsia="Arial" w:cstheme="minorHAnsi"/>
          <w:sz w:val="22"/>
          <w:szCs w:val="22"/>
        </w:rPr>
        <w:t>p</w:t>
      </w:r>
      <w:r w:rsidRPr="00B415B0">
        <w:rPr>
          <w:rFonts w:eastAsia="Arial" w:cstheme="minorHAnsi"/>
          <w:sz w:val="22"/>
          <w:szCs w:val="22"/>
        </w:rPr>
        <w:t>irkimą nebuvo paskelbtas.</w:t>
      </w:r>
    </w:p>
    <w:p w:rsidR="00C8562B" w:rsidP="001B5415" w:rsidRDefault="00015FC9" w14:paraId="69EBEEAA" w14:textId="77777777">
      <w:pPr>
        <w:pStyle w:val="Sraopastraipa"/>
        <w:numPr>
          <w:ilvl w:val="0"/>
          <w:numId w:val="6"/>
        </w:numPr>
        <w:tabs>
          <w:tab w:val="left" w:pos="993"/>
        </w:tabs>
        <w:spacing w:after="0" w:line="240" w:lineRule="auto"/>
        <w:ind w:left="0" w:firstLine="567"/>
        <w:jc w:val="both"/>
        <w:rPr>
          <w:rFonts w:cstheme="minorHAnsi"/>
          <w:sz w:val="22"/>
          <w:szCs w:val="22"/>
        </w:rPr>
      </w:pPr>
      <w:r w:rsidRPr="00C8562B">
        <w:rPr>
          <w:rFonts w:cstheme="minorHAnsi"/>
          <w:sz w:val="22"/>
          <w:szCs w:val="22"/>
          <w:lang w:eastAsia="en-US"/>
        </w:rPr>
        <w:t>P</w:t>
      </w:r>
      <w:r w:rsidRPr="00C8562B" w:rsidR="00E32C8E">
        <w:rPr>
          <w:rFonts w:cstheme="minorHAnsi"/>
          <w:sz w:val="22"/>
          <w:szCs w:val="22"/>
          <w:lang w:eastAsia="en-US"/>
        </w:rPr>
        <w:t xml:space="preserve">irkime </w:t>
      </w:r>
      <w:r w:rsidRPr="00C8562B" w:rsidR="007A68AD">
        <w:rPr>
          <w:rFonts w:cstheme="minorHAnsi"/>
          <w:sz w:val="22"/>
          <w:szCs w:val="22"/>
        </w:rPr>
        <w:t>perkančioji organizacija</w:t>
      </w:r>
      <w:r w:rsidRPr="00C8562B" w:rsidR="00E32C8E">
        <w:rPr>
          <w:rFonts w:cstheme="minorHAnsi"/>
          <w:sz w:val="22"/>
          <w:szCs w:val="22"/>
          <w:lang w:eastAsia="en-US"/>
        </w:rPr>
        <w:t xml:space="preserve"> nenumato skelbti pranešimo dėl savanoriško </w:t>
      </w:r>
      <w:proofErr w:type="spellStart"/>
      <w:r w:rsidRPr="00C8562B" w:rsidR="00E32C8E">
        <w:rPr>
          <w:rFonts w:cstheme="minorHAnsi"/>
          <w:i/>
          <w:iCs/>
          <w:sz w:val="22"/>
          <w:szCs w:val="22"/>
          <w:lang w:eastAsia="en-US"/>
        </w:rPr>
        <w:t>ex</w:t>
      </w:r>
      <w:proofErr w:type="spellEnd"/>
      <w:r w:rsidRPr="00C8562B" w:rsidR="00E32C8E">
        <w:rPr>
          <w:rFonts w:cstheme="minorHAnsi"/>
          <w:i/>
          <w:iCs/>
          <w:sz w:val="22"/>
          <w:szCs w:val="22"/>
          <w:lang w:eastAsia="en-US"/>
        </w:rPr>
        <w:t xml:space="preserve"> ante</w:t>
      </w:r>
      <w:r w:rsidRPr="00C8562B" w:rsidR="00E32C8E">
        <w:rPr>
          <w:rFonts w:cstheme="minorHAnsi"/>
          <w:sz w:val="22"/>
          <w:szCs w:val="22"/>
          <w:lang w:eastAsia="en-US"/>
        </w:rPr>
        <w:t xml:space="preserve"> skaidrumo.</w:t>
      </w:r>
    </w:p>
    <w:p w:rsidR="00C8562B" w:rsidP="001B5415" w:rsidRDefault="00841F13" w14:paraId="420DE396" w14:textId="77777777">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cstheme="minorHAnsi"/>
          <w:sz w:val="22"/>
          <w:szCs w:val="22"/>
        </w:rPr>
        <w:t xml:space="preserve">Pirkime neleidžiama pateikti alternatyvių pasiūlymų. </w:t>
      </w:r>
      <w:r w:rsidRPr="00C8562B" w:rsidR="00BA0147">
        <w:rPr>
          <w:rFonts w:cstheme="minorHAnsi"/>
          <w:sz w:val="22"/>
          <w:szCs w:val="22"/>
        </w:rPr>
        <w:t>Tiekėjui pateikus alternatyvų pasiūlymą (alternatyvius pasiūlymus), jo pasiūlymas ir alternatyvūs pasiūlymai bus atmesti.</w:t>
      </w:r>
    </w:p>
    <w:p w:rsidR="00C8562B" w:rsidP="001B5415" w:rsidRDefault="004D070C" w14:paraId="02FD6D5D" w14:textId="77777777">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eastAsia="Times New Roman" w:cstheme="minorHAnsi"/>
          <w:sz w:val="22"/>
          <w:szCs w:val="22"/>
        </w:rPr>
        <w:t xml:space="preserve">Jeigu Pirkimo metu bus atliekama patikra Nacionaliniam saugumui užtikrinti svarbių objektų apsaugos įstatyme nustatyta tvarka, </w:t>
      </w:r>
      <w:r w:rsidRPr="00C8562B">
        <w:rPr>
          <w:rFonts w:cstheme="minorHAnsi"/>
          <w:sz w:val="22"/>
          <w:szCs w:val="22"/>
        </w:rPr>
        <w:t xml:space="preserve">dalyvis turės pateikti tokiai patikrai atlikti reikalingus dokumentus. </w:t>
      </w:r>
    </w:p>
    <w:p w:rsidRPr="00C8562B" w:rsidR="00E32C8E" w:rsidP="001B5415" w:rsidRDefault="00E32C8E" w14:paraId="0C002F05" w14:textId="74E7FDB8">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eastAsia="Arial" w:cstheme="minorHAnsi"/>
          <w:color w:val="333333"/>
          <w:sz w:val="22"/>
          <w:szCs w:val="22"/>
        </w:rPr>
        <w:t xml:space="preserve">Bendrosios </w:t>
      </w:r>
      <w:r w:rsidRPr="00C8562B" w:rsidR="007E5F55">
        <w:rPr>
          <w:rFonts w:eastAsia="Arial" w:cstheme="minorHAnsi"/>
          <w:color w:val="333333"/>
          <w:sz w:val="22"/>
          <w:szCs w:val="22"/>
        </w:rPr>
        <w:t xml:space="preserve">pirkimo </w:t>
      </w:r>
      <w:r w:rsidRPr="00C8562B">
        <w:rPr>
          <w:rFonts w:eastAsia="Arial" w:cstheme="minorHAnsi"/>
          <w:color w:val="333333"/>
          <w:sz w:val="22"/>
          <w:szCs w:val="22"/>
        </w:rPr>
        <w:t>sąlygos yra neatskiriama ši</w:t>
      </w:r>
      <w:r w:rsidRPr="00C8562B" w:rsidR="00C07F25">
        <w:rPr>
          <w:rFonts w:eastAsia="Arial" w:cstheme="minorHAnsi"/>
          <w:color w:val="333333"/>
          <w:sz w:val="22"/>
          <w:szCs w:val="22"/>
        </w:rPr>
        <w:t>ų</w:t>
      </w:r>
      <w:r w:rsidRPr="00C8562B">
        <w:rPr>
          <w:rFonts w:eastAsia="Arial" w:cstheme="minorHAnsi"/>
          <w:color w:val="333333"/>
          <w:sz w:val="22"/>
          <w:szCs w:val="22"/>
        </w:rPr>
        <w:t xml:space="preserve"> </w:t>
      </w:r>
      <w:r w:rsidRPr="00C8562B" w:rsidR="00F4541C">
        <w:rPr>
          <w:rFonts w:eastAsia="Arial" w:cstheme="minorHAnsi"/>
          <w:color w:val="333333"/>
          <w:sz w:val="22"/>
          <w:szCs w:val="22"/>
        </w:rPr>
        <w:t>p</w:t>
      </w:r>
      <w:r w:rsidRPr="00C8562B">
        <w:rPr>
          <w:rFonts w:eastAsia="Arial" w:cstheme="minorHAnsi"/>
          <w:color w:val="333333"/>
          <w:sz w:val="22"/>
          <w:szCs w:val="22"/>
        </w:rPr>
        <w:t>irkimo sąlygų dalis.</w:t>
      </w:r>
    </w:p>
    <w:p w:rsidRPr="00145656" w:rsidR="00B41C66" w:rsidP="00717DCC" w:rsidRDefault="00507DC9" w14:paraId="5DEDEBC7" w14:textId="1ED44FB6">
      <w:pPr>
        <w:pStyle w:val="Antrat1"/>
        <w:spacing w:line="20" w:lineRule="atLeast"/>
        <w:contextualSpacing/>
        <w:rPr>
          <w:rFonts w:asciiTheme="minorHAnsi" w:hAnsiTheme="minorHAnsi" w:cstheme="minorHAnsi"/>
        </w:rPr>
      </w:pPr>
      <w:bookmarkStart w:name="_Ref39426332" w:id="4"/>
      <w:bookmarkStart w:name="_Ref39426338" w:id="5"/>
      <w:bookmarkStart w:name="_Toc190416433" w:id="6"/>
      <w:bookmarkStart w:name="_Toc198550369" w:id="7"/>
      <w:bookmarkEnd w:id="2"/>
      <w:r w:rsidRPr="00145656">
        <w:rPr>
          <w:rFonts w:asciiTheme="minorHAnsi" w:hAnsiTheme="minorHAnsi" w:cstheme="minorHAnsi"/>
        </w:rPr>
        <w:t xml:space="preserve">2. </w:t>
      </w:r>
      <w:r w:rsidRPr="00145656" w:rsidR="00B41C66">
        <w:rPr>
          <w:rFonts w:asciiTheme="minorHAnsi" w:hAnsiTheme="minorHAnsi" w:cstheme="minorHAnsi"/>
        </w:rPr>
        <w:t>Pirkimo objektas</w:t>
      </w:r>
      <w:bookmarkEnd w:id="4"/>
      <w:bookmarkEnd w:id="5"/>
      <w:bookmarkEnd w:id="6"/>
      <w:bookmarkEnd w:id="7"/>
    </w:p>
    <w:p w:rsidRPr="00E90AF6" w:rsidR="00E14EA9" w:rsidP="00E90AF6" w:rsidRDefault="00B41C66" w14:paraId="00F9859E" w14:textId="56400772">
      <w:pPr>
        <w:pStyle w:val="Betarp"/>
        <w:numPr>
          <w:ilvl w:val="1"/>
          <w:numId w:val="4"/>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5F39">
        <w:rPr>
          <w:rFonts w:eastAsia="Calibri" w:cstheme="minorHAnsi"/>
          <w:i/>
          <w:iCs/>
          <w:sz w:val="22"/>
          <w:szCs w:val="22"/>
        </w:rPr>
        <w:t>r</w:t>
      </w:r>
      <w:r w:rsidRPr="0062345C" w:rsidR="00A95F39">
        <w:rPr>
          <w:rFonts w:eastAsia="Calibri" w:cstheme="minorHAnsi"/>
          <w:i/>
          <w:iCs/>
          <w:sz w:val="22"/>
          <w:szCs w:val="22"/>
        </w:rPr>
        <w:t>eagen</w:t>
      </w:r>
      <w:r w:rsidR="00A95F39">
        <w:rPr>
          <w:rFonts w:eastAsia="Calibri" w:cstheme="minorHAnsi"/>
          <w:i/>
          <w:iCs/>
          <w:sz w:val="22"/>
          <w:szCs w:val="22"/>
        </w:rPr>
        <w:t>tus</w:t>
      </w:r>
      <w:r w:rsidRPr="0062345C" w:rsidR="00A95F39">
        <w:rPr>
          <w:rFonts w:eastAsia="Calibri" w:cstheme="minorHAnsi"/>
          <w:i/>
          <w:iCs/>
          <w:sz w:val="22"/>
          <w:szCs w:val="22"/>
        </w:rPr>
        <w:t xml:space="preserve"> </w:t>
      </w:r>
      <w:r w:rsidRPr="0062345C" w:rsidR="0062345C">
        <w:rPr>
          <w:rFonts w:eastAsia="Calibri" w:cstheme="minorHAnsi"/>
          <w:i/>
          <w:iCs/>
          <w:sz w:val="22"/>
          <w:szCs w:val="22"/>
        </w:rPr>
        <w:t xml:space="preserve">ir </w:t>
      </w:r>
      <w:r w:rsidRPr="0062345C" w:rsidR="00A95F39">
        <w:rPr>
          <w:rFonts w:eastAsia="Calibri" w:cstheme="minorHAnsi"/>
          <w:i/>
          <w:iCs/>
          <w:sz w:val="22"/>
          <w:szCs w:val="22"/>
        </w:rPr>
        <w:t>papildom</w:t>
      </w:r>
      <w:r w:rsidR="00A95F39">
        <w:rPr>
          <w:rFonts w:eastAsia="Calibri" w:cstheme="minorHAnsi"/>
          <w:i/>
          <w:iCs/>
          <w:sz w:val="22"/>
          <w:szCs w:val="22"/>
        </w:rPr>
        <w:t>as</w:t>
      </w:r>
      <w:r w:rsidRPr="0062345C" w:rsidR="00A95F39">
        <w:rPr>
          <w:rFonts w:eastAsia="Calibri" w:cstheme="minorHAnsi"/>
          <w:i/>
          <w:iCs/>
          <w:sz w:val="22"/>
          <w:szCs w:val="22"/>
        </w:rPr>
        <w:t xml:space="preserve"> priemon</w:t>
      </w:r>
      <w:r w:rsidR="00A95F39">
        <w:rPr>
          <w:rFonts w:eastAsia="Calibri" w:cstheme="minorHAnsi"/>
          <w:i/>
          <w:iCs/>
          <w:sz w:val="22"/>
          <w:szCs w:val="22"/>
        </w:rPr>
        <w:t>es</w:t>
      </w:r>
      <w:r w:rsidRPr="0062345C" w:rsidR="00A95F39">
        <w:rPr>
          <w:rFonts w:eastAsia="Calibri" w:cstheme="minorHAnsi"/>
          <w:i/>
          <w:iCs/>
          <w:sz w:val="22"/>
          <w:szCs w:val="22"/>
        </w:rPr>
        <w:t xml:space="preserve"> </w:t>
      </w:r>
      <w:r w:rsidR="007D70AB">
        <w:rPr>
          <w:rFonts w:eastAsia="Calibri" w:cstheme="minorHAnsi"/>
          <w:i/>
          <w:iCs/>
          <w:sz w:val="22"/>
          <w:szCs w:val="22"/>
        </w:rPr>
        <w:t>hematologiniams</w:t>
      </w:r>
      <w:r w:rsidRPr="0062345C" w:rsidR="0062345C">
        <w:rPr>
          <w:rFonts w:eastAsia="Calibri" w:cstheme="minorHAnsi"/>
          <w:i/>
          <w:iCs/>
          <w:sz w:val="22"/>
          <w:szCs w:val="22"/>
        </w:rPr>
        <w:t xml:space="preserve"> tyrimams atlikti </w:t>
      </w:r>
      <w:r w:rsidRPr="00EE1B93" w:rsidR="00066F91">
        <w:rPr>
          <w:rFonts w:eastAsia="Times New Roman" w:cstheme="minorHAnsi"/>
          <w:sz w:val="22"/>
          <w:szCs w:val="22"/>
          <w:lang w:eastAsia="en-US"/>
        </w:rPr>
        <w:t xml:space="preserve">(toliau – </w:t>
      </w:r>
      <w:r w:rsidRPr="002934A5" w:rsidR="00066F91">
        <w:rPr>
          <w:rFonts w:eastAsia="Times New Roman" w:cstheme="minorHAnsi"/>
          <w:sz w:val="22"/>
          <w:szCs w:val="22"/>
          <w:lang w:eastAsia="en-US"/>
        </w:rPr>
        <w:t>prekės</w:t>
      </w:r>
      <w:r w:rsidRPr="00EE1B93" w:rsidR="00066F91">
        <w:rPr>
          <w:rFonts w:eastAsia="Times New Roman" w:cstheme="minorHAnsi"/>
          <w:sz w:val="22"/>
          <w:szCs w:val="22"/>
          <w:lang w:eastAsia="en-US"/>
        </w:rPr>
        <w:t xml:space="preserve">, </w:t>
      </w:r>
      <w:r w:rsidR="00A95F39">
        <w:rPr>
          <w:rFonts w:eastAsia="Times New Roman" w:cstheme="minorHAnsi"/>
          <w:sz w:val="22"/>
          <w:szCs w:val="22"/>
          <w:lang w:eastAsia="en-US"/>
        </w:rPr>
        <w:t xml:space="preserve">tyrimai, </w:t>
      </w:r>
      <w:r w:rsidRPr="00EE1B93" w:rsidR="00066F91">
        <w:rPr>
          <w:rFonts w:eastAsia="Times New Roman" w:cstheme="minorHAnsi"/>
          <w:sz w:val="22"/>
          <w:szCs w:val="22"/>
          <w:lang w:eastAsia="en-US"/>
        </w:rPr>
        <w:t>pirkimo objektas)</w:t>
      </w:r>
      <w:r w:rsidRPr="00EE1B93">
        <w:rPr>
          <w:rFonts w:eastAsia="Calibri" w:cstheme="minorHAnsi"/>
          <w:color w:val="00B050"/>
          <w:sz w:val="22"/>
          <w:szCs w:val="22"/>
        </w:rPr>
        <w:t>.</w:t>
      </w:r>
      <w:r w:rsidR="00E14EA9">
        <w:rPr>
          <w:rFonts w:eastAsia="Calibri" w:cstheme="minorHAnsi"/>
          <w:color w:val="00B050"/>
          <w:sz w:val="22"/>
          <w:szCs w:val="22"/>
        </w:rPr>
        <w:t xml:space="preserve"> </w:t>
      </w:r>
      <w:r w:rsidRPr="00F96949" w:rsidR="00E14EA9">
        <w:rPr>
          <w:sz w:val="22"/>
          <w:szCs w:val="22"/>
        </w:rPr>
        <w:t>Reagentai ir priemonės turi tikti 5 dalių automatiniam hematologiniam analizatoriui ,,</w:t>
      </w:r>
      <w:proofErr w:type="spellStart"/>
      <w:r w:rsidRPr="00F96949" w:rsidR="00E14EA9">
        <w:rPr>
          <w:sz w:val="22"/>
          <w:szCs w:val="22"/>
        </w:rPr>
        <w:t>Sysmex</w:t>
      </w:r>
      <w:proofErr w:type="spellEnd"/>
      <w:r w:rsidRPr="00F96949" w:rsidR="00E14EA9">
        <w:rPr>
          <w:sz w:val="22"/>
          <w:szCs w:val="22"/>
        </w:rPr>
        <w:t xml:space="preserve"> XN-550“ (2 vnt.). Analizatoriai ,,</w:t>
      </w:r>
      <w:proofErr w:type="spellStart"/>
      <w:r w:rsidRPr="00F96949" w:rsidR="00E14EA9">
        <w:rPr>
          <w:sz w:val="22"/>
          <w:szCs w:val="22"/>
        </w:rPr>
        <w:t>Sysmex</w:t>
      </w:r>
      <w:proofErr w:type="spellEnd"/>
      <w:r w:rsidRPr="00F96949" w:rsidR="00E14EA9">
        <w:rPr>
          <w:sz w:val="22"/>
          <w:szCs w:val="22"/>
        </w:rPr>
        <w:t xml:space="preserve"> XN-550“ yra VšĮ Naujosios Vilnios poliklinikos Naujininkų klinikos nuosavybė. Tiekėjas turi teisę siūlyti panaudai kitus </w:t>
      </w:r>
      <w:r w:rsidRPr="00F96949" w:rsidR="00E90AF6">
        <w:rPr>
          <w:sz w:val="22"/>
          <w:szCs w:val="22"/>
        </w:rPr>
        <w:t xml:space="preserve">lygiaverčius </w:t>
      </w:r>
      <w:r w:rsidRPr="00F96949" w:rsidR="00E14EA9">
        <w:rPr>
          <w:sz w:val="22"/>
          <w:szCs w:val="22"/>
        </w:rPr>
        <w:t>analizatorius (2 vnt.) ir siūlyti jiems tinkančius reagentus ir priemones. Reikalavimai analizatoriams nurodyti</w:t>
      </w:r>
      <w:r w:rsidRPr="00F96949" w:rsidR="00E90AF6">
        <w:rPr>
          <w:sz w:val="22"/>
          <w:szCs w:val="22"/>
        </w:rPr>
        <w:t xml:space="preserve"> </w:t>
      </w:r>
      <w:r w:rsidRPr="00F96949" w:rsidR="00E90AF6">
        <w:rPr>
          <w:rFonts w:cstheme="minorHAnsi"/>
          <w:sz w:val="22"/>
          <w:szCs w:val="22"/>
        </w:rPr>
        <w:t>specialiųjų pirkimo sąlygų 2 priede „Techninė specifikacija“</w:t>
      </w:r>
      <w:r w:rsidRPr="00F96949" w:rsidR="00E14EA9">
        <w:rPr>
          <w:sz w:val="22"/>
          <w:szCs w:val="22"/>
        </w:rPr>
        <w:t>.</w:t>
      </w:r>
    </w:p>
    <w:p w:rsidRPr="00BA0C84" w:rsidR="00B41C66" w:rsidP="00CF7B7F" w:rsidRDefault="00507DC9" w14:paraId="48EEE6C2" w14:textId="0232CB21">
      <w:pPr>
        <w:pStyle w:val="Betarp"/>
        <w:tabs>
          <w:tab w:val="left" w:pos="993"/>
        </w:tabs>
        <w:ind w:firstLine="567"/>
        <w:contextualSpacing/>
        <w:jc w:val="both"/>
        <w:rPr>
          <w:rFonts w:cstheme="minorHAnsi"/>
          <w:iCs/>
          <w:color w:val="00B050"/>
          <w:sz w:val="22"/>
          <w:szCs w:val="22"/>
        </w:rPr>
      </w:pPr>
      <w:r w:rsidRPr="00682B25">
        <w:rPr>
          <w:rFonts w:cstheme="minorHAnsi"/>
          <w:sz w:val="22"/>
          <w:szCs w:val="22"/>
        </w:rPr>
        <w:t>2.2</w:t>
      </w:r>
      <w:r w:rsidR="002934A5">
        <w:rPr>
          <w:rFonts w:cstheme="minorHAnsi"/>
          <w:sz w:val="22"/>
          <w:szCs w:val="22"/>
        </w:rPr>
        <w:t xml:space="preserve"> </w:t>
      </w:r>
      <w:r w:rsidRPr="001F1954" w:rsidR="001F1954">
        <w:rPr>
          <w:rFonts w:cstheme="minorHAnsi"/>
          <w:sz w:val="22"/>
          <w:szCs w:val="22"/>
        </w:rPr>
        <w:t>Tai yra supaprastintos vertės pirkimas, todėl jam netaikomi sprendimo dėl tarptautinės vertės pirkimo objekto neskaidymo į dalis pagrindimo reikalavimai</w:t>
      </w:r>
      <w:r w:rsidR="001F1954">
        <w:rPr>
          <w:rFonts w:cstheme="minorHAnsi"/>
          <w:sz w:val="22"/>
          <w:szCs w:val="22"/>
        </w:rPr>
        <w:t>.</w:t>
      </w:r>
      <w:r w:rsidRPr="00682B25" w:rsidR="00B41C66">
        <w:rPr>
          <w:rFonts w:cstheme="minorHAnsi"/>
          <w:sz w:val="22"/>
          <w:szCs w:val="22"/>
        </w:rPr>
        <w:t xml:space="preserve"> </w:t>
      </w:r>
      <w:r w:rsidRPr="00682B25" w:rsidR="007554D6">
        <w:rPr>
          <w:rFonts w:cstheme="minorHAnsi"/>
          <w:sz w:val="22"/>
          <w:szCs w:val="22"/>
        </w:rPr>
        <w:t xml:space="preserve">Pirkimo apimtys, reikalavimai ir techninė specifikacija apibrėžti </w:t>
      </w:r>
      <w:r w:rsidRPr="00682B25" w:rsidR="007204DB">
        <w:rPr>
          <w:rFonts w:cstheme="minorHAnsi"/>
          <w:sz w:val="22"/>
          <w:szCs w:val="22"/>
        </w:rPr>
        <w:t xml:space="preserve">specialiųjų </w:t>
      </w:r>
      <w:r w:rsidRPr="00682B25" w:rsidR="007554D6">
        <w:rPr>
          <w:rFonts w:cstheme="minorHAnsi"/>
          <w:sz w:val="22"/>
          <w:szCs w:val="22"/>
        </w:rPr>
        <w:t xml:space="preserve">pirkimo sąlygų </w:t>
      </w:r>
      <w:r w:rsidRPr="001C09ED" w:rsidR="00B762D8">
        <w:rPr>
          <w:rFonts w:cstheme="minorHAnsi"/>
          <w:sz w:val="22"/>
          <w:szCs w:val="22"/>
        </w:rPr>
        <w:t>2</w:t>
      </w:r>
      <w:r w:rsidRPr="001C09ED" w:rsidR="009275CC">
        <w:rPr>
          <w:rFonts w:cstheme="minorHAnsi"/>
          <w:sz w:val="22"/>
          <w:szCs w:val="22"/>
        </w:rPr>
        <w:t xml:space="preserve"> priede </w:t>
      </w:r>
      <w:r w:rsidR="00CA43B9">
        <w:rPr>
          <w:rFonts w:cstheme="minorHAnsi"/>
          <w:sz w:val="22"/>
          <w:szCs w:val="22"/>
        </w:rPr>
        <w:t>„</w:t>
      </w:r>
      <w:r w:rsidR="007D70AB">
        <w:rPr>
          <w:rFonts w:cstheme="minorHAnsi"/>
          <w:sz w:val="22"/>
          <w:szCs w:val="22"/>
        </w:rPr>
        <w:t>T</w:t>
      </w:r>
      <w:r w:rsidRPr="00CF7B7F" w:rsidR="00CF7B7F">
        <w:rPr>
          <w:rFonts w:cstheme="minorHAnsi"/>
          <w:sz w:val="22"/>
          <w:szCs w:val="22"/>
        </w:rPr>
        <w:t>echninė specifikacija</w:t>
      </w:r>
      <w:r w:rsidR="007D70AB">
        <w:rPr>
          <w:rFonts w:cstheme="minorHAnsi"/>
          <w:sz w:val="22"/>
          <w:szCs w:val="22"/>
        </w:rPr>
        <w:t>“</w:t>
      </w:r>
      <w:r w:rsidRPr="00840437" w:rsidR="007554D6">
        <w:rPr>
          <w:rFonts w:cstheme="minorHAnsi"/>
          <w:sz w:val="22"/>
          <w:szCs w:val="22"/>
        </w:rPr>
        <w:t>.</w:t>
      </w:r>
    </w:p>
    <w:p w:rsidRPr="00682B25" w:rsidR="00325243" w:rsidP="001B5415" w:rsidRDefault="00E53E12" w14:paraId="0CA81FB8" w14:textId="71AA22C6">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Pr="00682B25" w:rsidR="00245655">
        <w:rPr>
          <w:rFonts w:cstheme="minorHAnsi"/>
          <w:sz w:val="22"/>
          <w:szCs w:val="22"/>
        </w:rPr>
        <w:t xml:space="preserve">turi būti </w:t>
      </w:r>
      <w:r w:rsidRPr="00682B25" w:rsidR="00AE7624">
        <w:rPr>
          <w:rFonts w:cstheme="minorHAnsi"/>
          <w:sz w:val="22"/>
          <w:szCs w:val="22"/>
        </w:rPr>
        <w:t>laikoma, kad kiekviena tokia nuoroda yra pateikta su žodžiais „</w:t>
      </w:r>
      <w:r w:rsidRPr="00191AC5" w:rsidR="00AE7624">
        <w:rPr>
          <w:rFonts w:cstheme="minorHAnsi"/>
          <w:i/>
          <w:iCs/>
          <w:sz w:val="22"/>
          <w:szCs w:val="22"/>
        </w:rPr>
        <w:t>arba lygiavertis</w:t>
      </w:r>
      <w:r w:rsidRPr="00682B25" w:rsidR="00AE7624">
        <w:rPr>
          <w:rFonts w:cstheme="minorHAnsi"/>
          <w:sz w:val="22"/>
          <w:szCs w:val="22"/>
        </w:rPr>
        <w:t xml:space="preserve">“. </w:t>
      </w:r>
      <w:r w:rsidRPr="00682B25" w:rsidR="00FE16E5">
        <w:rPr>
          <w:rFonts w:cstheme="minorHAnsi"/>
          <w:sz w:val="22"/>
          <w:szCs w:val="22"/>
        </w:rPr>
        <w:t>Lygiavertiškumo įrodymas yra tiekėjo pareiga.</w:t>
      </w:r>
    </w:p>
    <w:p w:rsidR="00004521" w:rsidP="001B5415" w:rsidRDefault="00004521" w14:paraId="3031DC86" w14:textId="4AFF2DC3">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Pr="00682B25" w:rsidR="00245655">
        <w:rPr>
          <w:rFonts w:cstheme="minorHAnsi"/>
          <w:sz w:val="22"/>
          <w:szCs w:val="22"/>
        </w:rPr>
        <w:t xml:space="preserve">, </w:t>
      </w:r>
      <w:r w:rsidRPr="00682B25" w:rsidR="00245655">
        <w:rPr>
          <w:rFonts w:cstheme="minorHAnsi"/>
          <w:color w:val="000000"/>
          <w:sz w:val="22"/>
          <w:szCs w:val="22"/>
        </w:rPr>
        <w:t>techninis liudijimas ar bendrosios techninės specifikacijos</w:t>
      </w:r>
      <w:r w:rsidRPr="00682B25" w:rsidR="00046522">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682B25" w:rsidR="00245655">
        <w:rPr>
          <w:rFonts w:cstheme="minorHAnsi"/>
          <w:color w:val="000000"/>
          <w:sz w:val="22"/>
          <w:szCs w:val="22"/>
        </w:rPr>
        <w:t xml:space="preserve">, </w:t>
      </w:r>
      <w:r w:rsidRPr="00682B25" w:rsidR="00245655">
        <w:rPr>
          <w:rFonts w:cstheme="minorHAnsi"/>
          <w:sz w:val="22"/>
          <w:szCs w:val="22"/>
        </w:rPr>
        <w:t>turi būti laikoma, kad kiekviena tokia nuoroda yra pateikta su žodžiais „</w:t>
      </w:r>
      <w:r w:rsidRPr="00191AC5" w:rsidR="00245655">
        <w:rPr>
          <w:rFonts w:cstheme="minorHAnsi"/>
          <w:i/>
          <w:iCs/>
          <w:sz w:val="22"/>
          <w:szCs w:val="22"/>
        </w:rPr>
        <w:t>arba lygiavertis</w:t>
      </w:r>
      <w:r w:rsidRPr="00682B25" w:rsidR="00245655">
        <w:rPr>
          <w:rFonts w:cstheme="minorHAnsi"/>
          <w:sz w:val="22"/>
          <w:szCs w:val="22"/>
        </w:rPr>
        <w:t xml:space="preserve">“. </w:t>
      </w:r>
      <w:r w:rsidRPr="00682B25" w:rsidR="00FE16E5">
        <w:rPr>
          <w:rFonts w:cstheme="minorHAnsi"/>
          <w:sz w:val="22"/>
          <w:szCs w:val="22"/>
        </w:rPr>
        <w:t>Lygiavertiškumo įrodymas yra tiekėjo pareiga.</w:t>
      </w:r>
    </w:p>
    <w:p w:rsidRPr="00092EE4" w:rsidR="0083071D" w:rsidP="001B5415" w:rsidRDefault="007D7C61" w14:paraId="5734BACD" w14:textId="16311B5F">
      <w:pPr>
        <w:pStyle w:val="Sraopastraipa"/>
        <w:numPr>
          <w:ilvl w:val="1"/>
          <w:numId w:val="10"/>
        </w:numPr>
        <w:tabs>
          <w:tab w:val="left" w:pos="993"/>
        </w:tabs>
        <w:spacing w:line="240" w:lineRule="auto"/>
        <w:ind w:left="0" w:firstLine="567"/>
        <w:jc w:val="both"/>
        <w:rPr>
          <w:rFonts w:cstheme="minorHAnsi"/>
          <w:sz w:val="22"/>
          <w:szCs w:val="22"/>
        </w:rPr>
      </w:pPr>
      <w:r w:rsidRPr="007D7C61">
        <w:rPr>
          <w:rFonts w:cstheme="minorHAnsi"/>
          <w:sz w:val="22"/>
          <w:szCs w:val="22"/>
        </w:rPr>
        <w:t xml:space="preserve">Perkančioji organizacija </w:t>
      </w:r>
      <w:r w:rsidRPr="00BF08E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rsidRPr="00145656" w:rsidR="00D22226" w:rsidP="00202323" w:rsidRDefault="00202323" w14:paraId="7B478B03" w14:textId="61CA0F5A">
      <w:pPr>
        <w:pStyle w:val="Antrat1"/>
        <w:spacing w:line="20" w:lineRule="atLeast"/>
        <w:contextualSpacing/>
        <w:rPr>
          <w:rFonts w:asciiTheme="minorHAnsi" w:hAnsiTheme="minorHAnsi" w:cstheme="minorHAnsi"/>
        </w:rPr>
      </w:pPr>
      <w:bookmarkStart w:name="_Toc190416434" w:id="8"/>
      <w:bookmarkStart w:name="_Toc198550370" w:id="9"/>
      <w:r w:rsidRPr="00145656">
        <w:rPr>
          <w:rFonts w:asciiTheme="minorHAnsi" w:hAnsiTheme="minorHAnsi" w:cstheme="minorHAnsi"/>
        </w:rPr>
        <w:t>3.</w:t>
      </w:r>
      <w:r w:rsidRPr="00145656" w:rsidR="00D24970">
        <w:rPr>
          <w:rFonts w:asciiTheme="minorHAnsi" w:hAnsiTheme="minorHAnsi" w:cstheme="minorHAnsi"/>
        </w:rPr>
        <w:t xml:space="preserve"> </w:t>
      </w:r>
      <w:bookmarkStart w:name="_Ref39427921" w:id="10"/>
      <w:bookmarkStart w:name="_Ref39427927" w:id="11"/>
      <w:bookmarkStart w:name="_Ref39740354" w:id="12"/>
      <w:r w:rsidRPr="00145656" w:rsidR="00D22226">
        <w:rPr>
          <w:rFonts w:asciiTheme="minorHAnsi" w:hAnsiTheme="minorHAnsi" w:cstheme="minorHAnsi"/>
        </w:rPr>
        <w:t>Susitikimai su tiekėjais</w:t>
      </w:r>
      <w:bookmarkEnd w:id="10"/>
      <w:bookmarkEnd w:id="11"/>
      <w:r w:rsidRPr="00145656" w:rsidR="003B6924">
        <w:rPr>
          <w:rFonts w:asciiTheme="minorHAnsi" w:hAnsiTheme="minorHAnsi" w:cstheme="minorHAnsi"/>
        </w:rPr>
        <w:t xml:space="preserve"> ir objekto apžiūra</w:t>
      </w:r>
      <w:bookmarkEnd w:id="8"/>
      <w:bookmarkEnd w:id="9"/>
      <w:bookmarkEnd w:id="12"/>
    </w:p>
    <w:p w:rsidRPr="009557AD" w:rsidR="009557AD" w:rsidP="001B5415" w:rsidRDefault="00B176FD" w14:paraId="424FFA65" w14:textId="77777777">
      <w:pPr>
        <w:pStyle w:val="Sraopastraipa"/>
        <w:numPr>
          <w:ilvl w:val="1"/>
          <w:numId w:val="8"/>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Pr="00D63B47" w:rsidR="004257A5">
        <w:rPr>
          <w:rFonts w:cstheme="minorHAnsi"/>
          <w:sz w:val="22"/>
          <w:szCs w:val="22"/>
        </w:rPr>
        <w:t>sąlyg</w:t>
      </w:r>
      <w:r w:rsidRPr="00D63B47">
        <w:rPr>
          <w:rFonts w:cstheme="minorHAnsi"/>
          <w:sz w:val="22"/>
          <w:szCs w:val="22"/>
        </w:rPr>
        <w:t>ų</w:t>
      </w:r>
      <w:r w:rsidRPr="00D63B47" w:rsidR="00946722">
        <w:rPr>
          <w:rFonts w:cstheme="minorHAnsi"/>
          <w:sz w:val="22"/>
          <w:szCs w:val="22"/>
        </w:rPr>
        <w:t xml:space="preserve"> paaiškinimo</w:t>
      </w:r>
      <w:r w:rsidRPr="00D63B47">
        <w:rPr>
          <w:rFonts w:cstheme="minorHAnsi"/>
          <w:sz w:val="22"/>
          <w:szCs w:val="22"/>
        </w:rPr>
        <w:t>.</w:t>
      </w:r>
    </w:p>
    <w:p w:rsidRPr="009557AD" w:rsidR="00BE0587" w:rsidP="001B5415" w:rsidRDefault="00BE0587" w14:paraId="24A7FE06" w14:textId="70C4A08B">
      <w:pPr>
        <w:pStyle w:val="Sraopastraipa"/>
        <w:numPr>
          <w:ilvl w:val="1"/>
          <w:numId w:val="8"/>
        </w:numPr>
        <w:tabs>
          <w:tab w:val="left" w:pos="993"/>
        </w:tabs>
        <w:spacing w:after="0"/>
        <w:ind w:left="0" w:firstLine="567"/>
        <w:jc w:val="both"/>
        <w:rPr>
          <w:rFonts w:cstheme="minorHAnsi"/>
          <w:i/>
          <w:color w:val="FF0000"/>
          <w:sz w:val="22"/>
          <w:szCs w:val="22"/>
        </w:rPr>
      </w:pPr>
      <w:r w:rsidRPr="009557AD">
        <w:rPr>
          <w:rFonts w:eastAsiaTheme="minorHAnsi" w:cstheme="minorHAnsi"/>
          <w:sz w:val="22"/>
          <w:szCs w:val="22"/>
          <w:lang w:eastAsia="en-US"/>
        </w:rPr>
        <w:t>P</w:t>
      </w:r>
      <w:r w:rsidRPr="009557AD">
        <w:rPr>
          <w:rFonts w:cstheme="minorHAnsi"/>
          <w:sz w:val="22"/>
          <w:szCs w:val="22"/>
        </w:rPr>
        <w:t>erkančioji organizacija nerengs objekto apžiūros.</w:t>
      </w:r>
    </w:p>
    <w:p w:rsidRPr="00145656" w:rsidR="00C94B9F" w:rsidP="00AD57B1" w:rsidRDefault="00AD57B1" w14:paraId="6443D2FF" w14:textId="040A41C9">
      <w:pPr>
        <w:pStyle w:val="Antrat1"/>
        <w:spacing w:line="20" w:lineRule="atLeast"/>
        <w:contextualSpacing/>
        <w:rPr>
          <w:rFonts w:cstheme="majorHAnsi"/>
        </w:rPr>
      </w:pPr>
      <w:bookmarkStart w:name="_Ref39473754" w:id="13"/>
      <w:bookmarkStart w:name="_Ref39473761" w:id="14"/>
      <w:bookmarkStart w:name="_Ref39474188" w:id="15"/>
      <w:bookmarkStart w:name="_Toc190416435" w:id="16"/>
      <w:bookmarkStart w:name="_Toc198550371" w:id="17"/>
      <w:r w:rsidRPr="00145656">
        <w:rPr>
          <w:rFonts w:cstheme="majorHAnsi"/>
        </w:rPr>
        <w:t xml:space="preserve">4. </w:t>
      </w:r>
      <w:r w:rsidRPr="00145656" w:rsidR="00173ACB">
        <w:rPr>
          <w:rFonts w:cstheme="majorHAnsi"/>
        </w:rPr>
        <w:t>Tiekėjų pašalinimo pagrindai</w:t>
      </w:r>
      <w:bookmarkEnd w:id="13"/>
      <w:bookmarkEnd w:id="14"/>
      <w:bookmarkEnd w:id="15"/>
      <w:r w:rsidRPr="00145656" w:rsidR="00975F1F">
        <w:rPr>
          <w:rFonts w:cstheme="majorHAnsi"/>
        </w:rPr>
        <w:t xml:space="preserve"> ir kvalifikacijos reikalavimai</w:t>
      </w:r>
      <w:bookmarkEnd w:id="16"/>
      <w:bookmarkEnd w:id="17"/>
    </w:p>
    <w:p w:rsidRPr="00D129AB" w:rsidR="00DD2AC6" w:rsidP="001B5415" w:rsidRDefault="002C5249" w14:paraId="66E3ADBF" w14:textId="3BBE9F8E">
      <w:pPr>
        <w:pStyle w:val="Sraopastraipa"/>
        <w:numPr>
          <w:ilvl w:val="1"/>
          <w:numId w:val="7"/>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name="_Hlk41039660" w:id="18"/>
      <w:r w:rsidRPr="00900D82" w:rsidR="00942379">
        <w:rPr>
          <w:rFonts w:cstheme="minorHAnsi"/>
          <w:sz w:val="22"/>
          <w:szCs w:val="22"/>
        </w:rPr>
        <w:t xml:space="preserve"> </w:t>
      </w:r>
      <w:r w:rsidRPr="00900D82">
        <w:rPr>
          <w:rFonts w:cstheme="minorHAnsi"/>
          <w:sz w:val="22"/>
          <w:szCs w:val="22"/>
        </w:rPr>
        <w:t>subtiekėjų</w:t>
      </w:r>
      <w:r w:rsidRPr="00900D82" w:rsidR="00B920A5">
        <w:rPr>
          <w:rFonts w:cstheme="minorHAnsi"/>
          <w:sz w:val="22"/>
          <w:szCs w:val="22"/>
        </w:rPr>
        <w:t>,</w:t>
      </w:r>
      <w:r w:rsidRPr="00900D82" w:rsidR="00953F2B">
        <w:rPr>
          <w:rFonts w:cstheme="minorHAnsi"/>
          <w:sz w:val="22"/>
          <w:szCs w:val="22"/>
        </w:rPr>
        <w:t xml:space="preserve"> </w:t>
      </w:r>
      <w:r w:rsidRPr="00900D82" w:rsidR="007F34C7">
        <w:rPr>
          <w:rFonts w:cstheme="minorHAnsi"/>
          <w:sz w:val="22"/>
          <w:szCs w:val="22"/>
        </w:rPr>
        <w:t>ūkio subjektų, kurių pajėgumais tiekėjas remiasi,</w:t>
      </w:r>
      <w:r w:rsidRPr="00900D82">
        <w:rPr>
          <w:rFonts w:cstheme="minorHAnsi"/>
          <w:sz w:val="22"/>
          <w:szCs w:val="22"/>
        </w:rPr>
        <w:t xml:space="preserve"> </w:t>
      </w:r>
      <w:bookmarkEnd w:id="18"/>
      <w:r w:rsidRPr="00900D82" w:rsidR="00EE4D62">
        <w:rPr>
          <w:rFonts w:cstheme="minorHAnsi"/>
          <w:sz w:val="22"/>
          <w:szCs w:val="22"/>
        </w:rPr>
        <w:t>kad ati</w:t>
      </w:r>
      <w:r w:rsidRPr="00900D82" w:rsidR="00863989">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Pr="00900D82" w:rsidR="006A737F">
        <w:rPr>
          <w:rFonts w:cstheme="minorHAnsi"/>
          <w:sz w:val="22"/>
          <w:szCs w:val="22"/>
        </w:rPr>
        <w:t xml:space="preserve">specialiųjų </w:t>
      </w:r>
      <w:r w:rsidRPr="00900D82" w:rsidR="006A737F">
        <w:rPr>
          <w:rFonts w:eastAsia="Calibri" w:cstheme="minorHAnsi"/>
          <w:sz w:val="22"/>
          <w:szCs w:val="22"/>
        </w:rPr>
        <w:t>p</w:t>
      </w:r>
      <w:r w:rsidRPr="00900D82" w:rsidR="00551FA7">
        <w:rPr>
          <w:rFonts w:eastAsia="Calibri" w:cstheme="minorHAnsi"/>
          <w:sz w:val="22"/>
          <w:szCs w:val="22"/>
        </w:rPr>
        <w:t xml:space="preserve">irkimo </w:t>
      </w:r>
      <w:r w:rsidRPr="00900D82" w:rsidR="006773B6">
        <w:rPr>
          <w:rFonts w:eastAsia="Calibri" w:cstheme="minorHAnsi"/>
          <w:sz w:val="22"/>
          <w:szCs w:val="22"/>
        </w:rPr>
        <w:t xml:space="preserve">sąlygų </w:t>
      </w:r>
      <w:r w:rsidRPr="00900D82" w:rsidR="00A278A7">
        <w:rPr>
          <w:rFonts w:cstheme="minorHAnsi"/>
          <w:sz w:val="22"/>
          <w:szCs w:val="22"/>
        </w:rPr>
        <w:t>6</w:t>
      </w:r>
      <w:r w:rsidRPr="00900D82" w:rsidR="00B76143">
        <w:rPr>
          <w:rFonts w:cstheme="minorHAnsi"/>
          <w:sz w:val="22"/>
          <w:szCs w:val="22"/>
        </w:rPr>
        <w:t xml:space="preserve"> priede „Tiekėjų pašalinimo pagrindai“</w:t>
      </w:r>
      <w:r w:rsidRPr="00900D82">
        <w:rPr>
          <w:rFonts w:cstheme="minorHAnsi"/>
          <w:sz w:val="22"/>
          <w:szCs w:val="22"/>
        </w:rPr>
        <w:t xml:space="preserve">. </w:t>
      </w:r>
    </w:p>
    <w:p w:rsidRPr="00AC27D3" w:rsidR="007E05C8" w:rsidP="001B5415" w:rsidRDefault="00990E9B" w14:paraId="22DA8DD5" w14:textId="690CFE22">
      <w:pPr>
        <w:pStyle w:val="Sraopastraipa"/>
        <w:numPr>
          <w:ilvl w:val="1"/>
          <w:numId w:val="7"/>
        </w:numPr>
        <w:tabs>
          <w:tab w:val="left" w:pos="993"/>
        </w:tabs>
        <w:spacing w:after="0" w:line="20" w:lineRule="atLeast"/>
        <w:ind w:left="0" w:firstLine="567"/>
        <w:jc w:val="both"/>
        <w:rPr>
          <w:rFonts w:cstheme="minorHAnsi"/>
          <w:sz w:val="22"/>
          <w:szCs w:val="22"/>
        </w:rPr>
      </w:pPr>
      <w:r w:rsidRPr="00AC27D3">
        <w:rPr>
          <w:rFonts w:cstheme="minorHAnsi"/>
          <w:sz w:val="22"/>
          <w:szCs w:val="22"/>
        </w:rPr>
        <w:t>Tiekėjams nenustatomi kvalifikacijos reikalavimai</w:t>
      </w:r>
      <w:r w:rsidR="00AC27D3">
        <w:rPr>
          <w:rFonts w:cstheme="minorHAnsi"/>
          <w:sz w:val="22"/>
          <w:szCs w:val="22"/>
        </w:rPr>
        <w:t>.</w:t>
      </w:r>
    </w:p>
    <w:p w:rsidRPr="004C12BE" w:rsidR="004C12BE" w:rsidP="001B5415" w:rsidRDefault="00196B86" w14:paraId="61D31483" w14:textId="614326BE">
      <w:pPr>
        <w:pStyle w:val="Sraopastraipa"/>
        <w:numPr>
          <w:ilvl w:val="1"/>
          <w:numId w:val="7"/>
        </w:numPr>
        <w:tabs>
          <w:tab w:val="left" w:pos="993"/>
        </w:tabs>
        <w:spacing w:line="240" w:lineRule="auto"/>
        <w:ind w:left="0" w:firstLine="567"/>
        <w:jc w:val="both"/>
        <w:rPr>
          <w:rFonts w:cstheme="minorHAnsi"/>
          <w:sz w:val="22"/>
          <w:szCs w:val="22"/>
        </w:rPr>
      </w:pPr>
      <w:r>
        <w:rPr>
          <w:rFonts w:cstheme="minorHAnsi"/>
          <w:sz w:val="22"/>
          <w:szCs w:val="22"/>
        </w:rPr>
        <w:t>K</w:t>
      </w:r>
      <w:r w:rsidRPr="004C12BE" w:rsidR="004C12BE">
        <w:rPr>
          <w:rFonts w:cstheme="minorHAnsi"/>
          <w:sz w:val="22"/>
          <w:szCs w:val="22"/>
        </w:rPr>
        <w:t xml:space="preserve">artu su pasiūlymu </w:t>
      </w:r>
      <w:r w:rsidRPr="0087158C" w:rsidR="004C12BE">
        <w:rPr>
          <w:rFonts w:cstheme="minorHAnsi"/>
          <w:sz w:val="22"/>
          <w:szCs w:val="22"/>
        </w:rPr>
        <w:t>užpildytą</w:t>
      </w:r>
      <w:r w:rsidRPr="004C12BE" w:rsidR="004C12BE">
        <w:rPr>
          <w:rFonts w:cstheme="minorHAnsi"/>
          <w:sz w:val="22"/>
          <w:szCs w:val="22"/>
        </w:rPr>
        <w:t xml:space="preserve"> EBVPD turi pateikti:</w:t>
      </w:r>
    </w:p>
    <w:p w:rsidRPr="00E65F43" w:rsidR="004C12BE" w:rsidP="001B5415" w:rsidRDefault="004C12BE" w14:paraId="79C6E364" w14:textId="26A883BA">
      <w:pPr>
        <w:pStyle w:val="Sraopastraipa"/>
        <w:numPr>
          <w:ilvl w:val="2"/>
          <w:numId w:val="7"/>
        </w:numPr>
        <w:tabs>
          <w:tab w:val="left" w:pos="1418"/>
        </w:tabs>
        <w:spacing w:line="240" w:lineRule="auto"/>
        <w:ind w:left="0" w:firstLine="851"/>
        <w:jc w:val="both"/>
        <w:rPr>
          <w:rFonts w:cstheme="minorHAnsi"/>
          <w:sz w:val="22"/>
          <w:szCs w:val="22"/>
        </w:rPr>
      </w:pPr>
      <w:r w:rsidRPr="00E65F43">
        <w:rPr>
          <w:rFonts w:cstheme="minorHAnsi"/>
          <w:sz w:val="22"/>
          <w:szCs w:val="22"/>
        </w:rPr>
        <w:t>pasiūlymą pateikęs tiekėjas;</w:t>
      </w:r>
    </w:p>
    <w:p w:rsidRPr="00E65F43" w:rsidR="004C12BE" w:rsidP="001B5415" w:rsidRDefault="004C12BE" w14:paraId="5E0E728E" w14:textId="7A5FF729">
      <w:pPr>
        <w:pStyle w:val="Sraopastraipa"/>
        <w:numPr>
          <w:ilvl w:val="2"/>
          <w:numId w:val="7"/>
        </w:numPr>
        <w:tabs>
          <w:tab w:val="left" w:pos="1418"/>
        </w:tabs>
        <w:spacing w:line="240" w:lineRule="auto"/>
        <w:ind w:left="0" w:firstLine="851"/>
        <w:jc w:val="both"/>
        <w:rPr>
          <w:rFonts w:cstheme="minorHAnsi"/>
          <w:sz w:val="22"/>
          <w:szCs w:val="22"/>
        </w:rPr>
      </w:pPr>
      <w:r w:rsidRPr="00E65F43">
        <w:rPr>
          <w:rFonts w:cstheme="minorHAnsi"/>
          <w:sz w:val="22"/>
          <w:szCs w:val="22"/>
        </w:rPr>
        <w:t>kiekvienas tiekėjų grupės partneris, jei pasiūlymą pateikia tiekėjų grupė;</w:t>
      </w:r>
    </w:p>
    <w:p w:rsidR="00196B86" w:rsidP="001B5415" w:rsidRDefault="004C12BE" w14:paraId="5C2CAECC" w14:textId="466ED831">
      <w:pPr>
        <w:pStyle w:val="Sraopastraipa"/>
        <w:numPr>
          <w:ilvl w:val="2"/>
          <w:numId w:val="7"/>
        </w:numPr>
        <w:tabs>
          <w:tab w:val="left" w:pos="1418"/>
        </w:tabs>
        <w:spacing w:line="240" w:lineRule="auto"/>
        <w:ind w:left="0" w:firstLine="851"/>
        <w:jc w:val="both"/>
        <w:rPr>
          <w:rFonts w:cstheme="minorHAnsi"/>
          <w:sz w:val="22"/>
          <w:szCs w:val="22"/>
        </w:rPr>
      </w:pPr>
      <w:r w:rsidRPr="00196B86">
        <w:rPr>
          <w:rFonts w:cstheme="minorHAnsi"/>
          <w:sz w:val="22"/>
          <w:szCs w:val="22"/>
        </w:rPr>
        <w:t>kiekvienas ūkio subjektas, kurio kvalifikacijos pajėgumais tiekėjas remiasi pagal VPĮ 49 str.</w:t>
      </w:r>
    </w:p>
    <w:p w:rsidRPr="00AC27D3" w:rsidR="00AF7093" w:rsidP="001B5415" w:rsidRDefault="00AF7093" w14:paraId="6827AB38" w14:textId="1F6F9E2B">
      <w:pPr>
        <w:pStyle w:val="Sraopastraipa"/>
        <w:numPr>
          <w:ilvl w:val="1"/>
          <w:numId w:val="7"/>
        </w:numPr>
        <w:tabs>
          <w:tab w:val="left" w:pos="993"/>
        </w:tabs>
        <w:spacing w:after="0" w:line="20" w:lineRule="atLeast"/>
        <w:ind w:left="0" w:firstLine="567"/>
        <w:jc w:val="both"/>
        <w:rPr>
          <w:rFonts w:cstheme="minorHAnsi"/>
          <w:bCs/>
          <w:iCs/>
          <w:sz w:val="22"/>
          <w:szCs w:val="22"/>
        </w:rPr>
      </w:pPr>
      <w:r w:rsidRPr="00AC27D3">
        <w:rPr>
          <w:rFonts w:cstheme="minorHAnsi"/>
          <w:bCs/>
          <w:iCs/>
          <w:sz w:val="22"/>
          <w:szCs w:val="22"/>
        </w:rPr>
        <w:t xml:space="preserve">Tais atvejais, kai tiekėjas naudojasi (naudosis) trečiųjų asmenų, kurie tiesiogiai aktyviai, savo veiksmais neprisidės prie </w:t>
      </w:r>
      <w:r w:rsidRPr="00AC27D3" w:rsidR="0096711E">
        <w:rPr>
          <w:rFonts w:cstheme="minorHAnsi"/>
          <w:bCs/>
          <w:iCs/>
          <w:sz w:val="22"/>
          <w:szCs w:val="22"/>
        </w:rPr>
        <w:t>perkančiosios organizacijos</w:t>
      </w:r>
      <w:r w:rsidRPr="00AC27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AC27D3" w:rsidR="005E52AA">
        <w:rPr>
          <w:rFonts w:cstheme="minorHAnsi"/>
          <w:bCs/>
          <w:iCs/>
          <w:sz w:val="22"/>
          <w:szCs w:val="22"/>
        </w:rPr>
        <w:t>tokie asmenys nelaikomi subtiekėjais</w:t>
      </w:r>
      <w:r w:rsidRPr="00AC27D3" w:rsidR="00FB2E4E">
        <w:rPr>
          <w:rFonts w:cstheme="minorHAnsi"/>
          <w:bCs/>
          <w:iCs/>
          <w:sz w:val="22"/>
          <w:szCs w:val="22"/>
        </w:rPr>
        <w:t xml:space="preserve"> ir (ar) ūkio subjektais, kurių pajėgumais tiekėjas remiasi, kad atitiktų kvalifikacijos reikalavimus</w:t>
      </w:r>
      <w:r w:rsidRPr="00AC27D3" w:rsidR="00597F1C">
        <w:rPr>
          <w:rFonts w:cstheme="minorHAnsi"/>
          <w:bCs/>
          <w:iCs/>
          <w:sz w:val="22"/>
          <w:szCs w:val="22"/>
        </w:rPr>
        <w:t>,</w:t>
      </w:r>
      <w:r w:rsidRPr="00AC27D3" w:rsidR="005E52AA">
        <w:rPr>
          <w:rFonts w:cstheme="minorHAnsi"/>
          <w:bCs/>
          <w:iCs/>
          <w:sz w:val="22"/>
          <w:szCs w:val="22"/>
        </w:rPr>
        <w:t xml:space="preserve"> ir tiekėjas </w:t>
      </w:r>
      <w:r w:rsidRPr="00AC27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C27D3" w:rsidR="00873E95">
        <w:rPr>
          <w:rFonts w:cstheme="minorHAnsi"/>
          <w:bCs/>
          <w:iCs/>
          <w:sz w:val="22"/>
          <w:szCs w:val="22"/>
        </w:rPr>
        <w:t>.</w:t>
      </w:r>
    </w:p>
    <w:p w:rsidRPr="00145656" w:rsidR="00A000BE" w:rsidP="0037632B" w:rsidRDefault="00D24970" w14:paraId="69D62E2B" w14:textId="7F94BB77">
      <w:pPr>
        <w:pStyle w:val="Antrat1"/>
        <w:tabs>
          <w:tab w:val="left" w:pos="567"/>
        </w:tabs>
        <w:spacing w:after="0"/>
        <w:contextualSpacing/>
        <w:jc w:val="both"/>
        <w:rPr>
          <w:rFonts w:cstheme="majorHAnsi"/>
        </w:rPr>
      </w:pPr>
      <w:bookmarkStart w:name="_Toc190416436" w:id="19"/>
      <w:bookmarkStart w:name="_Toc198550372" w:id="20"/>
      <w:r w:rsidRPr="00145656">
        <w:rPr>
          <w:rFonts w:cstheme="majorHAnsi"/>
        </w:rPr>
        <w:t>5</w:t>
      </w:r>
      <w:r w:rsidRPr="00145656" w:rsidR="001E3D5A">
        <w:rPr>
          <w:rFonts w:cstheme="majorHAnsi"/>
        </w:rPr>
        <w:t>.</w:t>
      </w:r>
      <w:r w:rsidRPr="00145656" w:rsidR="009743D3">
        <w:rPr>
          <w:rFonts w:cstheme="majorHAnsi"/>
        </w:rPr>
        <w:t>Reikalavimai, susiję su nacionaliniu saugumu</w:t>
      </w:r>
      <w:bookmarkEnd w:id="19"/>
      <w:bookmarkEnd w:id="20"/>
      <w:r w:rsidRPr="00145656" w:rsidR="009743D3">
        <w:rPr>
          <w:rFonts w:cstheme="majorHAnsi"/>
        </w:rPr>
        <w:t xml:space="preserve"> </w:t>
      </w:r>
    </w:p>
    <w:p w:rsidRPr="00682B25" w:rsidR="007E3A91" w:rsidP="00BB3D32" w:rsidRDefault="007E3A91" w14:paraId="4C9B77B0" w14:textId="5B731E75">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A10F7D">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sidR="007951F8">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rsidRPr="00682B25" w:rsidR="007E3A91" w:rsidP="007E3A91" w:rsidRDefault="007E3A91" w14:paraId="517ECE1E" w14:textId="282BFC1F">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A10F7D">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rsidR="00CF0E17" w:rsidP="00897B86" w:rsidRDefault="00F80B9A" w14:paraId="09A6BD2B" w14:textId="0C1DACB2">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A10F7D">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Pr="00682B25" w:rsidR="00145B8E">
        <w:rPr>
          <w:rFonts w:cstheme="minorHAnsi"/>
          <w:sz w:val="22"/>
          <w:szCs w:val="22"/>
        </w:rPr>
        <w:t>Perkančioji organizacija</w:t>
      </w:r>
      <w:r w:rsidRPr="00682B25" w:rsidR="0062770C">
        <w:rPr>
          <w:rFonts w:cstheme="minorHAnsi"/>
          <w:sz w:val="22"/>
          <w:szCs w:val="22"/>
        </w:rPr>
        <w:t>,</w:t>
      </w:r>
      <w:r w:rsidRPr="00682B25" w:rsidR="00145B8E">
        <w:rPr>
          <w:rFonts w:cstheme="minorHAnsi"/>
          <w:sz w:val="22"/>
          <w:szCs w:val="22"/>
        </w:rPr>
        <w:t xml:space="preserve"> įvertin</w:t>
      </w:r>
      <w:r w:rsidRPr="00682B25" w:rsidR="00BE2699">
        <w:rPr>
          <w:rFonts w:cstheme="minorHAnsi"/>
          <w:sz w:val="22"/>
          <w:szCs w:val="22"/>
        </w:rPr>
        <w:t xml:space="preserve">usi visus galinčius kelti grėsmę nacionalinio saugumo interesams rizikos veiksnius </w:t>
      </w:r>
      <w:r w:rsidRPr="00682B25" w:rsidR="007F6C5E">
        <w:rPr>
          <w:rFonts w:cstheme="minorHAnsi"/>
          <w:sz w:val="22"/>
          <w:szCs w:val="22"/>
        </w:rPr>
        <w:t>numato</w:t>
      </w:r>
      <w:r w:rsidRPr="00682B25" w:rsidR="00BE2699">
        <w:rPr>
          <w:rFonts w:cstheme="minorHAnsi"/>
          <w:sz w:val="22"/>
          <w:szCs w:val="22"/>
        </w:rPr>
        <w:t xml:space="preserve">, kad šiame pirkime </w:t>
      </w:r>
      <w:r w:rsidRPr="00897B86" w:rsidR="00DF6558">
        <w:rPr>
          <w:rFonts w:cstheme="minorHAnsi"/>
          <w:sz w:val="22"/>
          <w:szCs w:val="22"/>
        </w:rPr>
        <w:t xml:space="preserve">gali </w:t>
      </w:r>
      <w:r w:rsidRPr="00682B25" w:rsidR="00DF6558">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682B25" w:rsidR="00E30EE4">
        <w:rPr>
          <w:rFonts w:cstheme="minorHAnsi"/>
          <w:sz w:val="22"/>
          <w:szCs w:val="22"/>
        </w:rPr>
        <w:t xml:space="preserve">VPĮ </w:t>
      </w:r>
      <w:r w:rsidRPr="00682B25" w:rsidR="00A2534E">
        <w:rPr>
          <w:rFonts w:cstheme="minorHAnsi"/>
          <w:sz w:val="22"/>
          <w:szCs w:val="22"/>
        </w:rPr>
        <w:t>17</w:t>
      </w:r>
      <w:r w:rsidRPr="00682B25" w:rsidR="00DF6558">
        <w:rPr>
          <w:rFonts w:cstheme="minorHAnsi"/>
          <w:sz w:val="22"/>
          <w:szCs w:val="22"/>
        </w:rPr>
        <w:t xml:space="preserve"> straipsnio 4 dalyje nurodytus tarptautinius susitarimus.</w:t>
      </w:r>
    </w:p>
    <w:p w:rsidR="00E50F3D" w:rsidP="00897B86" w:rsidRDefault="00E50F3D" w14:paraId="176C7D2F" w14:textId="77777777">
      <w:pPr>
        <w:pStyle w:val="Sraopastraipa"/>
        <w:spacing w:after="0" w:line="240" w:lineRule="auto"/>
        <w:ind w:left="0" w:firstLine="567"/>
        <w:jc w:val="both"/>
        <w:rPr>
          <w:rFonts w:cstheme="minorHAnsi"/>
          <w:i/>
          <w:iCs/>
          <w:color w:val="FF0000"/>
          <w:sz w:val="22"/>
          <w:szCs w:val="22"/>
        </w:rPr>
      </w:pPr>
    </w:p>
    <w:p w:rsidR="006E4511" w:rsidP="00897B86" w:rsidRDefault="006E4511" w14:paraId="110A14D6" w14:textId="7FD8D2D7">
      <w:pPr>
        <w:pStyle w:val="Sraopastraipa"/>
        <w:spacing w:after="0" w:line="240" w:lineRule="auto"/>
        <w:ind w:left="0" w:firstLine="567"/>
        <w:jc w:val="both"/>
        <w:rPr>
          <w:rFonts w:cstheme="minorHAnsi"/>
          <w:b/>
          <w:bCs/>
          <w:i/>
          <w:iCs/>
          <w:color w:val="FF0000"/>
          <w:sz w:val="22"/>
          <w:szCs w:val="22"/>
        </w:rPr>
      </w:pPr>
      <w:r w:rsidRPr="00E50F3D">
        <w:rPr>
          <w:rFonts w:cstheme="minorHAnsi"/>
          <w:b/>
          <w:bCs/>
          <w:i/>
          <w:iCs/>
          <w:color w:val="FF0000"/>
          <w:sz w:val="22"/>
          <w:szCs w:val="22"/>
        </w:rPr>
        <w:t xml:space="preserve">5.4 </w:t>
      </w:r>
      <w:r w:rsidR="00EC7084">
        <w:rPr>
          <w:rFonts w:cstheme="minorHAnsi"/>
          <w:b/>
          <w:bCs/>
          <w:i/>
          <w:iCs/>
          <w:color w:val="FF0000"/>
          <w:sz w:val="22"/>
          <w:szCs w:val="22"/>
        </w:rPr>
        <w:t xml:space="preserve">- </w:t>
      </w:r>
      <w:r w:rsidRPr="00E50F3D">
        <w:rPr>
          <w:rFonts w:cstheme="minorHAnsi"/>
          <w:b/>
          <w:bCs/>
          <w:i/>
          <w:iCs/>
          <w:color w:val="FF0000"/>
          <w:sz w:val="22"/>
          <w:szCs w:val="22"/>
        </w:rPr>
        <w:t>5.7 punktai taikomi, jei</w:t>
      </w:r>
      <w:r w:rsidRPr="00E50F3D" w:rsidR="00E50F3D">
        <w:rPr>
          <w:rFonts w:cstheme="minorHAnsi"/>
          <w:b/>
          <w:bCs/>
          <w:i/>
          <w:iCs/>
          <w:color w:val="FF0000"/>
          <w:sz w:val="22"/>
          <w:szCs w:val="22"/>
        </w:rPr>
        <w:t xml:space="preserve">  </w:t>
      </w:r>
      <w:r w:rsidR="00230E90">
        <w:rPr>
          <w:rFonts w:cstheme="minorHAnsi"/>
          <w:b/>
          <w:bCs/>
          <w:i/>
          <w:iCs/>
          <w:color w:val="FF0000"/>
          <w:sz w:val="22"/>
          <w:szCs w:val="22"/>
        </w:rPr>
        <w:t>t</w:t>
      </w:r>
      <w:r w:rsidRPr="00E50F3D" w:rsidR="00E50F3D">
        <w:rPr>
          <w:rFonts w:cstheme="minorHAnsi"/>
          <w:b/>
          <w:bCs/>
          <w:i/>
          <w:iCs/>
          <w:color w:val="FF0000"/>
          <w:sz w:val="22"/>
          <w:szCs w:val="22"/>
        </w:rPr>
        <w:t>iekėjo siūlomi reagentai netinka Pirkėjo turimiems analizatoriams „</w:t>
      </w:r>
      <w:proofErr w:type="spellStart"/>
      <w:r w:rsidRPr="00E50F3D" w:rsidR="00E50F3D">
        <w:rPr>
          <w:rFonts w:cstheme="minorHAnsi"/>
          <w:b/>
          <w:bCs/>
          <w:i/>
          <w:iCs/>
          <w:color w:val="FF0000"/>
          <w:sz w:val="22"/>
          <w:szCs w:val="22"/>
        </w:rPr>
        <w:t>Sysmex</w:t>
      </w:r>
      <w:proofErr w:type="spellEnd"/>
      <w:r w:rsidRPr="00E50F3D" w:rsidR="00E50F3D">
        <w:rPr>
          <w:rFonts w:cstheme="minorHAnsi"/>
          <w:b/>
          <w:bCs/>
          <w:i/>
          <w:iCs/>
          <w:color w:val="FF0000"/>
          <w:sz w:val="22"/>
          <w:szCs w:val="22"/>
        </w:rPr>
        <w:t xml:space="preserve"> XN-550“ ir </w:t>
      </w:r>
      <w:r w:rsidR="00230E90">
        <w:rPr>
          <w:rFonts w:cstheme="minorHAnsi"/>
          <w:b/>
          <w:bCs/>
          <w:i/>
          <w:iCs/>
          <w:color w:val="FF0000"/>
          <w:sz w:val="22"/>
          <w:szCs w:val="22"/>
        </w:rPr>
        <w:t>t</w:t>
      </w:r>
      <w:r w:rsidRPr="00E50F3D" w:rsidR="00E50F3D">
        <w:rPr>
          <w:rFonts w:cstheme="minorHAnsi"/>
          <w:b/>
          <w:bCs/>
          <w:i/>
          <w:iCs/>
          <w:color w:val="FF0000"/>
          <w:sz w:val="22"/>
          <w:szCs w:val="22"/>
        </w:rPr>
        <w:t>iekėjas siūlo kitą Įrangą panaudai</w:t>
      </w:r>
      <w:r w:rsidR="00E50F3D">
        <w:rPr>
          <w:rFonts w:cstheme="minorHAnsi"/>
          <w:b/>
          <w:bCs/>
          <w:i/>
          <w:iCs/>
          <w:color w:val="FF0000"/>
          <w:sz w:val="22"/>
          <w:szCs w:val="22"/>
        </w:rPr>
        <w:t>:</w:t>
      </w:r>
    </w:p>
    <w:p w:rsidRPr="009D1A7A" w:rsidR="00DD2DD2" w:rsidP="00DD2DD2" w:rsidRDefault="00DD2DD2" w14:paraId="448DB588" w14:textId="39E1BE74">
      <w:pPr>
        <w:spacing w:after="0" w:line="240" w:lineRule="auto"/>
        <w:ind w:firstLine="567"/>
        <w:jc w:val="both"/>
        <w:rPr>
          <w:sz w:val="22"/>
          <w:szCs w:val="22"/>
          <w:shd w:val="clear" w:color="auto" w:fill="FFFFFF"/>
        </w:rPr>
      </w:pPr>
      <w:r w:rsidRPr="009D1A7A">
        <w:rPr>
          <w:rFonts w:ascii="Calibri" w:hAnsi="Calibri" w:eastAsia="Calibri" w:cs="Calibri"/>
          <w:color w:val="000000" w:themeColor="text1"/>
          <w:sz w:val="24"/>
          <w:szCs w:val="24"/>
        </w:rPr>
        <w:t>5.</w:t>
      </w:r>
      <w:r>
        <w:rPr>
          <w:rFonts w:ascii="Calibri" w:hAnsi="Calibri" w:eastAsia="Calibri" w:cs="Calibri"/>
          <w:color w:val="000000" w:themeColor="text1"/>
          <w:sz w:val="24"/>
          <w:szCs w:val="24"/>
        </w:rPr>
        <w:t>4</w:t>
      </w:r>
      <w:r w:rsidRPr="009D1A7A">
        <w:rPr>
          <w:rFonts w:ascii="Calibri" w:hAnsi="Calibri" w:eastAsia="Calibri" w:cs="Calibri"/>
          <w:color w:val="000000" w:themeColor="text1"/>
          <w:sz w:val="24"/>
          <w:szCs w:val="24"/>
        </w:rPr>
        <w:t xml:space="preserve">. </w:t>
      </w:r>
      <w:r w:rsidRPr="009D1A7A">
        <w:rPr>
          <w:sz w:val="22"/>
          <w:szCs w:val="22"/>
          <w:shd w:val="clear" w:color="auto" w:fill="FFFFFF"/>
        </w:rPr>
        <w:t xml:space="preserve">Tiekėjo siūlomos  prekės (įskaitant jų gamintojus) ir su prekėmis </w:t>
      </w:r>
      <w:proofErr w:type="spellStart"/>
      <w:r w:rsidRPr="009D1A7A">
        <w:rPr>
          <w:sz w:val="22"/>
          <w:szCs w:val="22"/>
          <w:shd w:val="clear" w:color="auto" w:fill="FFFFFF"/>
        </w:rPr>
        <w:t>teiktinos</w:t>
      </w:r>
      <w:proofErr w:type="spellEnd"/>
      <w:r w:rsidRPr="009D1A7A">
        <w:rPr>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rsidRPr="009D1A7A" w:rsidR="00DD2DD2" w:rsidP="00DD2DD2" w:rsidRDefault="00DD2DD2" w14:paraId="0B79FC79" w14:textId="4F34CEB3">
      <w:pPr>
        <w:spacing w:after="0" w:line="240" w:lineRule="auto"/>
        <w:ind w:firstLine="567"/>
        <w:jc w:val="both"/>
        <w:rPr>
          <w:sz w:val="22"/>
          <w:szCs w:val="22"/>
          <w:shd w:val="clear" w:color="auto" w:fill="FFFFFF"/>
        </w:rPr>
      </w:pPr>
      <w:r w:rsidRPr="009D1A7A">
        <w:rPr>
          <w:sz w:val="22"/>
          <w:szCs w:val="22"/>
          <w:shd w:val="clear" w:color="auto" w:fill="FFFFFF"/>
        </w:rPr>
        <w:t>5.</w:t>
      </w:r>
      <w:r>
        <w:rPr>
          <w:sz w:val="22"/>
          <w:szCs w:val="22"/>
          <w:shd w:val="clear" w:color="auto" w:fill="FFFFFF"/>
        </w:rPr>
        <w:t>5</w:t>
      </w:r>
      <w:r w:rsidRPr="009D1A7A">
        <w:rPr>
          <w:sz w:val="22"/>
          <w:szCs w:val="22"/>
          <w:shd w:val="clear" w:color="auto" w:fill="FFFFFF"/>
        </w:rPr>
        <w:t xml:space="preserve">. Perkančioji organizacija laiko, kad tiekėjas kelia grėsmę nacionaliniam saugumui </w:t>
      </w:r>
      <w:r w:rsidRPr="009D1A7A">
        <w:rPr>
          <w:color w:val="000000"/>
          <w:sz w:val="22"/>
          <w:szCs w:val="22"/>
        </w:rPr>
        <w:t xml:space="preserve">kai sandorio pagrindu susidarytų aplinkybės, nurodytos Nacionaliniam saugumui užtikrinti svarbių objektų apsaugos įstatymo 13 straipsnio 4 dalies 1 punkte. </w:t>
      </w:r>
      <w:r w:rsidRPr="009D1A7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rsidRPr="00A94D67" w:rsidR="005779DF" w:rsidP="005779DF" w:rsidRDefault="005779DF" w14:paraId="4E9950AB" w14:textId="3CB0B90B">
      <w:pPr>
        <w:spacing w:after="0" w:line="240" w:lineRule="auto"/>
        <w:ind w:firstLine="567"/>
        <w:jc w:val="both"/>
        <w:rPr>
          <w:rFonts w:cstheme="minorHAnsi"/>
          <w:sz w:val="22"/>
          <w:szCs w:val="22"/>
        </w:rPr>
      </w:pPr>
      <w:r w:rsidRPr="00A94D67">
        <w:rPr>
          <w:rFonts w:cstheme="minorHAnsi"/>
          <w:sz w:val="22"/>
          <w:szCs w:val="22"/>
        </w:rPr>
        <w:t>5.</w:t>
      </w:r>
      <w:r w:rsidR="00DD2DD2">
        <w:rPr>
          <w:rFonts w:cstheme="minorHAnsi"/>
          <w:sz w:val="22"/>
          <w:szCs w:val="22"/>
        </w:rPr>
        <w:t>6</w:t>
      </w:r>
      <w:r w:rsidRPr="00A94D67">
        <w:rPr>
          <w:rFonts w:cstheme="minorHAnsi"/>
          <w:sz w:val="22"/>
          <w:szCs w:val="22"/>
        </w:rPr>
        <w:t xml:space="preserve">. Perkančioji organizacija laiko, kad </w:t>
      </w:r>
      <w:r w:rsidRPr="00A94D67">
        <w:rPr>
          <w:rFonts w:cstheme="minorHAnsi"/>
          <w:color w:val="000000"/>
          <w:sz w:val="22"/>
          <w:szCs w:val="22"/>
          <w:shd w:val="clear" w:color="auto" w:fill="FFFFFF"/>
        </w:rPr>
        <w:t>pirkimo objektas kelia grėsmę nacionaliniam saugumui</w:t>
      </w:r>
      <w:r w:rsidRPr="00A94D67">
        <w:rPr>
          <w:rFonts w:cstheme="minorHAnsi"/>
          <w:sz w:val="22"/>
          <w:szCs w:val="22"/>
        </w:rPr>
        <w:t xml:space="preserve">, jei jis atitinka VPĮ 37 straipsnio 9 dalies 1 ir (ar) 2 punkte numatytas sąlygas. </w:t>
      </w:r>
      <w:r w:rsidRPr="00A94D67">
        <w:rPr>
          <w:rFonts w:eastAsia="Times New Roman" w:cstheme="minorHAnsi"/>
          <w:color w:val="000000" w:themeColor="text1"/>
          <w:sz w:val="22"/>
          <w:szCs w:val="22"/>
          <w:lang w:eastAsia="en-US"/>
        </w:rPr>
        <w:t>Tiekėjai kartu su pasiūlymu turi pateikti Viešųjų pirkimų tarnybos nustatytos formos atitikties deklaraciją</w:t>
      </w:r>
      <w:r w:rsidRPr="00A94D67">
        <w:rPr>
          <w:rStyle w:val="Puslapioinaosnuoroda"/>
          <w:rFonts w:eastAsia="Times New Roman" w:cstheme="minorHAnsi"/>
          <w:color w:val="000000" w:themeColor="text1"/>
          <w:sz w:val="22"/>
          <w:szCs w:val="22"/>
          <w:lang w:eastAsia="en-US"/>
        </w:rPr>
        <w:footnoteReference w:id="3"/>
      </w:r>
      <w:r w:rsidRPr="00A94D6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Pr="00A94D67" w:rsidR="005779DF" w:rsidP="005779DF" w:rsidRDefault="005779DF" w14:paraId="6AB895DF" w14:textId="77777777">
      <w:pPr>
        <w:spacing w:after="0" w:line="240" w:lineRule="auto"/>
        <w:ind w:firstLine="567"/>
        <w:jc w:val="both"/>
        <w:rPr>
          <w:rFonts w:cstheme="minorHAnsi"/>
          <w:i/>
          <w:iCs/>
          <w:color w:val="7030A0"/>
          <w:sz w:val="22"/>
          <w:szCs w:val="22"/>
        </w:rPr>
      </w:pPr>
      <w:r w:rsidRPr="00A94D67">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A94D67">
        <w:rPr>
          <w:rFonts w:cstheme="minorHAnsi"/>
          <w:i/>
          <w:iCs/>
          <w:sz w:val="22"/>
          <w:szCs w:val="22"/>
        </w:rPr>
        <w:lastRenderedPageBreak/>
        <w:t>bendrovės, išvardytos Nacionaliniam saugumui užtikrinti svarbių objektų apsaugos įstatyme, šiems subjektams nurodytas reikalavimas nėra taikomas</w:t>
      </w:r>
      <w:r w:rsidRPr="00A94D67">
        <w:rPr>
          <w:rFonts w:cstheme="minorHAnsi"/>
          <w:i/>
          <w:iCs/>
          <w:color w:val="7030A0"/>
          <w:sz w:val="22"/>
          <w:szCs w:val="22"/>
        </w:rPr>
        <w:t>.</w:t>
      </w:r>
    </w:p>
    <w:p w:rsidRPr="00A94D67" w:rsidR="005779DF" w:rsidP="001748E2" w:rsidRDefault="005779DF" w14:paraId="465A7F7A" w14:textId="3A50EA0E">
      <w:pPr>
        <w:spacing w:after="0" w:line="240" w:lineRule="auto"/>
        <w:ind w:firstLine="567"/>
        <w:jc w:val="both"/>
        <w:rPr>
          <w:rFonts w:cstheme="minorHAnsi"/>
          <w:i/>
          <w:iCs/>
          <w:color w:val="7030A0"/>
          <w:sz w:val="22"/>
          <w:szCs w:val="22"/>
        </w:rPr>
      </w:pPr>
      <w:r w:rsidRPr="00A94D67">
        <w:rPr>
          <w:rFonts w:cstheme="minorHAnsi"/>
          <w:i/>
          <w:iCs/>
          <w:sz w:val="22"/>
          <w:szCs w:val="22"/>
        </w:rPr>
        <w:t xml:space="preserve">Reikalavimas taikomas pirkimo objekto sudėtiniams elementams (ne visam pirkimo objektui), kurių BVPŽ kodai yra: </w:t>
      </w:r>
      <w:r w:rsidRPr="00A94D67" w:rsidR="001748E2">
        <w:rPr>
          <w:rFonts w:eastAsia="Times New Roman" w:cstheme="minorHAnsi"/>
          <w:i/>
          <w:iCs/>
          <w:sz w:val="22"/>
          <w:szCs w:val="22"/>
        </w:rPr>
        <w:t xml:space="preserve">30211200-3 Pagrindinė techninė kompiuterio įranga; </w:t>
      </w:r>
      <w:r w:rsidRPr="00A94D67" w:rsidR="00E91CD8">
        <w:rPr>
          <w:rFonts w:eastAsia="Times New Roman" w:cstheme="minorHAnsi"/>
          <w:i/>
          <w:iCs/>
          <w:sz w:val="22"/>
          <w:szCs w:val="22"/>
        </w:rPr>
        <w:t>48900000-7 Įvairūs programinės įrangos paketai ir kompiuterių sistemos</w:t>
      </w:r>
      <w:r w:rsidRPr="00A94D67" w:rsidR="001748E2">
        <w:rPr>
          <w:rFonts w:eastAsia="Times New Roman" w:cstheme="minorHAnsi"/>
          <w:i/>
          <w:iCs/>
          <w:sz w:val="22"/>
          <w:szCs w:val="22"/>
        </w:rPr>
        <w:t>; 31154000-0 Nenutrūkstamojo maitinimo šaltiniai</w:t>
      </w:r>
      <w:r w:rsidRPr="00A94D67">
        <w:rPr>
          <w:rFonts w:cstheme="minorHAnsi"/>
          <w:i/>
          <w:iCs/>
          <w:sz w:val="22"/>
          <w:szCs w:val="22"/>
        </w:rPr>
        <w:t xml:space="preserve">. Pirkimo objekto sudėtiniai elementai ir jų BVPŽ kodai nurodyti pirkimo sąlygų 2 priede „Techninė specifikacija“. </w:t>
      </w:r>
    </w:p>
    <w:p w:rsidRPr="00A94D67" w:rsidR="005779DF" w:rsidP="0008045D" w:rsidRDefault="005779DF" w14:paraId="18D941A4" w14:textId="77777777">
      <w:pPr>
        <w:spacing w:after="0" w:line="240" w:lineRule="auto"/>
        <w:ind w:firstLine="567"/>
        <w:jc w:val="both"/>
        <w:rPr>
          <w:rFonts w:cstheme="minorHAnsi"/>
          <w:i/>
          <w:iCs/>
          <w:sz w:val="22"/>
          <w:szCs w:val="22"/>
        </w:rPr>
      </w:pPr>
      <w:r w:rsidRPr="00A94D67">
        <w:rPr>
          <w:rFonts w:cstheme="minorHAnsi"/>
          <w:i/>
          <w:iCs/>
          <w:sz w:val="22"/>
          <w:szCs w:val="22"/>
        </w:rPr>
        <w:t>Pažymėtina, kad nustačius, jog tiekėjo siūlomo  objekto sudėtinis (-</w:t>
      </w:r>
      <w:proofErr w:type="spellStart"/>
      <w:r w:rsidRPr="00A94D67">
        <w:rPr>
          <w:rFonts w:cstheme="minorHAnsi"/>
          <w:i/>
          <w:iCs/>
          <w:sz w:val="22"/>
          <w:szCs w:val="22"/>
        </w:rPr>
        <w:t>iai</w:t>
      </w:r>
      <w:proofErr w:type="spellEnd"/>
      <w:r w:rsidRPr="00A94D67">
        <w:rPr>
          <w:rFonts w:cstheme="minorHAnsi"/>
          <w:i/>
          <w:iCs/>
          <w:sz w:val="22"/>
          <w:szCs w:val="22"/>
        </w:rPr>
        <w:t>) elementas (-ai), kurių BVPŽ kodams taikomos VPĮ 37 str. 9 d. nuostatos, neatitinka nacionalinio saugumo reikalavimų, toks pasiūlymas atmetamas.</w:t>
      </w:r>
    </w:p>
    <w:p w:rsidRPr="00A94D67" w:rsidR="005779DF" w:rsidP="005779DF" w:rsidRDefault="005779DF" w14:paraId="61B7EDA5" w14:textId="6547E65B">
      <w:pPr>
        <w:spacing w:after="0" w:line="240" w:lineRule="auto"/>
        <w:ind w:firstLine="567"/>
        <w:jc w:val="both"/>
        <w:rPr>
          <w:rFonts w:cstheme="minorHAnsi"/>
          <w:sz w:val="22"/>
          <w:szCs w:val="22"/>
        </w:rPr>
      </w:pPr>
      <w:r w:rsidRPr="00A94D67">
        <w:rPr>
          <w:rFonts w:cstheme="minorHAnsi"/>
          <w:sz w:val="22"/>
          <w:szCs w:val="22"/>
        </w:rPr>
        <w:t>5.</w:t>
      </w:r>
      <w:r w:rsidR="00DD2DD2">
        <w:rPr>
          <w:rFonts w:cstheme="minorHAnsi"/>
          <w:sz w:val="22"/>
          <w:szCs w:val="22"/>
        </w:rPr>
        <w:t>7.</w:t>
      </w:r>
      <w:r w:rsidRPr="00A94D67">
        <w:rPr>
          <w:rFonts w:cstheme="minorHAnsi"/>
          <w:sz w:val="22"/>
          <w:szCs w:val="22"/>
        </w:rPr>
        <w:t xml:space="preserve"> Perkančioji organizacija </w:t>
      </w:r>
      <w:r w:rsidRPr="00A94D67">
        <w:rPr>
          <w:rFonts w:cstheme="minorHAnsi"/>
          <w:color w:val="000000"/>
          <w:sz w:val="22"/>
          <w:szCs w:val="22"/>
          <w:shd w:val="clear" w:color="auto" w:fill="FFFFFF"/>
        </w:rPr>
        <w:t>laiko, kad tiekėjas turi interesų, galinčių kelti grėsmę nacionaliniam saugumui</w:t>
      </w:r>
      <w:r w:rsidRPr="00A94D67">
        <w:rPr>
          <w:rFonts w:cstheme="minorHAnsi"/>
          <w:sz w:val="22"/>
          <w:szCs w:val="22"/>
        </w:rPr>
        <w:t xml:space="preserve">, jei jis, </w:t>
      </w:r>
      <w:r w:rsidRPr="00A94D67">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94D67">
        <w:rPr>
          <w:rFonts w:eastAsia="Times New Roman" w:cstheme="minorHAnsi"/>
          <w:color w:val="000000" w:themeColor="text1"/>
          <w:sz w:val="22"/>
          <w:szCs w:val="22"/>
          <w:lang w:eastAsia="en-US"/>
        </w:rPr>
        <w:t>Viešųjų pirkimų tarnybos nustatytos formos atitikties deklaraciją</w:t>
      </w:r>
      <w:r w:rsidRPr="00A94D67">
        <w:rPr>
          <w:rStyle w:val="Puslapioinaosnuoroda"/>
          <w:rFonts w:eastAsia="Times New Roman" w:cstheme="minorHAnsi"/>
          <w:color w:val="000000" w:themeColor="text1"/>
          <w:sz w:val="22"/>
          <w:szCs w:val="22"/>
          <w:lang w:eastAsia="en-US"/>
        </w:rPr>
        <w:footnoteReference w:id="4"/>
      </w:r>
      <w:r w:rsidRPr="00A94D67">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rsidRPr="00A94D67" w:rsidR="005779DF" w:rsidP="005779DF" w:rsidRDefault="005779DF" w14:paraId="6824AE34" w14:textId="77777777">
      <w:pPr>
        <w:spacing w:after="0" w:line="240" w:lineRule="auto"/>
        <w:ind w:firstLine="567"/>
        <w:jc w:val="both"/>
        <w:rPr>
          <w:rFonts w:cstheme="minorHAnsi"/>
          <w:i/>
          <w:iCs/>
          <w:sz w:val="22"/>
          <w:szCs w:val="22"/>
          <w:shd w:val="clear" w:color="auto" w:fill="FFFFFF"/>
        </w:rPr>
      </w:pPr>
      <w:r w:rsidRPr="00A94D67">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A94D67" w:rsidR="005779DF" w:rsidP="005779DF" w:rsidRDefault="005779DF" w14:paraId="623BE3DE" w14:textId="7E035270">
      <w:pPr>
        <w:spacing w:after="0" w:line="240" w:lineRule="auto"/>
        <w:ind w:firstLine="567"/>
        <w:jc w:val="both"/>
        <w:rPr>
          <w:rFonts w:cstheme="minorHAnsi"/>
          <w:i/>
          <w:iCs/>
          <w:sz w:val="22"/>
          <w:szCs w:val="22"/>
        </w:rPr>
      </w:pPr>
      <w:r w:rsidRPr="00A94D67">
        <w:rPr>
          <w:rFonts w:cstheme="minorHAnsi"/>
          <w:i/>
          <w:iCs/>
          <w:sz w:val="22"/>
          <w:szCs w:val="22"/>
        </w:rPr>
        <w:t xml:space="preserve">Reikalavimas taikomas pirkimo objekto sudėtiniams elementams (ne visam pirkimo objektui), kurių BVPŽ kodai yra: </w:t>
      </w:r>
      <w:r w:rsidRPr="00A94D67" w:rsidR="0008045D">
        <w:rPr>
          <w:rFonts w:eastAsia="Times New Roman" w:cstheme="minorHAnsi"/>
          <w:i/>
          <w:iCs/>
          <w:sz w:val="22"/>
          <w:szCs w:val="22"/>
        </w:rPr>
        <w:t xml:space="preserve">30211200-3 Pagrindinė techninė kompiuterio įranga; </w:t>
      </w:r>
      <w:r w:rsidRPr="00A94D67" w:rsidR="00E91CD8">
        <w:rPr>
          <w:rFonts w:eastAsia="Times New Roman" w:cstheme="minorHAnsi"/>
          <w:i/>
          <w:iCs/>
          <w:sz w:val="22"/>
          <w:szCs w:val="22"/>
        </w:rPr>
        <w:t>48900000-7 Įvairūs programinės įrangos paketai ir kompiuterių sistemos</w:t>
      </w:r>
      <w:r w:rsidRPr="00A94D67" w:rsidR="0008045D">
        <w:rPr>
          <w:rFonts w:eastAsia="Times New Roman" w:cstheme="minorHAnsi"/>
          <w:i/>
          <w:iCs/>
          <w:sz w:val="22"/>
          <w:szCs w:val="22"/>
        </w:rPr>
        <w:t>; 31154000-0 Nenutrūkstamojo maitinimo šaltiniai</w:t>
      </w:r>
      <w:r w:rsidRPr="00A94D67">
        <w:rPr>
          <w:rFonts w:cstheme="minorHAnsi"/>
          <w:i/>
          <w:iCs/>
          <w:sz w:val="22"/>
          <w:szCs w:val="22"/>
        </w:rPr>
        <w:t xml:space="preserve">. Pirkimo objekto sudėtiniai elementai ir jų BVPŽ kodai nurodyti pirkimo sąlygų 2 priede „Techninė specifikacija“. </w:t>
      </w:r>
    </w:p>
    <w:p w:rsidRPr="005779DF" w:rsidR="005779DF" w:rsidP="0008045D" w:rsidRDefault="005779DF" w14:paraId="6E14B72A" w14:textId="4B9367D3">
      <w:pPr>
        <w:spacing w:after="0" w:line="240" w:lineRule="auto"/>
        <w:ind w:firstLine="567"/>
        <w:jc w:val="both"/>
        <w:rPr>
          <w:rFonts w:cstheme="minorHAnsi"/>
          <w:i/>
          <w:iCs/>
          <w:sz w:val="22"/>
          <w:szCs w:val="22"/>
        </w:rPr>
      </w:pPr>
      <w:r w:rsidRPr="00DD2DD2">
        <w:rPr>
          <w:rFonts w:cstheme="minorHAnsi"/>
          <w:i/>
          <w:iCs/>
          <w:sz w:val="22"/>
          <w:szCs w:val="22"/>
        </w:rPr>
        <w:t>Pažymėtina, kad nustačius, jog tiekėjo siūlomo  objekto „sudėtinis (-</w:t>
      </w:r>
      <w:proofErr w:type="spellStart"/>
      <w:r w:rsidRPr="00DD2DD2">
        <w:rPr>
          <w:rFonts w:cstheme="minorHAnsi"/>
          <w:i/>
          <w:iCs/>
          <w:sz w:val="22"/>
          <w:szCs w:val="22"/>
        </w:rPr>
        <w:t>iai</w:t>
      </w:r>
      <w:proofErr w:type="spellEnd"/>
      <w:r w:rsidRPr="00DD2DD2">
        <w:rPr>
          <w:rFonts w:cstheme="minorHAnsi"/>
          <w:i/>
          <w:iCs/>
          <w:sz w:val="22"/>
          <w:szCs w:val="22"/>
        </w:rPr>
        <w:t>) elementas (-ai)“. kurių BVPŽ kodams taikomos VPĮ 47 str. 9 d. nuostatos, neatitinka nacionalinio saugumo reikalavimų, toks pasiūlymas atmetamas.</w:t>
      </w:r>
    </w:p>
    <w:p w:rsidRPr="00145656" w:rsidR="00AF62E6" w:rsidP="00142AB7" w:rsidRDefault="00245E8F" w14:paraId="4BEDE7AF" w14:textId="457E0FAE">
      <w:pPr>
        <w:pStyle w:val="Antrat1"/>
        <w:spacing w:line="20" w:lineRule="atLeast"/>
        <w:contextualSpacing/>
        <w:rPr>
          <w:rFonts w:asciiTheme="minorHAnsi" w:hAnsiTheme="minorHAnsi" w:cstheme="minorHAnsi"/>
        </w:rPr>
      </w:pPr>
      <w:bookmarkStart w:name="_Ref39666794" w:id="27"/>
      <w:bookmarkStart w:name="_Ref39666796" w:id="28"/>
      <w:bookmarkStart w:name="_Toc190416437" w:id="29"/>
      <w:bookmarkStart w:name="_Toc198550373" w:id="30"/>
      <w:r w:rsidRPr="00145656">
        <w:rPr>
          <w:rFonts w:asciiTheme="minorHAnsi" w:hAnsiTheme="minorHAnsi" w:cstheme="minorHAnsi"/>
        </w:rPr>
        <w:t>6</w:t>
      </w:r>
      <w:r w:rsidRPr="00145656" w:rsidR="0005396D">
        <w:rPr>
          <w:rFonts w:asciiTheme="minorHAnsi" w:hAnsiTheme="minorHAnsi" w:cstheme="minorHAnsi"/>
        </w:rPr>
        <w:t xml:space="preserve">. </w:t>
      </w:r>
      <w:r w:rsidRPr="00145656" w:rsidR="00220588">
        <w:rPr>
          <w:rFonts w:asciiTheme="minorHAnsi" w:hAnsiTheme="minorHAnsi" w:cstheme="minorHAnsi"/>
        </w:rPr>
        <w:t>Specialieji r</w:t>
      </w:r>
      <w:r w:rsidRPr="00145656" w:rsidR="00DF58E2">
        <w:rPr>
          <w:rFonts w:asciiTheme="minorHAnsi" w:hAnsiTheme="minorHAnsi" w:cstheme="minorHAnsi"/>
        </w:rPr>
        <w:t>eikalavimai pasiūlymų rengimui ir pateikimui</w:t>
      </w:r>
      <w:bookmarkEnd w:id="27"/>
      <w:bookmarkEnd w:id="28"/>
      <w:bookmarkEnd w:id="29"/>
      <w:bookmarkEnd w:id="30"/>
    </w:p>
    <w:p w:rsidRPr="00F009D3" w:rsidR="00EF5623" w:rsidP="001B5415" w:rsidRDefault="00EF5623" w14:paraId="3D47F821" w14:textId="3C16AAF0">
      <w:pPr>
        <w:pStyle w:val="Sraopastraipa"/>
        <w:numPr>
          <w:ilvl w:val="1"/>
          <w:numId w:val="9"/>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Pr="00F009D3" w:rsidR="0058726C">
        <w:rPr>
          <w:rFonts w:cstheme="minorHAnsi"/>
          <w:sz w:val="22"/>
          <w:szCs w:val="22"/>
        </w:rPr>
        <w:t>p</w:t>
      </w:r>
      <w:r w:rsidRPr="00F009D3">
        <w:rPr>
          <w:rFonts w:cstheme="minorHAnsi"/>
          <w:sz w:val="22"/>
          <w:szCs w:val="22"/>
        </w:rPr>
        <w:t>asiūlymą sudaro CVP IS pateikiamų ir žemiau nurodytų dokumentų visuma</w:t>
      </w:r>
      <w:r w:rsidRPr="00F009D3" w:rsidR="00FD53CF">
        <w:rPr>
          <w:rFonts w:cstheme="minorHAnsi"/>
          <w:sz w:val="22"/>
          <w:szCs w:val="22"/>
        </w:rPr>
        <w:t>:</w:t>
      </w:r>
    </w:p>
    <w:p w:rsidRPr="00412BC2" w:rsidR="004A427F" w:rsidP="001B5415" w:rsidRDefault="003F0DA7" w14:paraId="3F72D4F2" w14:textId="7AB3F561">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Pr="00682B25" w:rsidR="005A195F">
        <w:rPr>
          <w:rFonts w:cstheme="minorHAnsi"/>
          <w:sz w:val="22"/>
          <w:szCs w:val="22"/>
        </w:rPr>
        <w:t>p</w:t>
      </w:r>
      <w:r w:rsidRPr="00682B25">
        <w:rPr>
          <w:rFonts w:cstheme="minorHAnsi"/>
          <w:sz w:val="22"/>
          <w:szCs w:val="22"/>
        </w:rPr>
        <w:t xml:space="preserve">asiūlymas, parengtas pagal </w:t>
      </w:r>
      <w:r w:rsidRPr="00682B25" w:rsidR="007C1C57">
        <w:rPr>
          <w:rFonts w:cstheme="minorHAnsi"/>
          <w:sz w:val="22"/>
          <w:szCs w:val="22"/>
        </w:rPr>
        <w:t>specialiųjų p</w:t>
      </w:r>
      <w:r w:rsidRPr="00682B25" w:rsidR="00551FA7">
        <w:rPr>
          <w:rFonts w:cstheme="minorHAnsi"/>
          <w:sz w:val="22"/>
          <w:szCs w:val="22"/>
        </w:rPr>
        <w:t xml:space="preserve">irkimo </w:t>
      </w:r>
      <w:r w:rsidRPr="00682B25" w:rsidR="00476F8C">
        <w:rPr>
          <w:rFonts w:cstheme="minorHAnsi"/>
          <w:sz w:val="22"/>
          <w:szCs w:val="22"/>
        </w:rPr>
        <w:t>sąlygų</w:t>
      </w:r>
      <w:r w:rsidRPr="00682B25" w:rsidR="00DE5F20">
        <w:rPr>
          <w:rFonts w:cstheme="minorHAnsi"/>
          <w:sz w:val="22"/>
          <w:szCs w:val="22"/>
        </w:rPr>
        <w:t xml:space="preserve"> </w:t>
      </w:r>
      <w:r w:rsidRPr="00EE3F02" w:rsidR="00BD7BAD">
        <w:rPr>
          <w:rFonts w:cstheme="minorHAnsi"/>
          <w:sz w:val="22"/>
          <w:szCs w:val="22"/>
        </w:rPr>
        <w:t>3</w:t>
      </w:r>
      <w:r w:rsidRPr="00EE3F02" w:rsidR="008E5F93">
        <w:rPr>
          <w:rFonts w:cstheme="minorHAnsi"/>
          <w:sz w:val="22"/>
          <w:szCs w:val="22"/>
        </w:rPr>
        <w:t xml:space="preserve"> priede „Pasiūlymo forma“ </w:t>
      </w:r>
      <w:r w:rsidRPr="00682B25">
        <w:rPr>
          <w:rFonts w:cstheme="minorHAnsi"/>
          <w:sz w:val="22"/>
          <w:szCs w:val="22"/>
        </w:rPr>
        <w:t xml:space="preserve">pateiktą </w:t>
      </w:r>
      <w:r w:rsidRPr="00682B25" w:rsidR="00C35C26">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rsidRPr="00822400" w:rsidR="00822400" w:rsidP="001B5415" w:rsidRDefault="00AB0EC6" w14:paraId="534C0634" w14:textId="4F4FFA7E">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u</w:t>
      </w:r>
      <w:r w:rsidR="00545A94">
        <w:rPr>
          <w:rFonts w:cstheme="minorHAnsi"/>
          <w:sz w:val="22"/>
          <w:szCs w:val="22"/>
        </w:rPr>
        <w:t>žpildyt</w:t>
      </w:r>
      <w:r w:rsidR="00BA5CF8">
        <w:rPr>
          <w:rFonts w:cstheme="minorHAnsi"/>
          <w:sz w:val="22"/>
          <w:szCs w:val="22"/>
        </w:rPr>
        <w:t>as</w:t>
      </w:r>
      <w:r>
        <w:rPr>
          <w:rFonts w:cstheme="minorHAnsi"/>
          <w:sz w:val="22"/>
          <w:szCs w:val="22"/>
        </w:rPr>
        <w:t xml:space="preserve"> specialiųjų pirkimo sąlygų </w:t>
      </w:r>
      <w:r w:rsidR="00CA43B9">
        <w:rPr>
          <w:rFonts w:cstheme="minorHAnsi"/>
          <w:sz w:val="22"/>
          <w:szCs w:val="22"/>
        </w:rPr>
        <w:t>2</w:t>
      </w:r>
      <w:r w:rsidRPr="001C09ED" w:rsidR="00CA43B9">
        <w:rPr>
          <w:rFonts w:cstheme="minorHAnsi"/>
          <w:sz w:val="22"/>
          <w:szCs w:val="22"/>
        </w:rPr>
        <w:t xml:space="preserve"> </w:t>
      </w:r>
      <w:r w:rsidRPr="001C09ED" w:rsidR="006A35B7">
        <w:rPr>
          <w:rFonts w:cstheme="minorHAnsi"/>
          <w:sz w:val="22"/>
          <w:szCs w:val="22"/>
        </w:rPr>
        <w:t>pried</w:t>
      </w:r>
      <w:r w:rsidR="006A35B7">
        <w:rPr>
          <w:rFonts w:cstheme="minorHAnsi"/>
          <w:sz w:val="22"/>
          <w:szCs w:val="22"/>
        </w:rPr>
        <w:t>as</w:t>
      </w:r>
      <w:r w:rsidRPr="001C09ED" w:rsidR="006A35B7">
        <w:rPr>
          <w:rFonts w:cstheme="minorHAnsi"/>
          <w:sz w:val="22"/>
          <w:szCs w:val="22"/>
        </w:rPr>
        <w:t xml:space="preserve"> </w:t>
      </w:r>
      <w:r w:rsidR="00CA43B9">
        <w:rPr>
          <w:rFonts w:cstheme="minorHAnsi"/>
          <w:sz w:val="22"/>
          <w:szCs w:val="22"/>
        </w:rPr>
        <w:t>„</w:t>
      </w:r>
      <w:r w:rsidR="00BD7626">
        <w:rPr>
          <w:rFonts w:cstheme="minorHAnsi"/>
          <w:sz w:val="22"/>
          <w:szCs w:val="22"/>
        </w:rPr>
        <w:t>T</w:t>
      </w:r>
      <w:r w:rsidRPr="00CF7B7F" w:rsidR="00CA43B9">
        <w:rPr>
          <w:rFonts w:cstheme="minorHAnsi"/>
          <w:sz w:val="22"/>
          <w:szCs w:val="22"/>
        </w:rPr>
        <w:t>echninė specifikacija</w:t>
      </w:r>
      <w:r w:rsidR="00CA43B9">
        <w:rPr>
          <w:rFonts w:cstheme="minorHAnsi"/>
          <w:sz w:val="22"/>
          <w:szCs w:val="22"/>
        </w:rPr>
        <w:t>“</w:t>
      </w:r>
      <w:r w:rsidR="00822400">
        <w:rPr>
          <w:rFonts w:cstheme="minorHAnsi"/>
          <w:sz w:val="22"/>
          <w:szCs w:val="22"/>
        </w:rPr>
        <w:t>;</w:t>
      </w:r>
    </w:p>
    <w:p w:rsidRPr="008C02A3" w:rsidR="00E87FE8" w:rsidP="001B5415" w:rsidRDefault="005B243B" w14:paraId="20F8B246" w14:textId="450A990F">
      <w:pPr>
        <w:pStyle w:val="Sraopastraipa"/>
        <w:numPr>
          <w:ilvl w:val="2"/>
          <w:numId w:val="5"/>
        </w:numPr>
        <w:spacing w:after="0" w:line="240" w:lineRule="auto"/>
        <w:ind w:left="0" w:firstLine="567"/>
        <w:jc w:val="both"/>
        <w:rPr>
          <w:rFonts w:cstheme="minorHAnsi"/>
          <w:sz w:val="22"/>
          <w:szCs w:val="22"/>
          <w:u w:val="single"/>
        </w:rPr>
      </w:pPr>
      <w:r w:rsidRPr="008C02A3">
        <w:rPr>
          <w:rFonts w:cstheme="minorHAnsi"/>
          <w:b/>
          <w:sz w:val="22"/>
          <w:szCs w:val="22"/>
        </w:rPr>
        <w:t>Taikoma jei tiekėjo siūlomi reagentai netinka Pirkėjo turimiems analizatoriams „</w:t>
      </w:r>
      <w:proofErr w:type="spellStart"/>
      <w:r w:rsidRPr="008C02A3">
        <w:rPr>
          <w:rFonts w:cstheme="minorHAnsi"/>
          <w:b/>
          <w:sz w:val="22"/>
          <w:szCs w:val="22"/>
        </w:rPr>
        <w:t>Sysmex</w:t>
      </w:r>
      <w:proofErr w:type="spellEnd"/>
      <w:r w:rsidRPr="008C02A3">
        <w:rPr>
          <w:rFonts w:cstheme="minorHAnsi"/>
          <w:b/>
          <w:sz w:val="22"/>
          <w:szCs w:val="22"/>
        </w:rPr>
        <w:t xml:space="preserve"> XN-550“ ir tiekėjas siūlo kitą Įrangą panaudai</w:t>
      </w:r>
      <w:r w:rsidRPr="008C02A3">
        <w:rPr>
          <w:rFonts w:cstheme="minorHAnsi"/>
          <w:bCs/>
          <w:sz w:val="22"/>
          <w:szCs w:val="22"/>
        </w:rPr>
        <w:t xml:space="preserve">: </w:t>
      </w:r>
      <w:r w:rsidR="00341B68">
        <w:rPr>
          <w:rFonts w:ascii="Calibri" w:hAnsi="Calibri" w:cs="Calibri"/>
          <w:sz w:val="22"/>
          <w:szCs w:val="22"/>
        </w:rPr>
        <w:t>užpildyta ir pasirašyta n</w:t>
      </w:r>
      <w:r w:rsidRPr="00B52E8A" w:rsidR="00E87FE8">
        <w:rPr>
          <w:rFonts w:ascii="Calibri" w:hAnsi="Calibri" w:cs="Calibri"/>
          <w:sz w:val="22"/>
          <w:szCs w:val="22"/>
        </w:rPr>
        <w:t xml:space="preserve">acionalinio saugumo reikalavimų atitikties deklaracija (specialiųjų pirkimo </w:t>
      </w:r>
      <w:r w:rsidRPr="008C02A3" w:rsidR="00E87FE8">
        <w:rPr>
          <w:rFonts w:ascii="Calibri" w:hAnsi="Calibri" w:cs="Calibri"/>
          <w:sz w:val="22"/>
          <w:szCs w:val="22"/>
        </w:rPr>
        <w:t>sąlygų 8 priedas);</w:t>
      </w:r>
    </w:p>
    <w:p w:rsidRPr="008C02A3" w:rsidR="008F3AB8" w:rsidP="001B5415" w:rsidRDefault="00B635F4" w14:paraId="7D3AD558" w14:textId="4295B4A0">
      <w:pPr>
        <w:pStyle w:val="Sraopastraipa"/>
        <w:numPr>
          <w:ilvl w:val="2"/>
          <w:numId w:val="5"/>
        </w:numPr>
        <w:spacing w:after="0" w:line="240" w:lineRule="auto"/>
        <w:ind w:left="0" w:firstLine="567"/>
        <w:jc w:val="both"/>
        <w:rPr>
          <w:rFonts w:cstheme="minorHAnsi"/>
          <w:sz w:val="22"/>
          <w:szCs w:val="22"/>
          <w:u w:val="single"/>
        </w:rPr>
      </w:pPr>
      <w:r w:rsidRPr="008C02A3">
        <w:rPr>
          <w:rFonts w:cstheme="minorHAnsi"/>
          <w:b/>
          <w:sz w:val="22"/>
          <w:szCs w:val="22"/>
        </w:rPr>
        <w:t xml:space="preserve">Taikoma </w:t>
      </w:r>
      <w:r w:rsidRPr="008C02A3" w:rsidR="00230E90">
        <w:rPr>
          <w:rFonts w:cstheme="minorHAnsi"/>
          <w:b/>
          <w:sz w:val="22"/>
          <w:szCs w:val="22"/>
        </w:rPr>
        <w:t>jei tiekėjo siūlomi reagentai netinka Pirkėjo turimiems analizatoriams „</w:t>
      </w:r>
      <w:proofErr w:type="spellStart"/>
      <w:r w:rsidRPr="008C02A3" w:rsidR="00230E90">
        <w:rPr>
          <w:rFonts w:cstheme="minorHAnsi"/>
          <w:b/>
          <w:sz w:val="22"/>
          <w:szCs w:val="22"/>
        </w:rPr>
        <w:t>Sysmex</w:t>
      </w:r>
      <w:proofErr w:type="spellEnd"/>
      <w:r w:rsidRPr="008C02A3" w:rsidR="00230E90">
        <w:rPr>
          <w:rFonts w:cstheme="minorHAnsi"/>
          <w:b/>
          <w:sz w:val="22"/>
          <w:szCs w:val="22"/>
        </w:rPr>
        <w:t xml:space="preserve"> XN-550“ ir tiekėjas siūlo kitą Įrangą panaudai</w:t>
      </w:r>
      <w:r w:rsidRPr="008C02A3">
        <w:rPr>
          <w:rFonts w:cstheme="minorHAnsi"/>
          <w:bCs/>
          <w:sz w:val="22"/>
          <w:szCs w:val="22"/>
        </w:rPr>
        <w:t xml:space="preserve">: </w:t>
      </w:r>
      <w:r w:rsidRPr="00AF1C02" w:rsidR="007511B2">
        <w:rPr>
          <w:rFonts w:eastAsia="Times New Roman" w:cstheme="minorHAnsi"/>
          <w:color w:val="000000"/>
          <w:sz w:val="22"/>
          <w:szCs w:val="22"/>
          <w:u w:val="single"/>
        </w:rPr>
        <w:t>dokumentai</w:t>
      </w:r>
      <w:r w:rsidRPr="00AF1C02" w:rsidR="007511B2">
        <w:rPr>
          <w:rFonts w:eastAsia="Times New Roman" w:cstheme="minorHAnsi"/>
          <w:color w:val="000000"/>
          <w:sz w:val="22"/>
          <w:szCs w:val="22"/>
        </w:rPr>
        <w:t xml:space="preserve">, įrodantys analizatorių atitikimą </w:t>
      </w:r>
      <w:r w:rsidR="007511B2">
        <w:rPr>
          <w:rFonts w:eastAsia="Times New Roman" w:cstheme="minorHAnsi"/>
          <w:color w:val="000000"/>
          <w:sz w:val="22"/>
          <w:szCs w:val="22"/>
        </w:rPr>
        <w:t xml:space="preserve">Techninėje </w:t>
      </w:r>
      <w:r w:rsidRPr="00AF1C02" w:rsidR="007511B2">
        <w:rPr>
          <w:rFonts w:eastAsia="Times New Roman" w:cstheme="minorHAnsi"/>
          <w:color w:val="000000"/>
          <w:sz w:val="22"/>
          <w:szCs w:val="22"/>
        </w:rPr>
        <w:t xml:space="preserve">specifikacijoje nurodytiems parametrams. Tiekėjas turi pateikti gamintojo katalogus, bukletus, techninius aprašus ar kitus gamintojo dokumentus anglų </w:t>
      </w:r>
      <w:r w:rsidR="00AF1C02">
        <w:rPr>
          <w:rFonts w:eastAsia="Times New Roman" w:cstheme="minorHAnsi"/>
          <w:color w:val="000000"/>
          <w:sz w:val="22"/>
          <w:szCs w:val="22"/>
        </w:rPr>
        <w:t>ir</w:t>
      </w:r>
      <w:r w:rsidRPr="00AF1C02" w:rsidR="007511B2">
        <w:rPr>
          <w:rFonts w:eastAsia="Times New Roman" w:cstheme="minorHAnsi"/>
          <w:color w:val="000000"/>
          <w:sz w:val="22"/>
          <w:szCs w:val="22"/>
        </w:rPr>
        <w:t xml:space="preserve"> lietuvių kalbomis, juose pažymint siūlomą parametrą ir nurodant jo eilės Nr., esantį šioje specifikacijoje.</w:t>
      </w:r>
    </w:p>
    <w:p w:rsidRPr="000B2492" w:rsidR="00592AF6" w:rsidP="001B5415" w:rsidRDefault="00351208" w14:paraId="39D4C3CB" w14:textId="79158167">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rsidRPr="000259D6" w:rsidR="00633007" w:rsidP="001B5415" w:rsidRDefault="0099696F" w14:paraId="59F3F889" w14:textId="29010C29">
      <w:pPr>
        <w:pStyle w:val="Sraopastraipa"/>
        <w:numPr>
          <w:ilvl w:val="1"/>
          <w:numId w:val="5"/>
        </w:numPr>
        <w:spacing w:line="240" w:lineRule="auto"/>
        <w:ind w:left="0" w:firstLine="567"/>
        <w:jc w:val="both"/>
        <w:rPr>
          <w:rFonts w:cstheme="minorHAnsi"/>
          <w:sz w:val="22"/>
          <w:szCs w:val="22"/>
        </w:rPr>
      </w:pPr>
      <w:r w:rsidRPr="000259D6">
        <w:rPr>
          <w:rFonts w:cstheme="minorHAnsi"/>
          <w:sz w:val="22"/>
          <w:szCs w:val="22"/>
        </w:rPr>
        <w:t>P</w:t>
      </w:r>
      <w:r w:rsidRPr="000259D6" w:rsidR="0048587E">
        <w:rPr>
          <w:rFonts w:cstheme="minorHAnsi"/>
          <w:sz w:val="22"/>
          <w:szCs w:val="22"/>
        </w:rPr>
        <w:t>asiūlymas turi būti parengtas</w:t>
      </w:r>
      <w:r w:rsidRPr="000259D6" w:rsidR="00EE44B0">
        <w:rPr>
          <w:rFonts w:cstheme="minorHAnsi"/>
          <w:sz w:val="22"/>
          <w:szCs w:val="22"/>
        </w:rPr>
        <w:t xml:space="preserve"> </w:t>
      </w:r>
      <w:r w:rsidRPr="000259D6" w:rsidR="0048587E">
        <w:rPr>
          <w:rFonts w:cstheme="minorHAnsi"/>
          <w:b/>
          <w:bCs/>
          <w:sz w:val="22"/>
          <w:szCs w:val="22"/>
        </w:rPr>
        <w:t>lietuvių kalba</w:t>
      </w:r>
      <w:r w:rsidRPr="000259D6" w:rsidR="00D17972">
        <w:rPr>
          <w:rFonts w:cstheme="minorHAnsi"/>
          <w:sz w:val="22"/>
          <w:szCs w:val="22"/>
        </w:rPr>
        <w:t>.</w:t>
      </w:r>
      <w:r w:rsidRPr="000259D6" w:rsidR="0048587E">
        <w:rPr>
          <w:rFonts w:cstheme="minorHAnsi"/>
          <w:sz w:val="22"/>
          <w:szCs w:val="22"/>
        </w:rPr>
        <w:t xml:space="preserve"> </w:t>
      </w:r>
      <w:r w:rsidRPr="000259D6" w:rsidR="001140D2">
        <w:rPr>
          <w:rFonts w:cstheme="minorHAnsi"/>
          <w:sz w:val="22"/>
          <w:szCs w:val="22"/>
        </w:rPr>
        <w:t xml:space="preserve">Su pasiūlymu pateikiami dokumentai </w:t>
      </w:r>
      <w:r w:rsidRPr="000259D6" w:rsidR="00F74594">
        <w:rPr>
          <w:rFonts w:cstheme="minorHAnsi"/>
          <w:sz w:val="22"/>
          <w:szCs w:val="22"/>
        </w:rPr>
        <w:t xml:space="preserve">(išskyrus tuos dokumentus, kuriuos reikalaujama pateikti abejomis kalbomis) </w:t>
      </w:r>
      <w:r w:rsidRPr="000259D6" w:rsidR="001140D2">
        <w:rPr>
          <w:rFonts w:cstheme="minorHAnsi"/>
          <w:sz w:val="22"/>
          <w:szCs w:val="22"/>
        </w:rPr>
        <w:t xml:space="preserve">turi būti parengti lietuvių kalba. </w:t>
      </w:r>
      <w:r w:rsidRPr="000259D6" w:rsidR="00F17A1F">
        <w:rPr>
          <w:rFonts w:eastAsia="Arial" w:cstheme="minorHAnsi"/>
          <w:sz w:val="22"/>
          <w:szCs w:val="22"/>
        </w:rPr>
        <w:t>Jei kurie nors su pasiūlymu teikiami dokumentai parengti ne</w:t>
      </w:r>
      <w:r w:rsidRPr="000259D6" w:rsidR="001427AB">
        <w:rPr>
          <w:rFonts w:eastAsia="Arial" w:cstheme="minorHAnsi"/>
          <w:sz w:val="22"/>
          <w:szCs w:val="22"/>
        </w:rPr>
        <w:t xml:space="preserve"> ta kalba, kuria</w:t>
      </w:r>
      <w:r w:rsidRPr="000259D6" w:rsidR="00F17A1F">
        <w:rPr>
          <w:rFonts w:eastAsia="Arial" w:cstheme="minorHAnsi"/>
          <w:sz w:val="22"/>
          <w:szCs w:val="22"/>
        </w:rPr>
        <w:t xml:space="preserve"> </w:t>
      </w:r>
      <w:r w:rsidRPr="000259D6" w:rsidR="0BCA4ED4">
        <w:rPr>
          <w:rFonts w:eastAsia="Arial" w:cstheme="minorHAnsi"/>
          <w:sz w:val="22"/>
          <w:szCs w:val="22"/>
        </w:rPr>
        <w:t>reikalaujama</w:t>
      </w:r>
      <w:r w:rsidRPr="000259D6" w:rsidR="001427AB">
        <w:rPr>
          <w:rFonts w:eastAsia="Arial" w:cstheme="minorHAnsi"/>
          <w:sz w:val="22"/>
          <w:szCs w:val="22"/>
        </w:rPr>
        <w:t xml:space="preserve">, </w:t>
      </w:r>
      <w:r w:rsidRPr="000259D6" w:rsidR="003F1D78">
        <w:rPr>
          <w:rFonts w:eastAsia="Arial" w:cstheme="minorHAnsi"/>
          <w:sz w:val="22"/>
          <w:szCs w:val="22"/>
        </w:rPr>
        <w:t>turi būti pateikt</w:t>
      </w:r>
      <w:r w:rsidRPr="000259D6" w:rsidR="007A233D">
        <w:rPr>
          <w:rFonts w:eastAsia="Arial" w:cstheme="minorHAnsi"/>
          <w:sz w:val="22"/>
          <w:szCs w:val="22"/>
        </w:rPr>
        <w:t xml:space="preserve">i dokumentai originalia kalba ir jų </w:t>
      </w:r>
      <w:r w:rsidRPr="000259D6" w:rsidR="003F1D78">
        <w:rPr>
          <w:rFonts w:eastAsia="Arial" w:cstheme="minorHAnsi"/>
          <w:sz w:val="22"/>
          <w:szCs w:val="22"/>
        </w:rPr>
        <w:t xml:space="preserve">tikslus vertimas į </w:t>
      </w:r>
      <w:r w:rsidRPr="000259D6" w:rsidR="40DC6EFC">
        <w:rPr>
          <w:rFonts w:eastAsia="Arial" w:cstheme="minorHAnsi"/>
          <w:sz w:val="22"/>
          <w:szCs w:val="22"/>
        </w:rPr>
        <w:t>reikalaujamą</w:t>
      </w:r>
      <w:r w:rsidRPr="000259D6" w:rsidR="001427AB">
        <w:rPr>
          <w:rFonts w:eastAsia="Arial" w:cstheme="minorHAnsi"/>
          <w:sz w:val="22"/>
          <w:szCs w:val="22"/>
        </w:rPr>
        <w:t xml:space="preserve"> </w:t>
      </w:r>
      <w:r w:rsidRPr="000259D6" w:rsidR="00141BF1">
        <w:rPr>
          <w:rFonts w:eastAsia="Arial" w:cstheme="minorHAnsi"/>
          <w:sz w:val="22"/>
          <w:szCs w:val="22"/>
        </w:rPr>
        <w:t>kalbą</w:t>
      </w:r>
      <w:r w:rsidRPr="000259D6" w:rsidR="00F17A1F">
        <w:rPr>
          <w:rFonts w:eastAsia="Arial" w:cstheme="minorHAnsi"/>
          <w:sz w:val="22"/>
          <w:szCs w:val="22"/>
        </w:rPr>
        <w:t xml:space="preserve">. </w:t>
      </w:r>
      <w:r w:rsidRPr="000259D6" w:rsidR="0085364E">
        <w:rPr>
          <w:rFonts w:cstheme="minorHAnsi"/>
          <w:sz w:val="22"/>
          <w:szCs w:val="22"/>
        </w:rPr>
        <w:t>Perkančiajai organizacijai turint įtarimų</w:t>
      </w:r>
      <w:r w:rsidRPr="000259D6" w:rsidR="0048587E">
        <w:rPr>
          <w:rFonts w:cstheme="minorHAnsi"/>
          <w:sz w:val="22"/>
          <w:szCs w:val="22"/>
        </w:rPr>
        <w:t xml:space="preserve"> dėl pasiūlyme pateikto </w:t>
      </w:r>
      <w:r w:rsidRPr="000259D6" w:rsidR="0048587E">
        <w:rPr>
          <w:rFonts w:cstheme="minorHAnsi"/>
          <w:sz w:val="22"/>
          <w:szCs w:val="22"/>
        </w:rPr>
        <w:lastRenderedPageBreak/>
        <w:t xml:space="preserve">dokumento vertimo kokybės ir (ar) jo atitikties dokumento originalo turiniui, perkančioji organizacija reikalauja pateikti vertimą atlikusio asmens parašu patvirtintą šio dokumento vertimą. </w:t>
      </w:r>
    </w:p>
    <w:p w:rsidRPr="00145656" w:rsidR="00EE1C85" w:rsidP="001B5415" w:rsidRDefault="00EE1C85" w14:paraId="7A15AE0A" w14:textId="70E9AA9F">
      <w:pPr>
        <w:pStyle w:val="Antrat1"/>
        <w:numPr>
          <w:ilvl w:val="0"/>
          <w:numId w:val="5"/>
        </w:numPr>
        <w:tabs>
          <w:tab w:val="left" w:pos="709"/>
        </w:tabs>
        <w:rPr>
          <w:rFonts w:asciiTheme="minorHAnsi" w:hAnsiTheme="minorHAnsi" w:cstheme="minorHAnsi"/>
        </w:rPr>
      </w:pPr>
      <w:bookmarkStart w:name="_Toc91497102" w:id="31"/>
      <w:bookmarkStart w:name="_Toc91497103" w:id="32"/>
      <w:bookmarkStart w:name="_Toc91497104" w:id="33"/>
      <w:bookmarkStart w:name="_Toc91497105" w:id="34"/>
      <w:bookmarkStart w:name="_Toc91497106" w:id="35"/>
      <w:bookmarkStart w:name="_Ref39430768" w:id="36"/>
      <w:bookmarkStart w:name="_Ref39430779" w:id="37"/>
      <w:bookmarkStart w:name="_Toc190416438" w:id="38"/>
      <w:bookmarkStart w:name="_Toc198550374" w:id="3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rsidRPr="005344FF" w:rsidR="00C576BD" w:rsidP="001B5415" w:rsidRDefault="003D3768" w14:paraId="55FA8AF0" w14:textId="2B7EDA63">
      <w:pPr>
        <w:pStyle w:val="Sraopastraipa"/>
        <w:numPr>
          <w:ilvl w:val="1"/>
          <w:numId w:val="5"/>
        </w:numPr>
        <w:tabs>
          <w:tab w:val="left" w:pos="993"/>
        </w:tabs>
        <w:spacing w:after="0" w:line="240" w:lineRule="auto"/>
        <w:ind w:left="0" w:firstLine="567"/>
        <w:jc w:val="both"/>
        <w:rPr>
          <w:rFonts w:eastAsia="Calibri" w:cstheme="minorHAnsi"/>
          <w:i/>
          <w:iCs/>
          <w:sz w:val="22"/>
          <w:szCs w:val="22"/>
        </w:rPr>
      </w:pPr>
      <w:r w:rsidRPr="005344FF">
        <w:rPr>
          <w:rFonts w:cstheme="minorHAnsi"/>
          <w:sz w:val="22"/>
          <w:szCs w:val="22"/>
        </w:rPr>
        <w:t xml:space="preserve">Tiekėjas privalo užtikrinti savo pasiūlymo galiojimą </w:t>
      </w:r>
      <w:r w:rsidRPr="005344FF" w:rsidR="000D7D49">
        <w:rPr>
          <w:rFonts w:cstheme="minorHAnsi"/>
          <w:sz w:val="22"/>
          <w:szCs w:val="22"/>
        </w:rPr>
        <w:t xml:space="preserve">netesybomis: </w:t>
      </w:r>
      <w:r w:rsidR="00946D28">
        <w:rPr>
          <w:rFonts w:cstheme="minorHAnsi"/>
          <w:sz w:val="22"/>
          <w:szCs w:val="22"/>
        </w:rPr>
        <w:t>9</w:t>
      </w:r>
      <w:r w:rsidRPr="005344FF" w:rsidR="005344FF">
        <w:rPr>
          <w:rFonts w:cstheme="minorHAnsi"/>
          <w:sz w:val="22"/>
          <w:szCs w:val="22"/>
        </w:rPr>
        <w:t xml:space="preserve">00,00 Eur </w:t>
      </w:r>
      <w:r w:rsidRPr="005344FF" w:rsidR="000D7D49">
        <w:rPr>
          <w:rFonts w:cstheme="minorHAnsi"/>
          <w:b/>
          <w:bCs/>
          <w:sz w:val="22"/>
          <w:szCs w:val="22"/>
        </w:rPr>
        <w:t>bauda</w:t>
      </w:r>
      <w:r w:rsidRPr="005344FF" w:rsidR="00E74111">
        <w:rPr>
          <w:rFonts w:cstheme="minorHAnsi"/>
          <w:sz w:val="22"/>
          <w:szCs w:val="22"/>
        </w:rPr>
        <w:t>, kurią priv</w:t>
      </w:r>
      <w:r w:rsidRPr="005344FF" w:rsidR="008741E1">
        <w:rPr>
          <w:rFonts w:cstheme="minorHAnsi"/>
          <w:sz w:val="22"/>
          <w:szCs w:val="22"/>
        </w:rPr>
        <w:t>a</w:t>
      </w:r>
      <w:r w:rsidRPr="005344FF" w:rsidR="00E74111">
        <w:rPr>
          <w:rFonts w:cstheme="minorHAnsi"/>
          <w:sz w:val="22"/>
          <w:szCs w:val="22"/>
        </w:rPr>
        <w:t>lės sumokėti per 10 darbo dienų</w:t>
      </w:r>
      <w:r w:rsidRPr="005344FF" w:rsidR="008741E1">
        <w:rPr>
          <w:rFonts w:cstheme="minorHAnsi"/>
          <w:sz w:val="22"/>
          <w:szCs w:val="22"/>
        </w:rPr>
        <w:t xml:space="preserve"> nuo perkančiosios organizacijos pareikalavimo</w:t>
      </w:r>
      <w:r w:rsidRPr="005344FF" w:rsidR="006275D6">
        <w:rPr>
          <w:rFonts w:cstheme="minorHAnsi"/>
          <w:sz w:val="22"/>
          <w:szCs w:val="22"/>
        </w:rPr>
        <w:t>.</w:t>
      </w:r>
      <w:r w:rsidRPr="005344FF" w:rsidR="000D7D49">
        <w:rPr>
          <w:rFonts w:cstheme="minorHAnsi"/>
          <w:sz w:val="22"/>
          <w:szCs w:val="22"/>
          <w:highlight w:val="lightGray"/>
        </w:rPr>
        <w:t xml:space="preserve"> </w:t>
      </w:r>
    </w:p>
    <w:p w:rsidRPr="005344FF" w:rsidR="00000B56" w:rsidP="001B5415" w:rsidRDefault="00000B56" w14:paraId="2B1BFBE6" w14:textId="6EE5138D">
      <w:pPr>
        <w:pStyle w:val="Sraopastraipa"/>
        <w:numPr>
          <w:ilvl w:val="1"/>
          <w:numId w:val="5"/>
        </w:numPr>
        <w:tabs>
          <w:tab w:val="left" w:pos="993"/>
        </w:tabs>
        <w:spacing w:after="0" w:line="240" w:lineRule="auto"/>
        <w:ind w:left="0" w:firstLine="567"/>
        <w:jc w:val="both"/>
        <w:rPr>
          <w:rFonts w:cstheme="minorHAnsi"/>
          <w:b/>
          <w:bCs/>
          <w:sz w:val="22"/>
          <w:szCs w:val="22"/>
        </w:rPr>
      </w:pPr>
      <w:r w:rsidRPr="005344FF">
        <w:rPr>
          <w:rFonts w:cstheme="minorHAnsi"/>
          <w:b/>
          <w:bCs/>
          <w:sz w:val="22"/>
          <w:szCs w:val="22"/>
        </w:rPr>
        <w:t xml:space="preserve">Dalyvis netenka </w:t>
      </w:r>
      <w:r w:rsidRPr="005344FF" w:rsidR="007E7231">
        <w:rPr>
          <w:rFonts w:cstheme="minorHAnsi"/>
          <w:b/>
          <w:bCs/>
          <w:sz w:val="22"/>
          <w:szCs w:val="22"/>
        </w:rPr>
        <w:t>p</w:t>
      </w:r>
      <w:r w:rsidRPr="005344FF">
        <w:rPr>
          <w:rFonts w:cstheme="minorHAnsi"/>
          <w:b/>
          <w:bCs/>
          <w:sz w:val="22"/>
          <w:szCs w:val="22"/>
        </w:rPr>
        <w:t>asiūlymo galiojimo užtikrinimo esant bent vienai šių sąlygų</w:t>
      </w:r>
      <w:r w:rsidRPr="005344FF" w:rsidR="002D61AE">
        <w:rPr>
          <w:rFonts w:cstheme="minorHAnsi"/>
          <w:b/>
          <w:bCs/>
          <w:iCs/>
          <w:sz w:val="22"/>
          <w:szCs w:val="22"/>
        </w:rPr>
        <w:t>:</w:t>
      </w:r>
      <w:r w:rsidRPr="005344FF" w:rsidR="005311C6">
        <w:rPr>
          <w:rFonts w:cstheme="minorHAnsi"/>
          <w:b/>
          <w:bCs/>
          <w:iCs/>
          <w:sz w:val="22"/>
          <w:szCs w:val="22"/>
        </w:rPr>
        <w:t xml:space="preserve"> </w:t>
      </w:r>
    </w:p>
    <w:p w:rsidRPr="00682B25" w:rsidR="0033072F" w:rsidP="001B5415" w:rsidRDefault="00902F2D" w14:paraId="239F5622" w14:textId="37307CEB">
      <w:pPr>
        <w:pStyle w:val="Sraopastraipa"/>
        <w:numPr>
          <w:ilvl w:val="2"/>
          <w:numId w:val="5"/>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Pr="00682B25" w:rsidR="006D27A3">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Pr="00682B25" w:rsidR="00D63FC3">
        <w:rPr>
          <w:rFonts w:cstheme="minorHAnsi"/>
          <w:sz w:val="22"/>
          <w:szCs w:val="22"/>
        </w:rPr>
        <w:t>;</w:t>
      </w:r>
    </w:p>
    <w:p w:rsidRPr="00682B25" w:rsidR="005B0449" w:rsidP="001B5415" w:rsidRDefault="00482647" w14:paraId="56F471E2" w14:textId="765485D6">
      <w:pPr>
        <w:pStyle w:val="Sraopastraipa"/>
        <w:numPr>
          <w:ilvl w:val="2"/>
          <w:numId w:val="5"/>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Pr="00682B25" w:rsidR="005B0449">
        <w:rPr>
          <w:rFonts w:cstheme="minorHAnsi"/>
          <w:sz w:val="22"/>
          <w:szCs w:val="22"/>
        </w:rPr>
        <w:t xml:space="preserve">asiūlymo galiojimo laikotarpiu tiekėjas atsisako savo </w:t>
      </w:r>
      <w:r w:rsidRPr="00682B25" w:rsidR="00183BC8">
        <w:rPr>
          <w:rFonts w:cstheme="minorHAnsi"/>
          <w:sz w:val="22"/>
          <w:szCs w:val="22"/>
        </w:rPr>
        <w:t>p</w:t>
      </w:r>
      <w:r w:rsidRPr="00682B25" w:rsidR="005B0449">
        <w:rPr>
          <w:rFonts w:cstheme="minorHAnsi"/>
          <w:sz w:val="22"/>
          <w:szCs w:val="22"/>
        </w:rPr>
        <w:t>asiūlymo arba jo dalies (</w:t>
      </w:r>
      <w:r w:rsidRPr="00682B25" w:rsidR="00183BC8">
        <w:rPr>
          <w:rFonts w:cstheme="minorHAnsi"/>
          <w:sz w:val="22"/>
          <w:szCs w:val="22"/>
        </w:rPr>
        <w:t>p</w:t>
      </w:r>
      <w:r w:rsidRPr="00682B25" w:rsidR="005B0449">
        <w:rPr>
          <w:rFonts w:cstheme="minorHAnsi"/>
          <w:sz w:val="22"/>
          <w:szCs w:val="22"/>
        </w:rPr>
        <w:t xml:space="preserve">asiūlyme nurodyto pirkimo objekto, jo kiekio (apimties), siūlomų kainų, tiekimo ar mokėjimo terminų, kitų </w:t>
      </w:r>
      <w:r w:rsidRPr="00682B25" w:rsidR="00183BC8">
        <w:rPr>
          <w:rFonts w:cstheme="minorHAnsi"/>
          <w:sz w:val="22"/>
          <w:szCs w:val="22"/>
        </w:rPr>
        <w:t>p</w:t>
      </w:r>
      <w:r w:rsidRPr="00682B25" w:rsidR="005B0449">
        <w:rPr>
          <w:rFonts w:cstheme="minorHAnsi"/>
          <w:sz w:val="22"/>
          <w:szCs w:val="22"/>
        </w:rPr>
        <w:t>asiūlyme nurodytų sąlygų);</w:t>
      </w:r>
    </w:p>
    <w:p w:rsidRPr="00682B25" w:rsidR="00747BA9" w:rsidP="001B5415" w:rsidRDefault="006D27A3" w14:paraId="0710E3C7" w14:textId="64A852E2">
      <w:pPr>
        <w:pStyle w:val="Sraopastraipa"/>
        <w:numPr>
          <w:ilvl w:val="2"/>
          <w:numId w:val="5"/>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Pr="00682B25" w:rsidR="00F80E87">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Pr="00682B25" w:rsidR="00E1142A">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Pr="00682B25" w:rsidR="00E1142A">
        <w:rPr>
          <w:rFonts w:cstheme="minorHAnsi"/>
          <w:sz w:val="22"/>
          <w:szCs w:val="22"/>
        </w:rPr>
        <w:t xml:space="preserve"> </w:t>
      </w:r>
      <w:r w:rsidRPr="00682B25">
        <w:rPr>
          <w:rFonts w:cstheme="minorHAnsi"/>
          <w:sz w:val="22"/>
          <w:szCs w:val="22"/>
        </w:rPr>
        <w:t>priedą</w:t>
      </w:r>
      <w:r w:rsidRPr="00682B25" w:rsidR="00E1142A">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Pr="00682B25" w:rsidR="005B0449">
        <w:rPr>
          <w:rFonts w:cstheme="minorHAnsi"/>
          <w:sz w:val="22"/>
          <w:szCs w:val="22"/>
        </w:rPr>
        <w:t>;</w:t>
      </w:r>
    </w:p>
    <w:p w:rsidRPr="009648EF" w:rsidR="00D23CC8" w:rsidP="001B5415" w:rsidRDefault="0011650A" w14:paraId="628E926F" w14:textId="52D147D4">
      <w:pPr>
        <w:pStyle w:val="Sraopastraipa"/>
        <w:numPr>
          <w:ilvl w:val="2"/>
          <w:numId w:val="5"/>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Pr="00682B25" w:rsidR="006D27A3">
        <w:rPr>
          <w:rFonts w:cstheme="minorHAnsi"/>
          <w:sz w:val="22"/>
          <w:szCs w:val="22"/>
        </w:rPr>
        <w:t>, kurio pasiūlymas laimėjo viešąjį pirkimą</w:t>
      </w:r>
      <w:r w:rsidRPr="00E9683B" w:rsidR="006D27A3">
        <w:rPr>
          <w:rFonts w:cstheme="minorHAnsi"/>
          <w:sz w:val="22"/>
          <w:szCs w:val="22"/>
        </w:rPr>
        <w:t xml:space="preserve">, per 10 </w:t>
      </w:r>
      <w:r w:rsidRPr="00E9683B" w:rsidR="00573273">
        <w:rPr>
          <w:rFonts w:cstheme="minorHAnsi"/>
          <w:sz w:val="22"/>
          <w:szCs w:val="22"/>
        </w:rPr>
        <w:t xml:space="preserve">(dešimt) </w:t>
      </w:r>
      <w:r w:rsidRPr="00E9683B" w:rsidR="006D27A3">
        <w:rPr>
          <w:rFonts w:cstheme="minorHAnsi"/>
          <w:sz w:val="22"/>
          <w:szCs w:val="22"/>
        </w:rPr>
        <w:t xml:space="preserve">darbo dienų </w:t>
      </w:r>
      <w:r w:rsidRPr="00682B25" w:rsidR="006D27A3">
        <w:rPr>
          <w:rFonts w:cstheme="minorHAnsi"/>
          <w:sz w:val="22"/>
          <w:szCs w:val="22"/>
        </w:rPr>
        <w:t>nuo sutarties pasirašymo dienos neperveda</w:t>
      </w:r>
      <w:r w:rsidRPr="00682B25" w:rsidR="00E24FEF">
        <w:rPr>
          <w:rFonts w:cstheme="minorHAnsi"/>
          <w:sz w:val="22"/>
          <w:szCs w:val="22"/>
        </w:rPr>
        <w:t xml:space="preserve"> </w:t>
      </w:r>
      <w:r w:rsidRPr="00682B25" w:rsidR="006D27A3">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Pr="009648EF" w:rsidR="004720C4">
        <w:rPr>
          <w:rFonts w:cstheme="minorHAnsi"/>
          <w:sz w:val="22"/>
          <w:szCs w:val="22"/>
        </w:rPr>
        <w:t>.</w:t>
      </w:r>
    </w:p>
    <w:p w:rsidRPr="00682B25" w:rsidR="00000B56" w:rsidP="001B5415" w:rsidRDefault="001F6777" w14:paraId="450FD197" w14:textId="1E85DF04">
      <w:pPr>
        <w:pStyle w:val="Sraopastraipa"/>
        <w:numPr>
          <w:ilvl w:val="1"/>
          <w:numId w:val="5"/>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Pr="00682B25" w:rsidR="00A524F1">
        <w:rPr>
          <w:rFonts w:cstheme="minorHAnsi"/>
          <w:sz w:val="22"/>
          <w:szCs w:val="22"/>
        </w:rPr>
        <w:t>rganizacija</w:t>
      </w:r>
      <w:r w:rsidRPr="00682B25" w:rsidR="00000B56">
        <w:rPr>
          <w:rFonts w:cstheme="minorHAnsi"/>
          <w:sz w:val="22"/>
          <w:szCs w:val="22"/>
        </w:rPr>
        <w:t xml:space="preserve"> gali prašyti </w:t>
      </w:r>
      <w:r w:rsidRPr="00682B25" w:rsidR="00A524F1">
        <w:rPr>
          <w:rFonts w:cstheme="minorHAnsi"/>
          <w:sz w:val="22"/>
          <w:szCs w:val="22"/>
        </w:rPr>
        <w:t>d</w:t>
      </w:r>
      <w:r w:rsidRPr="00682B25" w:rsidR="00000B56">
        <w:rPr>
          <w:rFonts w:cstheme="minorHAnsi"/>
          <w:sz w:val="22"/>
          <w:szCs w:val="22"/>
        </w:rPr>
        <w:t xml:space="preserve">alyvius pratęsti </w:t>
      </w:r>
      <w:r w:rsidRPr="00682B25" w:rsidR="00A524F1">
        <w:rPr>
          <w:rFonts w:cstheme="minorHAnsi"/>
          <w:sz w:val="22"/>
          <w:szCs w:val="22"/>
        </w:rPr>
        <w:t>p</w:t>
      </w:r>
      <w:r w:rsidRPr="00682B25" w:rsidR="00000B56">
        <w:rPr>
          <w:rFonts w:cstheme="minorHAnsi"/>
          <w:sz w:val="22"/>
          <w:szCs w:val="22"/>
        </w:rPr>
        <w:t>asiūlymo galiojimo užtikrinimo laiką iki konkrečiai nurodytos datos.</w:t>
      </w:r>
    </w:p>
    <w:p w:rsidRPr="005344FF" w:rsidR="003A3FCE" w:rsidP="001B5415" w:rsidRDefault="00100678" w14:paraId="17D0440C" w14:textId="4E63EC6D">
      <w:pPr>
        <w:pStyle w:val="Sraopastraipa"/>
        <w:numPr>
          <w:ilvl w:val="1"/>
          <w:numId w:val="5"/>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Pr="00910DFB" w:rsidR="00910DFB">
        <w:rPr>
          <w:rFonts w:cstheme="minorHAnsi"/>
          <w:sz w:val="22"/>
          <w:szCs w:val="22"/>
        </w:rPr>
        <w:t>erkančio</w:t>
      </w:r>
      <w:r w:rsidR="00F65C18">
        <w:rPr>
          <w:rFonts w:cstheme="minorHAnsi"/>
          <w:sz w:val="22"/>
          <w:szCs w:val="22"/>
        </w:rPr>
        <w:t xml:space="preserve">ji organizacija </w:t>
      </w:r>
      <w:r w:rsidRPr="00682B25" w:rsidR="00F65C18">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Pr="00CD300A" w:rsidR="00CD300A">
        <w:rPr>
          <w:rFonts w:eastAsia="Calibri" w:cstheme="minorHAnsi"/>
          <w:sz w:val="22"/>
          <w:szCs w:val="22"/>
        </w:rPr>
        <w:t>padengti perkančiosios organizacijos patirtus tiesioginius nuostolius</w:t>
      </w:r>
      <w:r w:rsidR="00CD300A">
        <w:rPr>
          <w:rFonts w:eastAsia="Calibri" w:cstheme="minorHAnsi"/>
          <w:sz w:val="22"/>
          <w:szCs w:val="22"/>
        </w:rPr>
        <w:t>)</w:t>
      </w:r>
      <w:r w:rsidRPr="00682B25" w:rsidR="00F65C18">
        <w:rPr>
          <w:rFonts w:eastAsia="Calibri" w:cstheme="minorHAnsi"/>
          <w:sz w:val="22"/>
          <w:szCs w:val="22"/>
        </w:rPr>
        <w:t xml:space="preserve">, </w:t>
      </w:r>
      <w:r w:rsidRPr="00910DFB" w:rsidR="00910DFB">
        <w:rPr>
          <w:rFonts w:cstheme="minorHAnsi"/>
          <w:sz w:val="22"/>
          <w:szCs w:val="22"/>
        </w:rPr>
        <w:t>kiek jų nepadengia aukščiau nurodyt</w:t>
      </w:r>
      <w:r w:rsidR="00910DFB">
        <w:rPr>
          <w:rFonts w:cstheme="minorHAnsi"/>
          <w:sz w:val="22"/>
          <w:szCs w:val="22"/>
        </w:rPr>
        <w:t>os užtikrinimo priemonės</w:t>
      </w:r>
      <w:r w:rsidRPr="00910DFB" w:rsid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Pr="00910DFB" w:rsidR="00910DFB">
        <w:rPr>
          <w:rFonts w:cstheme="minorHAnsi"/>
          <w:sz w:val="22"/>
          <w:szCs w:val="22"/>
        </w:rPr>
        <w:t xml:space="preserve"> </w:t>
      </w:r>
      <w:r w:rsidR="009F3C44">
        <w:rPr>
          <w:rFonts w:cstheme="minorHAnsi"/>
          <w:sz w:val="22"/>
          <w:szCs w:val="22"/>
        </w:rPr>
        <w:t>tiekėjo</w:t>
      </w:r>
      <w:r w:rsidRPr="00910DFB" w:rsidR="00910DFB">
        <w:rPr>
          <w:rFonts w:cstheme="minorHAnsi"/>
          <w:sz w:val="22"/>
          <w:szCs w:val="22"/>
        </w:rPr>
        <w:t xml:space="preserve"> pasiūlymo kainos EUR be PVM ir kito </w:t>
      </w:r>
      <w:r w:rsidR="009F3C44">
        <w:rPr>
          <w:rFonts w:cstheme="minorHAnsi"/>
          <w:sz w:val="22"/>
          <w:szCs w:val="22"/>
        </w:rPr>
        <w:t>tiekėjo</w:t>
      </w:r>
      <w:r w:rsidRPr="00910DFB" w:rsidR="00910DFB">
        <w:rPr>
          <w:rFonts w:cstheme="minorHAnsi"/>
          <w:sz w:val="22"/>
          <w:szCs w:val="22"/>
        </w:rPr>
        <w:t xml:space="preserve">, pasiūlymų eilėje esančio po atsisakiusio sudaryti sutartį </w:t>
      </w:r>
      <w:r w:rsidR="00B352EA">
        <w:rPr>
          <w:rFonts w:cstheme="minorHAnsi"/>
          <w:sz w:val="22"/>
          <w:szCs w:val="22"/>
        </w:rPr>
        <w:t>tiekėjo</w:t>
      </w:r>
      <w:r w:rsidRPr="00910DFB" w:rsidR="00910DFB">
        <w:rPr>
          <w:rFonts w:cstheme="minorHAnsi"/>
          <w:sz w:val="22"/>
          <w:szCs w:val="22"/>
        </w:rPr>
        <w:t>, pasiūlymo kainos EUR be PVM.</w:t>
      </w:r>
    </w:p>
    <w:p w:rsidRPr="00145656" w:rsidR="00040C0F" w:rsidP="001B5415" w:rsidRDefault="00040C0F" w14:paraId="7136C94B" w14:textId="6E03C3FE">
      <w:pPr>
        <w:pStyle w:val="Antrat1"/>
        <w:numPr>
          <w:ilvl w:val="0"/>
          <w:numId w:val="5"/>
        </w:numPr>
        <w:tabs>
          <w:tab w:val="left" w:pos="709"/>
        </w:tabs>
        <w:spacing w:line="20" w:lineRule="atLeast"/>
        <w:contextualSpacing/>
        <w:rPr>
          <w:rFonts w:asciiTheme="minorHAnsi" w:hAnsiTheme="minorHAnsi" w:cstheme="minorHAnsi"/>
        </w:rPr>
      </w:pPr>
      <w:bookmarkStart w:name="_Ref39658218" w:id="40"/>
      <w:bookmarkStart w:name="_Ref39658226" w:id="41"/>
      <w:bookmarkStart w:name="_Ref39658248" w:id="42"/>
      <w:bookmarkStart w:name="_Ref39658251" w:id="43"/>
      <w:bookmarkStart w:name="_Toc190416439" w:id="44"/>
      <w:bookmarkStart w:name="_Toc198550375" w:id="45"/>
      <w:bookmarkStart w:name="_Ref39485250" w:id="46"/>
      <w:bookmarkStart w:name="_Ref39485258" w:id="47"/>
      <w:r w:rsidRPr="00145656">
        <w:rPr>
          <w:rFonts w:asciiTheme="minorHAnsi" w:hAnsiTheme="minorHAnsi" w:cstheme="minorHAnsi"/>
        </w:rPr>
        <w:t>Elektroninis aukcionas</w:t>
      </w:r>
      <w:bookmarkEnd w:id="40"/>
      <w:bookmarkEnd w:id="41"/>
      <w:bookmarkEnd w:id="42"/>
      <w:bookmarkEnd w:id="43"/>
      <w:bookmarkEnd w:id="44"/>
      <w:bookmarkEnd w:id="45"/>
    </w:p>
    <w:p w:rsidRPr="00EE1BDE" w:rsidR="00040C0F" w:rsidP="00D959C7" w:rsidRDefault="002827E4" w14:paraId="0BFDB7B0" w14:textId="102B5E89">
      <w:pPr>
        <w:spacing w:after="0" w:line="240" w:lineRule="auto"/>
        <w:ind w:left="567"/>
        <w:rPr>
          <w:rFonts w:cstheme="minorHAnsi"/>
          <w:sz w:val="22"/>
          <w:szCs w:val="22"/>
        </w:rPr>
      </w:pPr>
      <w:r w:rsidRPr="00682B25">
        <w:rPr>
          <w:rFonts w:cstheme="minorHAnsi"/>
          <w:sz w:val="22"/>
          <w:szCs w:val="22"/>
        </w:rPr>
        <w:t xml:space="preserve">8.1. </w:t>
      </w:r>
      <w:r w:rsidRPr="00EE1BDE" w:rsidR="00040C0F">
        <w:rPr>
          <w:rFonts w:cstheme="minorHAnsi"/>
          <w:sz w:val="22"/>
          <w:szCs w:val="22"/>
        </w:rPr>
        <w:t>Perkančioji organizacija pirkime netaikys elektroninio aukciono.</w:t>
      </w:r>
    </w:p>
    <w:p w:rsidRPr="00145656" w:rsidR="009D0DC5" w:rsidP="001B5415" w:rsidRDefault="00EA001C" w14:paraId="14CBD3AD" w14:textId="23B8A7AF">
      <w:pPr>
        <w:pStyle w:val="Antrat1"/>
        <w:numPr>
          <w:ilvl w:val="0"/>
          <w:numId w:val="5"/>
        </w:numPr>
        <w:tabs>
          <w:tab w:val="left" w:pos="709"/>
        </w:tabs>
        <w:spacing w:line="20" w:lineRule="atLeast"/>
        <w:contextualSpacing/>
        <w:rPr>
          <w:rFonts w:asciiTheme="minorHAnsi" w:hAnsiTheme="minorHAnsi" w:cstheme="minorHAnsi"/>
        </w:rPr>
      </w:pPr>
      <w:bookmarkStart w:name="_Ref39667303" w:id="48"/>
      <w:bookmarkStart w:name="_Ref39667308" w:id="49"/>
      <w:bookmarkStart w:name="_Toc190416440" w:id="50"/>
      <w:bookmarkStart w:name="_Toc198550376" w:id="51"/>
      <w:r w:rsidRPr="00145656">
        <w:rPr>
          <w:rFonts w:asciiTheme="minorHAnsi" w:hAnsiTheme="minorHAnsi" w:cstheme="minorHAnsi"/>
        </w:rPr>
        <w:t>P</w:t>
      </w:r>
      <w:r w:rsidRPr="00145656" w:rsidR="00014A61">
        <w:rPr>
          <w:rFonts w:asciiTheme="minorHAnsi" w:hAnsiTheme="minorHAnsi" w:cstheme="minorHAnsi"/>
        </w:rPr>
        <w:t>asiūlymų vertinimas</w:t>
      </w:r>
      <w:bookmarkEnd w:id="46"/>
      <w:bookmarkEnd w:id="47"/>
      <w:bookmarkEnd w:id="48"/>
      <w:bookmarkEnd w:id="49"/>
      <w:bookmarkEnd w:id="50"/>
      <w:bookmarkEnd w:id="51"/>
    </w:p>
    <w:p w:rsidRPr="00DA6BE0" w:rsidR="00DA6BE0" w:rsidP="001B5415" w:rsidRDefault="000509F2" w14:paraId="1FF7551D" w14:textId="6DB73B98">
      <w:pPr>
        <w:pStyle w:val="Sraopastraipa"/>
        <w:numPr>
          <w:ilvl w:val="1"/>
          <w:numId w:val="5"/>
        </w:numPr>
        <w:tabs>
          <w:tab w:val="left" w:pos="993"/>
        </w:tabs>
        <w:spacing w:after="0" w:line="240" w:lineRule="auto"/>
        <w:ind w:left="0" w:firstLine="567"/>
        <w:jc w:val="both"/>
        <w:rPr>
          <w:rFonts w:cstheme="minorHAnsi"/>
          <w:sz w:val="22"/>
          <w:szCs w:val="22"/>
        </w:rPr>
      </w:pPr>
      <w:r w:rsidRPr="000509F2">
        <w:rPr>
          <w:rFonts w:eastAsia="Calibri" w:cstheme="minorHAnsi"/>
          <w:sz w:val="22"/>
          <w:szCs w:val="22"/>
        </w:rPr>
        <w:t>Perkančioji organizacija ekonomiškai naudingiausią pasiūlymą išrenka pagal tiekėjo pasiūlyme nurodytą kainą, kuri turi būti apskaičiuota ir nurodyta taip, kaip reikalaujama specialiųjų pirkimo sąlygų 2 priede „Techninė specifikacija“ ir 4 priede „Pasiūlymų vertinimo kriterijai ir sąlygos“.</w:t>
      </w:r>
    </w:p>
    <w:p w:rsidRPr="009B0A2B" w:rsidR="00D734C6" w:rsidP="001B5415" w:rsidRDefault="00D734C6" w14:paraId="102136D3" w14:textId="3AFFA035">
      <w:pPr>
        <w:pStyle w:val="Sraopastraipa"/>
        <w:numPr>
          <w:ilvl w:val="1"/>
          <w:numId w:val="5"/>
        </w:numPr>
        <w:tabs>
          <w:tab w:val="left" w:pos="993"/>
        </w:tabs>
        <w:spacing w:after="0" w:line="240" w:lineRule="auto"/>
        <w:ind w:left="0" w:firstLine="567"/>
        <w:jc w:val="both"/>
        <w:rPr>
          <w:rFonts w:eastAsia="Calibri" w:cstheme="minorHAnsi"/>
          <w:sz w:val="22"/>
          <w:szCs w:val="22"/>
        </w:rPr>
      </w:pPr>
      <w:r w:rsidRPr="009B0A2B">
        <w:rPr>
          <w:rFonts w:cstheme="minorHAnsi"/>
          <w:color w:val="000000" w:themeColor="text1"/>
          <w:sz w:val="22"/>
          <w:szCs w:val="22"/>
        </w:rPr>
        <w:t xml:space="preserve">Laimėjusiu </w:t>
      </w:r>
      <w:r w:rsidRPr="009B0A2B" w:rsidR="005D7D8C">
        <w:rPr>
          <w:rFonts w:cstheme="minorHAnsi"/>
          <w:color w:val="000000" w:themeColor="text1"/>
          <w:sz w:val="22"/>
          <w:szCs w:val="22"/>
        </w:rPr>
        <w:t>pasiūlymu</w:t>
      </w:r>
      <w:r w:rsidRPr="009B0A2B">
        <w:rPr>
          <w:rFonts w:cstheme="minorHAnsi"/>
          <w:color w:val="000000" w:themeColor="text1"/>
          <w:sz w:val="22"/>
          <w:szCs w:val="22"/>
        </w:rPr>
        <w:t xml:space="preserve"> galės būti pripažintas tik 1 (vienas) </w:t>
      </w:r>
      <w:r w:rsidRPr="009B0A2B" w:rsidR="005D7D8C">
        <w:rPr>
          <w:rFonts w:cstheme="minorHAnsi"/>
          <w:color w:val="000000" w:themeColor="text1"/>
          <w:sz w:val="22"/>
          <w:szCs w:val="22"/>
        </w:rPr>
        <w:t>ekonomiškai naudingiausias pasiūlymas, esantis pasiūlymų eilės pirmojoje vietoje</w:t>
      </w:r>
      <w:r w:rsidRPr="009B0A2B">
        <w:rPr>
          <w:rFonts w:cstheme="minorHAnsi"/>
          <w:color w:val="000000" w:themeColor="text1"/>
          <w:sz w:val="22"/>
          <w:szCs w:val="22"/>
        </w:rPr>
        <w:t xml:space="preserve">. </w:t>
      </w:r>
    </w:p>
    <w:p w:rsidRPr="00D959C7" w:rsidR="000857D7" w:rsidP="00863B22" w:rsidRDefault="00863B22" w14:paraId="2BC5D08C" w14:textId="26858F74">
      <w:pPr>
        <w:pStyle w:val="Betarp"/>
        <w:spacing w:line="20" w:lineRule="atLeast"/>
        <w:ind w:firstLine="567"/>
        <w:contextualSpacing/>
        <w:jc w:val="both"/>
        <w:rPr>
          <w:rFonts w:cstheme="minorHAnsi"/>
          <w:sz w:val="22"/>
          <w:szCs w:val="22"/>
        </w:rPr>
      </w:pPr>
      <w:r>
        <w:rPr>
          <w:rFonts w:cstheme="minorHAnsi"/>
          <w:sz w:val="22"/>
          <w:szCs w:val="22"/>
        </w:rPr>
        <w:t xml:space="preserve">9.3. </w:t>
      </w:r>
      <w:r w:rsidRPr="00766771" w:rsidR="00A9488B">
        <w:rPr>
          <w:rStyle w:val="cf01"/>
          <w:rFonts w:asciiTheme="minorHAnsi" w:hAnsiTheme="minorHAnsi" w:cstheme="minorHAnsi"/>
          <w:sz w:val="22"/>
          <w:szCs w:val="22"/>
        </w:rPr>
        <w:t>Perkančioji organizacija atmes tiekėjo pasiūlymą, jei</w:t>
      </w:r>
      <w:r w:rsidRPr="00766771" w:rsidR="00195572">
        <w:rPr>
          <w:rStyle w:val="cf01"/>
          <w:rFonts w:asciiTheme="minorHAnsi" w:hAnsiTheme="minorHAnsi" w:cstheme="minorHAnsi"/>
          <w:sz w:val="22"/>
          <w:szCs w:val="22"/>
        </w:rPr>
        <w:t xml:space="preserve">gu kartu su pasiūlymu </w:t>
      </w:r>
      <w:r w:rsidRPr="00766771" w:rsidR="00B2125E">
        <w:rPr>
          <w:rStyle w:val="cf01"/>
          <w:rFonts w:asciiTheme="minorHAnsi" w:hAnsiTheme="minorHAnsi" w:cstheme="minorHAnsi"/>
          <w:sz w:val="22"/>
          <w:szCs w:val="22"/>
        </w:rPr>
        <w:t>nebus pateikti šie</w:t>
      </w:r>
      <w:r w:rsidRPr="00682B25" w:rsidR="00B2125E">
        <w:rPr>
          <w:rStyle w:val="cf01"/>
          <w:rFonts w:asciiTheme="minorHAnsi" w:hAnsiTheme="minorHAnsi" w:cstheme="minorHAnsi"/>
          <w:sz w:val="22"/>
          <w:szCs w:val="22"/>
        </w:rPr>
        <w:t xml:space="preserve"> </w:t>
      </w:r>
      <w:r w:rsidRPr="00682B25" w:rsidR="00277634">
        <w:rPr>
          <w:rStyle w:val="cf01"/>
          <w:rFonts w:asciiTheme="minorHAnsi" w:hAnsiTheme="minorHAnsi" w:cstheme="minorHAnsi"/>
          <w:sz w:val="22"/>
          <w:szCs w:val="22"/>
        </w:rPr>
        <w:t>p</w:t>
      </w:r>
      <w:r w:rsidRPr="00682B25" w:rsidR="00B2125E">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Pr="00D959C7" w:rsidR="000857D7">
        <w:rPr>
          <w:rStyle w:val="cf01"/>
          <w:rFonts w:asciiTheme="minorHAnsi" w:hAnsiTheme="minorHAnsi" w:cstheme="minorHAnsi"/>
          <w:sz w:val="22"/>
          <w:szCs w:val="22"/>
        </w:rPr>
        <w:t>Techninė specifikacij</w:t>
      </w:r>
      <w:r w:rsidR="00F01F13">
        <w:rPr>
          <w:rStyle w:val="cf01"/>
          <w:rFonts w:asciiTheme="minorHAnsi" w:hAnsiTheme="minorHAnsi" w:cstheme="minorHAnsi"/>
          <w:sz w:val="22"/>
          <w:szCs w:val="22"/>
        </w:rPr>
        <w:t>a</w:t>
      </w:r>
      <w:r w:rsidRPr="00D959C7" w:rsidR="000857D7">
        <w:rPr>
          <w:rStyle w:val="cf01"/>
          <w:rFonts w:asciiTheme="minorHAnsi" w:hAnsiTheme="minorHAnsi" w:cstheme="minorHAnsi"/>
          <w:sz w:val="22"/>
          <w:szCs w:val="22"/>
        </w:rPr>
        <w:t>, užpildyt</w:t>
      </w:r>
      <w:r w:rsidR="00F01F13">
        <w:rPr>
          <w:rStyle w:val="cf01"/>
          <w:rFonts w:asciiTheme="minorHAnsi" w:hAnsiTheme="minorHAnsi" w:cstheme="minorHAnsi"/>
          <w:sz w:val="22"/>
          <w:szCs w:val="22"/>
        </w:rPr>
        <w:t>a</w:t>
      </w:r>
      <w:r w:rsidRPr="00D959C7" w:rsidR="000857D7">
        <w:rPr>
          <w:rStyle w:val="cf01"/>
          <w:rFonts w:asciiTheme="minorHAnsi" w:hAnsiTheme="minorHAnsi" w:cstheme="minorHAnsi"/>
          <w:sz w:val="22"/>
          <w:szCs w:val="22"/>
        </w:rPr>
        <w:t xml:space="preserve"> pagal pirkimo </w:t>
      </w:r>
      <w:r w:rsidRPr="00D959C7" w:rsidR="00C87CB2">
        <w:rPr>
          <w:rStyle w:val="cf01"/>
          <w:rFonts w:asciiTheme="minorHAnsi" w:hAnsiTheme="minorHAnsi" w:cstheme="minorHAnsi"/>
          <w:sz w:val="22"/>
          <w:szCs w:val="22"/>
        </w:rPr>
        <w:t xml:space="preserve">specialiųjų </w:t>
      </w:r>
      <w:r w:rsidRPr="00D959C7" w:rsidR="000857D7">
        <w:rPr>
          <w:rStyle w:val="cf01"/>
          <w:rFonts w:asciiTheme="minorHAnsi" w:hAnsiTheme="minorHAnsi" w:cstheme="minorHAnsi"/>
          <w:sz w:val="22"/>
          <w:szCs w:val="22"/>
        </w:rPr>
        <w:t>sąlygų 2</w:t>
      </w:r>
      <w:r w:rsidR="00F01F13">
        <w:rPr>
          <w:rStyle w:val="cf01"/>
          <w:rFonts w:asciiTheme="minorHAnsi" w:hAnsiTheme="minorHAnsi" w:cstheme="minorHAnsi"/>
          <w:sz w:val="22"/>
          <w:szCs w:val="22"/>
        </w:rPr>
        <w:t xml:space="preserve"> </w:t>
      </w:r>
      <w:r w:rsidR="002E17F9">
        <w:rPr>
          <w:rStyle w:val="cf01"/>
          <w:rFonts w:asciiTheme="minorHAnsi" w:hAnsiTheme="minorHAnsi" w:cstheme="minorHAnsi"/>
          <w:sz w:val="22"/>
          <w:szCs w:val="22"/>
        </w:rPr>
        <w:t>pried</w:t>
      </w:r>
      <w:r w:rsidR="00F01F13">
        <w:rPr>
          <w:rStyle w:val="cf01"/>
          <w:rFonts w:asciiTheme="minorHAnsi" w:hAnsiTheme="minorHAnsi" w:cstheme="minorHAnsi"/>
          <w:sz w:val="22"/>
          <w:szCs w:val="22"/>
        </w:rPr>
        <w:t>ą</w:t>
      </w:r>
      <w:r w:rsidR="00C87CB2">
        <w:rPr>
          <w:rFonts w:cstheme="minorHAnsi"/>
          <w:sz w:val="22"/>
          <w:szCs w:val="22"/>
          <w:shd w:val="clear" w:color="auto" w:fill="FFFFFF"/>
        </w:rPr>
        <w:t>.</w:t>
      </w:r>
    </w:p>
    <w:p w:rsidRPr="003579D2" w:rsidR="00BB7848" w:rsidP="003579D2" w:rsidRDefault="000857D7" w14:paraId="7178916B" w14:textId="6FBA7F25">
      <w:pPr>
        <w:pStyle w:val="Betarp"/>
        <w:spacing w:line="20" w:lineRule="atLeast"/>
        <w:ind w:firstLine="567"/>
        <w:contextualSpacing/>
        <w:jc w:val="both"/>
        <w:rPr>
          <w:rFonts w:cstheme="minorHAnsi"/>
          <w:sz w:val="22"/>
          <w:szCs w:val="22"/>
        </w:rPr>
      </w:pPr>
      <w:r>
        <w:rPr>
          <w:rFonts w:cstheme="minorHAnsi"/>
          <w:sz w:val="22"/>
          <w:szCs w:val="22"/>
        </w:rPr>
        <w:t xml:space="preserve">9.4. </w:t>
      </w:r>
      <w:r w:rsidRPr="002C25F0" w:rsidR="00DA23E1">
        <w:rPr>
          <w:rFonts w:eastAsiaTheme="minorHAnsi" w:cstheme="minorHAnsi"/>
          <w:color w:val="000000" w:themeColor="text1"/>
          <w:sz w:val="22"/>
          <w:szCs w:val="22"/>
        </w:rPr>
        <w:t xml:space="preserve">Šiame pirkime bus taikoma Viešųjų pirkimų įstatymo 59 straipsnio 4 dalyje nurodyta galimybė pirmiausia vertinti </w:t>
      </w:r>
      <w:r w:rsidRPr="002C25F0" w:rsidR="00AB34E1">
        <w:rPr>
          <w:rFonts w:eastAsiaTheme="minorHAnsi" w:cstheme="minorHAnsi"/>
          <w:color w:val="000000" w:themeColor="text1"/>
          <w:sz w:val="22"/>
          <w:szCs w:val="22"/>
        </w:rPr>
        <w:t>tiekėjų</w:t>
      </w:r>
      <w:r w:rsidRPr="002C25F0" w:rsidR="00DA23E1">
        <w:rPr>
          <w:rFonts w:eastAsiaTheme="minorHAnsi" w:cstheme="minorHAnsi"/>
          <w:color w:val="000000" w:themeColor="text1"/>
          <w:sz w:val="22"/>
          <w:szCs w:val="22"/>
        </w:rPr>
        <w:t xml:space="preserve"> pateiktus pasiūlymus, o įvertinus pasiūlymus bus tikrinama, ar nėra ekonomiškai </w:t>
      </w:r>
      <w:r w:rsidRPr="002C25F0" w:rsidR="00DA23E1">
        <w:rPr>
          <w:rFonts w:eastAsiaTheme="minorHAnsi" w:cstheme="minorHAnsi"/>
          <w:color w:val="000000" w:themeColor="text1"/>
          <w:sz w:val="22"/>
          <w:szCs w:val="22"/>
        </w:rPr>
        <w:lastRenderedPageBreak/>
        <w:t xml:space="preserve">naudingiausią pasiūlymą pateikusio </w:t>
      </w:r>
      <w:r w:rsidRPr="002C25F0" w:rsidR="00AB34E1">
        <w:rPr>
          <w:rFonts w:eastAsiaTheme="minorHAnsi" w:cstheme="minorHAnsi"/>
          <w:color w:val="000000" w:themeColor="text1"/>
          <w:sz w:val="22"/>
          <w:szCs w:val="22"/>
        </w:rPr>
        <w:t>tiekėjo</w:t>
      </w:r>
      <w:r w:rsidRPr="002C25F0" w:rsidR="00DA23E1">
        <w:rPr>
          <w:rFonts w:eastAsiaTheme="minorHAnsi" w:cstheme="minorHAnsi"/>
          <w:color w:val="000000" w:themeColor="text1"/>
          <w:sz w:val="22"/>
          <w:szCs w:val="22"/>
        </w:rPr>
        <w:t xml:space="preserve"> pašalinimo pagrindų, ar šio </w:t>
      </w:r>
      <w:r w:rsidRPr="002C25F0" w:rsidR="00AB34E1">
        <w:rPr>
          <w:rFonts w:eastAsiaTheme="minorHAnsi" w:cstheme="minorHAnsi"/>
          <w:color w:val="000000" w:themeColor="text1"/>
          <w:sz w:val="22"/>
          <w:szCs w:val="22"/>
        </w:rPr>
        <w:t>tiekėjo</w:t>
      </w:r>
      <w:r w:rsidRPr="002C25F0" w:rsidR="00DA23E1">
        <w:rPr>
          <w:rFonts w:eastAsiaTheme="minorHAnsi" w:cstheme="minorHAnsi"/>
          <w:color w:val="000000" w:themeColor="text1"/>
          <w:sz w:val="22"/>
          <w:szCs w:val="22"/>
        </w:rPr>
        <w:t xml:space="preserve"> kvalifikacija atitinka nustatytus reikalavimus ir, jeigu taikytina, ar šis </w:t>
      </w:r>
      <w:r w:rsidRPr="002C25F0" w:rsidR="00AB34E1">
        <w:rPr>
          <w:rFonts w:eastAsiaTheme="minorHAnsi" w:cstheme="minorHAnsi"/>
          <w:color w:val="000000" w:themeColor="text1"/>
          <w:sz w:val="22"/>
          <w:szCs w:val="22"/>
        </w:rPr>
        <w:t>tiekėjas</w:t>
      </w:r>
      <w:r w:rsidRPr="002C25F0" w:rsidR="00DA23E1">
        <w:rPr>
          <w:rFonts w:eastAsiaTheme="minorHAnsi" w:cstheme="minorHAnsi"/>
          <w:color w:val="000000" w:themeColor="text1"/>
          <w:sz w:val="22"/>
          <w:szCs w:val="22"/>
        </w:rPr>
        <w:t xml:space="preserve"> laikosi kokybės vadybos sistemos ir (arba) aplinkos apsaugos vadybos sistemos standartų.</w:t>
      </w:r>
    </w:p>
    <w:p w:rsidRPr="00145656" w:rsidR="00FE7908" w:rsidP="001B5415" w:rsidRDefault="00FE7908" w14:paraId="678C44CA" w14:textId="6EB53055">
      <w:pPr>
        <w:pStyle w:val="Antrat1"/>
        <w:numPr>
          <w:ilvl w:val="0"/>
          <w:numId w:val="5"/>
        </w:numPr>
        <w:tabs>
          <w:tab w:val="left" w:pos="567"/>
        </w:tabs>
        <w:spacing w:line="20" w:lineRule="atLeast"/>
        <w:contextualSpacing/>
        <w:rPr>
          <w:rFonts w:asciiTheme="minorHAnsi" w:hAnsiTheme="minorHAnsi" w:cstheme="minorHAnsi"/>
        </w:rPr>
      </w:pPr>
      <w:bookmarkStart w:name="_Ref39425999" w:id="52"/>
      <w:bookmarkStart w:name="_Ref39426005" w:id="53"/>
      <w:bookmarkStart w:name="_Toc190416441" w:id="54"/>
      <w:bookmarkStart w:name="_Toc198550377" w:id="55"/>
      <w:r w:rsidRPr="00145656">
        <w:rPr>
          <w:rFonts w:asciiTheme="minorHAnsi" w:hAnsiTheme="minorHAnsi" w:cstheme="minorHAnsi"/>
        </w:rPr>
        <w:t>S</w:t>
      </w:r>
      <w:r w:rsidRPr="00145656" w:rsidR="00281735">
        <w:rPr>
          <w:rFonts w:asciiTheme="minorHAnsi" w:hAnsiTheme="minorHAnsi" w:cstheme="minorHAnsi"/>
        </w:rPr>
        <w:t>utarties sudarymas</w:t>
      </w:r>
      <w:bookmarkEnd w:id="52"/>
      <w:bookmarkEnd w:id="53"/>
      <w:bookmarkEnd w:id="54"/>
      <w:bookmarkEnd w:id="55"/>
    </w:p>
    <w:p w:rsidRPr="003579D2" w:rsidR="00F57665" w:rsidP="001B5415" w:rsidRDefault="00F57665" w14:paraId="27CAEFF7" w14:textId="2375C2C3">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Pr="00682B25" w:rsidR="009A7D11">
        <w:rPr>
          <w:rFonts w:cstheme="minorHAnsi"/>
          <w:color w:val="000000" w:themeColor="text1"/>
          <w:sz w:val="22"/>
          <w:szCs w:val="22"/>
        </w:rPr>
        <w:t xml:space="preserve"> su tiekėju, kurio pasiūlymas</w:t>
      </w:r>
      <w:r w:rsidRPr="00682B25" w:rsidR="007B12FF">
        <w:rPr>
          <w:rFonts w:cstheme="minorHAnsi"/>
          <w:color w:val="000000" w:themeColor="text1"/>
          <w:sz w:val="22"/>
          <w:szCs w:val="22"/>
        </w:rPr>
        <w:t xml:space="preserve">, vadovaujantis </w:t>
      </w:r>
      <w:r w:rsidRPr="00682B25" w:rsidR="008F4194">
        <w:rPr>
          <w:rFonts w:cstheme="minorHAnsi"/>
          <w:color w:val="000000" w:themeColor="text1"/>
          <w:sz w:val="22"/>
          <w:szCs w:val="22"/>
        </w:rPr>
        <w:t>p</w:t>
      </w:r>
      <w:r w:rsidRPr="00682B25" w:rsidR="007B12FF">
        <w:rPr>
          <w:rFonts w:cstheme="minorHAnsi"/>
          <w:color w:val="000000" w:themeColor="text1"/>
          <w:sz w:val="22"/>
          <w:szCs w:val="22"/>
        </w:rPr>
        <w:t xml:space="preserve">irkimo </w:t>
      </w:r>
      <w:r w:rsidRPr="00682B25" w:rsidR="00207E40">
        <w:rPr>
          <w:rFonts w:cstheme="minorHAnsi"/>
          <w:color w:val="000000" w:themeColor="text1"/>
          <w:sz w:val="22"/>
          <w:szCs w:val="22"/>
        </w:rPr>
        <w:t>sąlygose</w:t>
      </w:r>
      <w:r w:rsidRPr="00682B25" w:rsidR="007B12FF">
        <w:rPr>
          <w:rFonts w:cstheme="minorHAnsi"/>
          <w:color w:val="0070C0"/>
          <w:sz w:val="22"/>
          <w:szCs w:val="22"/>
        </w:rPr>
        <w:t xml:space="preserve"> </w:t>
      </w:r>
      <w:r w:rsidRPr="00682B25" w:rsidR="007B12FF">
        <w:rPr>
          <w:rFonts w:cstheme="minorHAnsi"/>
          <w:color w:val="000000" w:themeColor="text1"/>
          <w:sz w:val="22"/>
          <w:szCs w:val="22"/>
        </w:rPr>
        <w:t>nustatyta tvarka</w:t>
      </w:r>
      <w:r w:rsidRPr="00682B25" w:rsidR="0023505D">
        <w:rPr>
          <w:rFonts w:cstheme="minorHAnsi"/>
          <w:color w:val="000000" w:themeColor="text1"/>
          <w:sz w:val="22"/>
          <w:szCs w:val="22"/>
        </w:rPr>
        <w:t>,</w:t>
      </w:r>
      <w:r w:rsidRPr="00682B25" w:rsidR="009A7D11">
        <w:rPr>
          <w:rFonts w:cstheme="minorHAnsi"/>
          <w:color w:val="000000" w:themeColor="text1"/>
          <w:sz w:val="22"/>
          <w:szCs w:val="22"/>
        </w:rPr>
        <w:t xml:space="preserve"> bus pripažintas laimėjęs</w:t>
      </w:r>
      <w:r w:rsidRPr="00682B25" w:rsidR="008933BC">
        <w:rPr>
          <w:rFonts w:cstheme="minorHAnsi"/>
          <w:color w:val="000000" w:themeColor="text1"/>
          <w:sz w:val="22"/>
          <w:szCs w:val="22"/>
        </w:rPr>
        <w:t>, o jei pirkimas skaidomas į dalis – su tiekėjais, kurių pasiūlymai bus pripažinti laimėję</w:t>
      </w:r>
      <w:r w:rsidRPr="00682B25" w:rsidR="00F065D6">
        <w:rPr>
          <w:rFonts w:cstheme="minorHAnsi"/>
          <w:color w:val="000000" w:themeColor="text1"/>
          <w:sz w:val="22"/>
          <w:szCs w:val="22"/>
        </w:rPr>
        <w:t xml:space="preserve">. </w:t>
      </w:r>
      <w:r w:rsidRPr="00682B25" w:rsidR="004B2DE4">
        <w:rPr>
          <w:rFonts w:cstheme="minorHAnsi"/>
          <w:sz w:val="22"/>
          <w:szCs w:val="22"/>
        </w:rPr>
        <w:t xml:space="preserve">Sutarties sąlygos pateikiamos </w:t>
      </w:r>
      <w:r w:rsidRPr="00682B25" w:rsidR="00F04AAE">
        <w:rPr>
          <w:rFonts w:cstheme="minorHAnsi"/>
          <w:sz w:val="22"/>
          <w:szCs w:val="22"/>
        </w:rPr>
        <w:t>specialiųjų pirkimo</w:t>
      </w:r>
      <w:r w:rsidRPr="00682B25" w:rsidR="00551FA7">
        <w:rPr>
          <w:rFonts w:cstheme="minorHAnsi"/>
          <w:sz w:val="22"/>
          <w:szCs w:val="22"/>
        </w:rPr>
        <w:t xml:space="preserve"> </w:t>
      </w:r>
      <w:r w:rsidRPr="00682B25" w:rsidR="00D86901">
        <w:rPr>
          <w:rFonts w:cstheme="minorHAnsi"/>
          <w:sz w:val="22"/>
          <w:szCs w:val="22"/>
        </w:rPr>
        <w:t xml:space="preserve">sąlygų </w:t>
      </w:r>
      <w:r w:rsidRPr="003579D2" w:rsidR="00442563">
        <w:rPr>
          <w:rFonts w:cstheme="minorHAnsi"/>
          <w:sz w:val="22"/>
          <w:szCs w:val="22"/>
        </w:rPr>
        <w:t>5</w:t>
      </w:r>
      <w:r w:rsidRPr="003579D2" w:rsidR="00F04AAE">
        <w:rPr>
          <w:rFonts w:cstheme="minorHAnsi"/>
          <w:sz w:val="22"/>
          <w:szCs w:val="22"/>
        </w:rPr>
        <w:t xml:space="preserve"> </w:t>
      </w:r>
      <w:r w:rsidRPr="003579D2" w:rsidR="00D86901">
        <w:rPr>
          <w:rFonts w:cstheme="minorHAnsi"/>
          <w:sz w:val="22"/>
          <w:szCs w:val="22"/>
        </w:rPr>
        <w:t>priede „Sutarties projektas“</w:t>
      </w:r>
      <w:r w:rsidRPr="003579D2" w:rsidR="004B2DE4">
        <w:rPr>
          <w:rFonts w:cstheme="minorHAnsi"/>
          <w:sz w:val="22"/>
          <w:szCs w:val="22"/>
        </w:rPr>
        <w:t>.</w:t>
      </w:r>
    </w:p>
    <w:p w:rsidRPr="009852E2" w:rsidR="00F67688" w:rsidP="001B5415" w:rsidRDefault="00F67688" w14:paraId="62CB5B95" w14:textId="18253622">
      <w:pPr>
        <w:pStyle w:val="Sraopastraipa"/>
        <w:numPr>
          <w:ilvl w:val="1"/>
          <w:numId w:val="5"/>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rsidRPr="00145656" w:rsidR="00863B22" w:rsidP="001B5415" w:rsidRDefault="00863B22" w14:paraId="155F79A5" w14:textId="32417C33">
      <w:pPr>
        <w:pStyle w:val="Antrat1"/>
        <w:numPr>
          <w:ilvl w:val="0"/>
          <w:numId w:val="5"/>
        </w:numPr>
        <w:tabs>
          <w:tab w:val="left" w:pos="567"/>
        </w:tabs>
        <w:spacing w:line="20" w:lineRule="atLeast"/>
        <w:contextualSpacing/>
        <w:jc w:val="both"/>
        <w:rPr>
          <w:rFonts w:asciiTheme="minorHAnsi" w:hAnsiTheme="minorHAnsi" w:cstheme="minorHAnsi"/>
        </w:rPr>
      </w:pPr>
      <w:bookmarkStart w:name="_Toc195271834" w:id="56"/>
      <w:bookmarkStart w:name="_Toc198550378" w:id="57"/>
      <w:bookmarkStart w:name="_Toc190416442" w:id="58"/>
      <w:bookmarkEnd w:id="3"/>
      <w:r w:rsidRPr="00145656">
        <w:rPr>
          <w:rFonts w:asciiTheme="minorHAnsi" w:hAnsiTheme="minorHAnsi" w:cstheme="minorHAnsi"/>
        </w:rPr>
        <w:t>Sutarties įvykdymo užtikrinimas</w:t>
      </w:r>
      <w:bookmarkEnd w:id="56"/>
      <w:bookmarkEnd w:id="57"/>
    </w:p>
    <w:p w:rsidRPr="00FC5C92" w:rsidR="00061FA2" w:rsidP="001B5415" w:rsidRDefault="00061FA2" w14:paraId="4C1E72D6" w14:textId="7832BFB0">
      <w:pPr>
        <w:pStyle w:val="Sraopastraipa"/>
        <w:numPr>
          <w:ilvl w:val="1"/>
          <w:numId w:val="5"/>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Pr="008576AE" w:rsidR="007662DC">
        <w:rPr>
          <w:rFonts w:eastAsia="Times New Roman" w:cstheme="minorHAnsi"/>
          <w:iCs/>
          <w:sz w:val="22"/>
          <w:szCs w:val="22"/>
          <w:lang w:eastAsia="en-US"/>
        </w:rPr>
        <w:t xml:space="preserve">Sutarties įvykdymo užtikrinimui, </w:t>
      </w:r>
      <w:proofErr w:type="spellStart"/>
      <w:r w:rsidRPr="008576AE" w:rsidR="007662DC">
        <w:rPr>
          <w:rFonts w:eastAsia="Times New Roman" w:cstheme="minorHAnsi"/>
          <w:i/>
          <w:sz w:val="22"/>
          <w:szCs w:val="22"/>
          <w:lang w:eastAsia="en-US"/>
        </w:rPr>
        <w:t>mutatis</w:t>
      </w:r>
      <w:proofErr w:type="spellEnd"/>
      <w:r w:rsidRPr="008576AE" w:rsidR="007662DC">
        <w:rPr>
          <w:rFonts w:eastAsia="Times New Roman" w:cstheme="minorHAnsi"/>
          <w:i/>
          <w:sz w:val="22"/>
          <w:szCs w:val="22"/>
          <w:lang w:eastAsia="en-US"/>
        </w:rPr>
        <w:t xml:space="preserve"> </w:t>
      </w:r>
      <w:proofErr w:type="spellStart"/>
      <w:r w:rsidRPr="008576AE" w:rsidR="007662DC">
        <w:rPr>
          <w:rFonts w:eastAsia="Times New Roman" w:cstheme="minorHAnsi"/>
          <w:i/>
          <w:sz w:val="22"/>
          <w:szCs w:val="22"/>
          <w:lang w:eastAsia="en-US"/>
        </w:rPr>
        <w:t>mutandis</w:t>
      </w:r>
      <w:proofErr w:type="spellEnd"/>
      <w:r w:rsidRPr="008576AE" w:rsidR="007662DC">
        <w:rPr>
          <w:rFonts w:eastAsia="Times New Roman" w:cstheme="minorHAnsi"/>
          <w:iCs/>
          <w:sz w:val="22"/>
          <w:szCs w:val="22"/>
          <w:lang w:eastAsia="en-US"/>
        </w:rPr>
        <w:t>, taikomos Sutarties projekte nustatytos sąlygos, jeigu nenurodyta kitaip</w:t>
      </w:r>
      <w:r w:rsidRPr="002B7DBF" w:rsidR="007662DC">
        <w:rPr>
          <w:rFonts w:eastAsia="Times New Roman" w:cstheme="minorHAnsi"/>
          <w:iCs/>
          <w:color w:val="00B050"/>
          <w:sz w:val="22"/>
          <w:szCs w:val="22"/>
          <w:lang w:eastAsia="en-US"/>
        </w:rPr>
        <w:t>.</w:t>
      </w:r>
    </w:p>
    <w:p w:rsidRPr="007233E8" w:rsidR="007233E8" w:rsidP="001B5415" w:rsidRDefault="007233E8" w14:paraId="52FB4ADE" w14:textId="27ACABBC">
      <w:pPr>
        <w:pStyle w:val="Antrat1"/>
        <w:numPr>
          <w:ilvl w:val="0"/>
          <w:numId w:val="5"/>
        </w:numPr>
        <w:tabs>
          <w:tab w:val="left" w:pos="567"/>
        </w:tabs>
        <w:spacing w:line="20" w:lineRule="atLeast"/>
        <w:contextualSpacing/>
        <w:jc w:val="both"/>
        <w:rPr>
          <w:rFonts w:asciiTheme="minorHAnsi" w:hAnsiTheme="minorHAnsi" w:cstheme="minorHAnsi"/>
        </w:rPr>
      </w:pPr>
      <w:bookmarkStart w:name="_Toc198550379" w:id="59"/>
      <w:r w:rsidRPr="007233E8">
        <w:rPr>
          <w:rFonts w:asciiTheme="minorHAnsi" w:hAnsiTheme="minorHAnsi" w:cstheme="minorHAnsi"/>
        </w:rPr>
        <w:t>Asmens duomenų tvarkymas</w:t>
      </w:r>
      <w:bookmarkEnd w:id="59"/>
    </w:p>
    <w:p w:rsidRPr="00AF1C02" w:rsidR="00F904AA" w:rsidP="001B5415" w:rsidRDefault="00F904AA" w14:paraId="0BA320BF" w14:textId="4DCDC914">
      <w:pPr>
        <w:pStyle w:val="Sraopastraipa"/>
        <w:numPr>
          <w:ilvl w:val="1"/>
          <w:numId w:val="5"/>
        </w:numPr>
        <w:spacing w:line="240" w:lineRule="auto"/>
        <w:ind w:left="0" w:firstLine="567"/>
        <w:jc w:val="both"/>
        <w:rPr>
          <w:sz w:val="22"/>
          <w:szCs w:val="22"/>
        </w:rPr>
      </w:pPr>
      <w:r w:rsidRPr="00AF1C02">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Pr="00AF1C02" w:rsidR="00F904AA" w:rsidP="001B5415" w:rsidRDefault="00F904AA" w14:paraId="0C2BF99C" w14:textId="76B4344F">
      <w:pPr>
        <w:pStyle w:val="Sraopastraipa"/>
        <w:numPr>
          <w:ilvl w:val="1"/>
          <w:numId w:val="5"/>
        </w:numPr>
        <w:spacing w:line="240" w:lineRule="auto"/>
        <w:ind w:left="0" w:firstLine="567"/>
        <w:jc w:val="both"/>
        <w:rPr>
          <w:sz w:val="22"/>
          <w:szCs w:val="22"/>
        </w:rPr>
      </w:pPr>
      <w:r w:rsidRPr="00AF1C02">
        <w:rPr>
          <w:sz w:val="22"/>
          <w:szCs w:val="22"/>
        </w:rPr>
        <w:t>Nurodytais pagrindais bus tvarkomi tiesiogiai tiekėjų pateikti asmens duomenys.</w:t>
      </w:r>
    </w:p>
    <w:p w:rsidRPr="00AF1C02" w:rsidR="00F904AA" w:rsidP="001B5415" w:rsidRDefault="00F904AA" w14:paraId="0E138E52" w14:textId="0F2C6127">
      <w:pPr>
        <w:pStyle w:val="Sraopastraipa"/>
        <w:numPr>
          <w:ilvl w:val="1"/>
          <w:numId w:val="5"/>
        </w:numPr>
        <w:spacing w:line="240" w:lineRule="auto"/>
        <w:ind w:left="0" w:firstLine="567"/>
        <w:jc w:val="both"/>
        <w:rPr>
          <w:sz w:val="22"/>
          <w:szCs w:val="22"/>
        </w:rPr>
      </w:pPr>
      <w:r w:rsidRPr="00AF1C02">
        <w:rPr>
          <w:sz w:val="22"/>
          <w:szCs w:val="22"/>
        </w:rPr>
        <w:t>Tiekėjų pateikti duomenys bus saugomi teisės aktuose nustatytais terminais .</w:t>
      </w:r>
    </w:p>
    <w:p w:rsidRPr="00AF1C02" w:rsidR="00F904AA" w:rsidP="001B5415" w:rsidRDefault="00F904AA" w14:paraId="1F479F8E" w14:textId="2F8D98D1">
      <w:pPr>
        <w:pStyle w:val="Sraopastraipa"/>
        <w:numPr>
          <w:ilvl w:val="1"/>
          <w:numId w:val="5"/>
        </w:numPr>
        <w:spacing w:line="240" w:lineRule="auto"/>
        <w:ind w:left="0" w:firstLine="567"/>
        <w:jc w:val="both"/>
        <w:rPr>
          <w:sz w:val="22"/>
          <w:szCs w:val="22"/>
        </w:rPr>
      </w:pPr>
      <w:r w:rsidRPr="00AF1C02">
        <w:rPr>
          <w:sz w:val="22"/>
          <w:szCs w:val="22"/>
        </w:rPr>
        <w:t>Įgyvendindami teisės aktuose numatytas pareigas, tiekėjų asmens duomenis teiksime Viešųjų pirkimų tarnybai, teismams, kitoms valstybės ar savivaldybės institucijoms ir kitiems subjektams.</w:t>
      </w:r>
    </w:p>
    <w:p w:rsidRPr="00AF1C02" w:rsidR="007233E8" w:rsidP="001B5415" w:rsidRDefault="00F904AA" w14:paraId="421C6A83" w14:textId="1913B377">
      <w:pPr>
        <w:pStyle w:val="Sraopastraipa"/>
        <w:numPr>
          <w:ilvl w:val="1"/>
          <w:numId w:val="5"/>
        </w:numPr>
        <w:spacing w:line="240" w:lineRule="auto"/>
        <w:ind w:left="0" w:firstLine="567"/>
        <w:jc w:val="both"/>
        <w:rPr>
          <w:sz w:val="22"/>
          <w:szCs w:val="22"/>
        </w:rPr>
      </w:pPr>
      <w:r w:rsidRPr="00AF1C02">
        <w:rPr>
          <w:sz w:val="22"/>
          <w:szCs w:val="22"/>
        </w:rPr>
        <w:t>Asmens duomenų tvarkymą perkančiojoje organizacijoje reglamentuoja joje patvirtintos asmens duomenų tvarkymo taisyklės.</w:t>
      </w:r>
    </w:p>
    <w:bookmarkEnd w:id="58"/>
    <w:p w:rsidRPr="00682B25" w:rsidR="00C87AB8" w:rsidP="00C87AB8" w:rsidRDefault="008D704D" w14:paraId="7881FCAE" w14:textId="77777777">
      <w:pPr>
        <w:shd w:val="clear" w:color="auto" w:fill="FFFFFF"/>
        <w:spacing w:after="0" w:line="240" w:lineRule="auto"/>
        <w:jc w:val="center"/>
        <w:rPr>
          <w:rFonts w:eastAsia="Calibri" w:cstheme="minorHAnsi"/>
          <w:sz w:val="22"/>
          <w:szCs w:val="22"/>
        </w:rPr>
        <w:sectPr w:rsidRPr="00682B25" w:rsidR="00C87AB8" w:rsidSect="00153FC8">
          <w:headerReference w:type="even" r:id="rId12"/>
          <w:headerReference w:type="default" r:id="rId13"/>
          <w:footerReference w:type="even" r:id="rId14"/>
          <w:footerReference w:type="default" r:id="rId15"/>
          <w:headerReference w:type="first" r:id="rId16"/>
          <w:footerReference w:type="first" r:id="rId17"/>
          <w:pgSz w:w="12240" w:h="15840" w:orient="portrait"/>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rsidRPr="003579D2" w:rsidR="00774AA5" w:rsidP="003579D2" w:rsidRDefault="000631F1" w14:paraId="1DF37652" w14:textId="306FABEE">
      <w:pPr>
        <w:pStyle w:val="Antrat2"/>
        <w:ind w:left="5103"/>
        <w:jc w:val="right"/>
        <w:rPr>
          <w:rFonts w:asciiTheme="minorHAnsi" w:hAnsiTheme="minorHAnsi" w:cstheme="minorHAnsi"/>
          <w:color w:val="auto"/>
          <w:sz w:val="22"/>
          <w:szCs w:val="22"/>
        </w:rPr>
      </w:pPr>
      <w:bookmarkStart w:name="_Toc190416443" w:id="60"/>
      <w:bookmarkStart w:name="_Toc198550380" w:id="61"/>
      <w:r w:rsidRPr="003579D2">
        <w:rPr>
          <w:rFonts w:asciiTheme="minorHAnsi" w:hAnsiTheme="minorHAnsi" w:cstheme="minorHAnsi"/>
          <w:color w:val="auto"/>
          <w:sz w:val="22"/>
          <w:szCs w:val="22"/>
        </w:rPr>
        <w:lastRenderedPageBreak/>
        <w:t>P</w:t>
      </w:r>
      <w:r w:rsidRPr="003579D2" w:rsidR="008F59C5">
        <w:rPr>
          <w:rFonts w:asciiTheme="minorHAnsi" w:hAnsiTheme="minorHAnsi" w:cstheme="minorHAnsi"/>
          <w:color w:val="auto"/>
          <w:sz w:val="22"/>
          <w:szCs w:val="22"/>
        </w:rPr>
        <w:t xml:space="preserve">irkimo sąlygų </w:t>
      </w:r>
      <w:r w:rsidRPr="003579D2" w:rsidR="004B63DB">
        <w:rPr>
          <w:rFonts w:asciiTheme="minorHAnsi" w:hAnsiTheme="minorHAnsi" w:cstheme="minorHAnsi"/>
          <w:color w:val="auto"/>
          <w:sz w:val="22"/>
          <w:szCs w:val="22"/>
        </w:rPr>
        <w:t>1</w:t>
      </w:r>
      <w:r w:rsidRPr="003579D2" w:rsidR="008F59C5">
        <w:rPr>
          <w:rFonts w:asciiTheme="minorHAnsi" w:hAnsiTheme="minorHAnsi" w:cstheme="minorHAnsi"/>
          <w:color w:val="auto"/>
          <w:sz w:val="22"/>
          <w:szCs w:val="22"/>
        </w:rPr>
        <w:t xml:space="preserve"> priedas „Terminai“</w:t>
      </w:r>
      <w:bookmarkEnd w:id="60"/>
      <w:bookmarkEnd w:id="61"/>
    </w:p>
    <w:p w:rsidRPr="00682B25" w:rsidR="00A53BAE" w:rsidP="008E479D" w:rsidRDefault="00A53BAE" w14:paraId="5369DEF7" w14:textId="77777777">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682B25" w:rsidR="00774AA5" w:rsidTr="007C017C" w14:paraId="730836B8" w14:textId="77777777">
        <w:trPr>
          <w:trHeight w:val="20"/>
        </w:trPr>
        <w:tc>
          <w:tcPr>
            <w:tcW w:w="726" w:type="dxa"/>
            <w:shd w:val="clear" w:color="auto" w:fill="D9D9D9" w:themeFill="background1" w:themeFillShade="D9"/>
            <w:tcMar>
              <w:top w:w="0" w:type="dxa"/>
              <w:left w:w="108" w:type="dxa"/>
              <w:bottom w:w="0" w:type="dxa"/>
              <w:right w:w="108" w:type="dxa"/>
            </w:tcMar>
            <w:vAlign w:val="center"/>
          </w:tcPr>
          <w:p w:rsidRPr="00682B25" w:rsidR="00774AA5" w:rsidP="007C017C" w:rsidRDefault="009F4FBE" w14:paraId="200EEC47" w14:textId="7123061E">
            <w:pPr>
              <w:spacing w:after="0" w:line="240" w:lineRule="auto"/>
              <w:jc w:val="center"/>
              <w:rPr>
                <w:rFonts w:cstheme="minorHAnsi"/>
                <w:b/>
                <w:bCs/>
                <w:sz w:val="22"/>
                <w:szCs w:val="22"/>
              </w:rPr>
            </w:pPr>
            <w:r w:rsidRPr="00682B25">
              <w:rPr>
                <w:rFonts w:cstheme="minorHAnsi"/>
                <w:b/>
                <w:bCs/>
                <w:sz w:val="22"/>
                <w:szCs w:val="22"/>
              </w:rPr>
              <w:t>Eil.</w:t>
            </w:r>
            <w:r w:rsidR="003579D2">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rsidRPr="00682B25" w:rsidR="00774AA5" w:rsidP="007C017C" w:rsidRDefault="004B3551" w14:paraId="778B1404" w14:textId="0B137751">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rsidRPr="00682B25" w:rsidR="00774AA5" w:rsidP="007C017C" w:rsidRDefault="00774AA5" w14:paraId="2D8BCE72" w14:textId="5C6980DA">
            <w:pPr>
              <w:spacing w:after="0" w:line="240" w:lineRule="auto"/>
              <w:jc w:val="center"/>
              <w:rPr>
                <w:rFonts w:cstheme="minorHAnsi"/>
                <w:b/>
                <w:sz w:val="22"/>
                <w:szCs w:val="22"/>
              </w:rPr>
            </w:pPr>
            <w:r w:rsidRPr="00682B25">
              <w:rPr>
                <w:rFonts w:cstheme="minorHAnsi"/>
                <w:b/>
                <w:sz w:val="22"/>
                <w:szCs w:val="22"/>
              </w:rPr>
              <w:t>DATA</w:t>
            </w:r>
            <w:r w:rsidR="0080719F">
              <w:rPr>
                <w:rFonts w:cstheme="minorHAnsi"/>
                <w:b/>
                <w:sz w:val="22"/>
                <w:szCs w:val="22"/>
              </w:rPr>
              <w:t xml:space="preserve"> </w:t>
            </w:r>
            <w:r w:rsidRPr="00682B25">
              <w:rPr>
                <w:rFonts w:cstheme="minorHAnsi"/>
                <w:b/>
                <w:sz w:val="22"/>
                <w:szCs w:val="22"/>
              </w:rPr>
              <w:t>/</w:t>
            </w:r>
            <w:r w:rsidR="0080719F">
              <w:rPr>
                <w:rFonts w:cstheme="minorHAnsi"/>
                <w:b/>
                <w:sz w:val="22"/>
                <w:szCs w:val="22"/>
              </w:rPr>
              <w:t xml:space="preserve"> </w:t>
            </w:r>
            <w:r w:rsidRPr="00682B25">
              <w:rPr>
                <w:rFonts w:cstheme="minorHAnsi"/>
                <w:b/>
                <w:sz w:val="22"/>
                <w:szCs w:val="22"/>
              </w:rPr>
              <w:t>DIENŲ SKAIČIUS</w:t>
            </w:r>
            <w:r w:rsidR="0080719F">
              <w:rPr>
                <w:rFonts w:cstheme="minorHAnsi"/>
                <w:b/>
                <w:sz w:val="22"/>
                <w:szCs w:val="22"/>
              </w:rPr>
              <w:t xml:space="preserve"> </w:t>
            </w:r>
            <w:r w:rsidRPr="00682B25">
              <w:rPr>
                <w:rFonts w:cstheme="minorHAnsi"/>
                <w:b/>
                <w:sz w:val="22"/>
                <w:szCs w:val="22"/>
              </w:rPr>
              <w:t>/ LAIKAS</w:t>
            </w:r>
          </w:p>
          <w:p w:rsidRPr="00682B25" w:rsidR="00774AA5" w:rsidP="007C017C" w:rsidRDefault="00774AA5" w14:paraId="677BC1F4" w14:textId="77777777">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rsidRPr="00682B25" w:rsidR="00774AA5" w:rsidP="007C017C" w:rsidRDefault="00774AA5" w14:paraId="11CCA5FB" w14:textId="77777777">
            <w:pPr>
              <w:spacing w:after="0" w:line="240" w:lineRule="auto"/>
              <w:jc w:val="center"/>
              <w:rPr>
                <w:rFonts w:cstheme="minorHAnsi"/>
                <w:b/>
                <w:sz w:val="22"/>
                <w:szCs w:val="22"/>
              </w:rPr>
            </w:pPr>
            <w:r w:rsidRPr="00682B25">
              <w:rPr>
                <w:rFonts w:cstheme="minorHAnsi"/>
                <w:b/>
                <w:sz w:val="22"/>
                <w:szCs w:val="22"/>
              </w:rPr>
              <w:t>PASTABOS</w:t>
            </w:r>
          </w:p>
        </w:tc>
      </w:tr>
      <w:tr w:rsidRPr="00682B25" w:rsidR="00774AA5" w:rsidTr="0080719F" w14:paraId="33F22B33" w14:textId="77777777">
        <w:trPr>
          <w:trHeight w:val="20"/>
        </w:trPr>
        <w:tc>
          <w:tcPr>
            <w:tcW w:w="726" w:type="dxa"/>
            <w:tcMar>
              <w:top w:w="0" w:type="dxa"/>
              <w:left w:w="108" w:type="dxa"/>
              <w:bottom w:w="0" w:type="dxa"/>
              <w:right w:w="108" w:type="dxa"/>
            </w:tcMar>
            <w:vAlign w:val="center"/>
          </w:tcPr>
          <w:p w:rsidRPr="00682B25" w:rsidR="00774AA5" w:rsidP="003579D2" w:rsidRDefault="006932C2" w14:paraId="1D2814F3" w14:textId="2D8BEDE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rsidRPr="00682B25" w:rsidR="00774AA5" w:rsidP="007C017C" w:rsidRDefault="00774AA5" w14:paraId="25B87B88" w14:textId="77777777">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rsidRPr="00682B25" w:rsidR="00774AA5" w:rsidP="007C017C" w:rsidRDefault="00774AA5" w14:paraId="3167CE4C" w14:textId="719F5068">
            <w:pPr>
              <w:spacing w:after="0" w:line="240" w:lineRule="auto"/>
              <w:jc w:val="both"/>
              <w:rPr>
                <w:rFonts w:cstheme="minorHAnsi"/>
                <w:sz w:val="22"/>
                <w:szCs w:val="22"/>
              </w:rPr>
            </w:pPr>
            <w:r w:rsidRPr="00682B25">
              <w:rPr>
                <w:rFonts w:cstheme="minorHAnsi"/>
                <w:sz w:val="22"/>
                <w:szCs w:val="22"/>
              </w:rPr>
              <w:t xml:space="preserve">nurodytas </w:t>
            </w:r>
            <w:r w:rsidRPr="00682B25" w:rsidR="00C47599">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rsidRPr="00682B25" w:rsidR="00774AA5" w:rsidP="0080719F" w:rsidRDefault="00774AA5" w14:paraId="2BC4B21F" w14:textId="0CE68D8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Pr="00682B25" w:rsidR="00774AA5" w:rsidTr="0080719F" w14:paraId="2DDCD559" w14:textId="77777777">
        <w:trPr>
          <w:trHeight w:val="20"/>
        </w:trPr>
        <w:tc>
          <w:tcPr>
            <w:tcW w:w="726" w:type="dxa"/>
            <w:tcMar>
              <w:top w:w="0" w:type="dxa"/>
              <w:left w:w="108" w:type="dxa"/>
              <w:bottom w:w="0" w:type="dxa"/>
              <w:right w:w="108" w:type="dxa"/>
            </w:tcMar>
            <w:vAlign w:val="center"/>
          </w:tcPr>
          <w:p w:rsidRPr="00682B25" w:rsidR="00774AA5" w:rsidP="003579D2" w:rsidRDefault="006932C2" w14:paraId="6C70187E" w14:textId="7D03D63A">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rsidRPr="00682B25" w:rsidR="00774AA5" w:rsidP="007C017C" w:rsidRDefault="00774AA5" w14:paraId="2368993B" w14:textId="77777777">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rsidRPr="00682B25" w:rsidR="00774AA5" w:rsidP="007C017C" w:rsidRDefault="00774AA5" w14:paraId="7ECB1EDB" w14:textId="4C74F9E2">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017C" w:rsidR="006B0247">
              <w:rPr>
                <w:rFonts w:cstheme="minorHAnsi"/>
                <w:sz w:val="22"/>
                <w:szCs w:val="22"/>
              </w:rPr>
              <w:t>30</w:t>
            </w:r>
            <w:r w:rsidRPr="007C017C">
              <w:rPr>
                <w:rFonts w:cstheme="minorHAnsi"/>
                <w:sz w:val="22"/>
                <w:szCs w:val="22"/>
              </w:rPr>
              <w:t xml:space="preserve"> </w:t>
            </w:r>
            <w:r w:rsidRPr="007C017C" w:rsidR="00724BAD">
              <w:rPr>
                <w:rFonts w:cstheme="minorHAnsi"/>
                <w:sz w:val="22"/>
                <w:szCs w:val="22"/>
              </w:rPr>
              <w:t xml:space="preserve">(trisdešimt) </w:t>
            </w:r>
            <w:r w:rsidRPr="007C017C">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vAlign w:val="center"/>
          </w:tcPr>
          <w:p w:rsidRPr="00682B25" w:rsidR="00774AA5" w:rsidP="0080719F" w:rsidRDefault="00774AA5" w14:paraId="516BC120" w14:textId="3556D373">
            <w:pPr>
              <w:spacing w:after="0" w:line="240" w:lineRule="auto"/>
              <w:jc w:val="both"/>
              <w:rPr>
                <w:rFonts w:cstheme="minorHAnsi"/>
                <w:iCs/>
                <w:sz w:val="22"/>
                <w:szCs w:val="22"/>
              </w:rPr>
            </w:pPr>
          </w:p>
        </w:tc>
      </w:tr>
      <w:tr w:rsidRPr="00682B25" w:rsidR="00774AA5" w:rsidTr="0080719F" w14:paraId="0E1517C9" w14:textId="77777777">
        <w:trPr>
          <w:trHeight w:val="20"/>
        </w:trPr>
        <w:tc>
          <w:tcPr>
            <w:tcW w:w="726" w:type="dxa"/>
            <w:tcMar>
              <w:top w:w="0" w:type="dxa"/>
              <w:left w:w="108" w:type="dxa"/>
              <w:bottom w:w="0" w:type="dxa"/>
              <w:right w:w="108" w:type="dxa"/>
            </w:tcMar>
            <w:vAlign w:val="center"/>
          </w:tcPr>
          <w:p w:rsidRPr="00682B25" w:rsidR="00774AA5" w:rsidP="003579D2" w:rsidRDefault="006932C2" w14:paraId="0BF18051" w14:textId="03A0C935">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rsidRPr="00682B25" w:rsidR="00774AA5" w:rsidP="007C017C" w:rsidRDefault="00774AA5" w14:paraId="4AD453C1" w14:textId="70320C71">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Pr="00682B25" w:rsidR="00EF5E21">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rsidRPr="00682B25" w:rsidR="00774AA5" w:rsidP="007C017C" w:rsidRDefault="00D93A7F" w14:paraId="56FC8010" w14:textId="135303C4">
            <w:pPr>
              <w:spacing w:after="0" w:line="240" w:lineRule="auto"/>
              <w:jc w:val="both"/>
              <w:rPr>
                <w:rFonts w:cstheme="minorHAnsi"/>
                <w:sz w:val="22"/>
                <w:szCs w:val="22"/>
              </w:rPr>
            </w:pPr>
            <w:r w:rsidRPr="00D93A7F">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rsidRPr="00682B25" w:rsidR="00774AA5" w:rsidP="0080719F" w:rsidRDefault="00774AA5" w14:paraId="6B3FEA86" w14:textId="2853642B">
            <w:pPr>
              <w:spacing w:after="0" w:line="240" w:lineRule="auto"/>
              <w:jc w:val="both"/>
              <w:rPr>
                <w:rFonts w:cstheme="minorHAnsi"/>
                <w:iCs/>
                <w:color w:val="7030A0"/>
                <w:sz w:val="22"/>
                <w:szCs w:val="22"/>
              </w:rPr>
            </w:pPr>
          </w:p>
        </w:tc>
      </w:tr>
      <w:tr w:rsidRPr="00682B25" w:rsidR="00774AA5" w:rsidTr="0080719F" w14:paraId="6E37868A" w14:textId="77777777">
        <w:trPr>
          <w:trHeight w:val="20"/>
        </w:trPr>
        <w:tc>
          <w:tcPr>
            <w:tcW w:w="726" w:type="dxa"/>
            <w:tcMar>
              <w:top w:w="0" w:type="dxa"/>
              <w:left w:w="108" w:type="dxa"/>
              <w:bottom w:w="0" w:type="dxa"/>
              <w:right w:w="108" w:type="dxa"/>
            </w:tcMar>
            <w:vAlign w:val="center"/>
          </w:tcPr>
          <w:p w:rsidRPr="00D93A7F" w:rsidR="00774AA5" w:rsidP="00D93A7F" w:rsidRDefault="00D93A7F" w14:paraId="5A3E2C4C" w14:textId="58AEE929">
            <w:pPr>
              <w:spacing w:after="0" w:line="240" w:lineRule="auto"/>
              <w:jc w:val="center"/>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vAlign w:val="center"/>
          </w:tcPr>
          <w:p w:rsidRPr="00682B25" w:rsidR="00774AA5" w:rsidP="007C017C" w:rsidRDefault="00774AA5" w14:paraId="1E3634E1" w14:textId="6A145837">
            <w:pPr>
              <w:spacing w:after="0" w:line="240" w:lineRule="auto"/>
              <w:jc w:val="both"/>
              <w:rPr>
                <w:rFonts w:cstheme="minorHAnsi"/>
                <w:sz w:val="22"/>
                <w:szCs w:val="22"/>
              </w:rPr>
            </w:pPr>
            <w:r w:rsidRPr="00682B25">
              <w:rPr>
                <w:rFonts w:cstheme="minorHAnsi"/>
                <w:sz w:val="22"/>
                <w:szCs w:val="22"/>
              </w:rPr>
              <w:t xml:space="preserve">Perkančioji organizacija </w:t>
            </w:r>
            <w:r w:rsidRPr="00682B25" w:rsidR="009B3AF8">
              <w:rPr>
                <w:rFonts w:cstheme="minorHAnsi"/>
                <w:sz w:val="22"/>
                <w:szCs w:val="22"/>
              </w:rPr>
              <w:t>p</w:t>
            </w:r>
            <w:r w:rsidRPr="00682B25">
              <w:rPr>
                <w:rFonts w:cstheme="minorHAnsi"/>
                <w:sz w:val="22"/>
                <w:szCs w:val="22"/>
              </w:rPr>
              <w:t xml:space="preserve">irkimo </w:t>
            </w:r>
            <w:r w:rsidRPr="00682B25" w:rsidR="00EF5E21">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rsidRPr="00682B25" w:rsidR="00774AA5" w:rsidP="007C017C" w:rsidRDefault="0062632F" w14:paraId="4D170373" w14:textId="222FDADE">
            <w:pPr>
              <w:spacing w:after="0" w:line="240" w:lineRule="auto"/>
              <w:jc w:val="both"/>
              <w:rPr>
                <w:rFonts w:cstheme="minorHAnsi"/>
                <w:sz w:val="22"/>
                <w:szCs w:val="22"/>
              </w:rPr>
            </w:pPr>
            <w:r w:rsidRPr="0062632F">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rsidRPr="00682B25" w:rsidR="00774AA5" w:rsidP="0080719F" w:rsidRDefault="00774AA5" w14:paraId="2E898EC9" w14:textId="3C9F7217">
            <w:pPr>
              <w:spacing w:after="0" w:line="240" w:lineRule="auto"/>
              <w:jc w:val="both"/>
              <w:rPr>
                <w:rFonts w:cstheme="minorHAnsi"/>
                <w:sz w:val="22"/>
                <w:szCs w:val="22"/>
              </w:rPr>
            </w:pPr>
          </w:p>
        </w:tc>
      </w:tr>
      <w:tr w:rsidRPr="00682B25" w:rsidR="00774AA5" w:rsidTr="0080719F" w14:paraId="7621DE63"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63314DF2" w14:textId="1EDF61E3">
            <w:pPr>
              <w:spacing w:after="0" w:line="240" w:lineRule="auto"/>
              <w:jc w:val="center"/>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vAlign w:val="center"/>
          </w:tcPr>
          <w:p w:rsidRPr="00682B25" w:rsidR="00774AA5" w:rsidP="007C017C" w:rsidRDefault="00455131" w14:paraId="758839D1" w14:textId="4F4D0EEB">
            <w:pPr>
              <w:spacing w:after="0" w:line="240" w:lineRule="auto"/>
              <w:jc w:val="both"/>
              <w:rPr>
                <w:rFonts w:cstheme="minorHAnsi"/>
                <w:sz w:val="22"/>
                <w:szCs w:val="22"/>
              </w:rPr>
            </w:pPr>
            <w:r w:rsidRPr="00682B25">
              <w:rPr>
                <w:rFonts w:cstheme="minorHAnsi"/>
                <w:sz w:val="22"/>
                <w:szCs w:val="22"/>
              </w:rPr>
              <w:t>O</w:t>
            </w:r>
            <w:r w:rsidRPr="00682B25" w:rsidR="00774AA5">
              <w:rPr>
                <w:rFonts w:cstheme="minorHAnsi"/>
                <w:sz w:val="22"/>
                <w:szCs w:val="22"/>
              </w:rPr>
              <w:t>bjekto apžiūra bus vykdoma:</w:t>
            </w:r>
          </w:p>
        </w:tc>
        <w:tc>
          <w:tcPr>
            <w:tcW w:w="3643" w:type="dxa"/>
            <w:tcMar>
              <w:top w:w="0" w:type="dxa"/>
              <w:left w:w="108" w:type="dxa"/>
              <w:bottom w:w="0" w:type="dxa"/>
              <w:right w:w="108" w:type="dxa"/>
            </w:tcMar>
            <w:vAlign w:val="center"/>
          </w:tcPr>
          <w:p w:rsidRPr="00897B86" w:rsidR="00774AA5" w:rsidP="007C017C" w:rsidRDefault="00774AA5" w14:paraId="16ACE08C" w14:textId="77777777">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rsidRPr="00682B25" w:rsidR="00774AA5" w:rsidP="0080719F" w:rsidRDefault="00774AA5" w14:paraId="0CB425FC" w14:textId="35282387">
            <w:pPr>
              <w:spacing w:after="0" w:line="240" w:lineRule="auto"/>
              <w:jc w:val="both"/>
              <w:rPr>
                <w:rFonts w:cstheme="minorHAnsi"/>
                <w:sz w:val="22"/>
                <w:szCs w:val="22"/>
              </w:rPr>
            </w:pPr>
          </w:p>
        </w:tc>
      </w:tr>
      <w:tr w:rsidRPr="00682B25" w:rsidR="00774AA5" w:rsidTr="0080719F" w14:paraId="3AA572DF"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0C5D727C" w14:textId="721CCA2B">
            <w:pPr>
              <w:spacing w:after="0" w:line="240" w:lineRule="auto"/>
              <w:jc w:val="cente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vAlign w:val="center"/>
          </w:tcPr>
          <w:p w:rsidRPr="00682B25" w:rsidR="00774AA5" w:rsidP="007C017C" w:rsidRDefault="00774AA5" w14:paraId="77FDC819" w14:textId="2D3D8B4C">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Pr="00682B25" w:rsidR="006932C2">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rsidRPr="00682B25" w:rsidR="00774AA5" w:rsidP="007C017C" w:rsidRDefault="00774AA5" w14:paraId="37463C11" w14:textId="77777777">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rsidRPr="00682B25" w:rsidR="00774AA5" w:rsidP="0080719F" w:rsidRDefault="00774AA5" w14:paraId="1C7B20C9" w14:textId="1FF10CC9">
            <w:pPr>
              <w:spacing w:after="0" w:line="240" w:lineRule="auto"/>
              <w:jc w:val="both"/>
              <w:rPr>
                <w:rFonts w:cstheme="minorHAnsi"/>
                <w:sz w:val="22"/>
                <w:szCs w:val="22"/>
              </w:rPr>
            </w:pPr>
          </w:p>
        </w:tc>
      </w:tr>
      <w:tr w:rsidRPr="00682B25" w:rsidR="00774AA5" w:rsidTr="0080719F" w14:paraId="595801DB"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7834A329" w14:textId="60B13A93">
            <w:pPr>
              <w:spacing w:after="0" w:line="240" w:lineRule="auto"/>
              <w:jc w:val="center"/>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vAlign w:val="center"/>
          </w:tcPr>
          <w:p w:rsidRPr="00682B25" w:rsidR="00774AA5" w:rsidP="007C017C" w:rsidRDefault="00774AA5" w14:paraId="1664470B" w14:textId="04429B88">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rsidRPr="00682B25" w:rsidR="00774AA5" w:rsidP="007C017C" w:rsidRDefault="00774AA5" w14:paraId="2276FCB7" w14:textId="0E369E0B">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rsidRPr="00682B25" w:rsidR="00774AA5" w:rsidP="0080719F" w:rsidRDefault="00774AA5" w14:paraId="49C9AF54" w14:textId="060712A8">
            <w:pPr>
              <w:spacing w:after="0" w:line="240" w:lineRule="auto"/>
              <w:jc w:val="both"/>
              <w:rPr>
                <w:rFonts w:cstheme="minorHAnsi"/>
                <w:sz w:val="22"/>
                <w:szCs w:val="22"/>
              </w:rPr>
            </w:pPr>
          </w:p>
        </w:tc>
      </w:tr>
      <w:tr w:rsidRPr="00682B25" w:rsidR="00774AA5" w:rsidTr="0080719F" w14:paraId="712AAA1F"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204C0E52" w14:textId="2F5C6976">
            <w:pPr>
              <w:spacing w:after="0" w:line="240" w:lineRule="auto"/>
              <w:jc w:val="center"/>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vAlign w:val="center"/>
          </w:tcPr>
          <w:p w:rsidRPr="00682B25" w:rsidR="00774AA5" w:rsidP="007C017C" w:rsidRDefault="00774AA5" w14:paraId="20CE1883" w14:textId="77777777">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rsidRPr="00682B25" w:rsidR="00774AA5" w:rsidP="007C017C" w:rsidRDefault="00774AA5" w14:paraId="1D8F2053" w14:textId="77777777">
            <w:pPr>
              <w:spacing w:after="0" w:line="240" w:lineRule="auto"/>
              <w:jc w:val="both"/>
              <w:rPr>
                <w:rFonts w:cstheme="minorHAnsi"/>
                <w:iCs/>
                <w:sz w:val="22"/>
                <w:szCs w:val="22"/>
              </w:rPr>
            </w:pPr>
            <w:r w:rsidRPr="007C017C">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rsidRPr="00682B25" w:rsidR="00774AA5" w:rsidP="0080719F" w:rsidRDefault="00774AA5" w14:paraId="16D7D59D" w14:textId="7639E1B8">
            <w:pPr>
              <w:spacing w:after="0" w:line="240" w:lineRule="auto"/>
              <w:jc w:val="both"/>
              <w:rPr>
                <w:rFonts w:cstheme="minorHAnsi"/>
                <w:sz w:val="22"/>
                <w:szCs w:val="22"/>
              </w:rPr>
            </w:pPr>
          </w:p>
        </w:tc>
      </w:tr>
      <w:tr w:rsidRPr="00682B25" w:rsidR="00774AA5" w:rsidTr="0080719F" w14:paraId="046FE48C"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0CCD490C" w14:textId="3B46C42A">
            <w:pPr>
              <w:spacing w:after="0" w:line="240" w:lineRule="auto"/>
              <w:jc w:val="center"/>
              <w:rPr>
                <w:rFonts w:cstheme="minorHAnsi"/>
                <w:sz w:val="22"/>
                <w:szCs w:val="22"/>
              </w:rPr>
            </w:pPr>
            <w:r>
              <w:rPr>
                <w:rFonts w:cstheme="minorHAnsi"/>
                <w:sz w:val="22"/>
                <w:szCs w:val="22"/>
              </w:rPr>
              <w:t>9.</w:t>
            </w:r>
          </w:p>
        </w:tc>
        <w:tc>
          <w:tcPr>
            <w:tcW w:w="2531" w:type="dxa"/>
            <w:tcMar>
              <w:top w:w="0" w:type="dxa"/>
              <w:left w:w="108" w:type="dxa"/>
              <w:bottom w:w="0" w:type="dxa"/>
              <w:right w:w="108" w:type="dxa"/>
            </w:tcMar>
            <w:vAlign w:val="center"/>
          </w:tcPr>
          <w:p w:rsidRPr="00682B25" w:rsidR="00774AA5" w:rsidP="007C017C" w:rsidRDefault="00774AA5" w14:paraId="3A78067C" w14:textId="77777777">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rsidRPr="00682B25" w:rsidR="006C62D8" w:rsidP="007C017C" w:rsidRDefault="006C62D8" w14:paraId="4DD4DD87" w14:textId="7CB76A5D">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rsidRPr="00682B25" w:rsidR="00774AA5" w:rsidP="0080719F" w:rsidRDefault="00774AA5" w14:paraId="7A43570F" w14:textId="6AB07594">
            <w:pPr>
              <w:spacing w:after="0" w:line="240" w:lineRule="auto"/>
              <w:jc w:val="both"/>
              <w:rPr>
                <w:rFonts w:cstheme="minorHAnsi"/>
                <w:sz w:val="22"/>
                <w:szCs w:val="22"/>
              </w:rPr>
            </w:pPr>
          </w:p>
        </w:tc>
      </w:tr>
      <w:tr w:rsidRPr="00682B25" w:rsidR="00774AA5" w:rsidTr="0080719F" w14:paraId="1F2EA374" w14:textId="77777777">
        <w:trPr>
          <w:trHeight w:val="20"/>
        </w:trPr>
        <w:tc>
          <w:tcPr>
            <w:tcW w:w="726" w:type="dxa"/>
            <w:tcMar>
              <w:top w:w="0" w:type="dxa"/>
              <w:left w:w="108" w:type="dxa"/>
              <w:bottom w:w="0" w:type="dxa"/>
              <w:right w:w="108" w:type="dxa"/>
            </w:tcMar>
            <w:vAlign w:val="center"/>
          </w:tcPr>
          <w:p w:rsidRPr="00D93A7F" w:rsidR="00774AA5" w:rsidP="00D93A7F" w:rsidRDefault="0062632F" w14:paraId="539F7958" w14:textId="63048809">
            <w:pPr>
              <w:spacing w:after="0" w:line="240" w:lineRule="auto"/>
              <w:jc w:val="cente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vAlign w:val="center"/>
          </w:tcPr>
          <w:p w:rsidRPr="00682B25" w:rsidR="00774AA5" w:rsidP="007C017C" w:rsidRDefault="00774AA5" w14:paraId="27FEFE6F" w14:textId="77777777">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rsidRPr="00682B25" w:rsidR="000E3AAC" w:rsidP="007C017C" w:rsidRDefault="009C7B7F" w14:paraId="684369EC" w14:textId="73E96987">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rsidRPr="00682B25" w:rsidR="00774AA5" w:rsidP="0080719F" w:rsidRDefault="00774AA5" w14:paraId="7D43700D" w14:textId="36C311EA">
            <w:pPr>
              <w:spacing w:after="0" w:line="240" w:lineRule="auto"/>
              <w:jc w:val="both"/>
              <w:rPr>
                <w:rFonts w:cstheme="minorHAnsi"/>
                <w:sz w:val="22"/>
                <w:szCs w:val="22"/>
              </w:rPr>
            </w:pPr>
          </w:p>
        </w:tc>
      </w:tr>
      <w:tr w:rsidRPr="00682B25" w:rsidR="00774AA5" w:rsidTr="0080719F" w14:paraId="6D55395E" w14:textId="77777777">
        <w:trPr>
          <w:trHeight w:val="20"/>
        </w:trPr>
        <w:tc>
          <w:tcPr>
            <w:tcW w:w="726" w:type="dxa"/>
            <w:tcMar>
              <w:top w:w="0" w:type="dxa"/>
              <w:left w:w="108" w:type="dxa"/>
              <w:bottom w:w="0" w:type="dxa"/>
              <w:right w:w="108" w:type="dxa"/>
            </w:tcMar>
            <w:vAlign w:val="center"/>
          </w:tcPr>
          <w:p w:rsidRPr="00D93A7F" w:rsidR="00774AA5" w:rsidP="0062632F" w:rsidRDefault="0062632F" w14:paraId="5B414F03" w14:textId="40A7DC8E">
            <w:pPr>
              <w:spacing w:after="0" w:line="240" w:lineRule="auto"/>
              <w:jc w:val="cente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vAlign w:val="center"/>
          </w:tcPr>
          <w:p w:rsidRPr="00682B25" w:rsidR="00774AA5" w:rsidP="007C017C" w:rsidRDefault="00774AA5" w14:paraId="738116EE" w14:textId="77777777">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vAlign w:val="center"/>
          </w:tcPr>
          <w:p w:rsidRPr="00682B25" w:rsidR="00774AA5" w:rsidP="007C017C" w:rsidRDefault="00774AA5" w14:paraId="3A59976E" w14:textId="77777777">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rsidRPr="00682B25" w:rsidR="00774AA5" w:rsidP="0080719F" w:rsidRDefault="00774AA5" w14:paraId="1A133141" w14:textId="16262ED2">
            <w:pPr>
              <w:spacing w:after="0" w:line="240" w:lineRule="auto"/>
              <w:jc w:val="both"/>
              <w:rPr>
                <w:rFonts w:cstheme="minorHAnsi"/>
                <w:bCs/>
                <w:sz w:val="22"/>
                <w:szCs w:val="22"/>
              </w:rPr>
            </w:pPr>
          </w:p>
        </w:tc>
      </w:tr>
      <w:tr w:rsidRPr="00682B25" w:rsidR="00774AA5" w:rsidTr="0080719F" w14:paraId="59E99749" w14:textId="77777777">
        <w:trPr>
          <w:trHeight w:val="20"/>
        </w:trPr>
        <w:tc>
          <w:tcPr>
            <w:tcW w:w="726" w:type="dxa"/>
            <w:tcMar>
              <w:top w:w="0" w:type="dxa"/>
              <w:left w:w="108" w:type="dxa"/>
              <w:bottom w:w="0" w:type="dxa"/>
              <w:right w:w="108" w:type="dxa"/>
            </w:tcMar>
            <w:vAlign w:val="center"/>
          </w:tcPr>
          <w:p w:rsidRPr="00682B25" w:rsidR="00774AA5" w:rsidP="0062632F" w:rsidRDefault="0062632F" w14:paraId="7986B22C" w14:textId="7D1128DA">
            <w:pPr>
              <w:pStyle w:val="Sraopastraipa"/>
              <w:spacing w:after="0" w:line="240" w:lineRule="auto"/>
              <w:ind w:left="-83"/>
              <w:jc w:val="center"/>
              <w:rPr>
                <w:rFonts w:cstheme="minorHAnsi"/>
                <w:bCs/>
                <w:sz w:val="22"/>
                <w:szCs w:val="22"/>
              </w:rPr>
            </w:pPr>
            <w:r>
              <w:rPr>
                <w:rFonts w:cstheme="minorHAnsi"/>
                <w:bCs/>
                <w:sz w:val="22"/>
                <w:szCs w:val="22"/>
              </w:rPr>
              <w:t>12.</w:t>
            </w:r>
          </w:p>
        </w:tc>
        <w:tc>
          <w:tcPr>
            <w:tcW w:w="2531" w:type="dxa"/>
            <w:tcMar>
              <w:top w:w="0" w:type="dxa"/>
              <w:left w:w="108" w:type="dxa"/>
              <w:bottom w:w="0" w:type="dxa"/>
              <w:right w:w="108" w:type="dxa"/>
            </w:tcMar>
            <w:vAlign w:val="center"/>
          </w:tcPr>
          <w:p w:rsidRPr="00682B25" w:rsidR="00774AA5" w:rsidP="007C017C" w:rsidRDefault="00774AA5" w14:paraId="3F6E38E5" w14:textId="77777777">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rsidRPr="00682B25" w:rsidR="00774AA5" w:rsidP="007C017C" w:rsidRDefault="00CC70B1" w14:paraId="02898D3A" w14:textId="1A56EDAC">
            <w:pPr>
              <w:spacing w:after="0" w:line="240" w:lineRule="auto"/>
              <w:jc w:val="both"/>
              <w:rPr>
                <w:rFonts w:cstheme="minorHAnsi"/>
                <w:bCs/>
                <w:sz w:val="22"/>
                <w:szCs w:val="22"/>
              </w:rPr>
            </w:pPr>
            <w:r w:rsidRPr="00682B25">
              <w:rPr>
                <w:rFonts w:cstheme="minorHAnsi"/>
                <w:bCs/>
                <w:sz w:val="22"/>
                <w:szCs w:val="22"/>
              </w:rPr>
              <w:t>3</w:t>
            </w:r>
            <w:r w:rsidRPr="00682B25" w:rsidR="00774AA5">
              <w:rPr>
                <w:rFonts w:cstheme="minorHAnsi"/>
                <w:bCs/>
                <w:sz w:val="22"/>
                <w:szCs w:val="22"/>
              </w:rPr>
              <w:t xml:space="preserve"> (</w:t>
            </w:r>
            <w:r w:rsidRPr="00682B25" w:rsidR="00D707AB">
              <w:rPr>
                <w:rFonts w:cstheme="minorHAnsi"/>
                <w:bCs/>
                <w:sz w:val="22"/>
                <w:szCs w:val="22"/>
              </w:rPr>
              <w:t>tris</w:t>
            </w:r>
            <w:r w:rsidRPr="00682B25" w:rsidR="00774AA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rsidRPr="00682B25" w:rsidR="00774AA5" w:rsidP="0080719F" w:rsidRDefault="00774AA5" w14:paraId="71FB89FD" w14:textId="2A118ABE">
            <w:pPr>
              <w:spacing w:after="0" w:line="240" w:lineRule="auto"/>
              <w:jc w:val="both"/>
              <w:rPr>
                <w:rFonts w:cstheme="minorHAnsi"/>
                <w:sz w:val="22"/>
                <w:szCs w:val="22"/>
              </w:rPr>
            </w:pPr>
          </w:p>
        </w:tc>
      </w:tr>
      <w:tr w:rsidRPr="00682B25" w:rsidR="00774AA5" w:rsidTr="0080719F" w14:paraId="5D779D75" w14:textId="77777777">
        <w:trPr>
          <w:trHeight w:val="20"/>
        </w:trPr>
        <w:tc>
          <w:tcPr>
            <w:tcW w:w="726" w:type="dxa"/>
            <w:tcMar>
              <w:top w:w="0" w:type="dxa"/>
              <w:left w:w="108" w:type="dxa"/>
              <w:bottom w:w="0" w:type="dxa"/>
              <w:right w:w="108" w:type="dxa"/>
            </w:tcMar>
            <w:vAlign w:val="center"/>
          </w:tcPr>
          <w:p w:rsidRPr="0062632F" w:rsidR="00774AA5" w:rsidP="0062632F" w:rsidRDefault="0062632F" w14:paraId="715DBD55" w14:textId="39C9AE5E">
            <w:pPr>
              <w:spacing w:after="0" w:line="240" w:lineRule="auto"/>
              <w:jc w:val="cente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vAlign w:val="center"/>
          </w:tcPr>
          <w:p w:rsidRPr="00682B25" w:rsidR="00774AA5" w:rsidP="007C017C" w:rsidRDefault="00774AA5" w14:paraId="343562B6" w14:textId="77777777">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rsidRPr="00682B25" w:rsidR="00774AA5" w:rsidP="007C017C" w:rsidRDefault="00774AA5" w14:paraId="7F18AB44" w14:textId="77777777">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rsidRPr="00682B25" w:rsidR="00774AA5" w:rsidP="0080719F" w:rsidRDefault="00774AA5" w14:paraId="7A6A5CD0" w14:textId="36C4D3EC">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Pr="00682B25" w:rsidR="00774AA5" w:rsidTr="0080719F" w14:paraId="3739CF2C" w14:textId="77777777">
        <w:trPr>
          <w:trHeight w:val="20"/>
        </w:trPr>
        <w:tc>
          <w:tcPr>
            <w:tcW w:w="726" w:type="dxa"/>
            <w:tcMar>
              <w:top w:w="0" w:type="dxa"/>
              <w:left w:w="108" w:type="dxa"/>
              <w:bottom w:w="0" w:type="dxa"/>
              <w:right w:w="108" w:type="dxa"/>
            </w:tcMar>
            <w:vAlign w:val="center"/>
          </w:tcPr>
          <w:p w:rsidRPr="0062632F" w:rsidR="00774AA5" w:rsidP="0062632F" w:rsidRDefault="007C5637" w14:paraId="50E0821F" w14:textId="73D0BC72">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vAlign w:val="center"/>
          </w:tcPr>
          <w:p w:rsidRPr="00682B25" w:rsidR="00774AA5" w:rsidP="007C017C" w:rsidRDefault="00774AA5" w14:paraId="4FECB953" w14:textId="77777777">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rsidRPr="00682B25" w:rsidR="006C7941" w:rsidP="007C017C" w:rsidRDefault="00F53306" w14:paraId="38F150E0" w14:textId="65FAB301">
            <w:pPr>
              <w:spacing w:after="0" w:line="240" w:lineRule="auto"/>
              <w:jc w:val="both"/>
              <w:rPr>
                <w:rFonts w:cstheme="minorHAnsi"/>
                <w:sz w:val="22"/>
                <w:szCs w:val="22"/>
              </w:rPr>
            </w:pPr>
            <w:r w:rsidRPr="00F53306">
              <w:rPr>
                <w:rFonts w:cstheme="minorHAnsi"/>
                <w:sz w:val="22"/>
                <w:szCs w:val="22"/>
              </w:rPr>
              <w:t>5 (penkias) darbo dienas</w:t>
            </w:r>
            <w:r>
              <w:rPr>
                <w:rFonts w:cstheme="minorHAnsi"/>
                <w:sz w:val="22"/>
                <w:szCs w:val="22"/>
              </w:rPr>
              <w:t xml:space="preserve"> </w:t>
            </w:r>
            <w:r w:rsidRPr="00682B25" w:rsidR="00D65C16">
              <w:rPr>
                <w:rFonts w:cstheme="minorHAnsi"/>
                <w:sz w:val="22"/>
                <w:szCs w:val="22"/>
              </w:rPr>
              <w:t xml:space="preserve">nuo </w:t>
            </w:r>
            <w:r w:rsidRPr="00682B25" w:rsidR="006C7941">
              <w:rPr>
                <w:rFonts w:eastAsia="Arial" w:cstheme="minorHAnsi"/>
                <w:sz w:val="22"/>
                <w:szCs w:val="22"/>
              </w:rPr>
              <w:t>perkančiosios organizacijos</w:t>
            </w:r>
            <w:r w:rsidRPr="00682B25" w:rsidR="00D65C16">
              <w:rPr>
                <w:rFonts w:cstheme="minorHAnsi"/>
                <w:sz w:val="22"/>
                <w:szCs w:val="22"/>
              </w:rPr>
              <w:t xml:space="preserve"> pranešimo raštu apie jos priimtą sprendimą išsiuntimo tiekėjams dienos arba nuo paskelbimo apie </w:t>
            </w:r>
            <w:r w:rsidRPr="00682B25" w:rsidR="006C7941">
              <w:rPr>
                <w:rFonts w:eastAsia="Arial" w:cstheme="minorHAnsi"/>
                <w:sz w:val="22"/>
                <w:szCs w:val="22"/>
              </w:rPr>
              <w:t>perkančiosios organizacijos</w:t>
            </w:r>
            <w:r w:rsidRPr="00682B25" w:rsidR="00D65C16">
              <w:rPr>
                <w:rFonts w:cstheme="minorHAnsi"/>
                <w:sz w:val="22"/>
                <w:szCs w:val="22"/>
              </w:rPr>
              <w:t xml:space="preserve"> priimtus sprendimus dienos, jei VPĮ nenumato reikalavimo raštu informuoti tiekėjus apie </w:t>
            </w:r>
            <w:r w:rsidRPr="00682B25" w:rsidR="00D65C16">
              <w:rPr>
                <w:rFonts w:eastAsia="Arial" w:cstheme="minorHAnsi"/>
                <w:sz w:val="22"/>
                <w:szCs w:val="22"/>
              </w:rPr>
              <w:t xml:space="preserve"> </w:t>
            </w:r>
            <w:r w:rsidRPr="00682B25" w:rsidR="006C7941">
              <w:rPr>
                <w:rFonts w:eastAsia="Arial" w:cstheme="minorHAnsi"/>
                <w:sz w:val="22"/>
                <w:szCs w:val="22"/>
              </w:rPr>
              <w:t>perkančiosios organizacijos</w:t>
            </w:r>
            <w:r w:rsidRPr="00682B25" w:rsidR="00D65C16">
              <w:rPr>
                <w:rFonts w:cstheme="minorHAnsi"/>
                <w:sz w:val="22"/>
                <w:szCs w:val="22"/>
              </w:rPr>
              <w:t xml:space="preserve"> priimtus sprendimus;</w:t>
            </w:r>
          </w:p>
          <w:p w:rsidRPr="00682B25" w:rsidR="00774AA5" w:rsidP="007C017C" w:rsidRDefault="00D65C16" w14:paraId="24167C40" w14:textId="4434CEE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rsidRPr="00682B25" w:rsidR="00774AA5" w:rsidP="0080719F" w:rsidRDefault="00774AA5" w14:paraId="0DA96950" w14:textId="70776E48">
            <w:pPr>
              <w:spacing w:after="0" w:line="240" w:lineRule="auto"/>
              <w:jc w:val="both"/>
              <w:rPr>
                <w:rFonts w:cstheme="minorHAnsi"/>
                <w:bCs/>
                <w:sz w:val="22"/>
                <w:szCs w:val="22"/>
              </w:rPr>
            </w:pPr>
          </w:p>
        </w:tc>
      </w:tr>
      <w:tr w:rsidRPr="00682B25" w:rsidR="00774AA5" w:rsidTr="0080719F" w14:paraId="1A8FC6DE" w14:textId="77777777">
        <w:trPr>
          <w:trHeight w:val="20"/>
        </w:trPr>
        <w:tc>
          <w:tcPr>
            <w:tcW w:w="726" w:type="dxa"/>
            <w:tcMar>
              <w:top w:w="0" w:type="dxa"/>
              <w:left w:w="108" w:type="dxa"/>
              <w:bottom w:w="0" w:type="dxa"/>
              <w:right w:w="108" w:type="dxa"/>
            </w:tcMar>
            <w:vAlign w:val="center"/>
          </w:tcPr>
          <w:p w:rsidRPr="00F53306" w:rsidR="00774AA5" w:rsidP="00F53306" w:rsidRDefault="00F53306" w14:paraId="3FCD8BCC" w14:textId="5B0346AA">
            <w:pPr>
              <w:spacing w:after="0" w:line="240" w:lineRule="auto"/>
              <w:jc w:val="center"/>
              <w:rPr>
                <w:rFonts w:cstheme="minorHAnsi"/>
                <w:sz w:val="22"/>
                <w:szCs w:val="22"/>
              </w:rPr>
            </w:pPr>
            <w:r>
              <w:rPr>
                <w:rFonts w:cstheme="minorHAnsi"/>
                <w:sz w:val="22"/>
                <w:szCs w:val="22"/>
              </w:rPr>
              <w:t>15.</w:t>
            </w:r>
          </w:p>
        </w:tc>
        <w:tc>
          <w:tcPr>
            <w:tcW w:w="2531" w:type="dxa"/>
            <w:tcMar>
              <w:top w:w="0" w:type="dxa"/>
              <w:left w:w="108" w:type="dxa"/>
              <w:bottom w:w="0" w:type="dxa"/>
              <w:right w:w="108" w:type="dxa"/>
            </w:tcMar>
            <w:vAlign w:val="center"/>
          </w:tcPr>
          <w:p w:rsidRPr="00682B25" w:rsidR="00774AA5" w:rsidP="007C017C" w:rsidRDefault="00774AA5" w14:paraId="4B78EF85" w14:textId="77777777">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rsidRPr="00682B25" w:rsidR="00774AA5" w:rsidP="007C017C" w:rsidRDefault="00774AA5" w14:paraId="7989960F" w14:textId="77777777">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rsidRPr="00682B25" w:rsidR="00774AA5" w:rsidP="0080719F" w:rsidRDefault="00774AA5" w14:paraId="2E4EA800" w14:textId="424A9933">
            <w:pPr>
              <w:spacing w:after="0" w:line="240" w:lineRule="auto"/>
              <w:jc w:val="both"/>
              <w:rPr>
                <w:rFonts w:cstheme="minorHAnsi"/>
                <w:sz w:val="22"/>
                <w:szCs w:val="22"/>
              </w:rPr>
            </w:pPr>
          </w:p>
        </w:tc>
      </w:tr>
      <w:tr w:rsidRPr="00682B25" w:rsidR="00774AA5" w:rsidTr="0080719F" w14:paraId="65BDD6BA" w14:textId="77777777">
        <w:trPr>
          <w:trHeight w:val="20"/>
        </w:trPr>
        <w:tc>
          <w:tcPr>
            <w:tcW w:w="726" w:type="dxa"/>
            <w:tcMar>
              <w:top w:w="0" w:type="dxa"/>
              <w:left w:w="108" w:type="dxa"/>
              <w:bottom w:w="0" w:type="dxa"/>
              <w:right w:w="108" w:type="dxa"/>
            </w:tcMar>
            <w:vAlign w:val="center"/>
          </w:tcPr>
          <w:p w:rsidRPr="00D93A7F" w:rsidR="00774AA5" w:rsidP="00F53306" w:rsidRDefault="00F53306" w14:paraId="18CCF556" w14:textId="07CB601A">
            <w:pPr>
              <w:spacing w:after="0" w:line="240" w:lineRule="auto"/>
              <w:jc w:val="center"/>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vAlign w:val="center"/>
          </w:tcPr>
          <w:p w:rsidRPr="00682B25" w:rsidR="00774AA5" w:rsidP="007C017C" w:rsidRDefault="00774AA5" w14:paraId="09ECB10C" w14:textId="77777777">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vAlign w:val="center"/>
          </w:tcPr>
          <w:p w:rsidRPr="00682B25" w:rsidR="00774AA5" w:rsidP="007C017C" w:rsidRDefault="00774AA5" w14:paraId="5850D3CD" w14:textId="77777777">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rsidRPr="00682B25" w:rsidR="00774AA5" w:rsidP="0080719F" w:rsidRDefault="00774AA5" w14:paraId="2FDA5363" w14:textId="6C91B860">
            <w:pPr>
              <w:spacing w:after="0" w:line="240" w:lineRule="auto"/>
              <w:jc w:val="both"/>
              <w:rPr>
                <w:rFonts w:cstheme="minorHAnsi"/>
                <w:sz w:val="22"/>
                <w:szCs w:val="22"/>
              </w:rPr>
            </w:pPr>
          </w:p>
        </w:tc>
      </w:tr>
      <w:tr w:rsidRPr="00682B25" w:rsidR="00774AA5" w:rsidTr="0080719F" w14:paraId="1EEDC62F" w14:textId="77777777">
        <w:trPr>
          <w:trHeight w:val="20"/>
        </w:trPr>
        <w:tc>
          <w:tcPr>
            <w:tcW w:w="726" w:type="dxa"/>
            <w:tcMar>
              <w:top w:w="0" w:type="dxa"/>
              <w:left w:w="108" w:type="dxa"/>
              <w:bottom w:w="0" w:type="dxa"/>
              <w:right w:w="108" w:type="dxa"/>
            </w:tcMar>
            <w:vAlign w:val="center"/>
          </w:tcPr>
          <w:p w:rsidRPr="00F53306" w:rsidR="00774AA5" w:rsidP="00F53306" w:rsidRDefault="00F53306" w14:paraId="3EE38EA3" w14:textId="730533BA">
            <w:pPr>
              <w:spacing w:after="0" w:line="240" w:lineRule="auto"/>
              <w:jc w:val="center"/>
              <w:rPr>
                <w:rFonts w:cstheme="minorHAnsi"/>
                <w:sz w:val="22"/>
                <w:szCs w:val="22"/>
              </w:rPr>
            </w:pPr>
            <w:r>
              <w:rPr>
                <w:rFonts w:cstheme="minorHAnsi"/>
                <w:sz w:val="22"/>
                <w:szCs w:val="22"/>
              </w:rPr>
              <w:t>17.</w:t>
            </w:r>
          </w:p>
        </w:tc>
        <w:tc>
          <w:tcPr>
            <w:tcW w:w="2531" w:type="dxa"/>
            <w:tcMar>
              <w:top w:w="0" w:type="dxa"/>
              <w:left w:w="108" w:type="dxa"/>
              <w:bottom w:w="0" w:type="dxa"/>
              <w:right w:w="108" w:type="dxa"/>
            </w:tcMar>
            <w:vAlign w:val="center"/>
          </w:tcPr>
          <w:p w:rsidRPr="00682B25" w:rsidR="00774AA5" w:rsidP="007C017C" w:rsidRDefault="00774AA5" w14:paraId="3AE3E0BA" w14:textId="77777777">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rsidRPr="00682B25" w:rsidR="00774AA5" w:rsidP="007C017C" w:rsidRDefault="00DD7D8C" w14:paraId="1FD5A236" w14:textId="03F54D4E">
            <w:pPr>
              <w:spacing w:after="0" w:line="240" w:lineRule="auto"/>
              <w:jc w:val="both"/>
              <w:rPr>
                <w:rFonts w:cstheme="minorHAnsi"/>
                <w:sz w:val="22"/>
                <w:szCs w:val="22"/>
              </w:rPr>
            </w:pPr>
            <w:r w:rsidRPr="00DD7D8C">
              <w:rPr>
                <w:rFonts w:cstheme="minorHAnsi"/>
                <w:bCs/>
                <w:sz w:val="22"/>
                <w:szCs w:val="22"/>
              </w:rPr>
              <w:t>5 (penkių) darbo dienų</w:t>
            </w:r>
            <w:r w:rsidRPr="00682B25" w:rsidR="00774AA5">
              <w:rPr>
                <w:rFonts w:cstheme="minorHAnsi"/>
                <w:sz w:val="22"/>
                <w:szCs w:val="22"/>
              </w:rPr>
              <w:t xml:space="preserve"> nuo pranešimo apie sprendimą sudaryti sutartį (o jei buv</w:t>
            </w:r>
            <w:r w:rsidRPr="00682B25" w:rsidR="00087211">
              <w:rPr>
                <w:rFonts w:cstheme="minorHAnsi"/>
                <w:sz w:val="22"/>
                <w:szCs w:val="22"/>
              </w:rPr>
              <w:t>o</w:t>
            </w:r>
            <w:r w:rsidRPr="00682B25" w:rsidR="00774AA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rsidRPr="00682B25" w:rsidR="00774AA5" w:rsidP="0080719F" w:rsidRDefault="00774AA5" w14:paraId="61BCB161" w14:textId="39873F9D">
            <w:pPr>
              <w:spacing w:after="0" w:line="240" w:lineRule="auto"/>
              <w:jc w:val="both"/>
              <w:rPr>
                <w:rFonts w:cstheme="minorHAnsi"/>
                <w:sz w:val="22"/>
                <w:szCs w:val="22"/>
              </w:rPr>
            </w:pPr>
          </w:p>
        </w:tc>
      </w:tr>
      <w:tr w:rsidRPr="00682B25" w:rsidR="00451AF7" w:rsidTr="0080719F" w14:paraId="74B4ACF3" w14:textId="77777777">
        <w:trPr>
          <w:trHeight w:val="20"/>
        </w:trPr>
        <w:tc>
          <w:tcPr>
            <w:tcW w:w="726" w:type="dxa"/>
            <w:tcMar>
              <w:top w:w="0" w:type="dxa"/>
              <w:left w:w="108" w:type="dxa"/>
              <w:bottom w:w="0" w:type="dxa"/>
              <w:right w:w="108" w:type="dxa"/>
            </w:tcMar>
            <w:vAlign w:val="center"/>
          </w:tcPr>
          <w:p w:rsidRPr="00DD7D8C" w:rsidR="00F50C57" w:rsidP="00DD7D8C" w:rsidRDefault="00DD7D8C" w14:paraId="5A1CA8A8" w14:textId="511DD3B9">
            <w:pPr>
              <w:spacing w:after="0" w:line="240" w:lineRule="auto"/>
              <w:jc w:val="center"/>
              <w:rPr>
                <w:rFonts w:cstheme="minorHAnsi"/>
                <w:sz w:val="22"/>
                <w:szCs w:val="22"/>
              </w:rPr>
            </w:pPr>
            <w:r>
              <w:rPr>
                <w:rFonts w:cstheme="minorHAnsi"/>
                <w:sz w:val="22"/>
                <w:szCs w:val="22"/>
              </w:rPr>
              <w:t>18.</w:t>
            </w:r>
          </w:p>
        </w:tc>
        <w:tc>
          <w:tcPr>
            <w:tcW w:w="2531" w:type="dxa"/>
            <w:tcMar>
              <w:top w:w="0" w:type="dxa"/>
              <w:left w:w="108" w:type="dxa"/>
              <w:bottom w:w="0" w:type="dxa"/>
              <w:right w:w="108" w:type="dxa"/>
            </w:tcMar>
            <w:vAlign w:val="center"/>
          </w:tcPr>
          <w:p w:rsidRPr="00682B25" w:rsidR="00F50C57" w:rsidP="007C017C" w:rsidRDefault="00F50C57" w14:paraId="187F2A99" w14:textId="787AA8A5">
            <w:pPr>
              <w:spacing w:after="0" w:line="240" w:lineRule="auto"/>
              <w:jc w:val="both"/>
              <w:rPr>
                <w:rFonts w:cstheme="minorHAnsi"/>
                <w:sz w:val="22"/>
                <w:szCs w:val="22"/>
              </w:rPr>
            </w:pPr>
            <w:r w:rsidRPr="00682B25">
              <w:rPr>
                <w:rFonts w:cstheme="minorHAnsi"/>
                <w:sz w:val="22"/>
                <w:szCs w:val="22"/>
              </w:rPr>
              <w:t xml:space="preserve">Jeigu </w:t>
            </w:r>
            <w:r w:rsidRPr="00682B25" w:rsidR="00F46E88">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rsidRPr="007C017C" w:rsidR="00ED5B78" w:rsidP="007C017C" w:rsidRDefault="000B4E01" w14:paraId="6191E2D5" w14:textId="26062436">
            <w:pPr>
              <w:spacing w:after="0" w:line="240" w:lineRule="auto"/>
              <w:jc w:val="both"/>
              <w:rPr>
                <w:rFonts w:cstheme="minorHAnsi"/>
                <w:sz w:val="22"/>
                <w:szCs w:val="22"/>
              </w:rPr>
            </w:pPr>
            <w:r w:rsidRPr="007C017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rsidRPr="00682B25" w:rsidR="00F50C57" w:rsidP="0080719F" w:rsidRDefault="00F50C57" w14:paraId="34B7E883" w14:textId="77777777">
            <w:pPr>
              <w:spacing w:after="0" w:line="240" w:lineRule="auto"/>
              <w:jc w:val="both"/>
              <w:rPr>
                <w:rFonts w:cstheme="minorHAnsi"/>
                <w:sz w:val="22"/>
                <w:szCs w:val="22"/>
              </w:rPr>
            </w:pPr>
          </w:p>
        </w:tc>
      </w:tr>
    </w:tbl>
    <w:p w:rsidRPr="00682B25" w:rsidR="008F59C5" w:rsidP="008D704D" w:rsidRDefault="00D75584" w14:paraId="7300D3EE" w14:textId="5051021B">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rsidR="00AB3E93" w:rsidP="00AB3E93" w:rsidRDefault="00AB3E93" w14:paraId="09DF4453" w14:textId="77777777">
      <w:pPr>
        <w:jc w:val="right"/>
        <w:rPr>
          <w:rFonts w:eastAsia="Calibri" w:cstheme="minorHAnsi"/>
          <w:color w:val="0070C0"/>
          <w:sz w:val="22"/>
          <w:szCs w:val="22"/>
        </w:rPr>
        <w:sectPr w:rsidR="00AB3E93" w:rsidSect="0055014F">
          <w:headerReference w:type="even" r:id="rId18"/>
          <w:headerReference w:type="default" r:id="rId19"/>
          <w:headerReference w:type="first" r:id="rId20"/>
          <w:footerReference w:type="first" r:id="rId21"/>
          <w:pgSz w:w="12240" w:h="15840" w:orient="portrait"/>
          <w:pgMar w:top="1134" w:right="567" w:bottom="1134" w:left="1701" w:header="720" w:footer="720" w:gutter="0"/>
          <w:pgNumType w:start="22"/>
          <w:cols w:space="720"/>
          <w:titlePg/>
          <w:docGrid w:linePitch="360"/>
        </w:sectPr>
      </w:pPr>
      <w:bookmarkStart w:name="_Ref39484039" w:id="62"/>
      <w:bookmarkStart w:name="_Ref40278562" w:id="63"/>
      <w:bookmarkStart w:name="_Toc190416450" w:id="64"/>
      <w:bookmarkStart w:name="_Ref38285444" w:id="65"/>
      <w:bookmarkStart w:name="_Ref38291496" w:id="66"/>
      <w:bookmarkStart w:name="_Toc190416445" w:id="67"/>
    </w:p>
    <w:p w:rsidRPr="00235249" w:rsidR="00A43680" w:rsidP="00A43680" w:rsidRDefault="00A43680" w14:paraId="44D0169C" w14:textId="77777777">
      <w:pPr>
        <w:pStyle w:val="Antrat2"/>
        <w:spacing w:before="0"/>
        <w:jc w:val="right"/>
        <w:rPr>
          <w:rFonts w:eastAsia="Calibri" w:asciiTheme="minorHAnsi" w:hAnsiTheme="minorHAnsi" w:cstheme="minorHAnsi"/>
          <w:color w:val="auto"/>
          <w:sz w:val="22"/>
          <w:szCs w:val="22"/>
        </w:rPr>
      </w:pPr>
      <w:bookmarkStart w:name="_Toc194311932" w:id="68"/>
      <w:bookmarkStart w:name="_Toc198550381" w:id="69"/>
      <w:bookmarkEnd w:id="62"/>
      <w:bookmarkEnd w:id="63"/>
      <w:bookmarkEnd w:id="64"/>
      <w:bookmarkEnd w:id="65"/>
      <w:bookmarkEnd w:id="66"/>
      <w:bookmarkEnd w:id="67"/>
      <w:r w:rsidRPr="00235249">
        <w:rPr>
          <w:rFonts w:eastAsia="Calibri" w:asciiTheme="minorHAnsi" w:hAnsiTheme="minorHAnsi" w:cstheme="minorHAnsi"/>
          <w:color w:val="auto"/>
          <w:sz w:val="22"/>
          <w:szCs w:val="22"/>
        </w:rPr>
        <w:lastRenderedPageBreak/>
        <w:t>Pirkimo sąlygų 6 priedas „Tiekėjų pašalinimo pagrindai“</w:t>
      </w:r>
      <w:bookmarkEnd w:id="68"/>
      <w:bookmarkEnd w:id="69"/>
    </w:p>
    <w:p w:rsidRPr="00682B25" w:rsidR="00A43680" w:rsidP="00A43680" w:rsidRDefault="00A43680" w14:paraId="7E002972" w14:textId="77777777">
      <w:pPr>
        <w:spacing w:after="0" w:line="240" w:lineRule="auto"/>
        <w:jc w:val="center"/>
        <w:rPr>
          <w:rFonts w:cstheme="minorHAnsi"/>
          <w:b/>
          <w:bCs/>
          <w:smallCaps/>
          <w:sz w:val="22"/>
          <w:szCs w:val="22"/>
        </w:rPr>
      </w:pPr>
    </w:p>
    <w:p w:rsidRPr="00682B25" w:rsidR="00A43680" w:rsidP="00A43680" w:rsidRDefault="00A43680" w14:paraId="67430541" w14:textId="77777777">
      <w:pPr>
        <w:pStyle w:val="Paantrat"/>
        <w:spacing w:after="0" w:line="240" w:lineRule="auto"/>
        <w:jc w:val="center"/>
        <w:rPr>
          <w:rFonts w:cstheme="minorHAnsi"/>
          <w:sz w:val="22"/>
          <w:szCs w:val="22"/>
        </w:rPr>
      </w:pPr>
      <w:r w:rsidRPr="00682B25">
        <w:rPr>
          <w:rFonts w:cstheme="minorHAnsi"/>
          <w:sz w:val="22"/>
          <w:szCs w:val="22"/>
        </w:rPr>
        <w:t>TIEKĖJŲ PAŠALINIMO PAGRINDAI</w:t>
      </w:r>
    </w:p>
    <w:p w:rsidRPr="006E01E0" w:rsidR="006E01E0" w:rsidP="006E01E0" w:rsidRDefault="006E01E0" w14:paraId="7102FE53" w14:textId="269374B3">
      <w:pPr>
        <w:suppressAutoHyphens/>
        <w:spacing w:after="0" w:line="240" w:lineRule="auto"/>
        <w:ind w:firstLine="567"/>
        <w:contextualSpacing/>
        <w:jc w:val="both"/>
        <w:rPr>
          <w:rFonts w:eastAsia="Times New Roman" w:cstheme="minorHAnsi"/>
          <w:sz w:val="22"/>
          <w:szCs w:val="22"/>
          <w:lang w:eastAsia="en-US"/>
        </w:rPr>
      </w:pPr>
      <w:r>
        <w:rPr>
          <w:rFonts w:eastAsia="Times New Roman" w:cstheme="minorHAnsi"/>
          <w:sz w:val="22"/>
          <w:szCs w:val="22"/>
          <w:lang w:eastAsia="en-US"/>
        </w:rPr>
        <w:t>Š</w:t>
      </w:r>
      <w:r w:rsidRPr="006E01E0">
        <w:rPr>
          <w:rFonts w:eastAsia="Times New Roman" w:cstheme="minorHAnsi"/>
          <w:sz w:val="22"/>
          <w:szCs w:val="22"/>
          <w:lang w:eastAsia="en-US"/>
        </w:rPr>
        <w:t xml:space="preserve">iame priede sąvoka „tiekėjas“ suprantamas kaip tiekėjas, tiekėjų grupės partneris, subtiekėjas, kurio pajėgumais, t. y. siekdamas atitikti kvalifikacijos reikalavimus, remiasi tiekėjas, taip pat finansinio ir ekonominio pajėgumo atitikčiai pasitelkiamas subjektas. </w:t>
      </w:r>
    </w:p>
    <w:p w:rsidRPr="00883BD6" w:rsidR="00A43680" w:rsidP="006E01E0" w:rsidRDefault="006E01E0" w14:paraId="19659547" w14:textId="2B144730">
      <w:pPr>
        <w:suppressAutoHyphens/>
        <w:spacing w:after="0" w:line="240" w:lineRule="auto"/>
        <w:ind w:firstLine="567"/>
        <w:contextualSpacing/>
        <w:jc w:val="both"/>
        <w:rPr>
          <w:rFonts w:eastAsia="Times New Roman" w:cstheme="minorHAnsi"/>
          <w:sz w:val="22"/>
          <w:szCs w:val="22"/>
          <w:lang w:eastAsia="en-US"/>
        </w:rPr>
      </w:pPr>
      <w:r w:rsidRPr="006E01E0">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E01E0">
        <w:rPr>
          <w:rFonts w:eastAsia="Times New Roman" w:cstheme="minorHAnsi"/>
          <w:sz w:val="22"/>
          <w:szCs w:val="22"/>
          <w:lang w:eastAsia="en-US"/>
        </w:rPr>
        <w:t>Certis</w:t>
      </w:r>
      <w:proofErr w:type="spellEnd"/>
      <w:r w:rsidRPr="006E01E0">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E01E0">
        <w:rPr>
          <w:rFonts w:eastAsia="Times New Roman" w:cstheme="minorHAnsi"/>
          <w:sz w:val="22"/>
          <w:szCs w:val="22"/>
          <w:lang w:eastAsia="en-US"/>
        </w:rPr>
        <w:t>Certis</w:t>
      </w:r>
      <w:proofErr w:type="spellEnd"/>
      <w:r w:rsidRPr="006E01E0">
        <w:rPr>
          <w:rFonts w:eastAsia="Times New Roman" w:cstheme="minorHAnsi"/>
          <w:sz w:val="22"/>
          <w:szCs w:val="22"/>
          <w:lang w:eastAsia="en-US"/>
        </w:rPr>
        <w:t>“, adresu https://ec.europa.eu/tools/ecertis/</w:t>
      </w:r>
      <w:r w:rsidRPr="00883BD6" w:rsidR="00A43680">
        <w:rPr>
          <w:rFonts w:eastAsia="Times New Roman" w:cstheme="minorHAnsi"/>
          <w:sz w:val="22"/>
          <w:szCs w:val="22"/>
          <w:lang w:eastAsia="en-US"/>
        </w:rPr>
        <w:t>.</w:t>
      </w:r>
    </w:p>
    <w:tbl>
      <w:tblPr>
        <w:tblW w:w="99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9"/>
        <w:gridCol w:w="4476"/>
        <w:gridCol w:w="4921"/>
      </w:tblGrid>
      <w:tr w:rsidRPr="004379EB" w:rsidR="004379EB" w:rsidTr="004379EB" w14:paraId="22A21A04" w14:textId="77777777">
        <w:trPr>
          <w:trHeight w:val="300"/>
        </w:trPr>
        <w:tc>
          <w:tcPr>
            <w:tcW w:w="559"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4379EB" w:rsidR="004379EB" w:rsidP="004379EB" w:rsidRDefault="004379EB" w14:paraId="529E4A5A" w14:textId="434B0A13">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 xml:space="preserve">Eil. </w:t>
            </w:r>
            <w:r>
              <w:rPr>
                <w:rFonts w:eastAsia="Times New Roman" w:cstheme="minorHAnsi"/>
                <w:b/>
                <w:bCs/>
                <w:sz w:val="22"/>
                <w:szCs w:val="22"/>
                <w:lang w:eastAsia="en-US"/>
              </w:rPr>
              <w:t>N</w:t>
            </w:r>
            <w:r w:rsidRPr="004379EB">
              <w:rPr>
                <w:rFonts w:eastAsia="Times New Roman" w:cstheme="minorHAnsi"/>
                <w:b/>
                <w:bCs/>
                <w:sz w:val="22"/>
                <w:szCs w:val="22"/>
                <w:lang w:eastAsia="en-US"/>
              </w:rPr>
              <w:t>r.</w:t>
            </w:r>
          </w:p>
        </w:tc>
        <w:tc>
          <w:tcPr>
            <w:tcW w:w="4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4379EB" w:rsidR="004379EB" w:rsidP="004379EB" w:rsidRDefault="004379EB" w14:paraId="1D9750D0" w14:textId="30CE593D">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Pašalinimo pagrindai</w:t>
            </w:r>
          </w:p>
        </w:tc>
        <w:tc>
          <w:tcPr>
            <w:tcW w:w="4921"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4379EB" w:rsidR="004379EB" w:rsidP="004379EB" w:rsidRDefault="004379EB" w14:paraId="5104078A" w14:textId="774246EF">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Atitiktį reikalavimui įrodantys dokumentai</w:t>
            </w:r>
          </w:p>
        </w:tc>
      </w:tr>
      <w:tr w:rsidRPr="004379EB" w:rsidR="004379EB" w:rsidTr="004379EB" w14:paraId="1765C6D1"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3FCCDFF9" w14:textId="42BB3FC1">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1.</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31B9291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(46.1) Tiekėjas arba jo atsakingas asmuo, nurodytas Viešųjų pirkimų įstatymo 46 straipsnio 2 dalies 2 punkte, nuteistas už šią nusikalstamą veiką: </w:t>
            </w:r>
          </w:p>
          <w:p w:rsidRPr="004379EB" w:rsidR="004379EB" w:rsidP="004379EB" w:rsidRDefault="004379EB" w14:paraId="276A958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dalyvavimą nusikalstamame susivienijime, jo organizavimą ar vadovavimą jam; </w:t>
            </w:r>
          </w:p>
          <w:p w:rsidRPr="004379EB" w:rsidR="004379EB" w:rsidP="004379EB" w:rsidRDefault="004379EB" w14:paraId="3EF70FAB"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kyšininkavimą, prekybą poveikiu, papirkimą; </w:t>
            </w:r>
          </w:p>
          <w:p w:rsidRPr="004379EB" w:rsidR="004379EB" w:rsidP="004379EB" w:rsidRDefault="004379EB" w14:paraId="2720F2BB"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rsidRPr="004379EB" w:rsidR="004379EB" w:rsidP="004379EB" w:rsidRDefault="004379EB" w14:paraId="360CC11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 nusikalstamą bankrotą; </w:t>
            </w:r>
          </w:p>
          <w:p w:rsidRPr="004379EB" w:rsidR="004379EB" w:rsidP="004379EB" w:rsidRDefault="004379EB" w14:paraId="2258119B"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5) teroristinį ir su teroristine veikla susijusį nusikaltimą; </w:t>
            </w:r>
          </w:p>
          <w:p w:rsidRPr="004379EB" w:rsidR="004379EB" w:rsidP="004379EB" w:rsidRDefault="004379EB" w14:paraId="27A82C0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6) nusikalstamu būdu gauto turto legalizavimą; </w:t>
            </w:r>
          </w:p>
          <w:p w:rsidRPr="004379EB" w:rsidR="004379EB" w:rsidP="004379EB" w:rsidRDefault="004379EB" w14:paraId="79AD84F1"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7) prekybą žmonėmis, vaiko pirkimą arba pardavimą; </w:t>
            </w:r>
          </w:p>
          <w:p w:rsidRPr="004379EB" w:rsidR="004379EB" w:rsidP="004379EB" w:rsidRDefault="004379EB" w14:paraId="10D21C8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8) kitos valstybės tiekėjo atliktą nusikaltimą, apibrėžtą Direktyvos 2014/24/ES 57 straipsnio 1 dalyje išvardytus Europos Sąjungos teisės aktus įgyvendinančiuose kitų valstybių teisės aktuose. </w:t>
            </w:r>
          </w:p>
          <w:p w:rsidRPr="004379EB" w:rsidR="004379EB" w:rsidP="004379EB" w:rsidRDefault="004379EB" w14:paraId="679DD83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2D7D6A89"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tiekėjas arba jo atsakingas asmuo nuteistas už aukščiau nurodytą nusikalstamą veiką, kai dėl: </w:t>
            </w:r>
          </w:p>
          <w:p w:rsidRPr="004379EB" w:rsidR="004379EB" w:rsidP="004379EB" w:rsidRDefault="004379EB" w14:paraId="3F6CE37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1) tiekėjo, kuris yra fizinis asmuo, per pastaruosius 5 metus buvo priimtas ir įsiteisėjęs apkaltinamasis teismo nuosprendis ir šis asmuo turi neišnykusį ar nepanaikintą teistumą; </w:t>
            </w:r>
          </w:p>
          <w:p w:rsidRPr="004379EB" w:rsidR="004379EB" w:rsidP="004379EB" w:rsidRDefault="004379EB" w14:paraId="4F5EE99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rsidRPr="004379EB" w:rsidR="004379EB" w:rsidP="004379EB" w:rsidRDefault="004379EB" w14:paraId="07349A9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081AED3F"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rsidRPr="004379EB" w:rsidR="004379EB" w:rsidP="004379EB" w:rsidRDefault="004379EB" w14:paraId="0C0C365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reikalaujama: </w:t>
            </w:r>
          </w:p>
          <w:p w:rsidRPr="004379EB" w:rsidR="004379EB" w:rsidP="001B5415" w:rsidRDefault="004379EB" w14:paraId="4B8CB69D" w14:textId="77777777">
            <w:pPr>
              <w:numPr>
                <w:ilvl w:val="0"/>
                <w:numId w:val="11"/>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išrašo iš teismo sprendimo arba </w:t>
            </w:r>
          </w:p>
          <w:p w:rsidRPr="004379EB" w:rsidR="004379EB" w:rsidP="001B5415" w:rsidRDefault="004379EB" w14:paraId="7046822B" w14:textId="77777777">
            <w:pPr>
              <w:numPr>
                <w:ilvl w:val="0"/>
                <w:numId w:val="12"/>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Informatikos ir ryšių departamento prie Vidaus reikalų ministerijos pažymos, arba </w:t>
            </w:r>
          </w:p>
          <w:p w:rsidRPr="004379EB" w:rsidR="004379EB" w:rsidP="001B5415" w:rsidRDefault="004379EB" w14:paraId="5BFCA35B" w14:textId="77777777">
            <w:pPr>
              <w:numPr>
                <w:ilvl w:val="0"/>
                <w:numId w:val="13"/>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valstybės įmonės Registrų centro Lietuvos Respublikos Vyriausybės nustatyta tvarka išduoto dokumento, patvirtinančio jungtinius kompetentingų institucijų tvarkomus duomenis. </w:t>
            </w:r>
          </w:p>
          <w:p w:rsidRPr="004379EB" w:rsidR="004379EB" w:rsidP="004379EB" w:rsidRDefault="004379EB" w14:paraId="0613BE17"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3E703EA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rsidRPr="004379EB" w:rsidR="004379EB" w:rsidP="001B5415" w:rsidRDefault="004379EB" w14:paraId="731FDB96" w14:textId="77777777">
            <w:pPr>
              <w:numPr>
                <w:ilvl w:val="0"/>
                <w:numId w:val="14"/>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atitinkamos užsienio šalies institucijos dokumento</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 </w:t>
            </w:r>
          </w:p>
          <w:p w:rsidRPr="004379EB" w:rsidR="004379EB" w:rsidP="004379EB" w:rsidRDefault="004379EB" w14:paraId="28380AA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180 dienų iki tos dienos, kai tiekėjas perkančiosios organizacijos prašymu turės pateikti pašalinimo pagrindų nebuvimą patvirtinančius dokumentus. </w:t>
            </w:r>
          </w:p>
          <w:p w:rsidRPr="004379EB" w:rsidR="004379EB" w:rsidP="004379EB" w:rsidRDefault="004379EB" w14:paraId="08FE21A9"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185DF437"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rsidRPr="004379EB" w:rsidR="004379EB" w:rsidP="004379EB" w:rsidRDefault="004379EB" w14:paraId="676E8EB6" w14:textId="77777777">
            <w:pPr>
              <w:spacing w:after="0" w:line="240" w:lineRule="auto"/>
              <w:jc w:val="both"/>
              <w:rPr>
                <w:rFonts w:eastAsia="Times New Roman" w:cstheme="minorHAnsi"/>
                <w:sz w:val="22"/>
                <w:szCs w:val="22"/>
                <w:lang w:eastAsia="en-US"/>
              </w:rPr>
            </w:pPr>
            <w:r w:rsidRPr="004379EB">
              <w:rPr>
                <w:rFonts w:eastAsia="Times New Roman" w:cstheme="minorHAnsi"/>
                <w:b/>
                <w:bCs/>
                <w:i/>
                <w:iCs/>
                <w:sz w:val="22"/>
                <w:szCs w:val="22"/>
                <w:lang w:eastAsia="en-US"/>
              </w:rPr>
              <w:t>Pastaba.</w:t>
            </w:r>
            <w:r w:rsidRPr="004379EB">
              <w:rPr>
                <w:rFonts w:eastAsia="Times New Roman" w:cstheme="minorHAnsi"/>
                <w:i/>
                <w:iCs/>
                <w:sz w:val="22"/>
                <w:szCs w:val="22"/>
                <w:lang w:eastAsia="en-US"/>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r w:rsidRPr="004379EB">
              <w:rPr>
                <w:rFonts w:eastAsia="Times New Roman" w:cstheme="minorHAnsi"/>
                <w:sz w:val="22"/>
                <w:szCs w:val="22"/>
                <w:lang w:eastAsia="en-US"/>
              </w:rPr>
              <w:t> </w:t>
            </w:r>
          </w:p>
        </w:tc>
      </w:tr>
      <w:tr w:rsidRPr="004379EB" w:rsidR="004379EB" w:rsidTr="004379EB" w14:paraId="3B8C22C5"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36890C94" w14:textId="2489B5D8">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2.</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42B45CA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(46.2</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w:t>
            </w:r>
            <w:r w:rsidRPr="004379EB">
              <w:rPr>
                <w:rFonts w:eastAsia="Times New Roman" w:cstheme="minorHAnsi"/>
                <w:sz w:val="22"/>
                <w:szCs w:val="22"/>
                <w:vertAlign w:val="superscript"/>
                <w:lang w:eastAsia="en-US"/>
              </w:rPr>
              <w:t xml:space="preserve"> </w:t>
            </w:r>
            <w:r w:rsidRPr="004379EB">
              <w:rPr>
                <w:rFonts w:eastAsia="Times New Roman" w:cstheme="minorHAnsi"/>
                <w:sz w:val="22"/>
                <w:szCs w:val="22"/>
                <w:lang w:eastAsia="en-US"/>
              </w:rPr>
              <w:t>Tiekėjas yra neatlikęs jam paskirtos baudžiamojo poveikio priemonės – uždraudimo juridiniam asmeniui dalyvauti viešuosiuose pirkimuose.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1C52AF0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p w:rsidRPr="004379EB" w:rsidR="004379EB" w:rsidP="004379EB" w:rsidRDefault="004379EB" w14:paraId="2B10B8BE"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tc>
      </w:tr>
      <w:tr w:rsidRPr="004379EB" w:rsidR="004379EB" w:rsidTr="004379EB" w14:paraId="1ECD738D"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0A1EBFEE" w14:textId="5211D411">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3.</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58B5B13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rsidRPr="004379EB" w:rsidR="004379EB" w:rsidP="004379EB" w:rsidRDefault="004379EB" w14:paraId="4D5BE404"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59475C4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tiekėjas nuteistas už aukščiau nurodytą nusikalstamą veiką, kai dėl: </w:t>
            </w:r>
          </w:p>
          <w:p w:rsidRPr="004379EB" w:rsidR="004379EB" w:rsidP="004379EB" w:rsidRDefault="004379EB" w14:paraId="21ABB5B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tiekėjo, kuris yra fizinis asmuo, per pastaruosius 5 metus buvo priimtas ir įsiteisėjęs apkaltinamasis teismo nuosprendis ir šis asmuo turi neišnykusį ar nepanaikintą teistumą; </w:t>
            </w:r>
          </w:p>
          <w:p w:rsidRPr="004379EB" w:rsidR="004379EB" w:rsidP="004379EB" w:rsidRDefault="004379EB" w14:paraId="5366B72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 </w:t>
            </w:r>
          </w:p>
          <w:p w:rsidRPr="004379EB" w:rsidR="004379EB" w:rsidP="004379EB" w:rsidRDefault="004379EB" w14:paraId="268CF0D7"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Tačiau ši nuostata netaikoma, jeigu: </w:t>
            </w:r>
          </w:p>
          <w:p w:rsidRPr="004379EB" w:rsidR="004379EB" w:rsidP="004379EB" w:rsidRDefault="004379EB" w14:paraId="08003F40"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1) tiekėjas yra įsipareigojęs sumokėti mokesčius, įskaitant socialinio draudimo įmokas ir dėl to laikomas jau įvykdžiusiu šioje dalyje nurodytus įsipareigojimus; </w:t>
            </w:r>
          </w:p>
          <w:p w:rsidRPr="004379EB" w:rsidR="004379EB" w:rsidP="004379EB" w:rsidRDefault="004379EB" w14:paraId="0C87373F"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įsiskolinimo suma neviršija 50 Eur (penkiasdešimt eurų); </w:t>
            </w:r>
          </w:p>
          <w:p w:rsidRPr="004379EB" w:rsidR="004379EB" w:rsidP="004379EB" w:rsidRDefault="004379EB" w14:paraId="3A5F19D2"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D6E4E0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rsidRPr="004379EB" w:rsidR="004379EB" w:rsidP="004379EB" w:rsidRDefault="004379EB" w14:paraId="3BB439F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Dėl įsipareigojimų, susijusių su mokesčių mokėjimu, įvykdymo iš Lietuvoje įsteigtų subjektų prašoma: </w:t>
            </w:r>
          </w:p>
          <w:p w:rsidRPr="004379EB" w:rsidR="004379EB" w:rsidP="004379EB" w:rsidRDefault="004379EB" w14:paraId="0C21517E"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1B5415" w:rsidRDefault="004379EB" w14:paraId="753FF330" w14:textId="77777777">
            <w:pPr>
              <w:numPr>
                <w:ilvl w:val="0"/>
                <w:numId w:val="15"/>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išrašo iš teismo sprendimo (jei toks yra) arba </w:t>
            </w:r>
          </w:p>
          <w:p w:rsidRPr="004379EB" w:rsidR="004379EB" w:rsidP="001B5415" w:rsidRDefault="004379EB" w14:paraId="31615CEB" w14:textId="77777777">
            <w:pPr>
              <w:numPr>
                <w:ilvl w:val="0"/>
                <w:numId w:val="16"/>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Valstybinės mokesčių inspekcijos prie Lietuvos Respublikos finansų ministerijos išduoto dokumento, </w:t>
            </w:r>
          </w:p>
          <w:p w:rsidRPr="004379EB" w:rsidR="004379EB" w:rsidP="001B5415" w:rsidRDefault="004379EB" w14:paraId="7F366D2C" w14:textId="77777777">
            <w:pPr>
              <w:numPr>
                <w:ilvl w:val="0"/>
                <w:numId w:val="17"/>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arba valstybės įmonės Registrų centro Lietuvos Respublikos Vyriausybės nustatyta tvarka išduoto dokumento, patvirtinančio jungtinius kompetentingų institucijų tvarkomus duomenis. </w:t>
            </w:r>
          </w:p>
          <w:p w:rsidRPr="004379EB" w:rsidR="004379EB" w:rsidP="004379EB" w:rsidRDefault="004379EB" w14:paraId="66072DF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3C7B35A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rsidRPr="004379EB" w:rsidR="004379EB" w:rsidP="004379EB" w:rsidRDefault="004379EB" w14:paraId="5DC6D24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atitinkamos užsienio šalies institucijos dokumento</w:t>
            </w:r>
            <w:r w:rsidRPr="004379EB">
              <w:rPr>
                <w:rFonts w:eastAsia="Times New Roman" w:cstheme="minorHAnsi"/>
                <w:sz w:val="22"/>
                <w:szCs w:val="22"/>
                <w:vertAlign w:val="superscript"/>
                <w:lang w:eastAsia="en-US"/>
              </w:rPr>
              <w:t>2</w:t>
            </w:r>
            <w:r w:rsidRPr="004379EB">
              <w:rPr>
                <w:rFonts w:eastAsia="Times New Roman" w:cstheme="minorHAnsi"/>
                <w:sz w:val="22"/>
                <w:szCs w:val="22"/>
                <w:lang w:eastAsia="en-US"/>
              </w:rPr>
              <w:t>. </w:t>
            </w:r>
          </w:p>
          <w:p w:rsidRPr="004379EB" w:rsidR="004379EB" w:rsidP="004379EB" w:rsidRDefault="004379EB" w14:paraId="2F7D38D2"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120 dienų iki tos dienos, kai tiekėjas perkančiosios organizacijos prašymu turės pateikti pašalinimo pagrindų nebuvimą patvirtinančius dokumentus. </w:t>
            </w:r>
          </w:p>
          <w:p w:rsidRPr="004379EB" w:rsidR="004379EB" w:rsidP="004379EB" w:rsidRDefault="004379EB" w14:paraId="71F99A04"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0F968178"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rsidRPr="004379EB" w:rsidR="004379EB" w:rsidP="004379EB" w:rsidRDefault="004379EB" w14:paraId="1BF18F5E"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 </w:t>
            </w:r>
          </w:p>
          <w:p w:rsidRPr="004379EB" w:rsidR="004379EB" w:rsidP="004379EB" w:rsidRDefault="004379EB" w14:paraId="1D15DA8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Dėl įsipareigojimų, susijusių su socialinio draudimo įmokų mokėjimu, įvykdymo iš Lietuvoje įsteigtų subjektų prašoma: </w:t>
            </w:r>
          </w:p>
          <w:p w:rsidRPr="004379EB" w:rsidR="004379EB" w:rsidP="004379EB" w:rsidRDefault="004379EB" w14:paraId="6A6D0432"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tgtFrame="_blank" w:history="1" r:id="rId22">
              <w:r w:rsidRPr="004379EB">
                <w:rPr>
                  <w:rStyle w:val="Hipersaitas"/>
                  <w:rFonts w:eastAsia="Times New Roman" w:cstheme="minorHAnsi"/>
                  <w:sz w:val="22"/>
                  <w:szCs w:val="22"/>
                  <w:lang w:eastAsia="en-US"/>
                </w:rPr>
                <w:t>https://draudejai.sodra.lt/draudeju_viesi_duomenys/</w:t>
              </w:r>
            </w:hyperlink>
            <w:r w:rsidRPr="004379EB">
              <w:rPr>
                <w:rFonts w:eastAsia="Times New Roman" w:cstheme="minorHAnsi"/>
                <w:sz w:val="22"/>
                <w:szCs w:val="22"/>
                <w:lang w:eastAsia="en-US"/>
              </w:rPr>
              <w:t>. </w:t>
            </w:r>
          </w:p>
          <w:p w:rsidRPr="004379EB" w:rsidR="004379EB" w:rsidP="004379EB" w:rsidRDefault="004379EB" w14:paraId="7346D0DF"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7EC7EBA0"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rsidRPr="004379EB" w:rsidR="004379EB" w:rsidP="004379EB" w:rsidRDefault="004379EB" w14:paraId="56A759A0"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Pr="004379EB" w:rsidR="004379EB" w:rsidP="004379EB" w:rsidRDefault="004379EB" w14:paraId="6D263CBE"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6EF53B42"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rsidRPr="004379EB" w:rsidR="004379EB" w:rsidP="001B5415" w:rsidRDefault="004379EB" w14:paraId="50EF4517" w14:textId="77777777">
            <w:pPr>
              <w:numPr>
                <w:ilvl w:val="0"/>
                <w:numId w:val="18"/>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atitinkamos užsienio šalies kompetentingos institucijos dokumento</w:t>
            </w:r>
            <w:r w:rsidRPr="004379EB">
              <w:rPr>
                <w:rFonts w:eastAsia="Times New Roman" w:cstheme="minorHAnsi"/>
                <w:sz w:val="22"/>
                <w:szCs w:val="22"/>
                <w:vertAlign w:val="superscript"/>
                <w:lang w:eastAsia="en-US"/>
              </w:rPr>
              <w:t>3</w:t>
            </w:r>
            <w:r w:rsidRPr="004379EB">
              <w:rPr>
                <w:rFonts w:eastAsia="Times New Roman" w:cstheme="minorHAnsi"/>
                <w:sz w:val="22"/>
                <w:szCs w:val="22"/>
                <w:lang w:eastAsia="en-US"/>
              </w:rPr>
              <w:t>. </w:t>
            </w:r>
          </w:p>
          <w:p w:rsidRPr="004379EB" w:rsidR="004379EB" w:rsidP="004379EB" w:rsidRDefault="004379EB" w14:paraId="063A75C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0BC4EE6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120 dienų iki tos dienos, kai tiekėjas perkančiosios organizacijos prašymu turės pateikti pašalinimo pagrindų nebuvimą patvirtinančius dokumentus. </w:t>
            </w:r>
          </w:p>
          <w:p w:rsidRPr="004379EB" w:rsidR="004379EB" w:rsidP="004379EB" w:rsidRDefault="004379EB" w14:paraId="1CFB4F4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rsidRPr="004379EB" w:rsidR="004379EB" w:rsidP="004379EB" w:rsidRDefault="004379EB" w14:paraId="701CE015" w14:textId="77777777">
            <w:pPr>
              <w:spacing w:after="0" w:line="240" w:lineRule="auto"/>
              <w:jc w:val="both"/>
              <w:rPr>
                <w:rFonts w:eastAsia="Times New Roman" w:cstheme="minorHAnsi"/>
                <w:sz w:val="22"/>
                <w:szCs w:val="22"/>
                <w:lang w:eastAsia="en-US"/>
              </w:rPr>
            </w:pPr>
            <w:r w:rsidRPr="004379EB">
              <w:rPr>
                <w:rFonts w:eastAsia="Times New Roman" w:cstheme="minorHAnsi"/>
                <w:b/>
                <w:bCs/>
                <w:i/>
                <w:iCs/>
                <w:sz w:val="22"/>
                <w:szCs w:val="22"/>
                <w:lang w:eastAsia="en-US"/>
              </w:rPr>
              <w:t>Pastaba.</w:t>
            </w:r>
            <w:r w:rsidRPr="004379EB">
              <w:rPr>
                <w:rFonts w:eastAsia="Times New Roman" w:cstheme="minorHAnsi"/>
                <w:i/>
                <w:iCs/>
                <w:sz w:val="22"/>
                <w:szCs w:val="22"/>
                <w:lang w:eastAsia="en-US"/>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r w:rsidRPr="004379EB">
              <w:rPr>
                <w:rFonts w:eastAsia="Times New Roman" w:cstheme="minorHAnsi"/>
                <w:sz w:val="22"/>
                <w:szCs w:val="22"/>
                <w:lang w:eastAsia="en-US"/>
              </w:rPr>
              <w:t> </w:t>
            </w:r>
          </w:p>
        </w:tc>
      </w:tr>
      <w:tr w:rsidRPr="004379EB" w:rsidR="004379EB" w:rsidTr="004379EB" w14:paraId="46164EC3"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4AD6ADAE" w14:textId="11017DA6">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lastRenderedPageBreak/>
              <w:t>4.</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28D1D4A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(46.4.1) Tiekėjas su kitais tiekėjais yra sudaręs susitarimų, kuriais siekiama iškreipti konkurenciją atliekamame pirkime, ir perkančioji organizacija dėl to turi įtikinamų duomenų.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14D8392E"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Pr="004379EB" w:rsidR="004379EB" w:rsidTr="004379EB" w14:paraId="37B4277A"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60D85964" w14:textId="013E0B3F">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5.</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6EA474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(46.4.2) Tiekėjas pirkimo metu pateko į interesų konflikto situaciją, kaip apibrėžta Viešųjų pirkimų įstatymo 21 straipsnyje, ir atitinkamos padėties negalima ištaisyti.  </w:t>
            </w:r>
          </w:p>
          <w:p w:rsidRPr="004379EB" w:rsidR="004379EB" w:rsidP="004379EB" w:rsidRDefault="004379EB" w14:paraId="44BCD1C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1AC94DA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Pr="004379EB" w:rsidR="004379EB" w:rsidTr="004379EB" w14:paraId="7AEE4B18"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155B552E" w14:textId="44421D5E">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6.</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BDF81B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(46.4.3) Pažeista konkurencija, kaip nustatyta Viešųjų pirkimų įstatymo 27 straipsnio 3 ir 4 dalyse, ir atitinkamos padėties negalima ištaisyti.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7880A95D"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Pr="004379EB" w:rsidR="004379EB" w:rsidTr="004379EB" w14:paraId="3AD69F74"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22C3D0BB" w14:textId="376D82CE">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7.</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4D2B56E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rsidRPr="004379EB" w:rsidR="004379EB" w:rsidP="004379EB" w:rsidRDefault="004379EB" w14:paraId="12B17B8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4379EB" w:rsidR="004379EB" w:rsidP="004379EB" w:rsidRDefault="004379EB" w14:paraId="3DDD29A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4379EB">
              <w:rPr>
                <w:rFonts w:eastAsia="Times New Roman" w:cstheme="minorHAnsi"/>
                <w:sz w:val="22"/>
                <w:szCs w:val="22"/>
                <w:lang w:eastAsia="en-US"/>
              </w:rPr>
              <w:lastRenderedPageBreak/>
              <w:t>buvo pašalintas iš pirkimo ar koncesijos suteikimo procedūrų arba taikomos kitos panašios sankcijos.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893172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rsidRPr="004379EB" w:rsidR="004379EB" w:rsidP="004379EB" w:rsidRDefault="004379EB" w14:paraId="6DEBEAD6"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Priimant sprendimus dėl tiekėjo pašalinimo iš pirkimo procedūros šiame punkte nurodytu pašalinimo pagrindu, be kita ko, gali būti atsižvelgiama į pagal Viešųjų pirkimų įstatymo 52 straipsnį skelbiamą informaciją: </w:t>
            </w:r>
          </w:p>
          <w:p w:rsidRPr="004379EB" w:rsidR="004379EB" w:rsidP="004379EB" w:rsidRDefault="004379EB" w14:paraId="0E9D1260" w14:textId="77777777">
            <w:pPr>
              <w:spacing w:after="0" w:line="240" w:lineRule="auto"/>
              <w:jc w:val="both"/>
              <w:rPr>
                <w:rFonts w:eastAsia="Times New Roman" w:cstheme="minorHAnsi"/>
                <w:sz w:val="22"/>
                <w:szCs w:val="22"/>
                <w:lang w:eastAsia="en-US"/>
              </w:rPr>
            </w:pPr>
            <w:hyperlink w:tgtFrame="_blank" w:history="1" r:id="rId23">
              <w:r w:rsidRPr="004379EB">
                <w:rPr>
                  <w:rStyle w:val="Hipersaitas"/>
                  <w:rFonts w:eastAsia="Times New Roman" w:cstheme="minorHAnsi"/>
                  <w:sz w:val="22"/>
                  <w:szCs w:val="22"/>
                  <w:lang w:eastAsia="en-US"/>
                </w:rPr>
                <w:t>https://vpt.lrv.lt/lt/pasalinimo-pagrindai-1/melaginga-informacija-pateikusiu-tiekeju-sarasas-6/</w:t>
              </w:r>
            </w:hyperlink>
            <w:r w:rsidRPr="004379EB">
              <w:rPr>
                <w:rFonts w:eastAsia="Times New Roman" w:cstheme="minorHAnsi"/>
                <w:sz w:val="22"/>
                <w:szCs w:val="22"/>
                <w:lang w:eastAsia="en-US"/>
              </w:rPr>
              <w:t>  </w:t>
            </w:r>
          </w:p>
        </w:tc>
      </w:tr>
      <w:tr w:rsidRPr="004379EB" w:rsidR="004379EB" w:rsidTr="004379EB" w14:paraId="5CC755BF"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56AFEFEB" w14:textId="7F3FEE1A">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8.</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3693EEDA"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43EEAEC"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Pr="004379EB" w:rsidR="004379EB" w:rsidTr="004379EB" w14:paraId="72D8A870"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66315D72" w14:textId="529E5068">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9.</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0EDACF2F"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4379EB" w:rsidR="004379EB" w:rsidP="004379EB" w:rsidRDefault="004379EB" w14:paraId="7B4AFFB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0740C77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p w:rsidRPr="004379EB" w:rsidR="004379EB" w:rsidP="004379EB" w:rsidRDefault="004379EB" w14:paraId="5B307AFD"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Priimant sprendimus dėl tiekėjo pašalinimo iš pirkimo procedūros šiame punkte nurodytu pašalinimo pagrindu, gali būti atsižvelgiama į pagal Viešųjų pirkimų įstatymo 91 straipsnį skelbiamą informaciją:  </w:t>
            </w:r>
          </w:p>
          <w:p w:rsidRPr="004379EB" w:rsidR="004379EB" w:rsidP="004379EB" w:rsidRDefault="004379EB" w14:paraId="6DEB318C" w14:textId="77777777">
            <w:pPr>
              <w:spacing w:after="0" w:line="240" w:lineRule="auto"/>
              <w:jc w:val="both"/>
              <w:rPr>
                <w:rFonts w:eastAsia="Times New Roman" w:cstheme="minorHAnsi"/>
                <w:sz w:val="22"/>
                <w:szCs w:val="22"/>
                <w:lang w:eastAsia="en-US"/>
              </w:rPr>
            </w:pPr>
            <w:hyperlink w:tgtFrame="_blank" w:history="1" r:id="rId24">
              <w:r w:rsidRPr="004379EB">
                <w:rPr>
                  <w:rStyle w:val="Hipersaitas"/>
                  <w:rFonts w:eastAsia="Times New Roman" w:cstheme="minorHAnsi"/>
                  <w:sz w:val="22"/>
                  <w:szCs w:val="22"/>
                  <w:lang w:eastAsia="en-US"/>
                </w:rPr>
                <w:t>https://vpt.lrv.lt/lt/pasalinimo-pagrindai-1/</w:t>
              </w:r>
            </w:hyperlink>
            <w:r w:rsidRPr="004379EB">
              <w:rPr>
                <w:rFonts w:eastAsia="Times New Roman" w:cstheme="minorHAnsi"/>
                <w:sz w:val="22"/>
                <w:szCs w:val="22"/>
                <w:u w:val="single"/>
                <w:lang w:eastAsia="en-US"/>
              </w:rPr>
              <w:t> </w:t>
            </w:r>
            <w:r w:rsidRPr="004379EB">
              <w:rPr>
                <w:rFonts w:eastAsia="Times New Roman" w:cstheme="minorHAnsi"/>
                <w:sz w:val="22"/>
                <w:szCs w:val="22"/>
                <w:lang w:eastAsia="en-US"/>
              </w:rPr>
              <w:t> </w:t>
            </w:r>
          </w:p>
        </w:tc>
      </w:tr>
      <w:tr w:rsidRPr="004379EB" w:rsidR="004379EB" w:rsidTr="004379EB" w14:paraId="048BDBC2"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7CC2D622" w14:textId="1E7F9474">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lastRenderedPageBreak/>
              <w:t>10.</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599DC38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(46.4.7) Perkančioji organizacija bet kokiomis tinkamomis priemonėmis gali įrodyti, kad tiekėjas yra padaręs rimtą profesinį pažeidimą, dėl kurio perkančioji organizacija abejoja tiekėjo sąžiningumu, kai jis: </w:t>
            </w:r>
          </w:p>
          <w:p w:rsidRPr="004379EB" w:rsidR="004379EB" w:rsidP="004379EB" w:rsidRDefault="004379EB" w14:paraId="1462B82F"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 yra padaręs finansinės atskaitomybės ir audito teisės aktų pažeidimą ir nuo jo padarymo dienos praėjo mažiau kaip vieni metai; </w:t>
            </w:r>
          </w:p>
          <w:p w:rsidRPr="004379EB" w:rsidR="004379EB" w:rsidP="004379EB" w:rsidRDefault="004379EB" w14:paraId="2A40A803"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b) neatitinka minimalių patikimo mokesčių mokėtojo kriterijų, nustatytų Lietuvos Respublikos mokesčių administravimo įstatymo 40</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 straipsnio 1 dalyje; </w:t>
            </w:r>
          </w:p>
          <w:p w:rsidRPr="004379EB" w:rsidR="004379EB" w:rsidP="004379EB" w:rsidRDefault="004379EB" w14:paraId="0D7A32C4"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c) yra padaręs draudimo sudaryti draudžiamus susitarimus, įtvirtinto Lietuvos Respublikos konkurencijos įstatyme ar panašaus pobūdžio kitos valstybės teisės akte, pažeidimą ir nuo jo padarymo dienos praėjo mažiau kaip 3 metai.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23FA3B1B"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įrodančių dokumentų nereikalaujama. Užtenka pateikto EBVPD. </w:t>
            </w:r>
          </w:p>
          <w:p w:rsidRPr="004379EB" w:rsidR="004379EB" w:rsidP="004379EB" w:rsidRDefault="004379EB" w14:paraId="51BA5399"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(a) punkte nurodytu pašalinimo pagrindu, be kita ko, atsižvelgiama į nacionalinėje duomenų bazėje adresu: </w:t>
            </w:r>
            <w:hyperlink w:tgtFrame="_blank" w:history="1" r:id="rId25">
              <w:r w:rsidRPr="004379EB">
                <w:rPr>
                  <w:rStyle w:val="Hipersaitas"/>
                  <w:rFonts w:eastAsia="Times New Roman" w:cstheme="minorHAnsi"/>
                  <w:sz w:val="22"/>
                  <w:szCs w:val="22"/>
                  <w:lang w:eastAsia="en-US"/>
                </w:rPr>
                <w:t>https://www.registrucentras.lt/jar/p/index.php</w:t>
              </w:r>
            </w:hyperlink>
            <w:r w:rsidRPr="004379EB">
              <w:rPr>
                <w:rFonts w:eastAsia="Times New Roman" w:cstheme="minorHAnsi"/>
                <w:sz w:val="22"/>
                <w:szCs w:val="22"/>
                <w:lang w:eastAsia="en-US"/>
              </w:rPr>
              <w:t xml:space="preserve"> paskelbtą informaciją, taip pat į Viešųjų pirkimų tarnybos informaciniame pranešime pateiktą informaciją: </w:t>
            </w:r>
          </w:p>
          <w:p w:rsidRPr="004379EB" w:rsidR="004379EB" w:rsidP="004379EB" w:rsidRDefault="004379EB" w14:paraId="7425F7C9" w14:textId="77777777">
            <w:pPr>
              <w:spacing w:after="0" w:line="240" w:lineRule="auto"/>
              <w:jc w:val="both"/>
              <w:rPr>
                <w:rFonts w:eastAsia="Times New Roman" w:cstheme="minorHAnsi"/>
                <w:sz w:val="22"/>
                <w:szCs w:val="22"/>
                <w:lang w:eastAsia="en-US"/>
              </w:rPr>
            </w:pPr>
            <w:hyperlink w:tgtFrame="_blank" w:history="1" r:id="rId26">
              <w:r w:rsidRPr="004379EB">
                <w:rPr>
                  <w:rStyle w:val="Hipersaitas"/>
                  <w:rFonts w:eastAsia="Times New Roman" w:cstheme="minorHAnsi"/>
                  <w:sz w:val="22"/>
                  <w:szCs w:val="22"/>
                  <w:lang w:eastAsia="en-US"/>
                </w:rPr>
                <w:t>https://vpt.lrv.lt/lt/naujienos-3/nepateike-finansiniu-ataskaitu-tiekejai-gali-buti-pasalinti-is-pirkimo-proceduros-1/</w:t>
              </w:r>
            </w:hyperlink>
            <w:r w:rsidRPr="004379EB">
              <w:rPr>
                <w:rFonts w:eastAsia="Times New Roman" w:cstheme="minorHAnsi"/>
                <w:sz w:val="22"/>
                <w:szCs w:val="22"/>
                <w:lang w:eastAsia="en-US"/>
              </w:rPr>
              <w:t>. </w:t>
            </w:r>
          </w:p>
          <w:p w:rsidRPr="004379EB" w:rsidR="004379EB" w:rsidP="004379EB" w:rsidRDefault="004379EB" w14:paraId="6F9FC6BD"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(b) punkte nurodytu pašalinimo pagrindu, be kita ko, atsižvelgiama į nacionalinėje duomenų bazėje adresu </w:t>
            </w:r>
            <w:hyperlink w:tgtFrame="_blank" w:history="1" r:id="rId27">
              <w:r w:rsidRPr="004379EB">
                <w:rPr>
                  <w:rStyle w:val="Hipersaitas"/>
                  <w:rFonts w:eastAsia="Times New Roman" w:cstheme="minorHAnsi"/>
                  <w:sz w:val="22"/>
                  <w:szCs w:val="22"/>
                  <w:lang w:eastAsia="en-US"/>
                </w:rPr>
                <w:t>https://www.vmi.lt/evmi/mokesciu-moketoju-informacija</w:t>
              </w:r>
            </w:hyperlink>
            <w:r w:rsidRPr="004379EB">
              <w:rPr>
                <w:rFonts w:eastAsia="Times New Roman" w:cstheme="minorHAnsi"/>
                <w:sz w:val="22"/>
                <w:szCs w:val="22"/>
                <w:lang w:eastAsia="en-US"/>
              </w:rPr>
              <w:t xml:space="preserve"> skelbiamą informaciją. </w:t>
            </w:r>
          </w:p>
          <w:p w:rsidRPr="004379EB" w:rsidR="004379EB" w:rsidP="004379EB" w:rsidRDefault="004379EB" w14:paraId="5F983014"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rsidRPr="004379EB" w:rsidR="004379EB" w:rsidP="004379EB" w:rsidRDefault="004379EB" w14:paraId="6C794D00"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(c) punkte nurodytu pašalinimo pagrindu, be kita ko, atsižvelgiama į nacionalinėje duomenų bazėje adresu: </w:t>
            </w:r>
            <w:hyperlink w:tgtFrame="_blank" w:history="1" r:id="rId28">
              <w:r w:rsidRPr="004379EB">
                <w:rPr>
                  <w:rStyle w:val="Hipersaitas"/>
                  <w:rFonts w:eastAsia="Times New Roman" w:cstheme="minorHAnsi"/>
                  <w:sz w:val="22"/>
                  <w:szCs w:val="22"/>
                  <w:lang w:eastAsia="en-US"/>
                </w:rPr>
                <w:t>https://kt.gov.lt/lt/atviri-duomenys/diskvalifikavimas-is-viesuju-pirkimu</w:t>
              </w:r>
            </w:hyperlink>
            <w:r w:rsidRPr="004379EB">
              <w:rPr>
                <w:rFonts w:eastAsia="Times New Roman" w:cstheme="minorHAnsi"/>
                <w:sz w:val="22"/>
                <w:szCs w:val="22"/>
                <w:lang w:eastAsia="en-US"/>
              </w:rPr>
              <w:t xml:space="preserve"> skelbiamą informaciją. </w:t>
            </w:r>
          </w:p>
        </w:tc>
      </w:tr>
      <w:tr w:rsidRPr="004379EB" w:rsidR="004379EB" w:rsidTr="004379EB" w14:paraId="220CAE8B" w14:textId="77777777">
        <w:trPr>
          <w:trHeight w:val="300"/>
        </w:trPr>
        <w:tc>
          <w:tcPr>
            <w:tcW w:w="559" w:type="dxa"/>
            <w:tcBorders>
              <w:top w:val="single" w:color="auto" w:sz="6" w:space="0"/>
              <w:left w:val="single" w:color="auto" w:sz="6" w:space="0"/>
              <w:bottom w:val="single" w:color="auto" w:sz="6" w:space="0"/>
              <w:right w:val="single" w:color="auto" w:sz="6" w:space="0"/>
            </w:tcBorders>
            <w:vAlign w:val="center"/>
            <w:hideMark/>
          </w:tcPr>
          <w:p w:rsidRPr="004379EB" w:rsidR="004379EB" w:rsidP="004379EB" w:rsidRDefault="004379EB" w14:paraId="047A648B" w14:textId="1F6EE47C">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11.</w:t>
            </w:r>
          </w:p>
        </w:tc>
        <w:tc>
          <w:tcPr>
            <w:tcW w:w="4476"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66FCB69"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4921" w:type="dxa"/>
            <w:tcBorders>
              <w:top w:val="single" w:color="auto" w:sz="6" w:space="0"/>
              <w:left w:val="single" w:color="auto" w:sz="6" w:space="0"/>
              <w:bottom w:val="single" w:color="auto" w:sz="6" w:space="0"/>
              <w:right w:val="single" w:color="auto" w:sz="6" w:space="0"/>
            </w:tcBorders>
            <w:hideMark/>
          </w:tcPr>
          <w:p w:rsidRPr="004379EB" w:rsidR="004379EB" w:rsidP="004379EB" w:rsidRDefault="004379EB" w14:paraId="69DB6DB5" w14:textId="77777777">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įrodančių dokumentų nereikalaujama. Užtenka pateikto EBVPD. </w:t>
            </w:r>
          </w:p>
        </w:tc>
      </w:tr>
    </w:tbl>
    <w:p w:rsidRPr="00AD60A9" w:rsidR="00A43680" w:rsidP="004379EB" w:rsidRDefault="00A43680" w14:paraId="133D21FA" w14:textId="77777777">
      <w:pPr>
        <w:spacing w:after="0" w:line="240" w:lineRule="auto"/>
        <w:jc w:val="both"/>
        <w:rPr>
          <w:rFonts w:eastAsia="Times New Roman" w:cstheme="minorHAnsi"/>
          <w:sz w:val="22"/>
          <w:szCs w:val="22"/>
          <w:lang w:eastAsia="en-US"/>
        </w:rPr>
      </w:pPr>
    </w:p>
    <w:p w:rsidRPr="00C249D3" w:rsidR="00A43680" w:rsidP="00A43680" w:rsidRDefault="00A43680" w14:paraId="2B4D3070" w14:textId="77777777">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rsidRPr="00682B25" w:rsidR="002F396F" w:rsidP="007C017C" w:rsidRDefault="002F396F" w14:paraId="054BBDB1" w14:textId="77EC9D85">
      <w:pPr>
        <w:pStyle w:val="Antrat2"/>
        <w:ind w:left="5103"/>
        <w:rPr>
          <w:rFonts w:cstheme="minorHAnsi"/>
          <w:b/>
          <w:bCs/>
          <w:smallCaps/>
          <w:sz w:val="22"/>
          <w:szCs w:val="22"/>
        </w:rPr>
      </w:pPr>
    </w:p>
    <w:sectPr w:rsidRPr="00682B25" w:rsidR="002F396F" w:rsidSect="00AB3E93">
      <w:headerReference w:type="even" r:id="rId29"/>
      <w:headerReference w:type="default" r:id="rId30"/>
      <w:headerReference w:type="first" r:id="rId31"/>
      <w:footerReference w:type="first" r:id="rId32"/>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EAF" w:rsidP="00D05666" w:rsidRDefault="00BE0EAF" w14:paraId="0C99D9B8" w14:textId="77777777">
      <w:r>
        <w:separator/>
      </w:r>
    </w:p>
  </w:endnote>
  <w:endnote w:type="continuationSeparator" w:id="0">
    <w:p w:rsidR="00BE0EAF" w:rsidP="00D05666" w:rsidRDefault="00BE0EAF" w14:paraId="54DF81CC" w14:textId="77777777">
      <w:r>
        <w:continuationSeparator/>
      </w:r>
    </w:p>
  </w:endnote>
  <w:endnote w:type="continuationNotice" w:id="1">
    <w:p w:rsidR="00BE0EAF" w:rsidRDefault="00BE0EAF" w14:paraId="4F5ED1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097297B0"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85D" w:rsidP="002704B2" w:rsidRDefault="000B685D" w14:paraId="384D48BF" w14:textId="777777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599" w:rsidRDefault="003E6599" w14:paraId="18BCCBF8"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3E6599" w:rsidRDefault="003E6599" w14:paraId="1DE9AE54" w14:textId="777777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EAF" w:rsidP="00D05666" w:rsidRDefault="00BE0EAF" w14:paraId="7A276420" w14:textId="77777777">
      <w:r>
        <w:separator/>
      </w:r>
    </w:p>
  </w:footnote>
  <w:footnote w:type="continuationSeparator" w:id="0">
    <w:p w:rsidR="00BE0EAF" w:rsidP="00D05666" w:rsidRDefault="00BE0EAF" w14:paraId="2DD781BA" w14:textId="77777777">
      <w:r>
        <w:continuationSeparator/>
      </w:r>
    </w:p>
  </w:footnote>
  <w:footnote w:type="continuationNotice" w:id="1">
    <w:p w:rsidR="00BE0EAF" w:rsidRDefault="00BE0EAF" w14:paraId="5B423227" w14:textId="77777777">
      <w:pPr>
        <w:spacing w:after="0" w:line="240" w:lineRule="auto"/>
      </w:pPr>
    </w:p>
  </w:footnote>
  <w:footnote w:id="2">
    <w:p w:rsidRPr="0005369A" w:rsidR="007951F8" w:rsidP="007951F8" w:rsidRDefault="007951F8" w14:paraId="656054D6" w14:textId="77777777">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rsidRPr="0005369A" w:rsidR="007951F8" w:rsidP="007951F8" w:rsidRDefault="007951F8" w14:paraId="3BA3701B" w14:textId="77777777">
      <w:pPr>
        <w:pStyle w:val="Puslapioinaostekstas"/>
        <w:spacing w:after="0" w:line="240" w:lineRule="auto"/>
        <w:rPr>
          <w:rFonts w:cstheme="minorHAnsi"/>
          <w:sz w:val="16"/>
          <w:szCs w:val="16"/>
        </w:rPr>
      </w:pPr>
      <w:bookmarkStart w:name="part_29487b7782f74ee9be5d1642b97e750c" w:id="21"/>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rsidRPr="0005369A" w:rsidR="007951F8" w:rsidP="007951F8" w:rsidRDefault="007951F8" w14:paraId="081097E6" w14:textId="77777777">
      <w:pPr>
        <w:pStyle w:val="Puslapioinaostekstas"/>
        <w:spacing w:after="0" w:line="240" w:lineRule="auto"/>
        <w:rPr>
          <w:rFonts w:cstheme="minorHAnsi"/>
          <w:sz w:val="16"/>
          <w:szCs w:val="16"/>
        </w:rPr>
      </w:pPr>
      <w:bookmarkStart w:name="part_0bf49b47971946ecbbec156f895bdd28" w:id="22"/>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rsidRPr="0005369A" w:rsidR="007951F8" w:rsidP="007951F8" w:rsidRDefault="007951F8" w14:paraId="7FA00F18" w14:textId="77777777">
      <w:pPr>
        <w:pStyle w:val="Puslapioinaostekstas"/>
        <w:spacing w:after="0" w:line="240" w:lineRule="auto"/>
        <w:rPr>
          <w:rFonts w:cstheme="minorHAnsi"/>
          <w:sz w:val="16"/>
          <w:szCs w:val="16"/>
        </w:rPr>
      </w:pPr>
      <w:bookmarkStart w:name="part_ce0c1ec65cd04504a5c7e7a6019a52b2" w:id="23"/>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rsidRPr="0005369A" w:rsidR="007951F8" w:rsidP="007951F8" w:rsidRDefault="007951F8" w14:paraId="3A7002EE" w14:textId="77777777">
      <w:pPr>
        <w:pStyle w:val="Puslapioinaostekstas"/>
        <w:spacing w:after="0" w:line="240" w:lineRule="auto"/>
        <w:rPr>
          <w:rFonts w:cstheme="minorHAnsi"/>
          <w:sz w:val="16"/>
          <w:szCs w:val="16"/>
        </w:rPr>
      </w:pPr>
      <w:bookmarkStart w:name="part_4d260bdcf87f459c83aabd2d136ae520" w:id="24"/>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rsidRPr="0005369A" w:rsidR="007951F8" w:rsidP="007951F8" w:rsidRDefault="007951F8" w14:paraId="762D3DFF" w14:textId="77777777">
      <w:pPr>
        <w:pStyle w:val="Puslapioinaostekstas"/>
        <w:spacing w:after="0" w:line="240" w:lineRule="auto"/>
        <w:rPr>
          <w:rFonts w:cstheme="minorHAnsi"/>
          <w:sz w:val="16"/>
          <w:szCs w:val="16"/>
        </w:rPr>
      </w:pPr>
      <w:bookmarkStart w:name="part_3d5d32906196413b80fb75b99a833278" w:id="25"/>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rsidRPr="004836E9" w:rsidR="007951F8" w:rsidP="00AD27D4" w:rsidRDefault="007951F8" w14:paraId="7ABFA01E" w14:textId="2655A5DA">
      <w:pPr>
        <w:pStyle w:val="Puslapioinaostekstas"/>
        <w:spacing w:after="0" w:line="240" w:lineRule="auto"/>
        <w:rPr>
          <w:rFonts w:cstheme="minorHAnsi"/>
        </w:rPr>
      </w:pPr>
      <w:bookmarkStart w:name="part_a491402f5e924f31a6416d99deb47276" w:id="2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rsidRPr="00BD7626" w:rsidR="005779DF" w:rsidP="00BD7626" w:rsidRDefault="005779DF" w14:paraId="0D62CF5D" w14:textId="77777777">
      <w:pPr>
        <w:pStyle w:val="Puslapioinaostekstas"/>
        <w:spacing w:after="0" w:line="240" w:lineRule="auto"/>
        <w:rPr>
          <w:rFonts w:cstheme="minorHAnsi"/>
          <w:sz w:val="16"/>
          <w:szCs w:val="16"/>
        </w:rPr>
      </w:pPr>
      <w:r w:rsidRPr="00336E05">
        <w:rPr>
          <w:rStyle w:val="Puslapioinaosnuoroda"/>
          <w:rFonts w:cstheme="minorHAnsi"/>
          <w:sz w:val="16"/>
          <w:szCs w:val="16"/>
        </w:rPr>
        <w:footnoteRef/>
      </w:r>
      <w:r w:rsidRPr="00336E05">
        <w:rPr>
          <w:rFonts w:cstheme="minorHAnsi"/>
          <w:sz w:val="16"/>
          <w:szCs w:val="16"/>
        </w:rPr>
        <w:t xml:space="preserve"> </w:t>
      </w:r>
      <w:hyperlink w:history="1" r:id="rId1">
        <w:r w:rsidRPr="00BD7626">
          <w:rPr>
            <w:rStyle w:val="cf01"/>
            <w:rFonts w:asciiTheme="minorHAnsi" w:hAnsiTheme="minorHAnsi" w:cstheme="minorHAnsi"/>
            <w:sz w:val="16"/>
            <w:szCs w:val="16"/>
          </w:rPr>
          <w:t>https://www.e-tar.lt/portal/lt/legalAct/ac5a5e30878f11ed8df094f359a60216</w:t>
        </w:r>
      </w:hyperlink>
    </w:p>
  </w:footnote>
  <w:footnote w:id="4">
    <w:p w:rsidRPr="00BD7626" w:rsidR="005779DF" w:rsidP="00BD7626" w:rsidRDefault="005779DF" w14:paraId="22B9D1FE" w14:textId="77777777">
      <w:pPr>
        <w:pStyle w:val="Puslapioinaostekstas"/>
        <w:spacing w:after="0" w:line="240" w:lineRule="auto"/>
        <w:rPr>
          <w:rFonts w:cstheme="minorHAnsi"/>
          <w:sz w:val="16"/>
          <w:szCs w:val="16"/>
        </w:rPr>
      </w:pPr>
      <w:r w:rsidRPr="00BD7626">
        <w:rPr>
          <w:rStyle w:val="Puslapioinaosnuoroda"/>
          <w:rFonts w:cstheme="minorHAnsi"/>
          <w:sz w:val="16"/>
          <w:szCs w:val="16"/>
        </w:rPr>
        <w:footnoteRef/>
      </w:r>
      <w:r w:rsidRPr="00BD7626">
        <w:rPr>
          <w:rFonts w:cstheme="minorHAnsi"/>
          <w:sz w:val="16"/>
          <w:szCs w:val="16"/>
        </w:rPr>
        <w:t xml:space="preserve"> </w:t>
      </w:r>
      <w:hyperlink w:history="1" r:id="rId2">
        <w:r w:rsidRPr="00BD7626">
          <w:rPr>
            <w:rStyle w:val="cf01"/>
            <w:rFonts w:asciiTheme="minorHAnsi" w:hAnsiTheme="minorHAnsi" w:cstheme="minorHAnsi"/>
            <w:sz w:val="16"/>
            <w:szCs w:val="16"/>
          </w:rPr>
          <w:t>https://www.e-tar.lt/portal/lt/legalAct/ac5a5e30878f11ed8df094f359a60216</w:t>
        </w:r>
      </w:hyperlink>
    </w:p>
    <w:p w:rsidRPr="004836E9" w:rsidR="005779DF" w:rsidP="005779DF" w:rsidRDefault="005779DF" w14:paraId="4DB9C162" w14:textId="77777777">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56938425" w14:textId="0810E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67F" w:rsidP="00A92C7B" w:rsidRDefault="00AF1C02" w14:paraId="68E3FFE8" w14:textId="0C8EF7BE">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70C27F21" w14:textId="3A91D7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2E7594A9" w14:textId="46FE6DC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0B2072D5" w14:textId="29C58A9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4E951C26" w14:textId="63C2E60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5D118F91" w14:textId="2906FAD2">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489E615A" w14:textId="0BD10C6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78" w:rsidRDefault="00597678" w14:paraId="052E5752" w14:textId="1A617D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C6B53"/>
    <w:multiLevelType w:val="multilevel"/>
    <w:tmpl w:val="1E5AD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BE1091"/>
    <w:multiLevelType w:val="multilevel"/>
    <w:tmpl w:val="6F7C8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DF768EF"/>
    <w:multiLevelType w:val="multilevel"/>
    <w:tmpl w:val="B3963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6B7AA3"/>
    <w:multiLevelType w:val="multilevel"/>
    <w:tmpl w:val="28EA2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2" w15:restartNumberingAfterBreak="0">
    <w:nsid w:val="550D2703"/>
    <w:multiLevelType w:val="multilevel"/>
    <w:tmpl w:val="C54ED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4216F1"/>
    <w:multiLevelType w:val="multilevel"/>
    <w:tmpl w:val="9A86A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hint="default" w:eastAsia="Calibri"/>
        <w:i/>
        <w:color w:val="7030A0"/>
      </w:rPr>
    </w:lvl>
    <w:lvl w:ilvl="1">
      <w:start w:val="3"/>
      <w:numFmt w:val="decimal"/>
      <w:lvlText w:val="%1.%2."/>
      <w:lvlJc w:val="left"/>
      <w:pPr>
        <w:ind w:left="360" w:hanging="360"/>
      </w:pPr>
      <w:rPr>
        <w:rFonts w:hint="default" w:eastAsia="Calibri"/>
        <w:i w:val="0"/>
        <w:iCs w:val="0"/>
        <w:color w:val="auto"/>
      </w:rPr>
    </w:lvl>
    <w:lvl w:ilvl="2">
      <w:start w:val="1"/>
      <w:numFmt w:val="decimal"/>
      <w:lvlText w:val="%1.%2.%3."/>
      <w:lvlJc w:val="left"/>
      <w:pPr>
        <w:ind w:left="720" w:hanging="720"/>
      </w:pPr>
      <w:rPr>
        <w:rFonts w:hint="default" w:eastAsia="Calibri"/>
        <w:i/>
        <w:color w:val="7030A0"/>
      </w:rPr>
    </w:lvl>
    <w:lvl w:ilvl="3">
      <w:start w:val="1"/>
      <w:numFmt w:val="decimal"/>
      <w:lvlText w:val="%1.%2.%3.%4."/>
      <w:lvlJc w:val="left"/>
      <w:pPr>
        <w:ind w:left="720" w:hanging="720"/>
      </w:pPr>
      <w:rPr>
        <w:rFonts w:hint="default" w:eastAsia="Calibri"/>
        <w:i/>
        <w:color w:val="7030A0"/>
      </w:rPr>
    </w:lvl>
    <w:lvl w:ilvl="4">
      <w:start w:val="1"/>
      <w:numFmt w:val="decimal"/>
      <w:lvlText w:val="%1.%2.%3.%4.%5."/>
      <w:lvlJc w:val="left"/>
      <w:pPr>
        <w:ind w:left="1080" w:hanging="1080"/>
      </w:pPr>
      <w:rPr>
        <w:rFonts w:hint="default" w:eastAsia="Calibri"/>
        <w:i/>
        <w:color w:val="7030A0"/>
      </w:rPr>
    </w:lvl>
    <w:lvl w:ilvl="5">
      <w:start w:val="1"/>
      <w:numFmt w:val="decimal"/>
      <w:lvlText w:val="%1.%2.%3.%4.%5.%6."/>
      <w:lvlJc w:val="left"/>
      <w:pPr>
        <w:ind w:left="1080" w:hanging="1080"/>
      </w:pPr>
      <w:rPr>
        <w:rFonts w:hint="default" w:eastAsia="Calibri"/>
        <w:i/>
        <w:color w:val="7030A0"/>
      </w:rPr>
    </w:lvl>
    <w:lvl w:ilvl="6">
      <w:start w:val="1"/>
      <w:numFmt w:val="decimal"/>
      <w:lvlText w:val="%1.%2.%3.%4.%5.%6.%7."/>
      <w:lvlJc w:val="left"/>
      <w:pPr>
        <w:ind w:left="1440" w:hanging="1440"/>
      </w:pPr>
      <w:rPr>
        <w:rFonts w:hint="default" w:eastAsia="Calibri"/>
        <w:i/>
        <w:color w:val="7030A0"/>
      </w:rPr>
    </w:lvl>
    <w:lvl w:ilvl="7">
      <w:start w:val="1"/>
      <w:numFmt w:val="decimal"/>
      <w:lvlText w:val="%1.%2.%3.%4.%5.%6.%7.%8."/>
      <w:lvlJc w:val="left"/>
      <w:pPr>
        <w:ind w:left="1440" w:hanging="1440"/>
      </w:pPr>
      <w:rPr>
        <w:rFonts w:hint="default" w:eastAsia="Calibri"/>
        <w:i/>
        <w:color w:val="7030A0"/>
      </w:rPr>
    </w:lvl>
    <w:lvl w:ilvl="8">
      <w:start w:val="1"/>
      <w:numFmt w:val="decimal"/>
      <w:lvlText w:val="%1.%2.%3.%4.%5.%6.%7.%8.%9."/>
      <w:lvlJc w:val="left"/>
      <w:pPr>
        <w:ind w:left="1800" w:hanging="1800"/>
      </w:pPr>
      <w:rPr>
        <w:rFonts w:hint="default" w:eastAsia="Calibri"/>
        <w:i/>
        <w:color w:val="7030A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643523"/>
    <w:multiLevelType w:val="multilevel"/>
    <w:tmpl w:val="9EA00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E042922"/>
    <w:multiLevelType w:val="multilevel"/>
    <w:tmpl w:val="54C21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27765243">
    <w:abstractNumId w:val="6"/>
  </w:num>
  <w:num w:numId="2" w16cid:durableId="207184103">
    <w:abstractNumId w:val="2"/>
  </w:num>
  <w:num w:numId="3" w16cid:durableId="1484615006">
    <w:abstractNumId w:val="15"/>
  </w:num>
  <w:num w:numId="4" w16cid:durableId="607934237">
    <w:abstractNumId w:val="11"/>
  </w:num>
  <w:num w:numId="5" w16cid:durableId="749809940">
    <w:abstractNumId w:val="0"/>
  </w:num>
  <w:num w:numId="6" w16cid:durableId="1941065713">
    <w:abstractNumId w:val="3"/>
  </w:num>
  <w:num w:numId="7" w16cid:durableId="256863186">
    <w:abstractNumId w:val="1"/>
  </w:num>
  <w:num w:numId="8" w16cid:durableId="1068573128">
    <w:abstractNumId w:val="9"/>
  </w:num>
  <w:num w:numId="9" w16cid:durableId="471793991">
    <w:abstractNumId w:val="7"/>
  </w:num>
  <w:num w:numId="10" w16cid:durableId="195389510">
    <w:abstractNumId w:val="14"/>
  </w:num>
  <w:num w:numId="11" w16cid:durableId="712925978">
    <w:abstractNumId w:val="13"/>
  </w:num>
  <w:num w:numId="12" w16cid:durableId="170997428">
    <w:abstractNumId w:val="17"/>
  </w:num>
  <w:num w:numId="13" w16cid:durableId="632445945">
    <w:abstractNumId w:val="8"/>
  </w:num>
  <w:num w:numId="14" w16cid:durableId="1730612382">
    <w:abstractNumId w:val="12"/>
  </w:num>
  <w:num w:numId="15" w16cid:durableId="260720780">
    <w:abstractNumId w:val="16"/>
  </w:num>
  <w:num w:numId="16" w16cid:durableId="1921987084">
    <w:abstractNumId w:val="4"/>
  </w:num>
  <w:num w:numId="17" w16cid:durableId="1734352708">
    <w:abstractNumId w:val="5"/>
  </w:num>
  <w:num w:numId="18" w16cid:durableId="182623610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9F2"/>
    <w:rsid w:val="00050A43"/>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CB1"/>
    <w:rsid w:val="00053E6C"/>
    <w:rsid w:val="000543B5"/>
    <w:rsid w:val="000544EE"/>
    <w:rsid w:val="00055235"/>
    <w:rsid w:val="00055740"/>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45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90A"/>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C6A"/>
    <w:rsid w:val="00135EEE"/>
    <w:rsid w:val="0013610E"/>
    <w:rsid w:val="001365CA"/>
    <w:rsid w:val="00136624"/>
    <w:rsid w:val="00137FEA"/>
    <w:rsid w:val="00140D50"/>
    <w:rsid w:val="00141292"/>
    <w:rsid w:val="001416A5"/>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8E2"/>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C5"/>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72A"/>
    <w:rsid w:val="001B3250"/>
    <w:rsid w:val="001B33A4"/>
    <w:rsid w:val="001B370C"/>
    <w:rsid w:val="001B3C7D"/>
    <w:rsid w:val="001B3F4C"/>
    <w:rsid w:val="001B4266"/>
    <w:rsid w:val="001B43FF"/>
    <w:rsid w:val="001B4819"/>
    <w:rsid w:val="001B4B2C"/>
    <w:rsid w:val="001B50F3"/>
    <w:rsid w:val="001B53D6"/>
    <w:rsid w:val="001B5415"/>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954"/>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AAD"/>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D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E54"/>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0E90"/>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68"/>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6663"/>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44D"/>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05"/>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E05"/>
    <w:rsid w:val="003406FD"/>
    <w:rsid w:val="00340E97"/>
    <w:rsid w:val="00340F7A"/>
    <w:rsid w:val="00341929"/>
    <w:rsid w:val="00341B68"/>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9C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6BF"/>
    <w:rsid w:val="003D11CB"/>
    <w:rsid w:val="003D1293"/>
    <w:rsid w:val="003D1383"/>
    <w:rsid w:val="003D197F"/>
    <w:rsid w:val="003D22A6"/>
    <w:rsid w:val="003D254B"/>
    <w:rsid w:val="003D26D0"/>
    <w:rsid w:val="003D2E78"/>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9EB"/>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5C"/>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5B9"/>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1F5D"/>
    <w:rsid w:val="004B2DCE"/>
    <w:rsid w:val="004B2DE0"/>
    <w:rsid w:val="004B2DE4"/>
    <w:rsid w:val="004B3551"/>
    <w:rsid w:val="004B42DF"/>
    <w:rsid w:val="004B4462"/>
    <w:rsid w:val="004B4807"/>
    <w:rsid w:val="004B5982"/>
    <w:rsid w:val="004B5AC0"/>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1E5"/>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9DF"/>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3B"/>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2D"/>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5C"/>
    <w:rsid w:val="006239AB"/>
    <w:rsid w:val="00623F37"/>
    <w:rsid w:val="00623F56"/>
    <w:rsid w:val="006242E9"/>
    <w:rsid w:val="00624746"/>
    <w:rsid w:val="00624880"/>
    <w:rsid w:val="006250F6"/>
    <w:rsid w:val="006258F1"/>
    <w:rsid w:val="00625F95"/>
    <w:rsid w:val="0062632F"/>
    <w:rsid w:val="0062634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0E5"/>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4D"/>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5B7"/>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A4F"/>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DCF"/>
    <w:rsid w:val="006D3ED2"/>
    <w:rsid w:val="006D463E"/>
    <w:rsid w:val="006D4E39"/>
    <w:rsid w:val="006D59EC"/>
    <w:rsid w:val="006D5AF9"/>
    <w:rsid w:val="006D5E06"/>
    <w:rsid w:val="006D5F6B"/>
    <w:rsid w:val="006D65C1"/>
    <w:rsid w:val="006D65C7"/>
    <w:rsid w:val="006D6694"/>
    <w:rsid w:val="006D675E"/>
    <w:rsid w:val="006D775B"/>
    <w:rsid w:val="006D7F75"/>
    <w:rsid w:val="006E01E0"/>
    <w:rsid w:val="006E04DD"/>
    <w:rsid w:val="006E0DEA"/>
    <w:rsid w:val="006E1496"/>
    <w:rsid w:val="006E1CFB"/>
    <w:rsid w:val="006E202E"/>
    <w:rsid w:val="006E20BA"/>
    <w:rsid w:val="006E28D7"/>
    <w:rsid w:val="006E2957"/>
    <w:rsid w:val="006E2F05"/>
    <w:rsid w:val="006E3394"/>
    <w:rsid w:val="006E3A14"/>
    <w:rsid w:val="006E3F74"/>
    <w:rsid w:val="006E43E6"/>
    <w:rsid w:val="006E4511"/>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B2"/>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BC3"/>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4C"/>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41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37"/>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0AB"/>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0F1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277"/>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58C"/>
    <w:rsid w:val="008715AB"/>
    <w:rsid w:val="0087164F"/>
    <w:rsid w:val="008717FB"/>
    <w:rsid w:val="00871873"/>
    <w:rsid w:val="00871A30"/>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2A3"/>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E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CE2"/>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28"/>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F6B"/>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2B32"/>
    <w:rsid w:val="00933FBD"/>
    <w:rsid w:val="00934017"/>
    <w:rsid w:val="00934599"/>
    <w:rsid w:val="00934CA3"/>
    <w:rsid w:val="00935371"/>
    <w:rsid w:val="00935826"/>
    <w:rsid w:val="00936567"/>
    <w:rsid w:val="0093767A"/>
    <w:rsid w:val="009400B9"/>
    <w:rsid w:val="00940D9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D28"/>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5F6"/>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652"/>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52"/>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7F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7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B0"/>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4D67"/>
    <w:rsid w:val="00A95111"/>
    <w:rsid w:val="00A95903"/>
    <w:rsid w:val="00A95F39"/>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2F6D"/>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64F"/>
    <w:rsid w:val="00AE422D"/>
    <w:rsid w:val="00AE49FC"/>
    <w:rsid w:val="00AE4BFA"/>
    <w:rsid w:val="00AE55E5"/>
    <w:rsid w:val="00AE60D1"/>
    <w:rsid w:val="00AE671D"/>
    <w:rsid w:val="00AE6BCB"/>
    <w:rsid w:val="00AE7624"/>
    <w:rsid w:val="00AE7C48"/>
    <w:rsid w:val="00AF0AB7"/>
    <w:rsid w:val="00AF0F4B"/>
    <w:rsid w:val="00AF120E"/>
    <w:rsid w:val="00AF1430"/>
    <w:rsid w:val="00AF176A"/>
    <w:rsid w:val="00AF17A1"/>
    <w:rsid w:val="00AF1844"/>
    <w:rsid w:val="00AF18EE"/>
    <w:rsid w:val="00AF19EE"/>
    <w:rsid w:val="00AF1C02"/>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647"/>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62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14E"/>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8D9"/>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4C5"/>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26"/>
    <w:rsid w:val="00BD7BAD"/>
    <w:rsid w:val="00BD7C43"/>
    <w:rsid w:val="00BE00B2"/>
    <w:rsid w:val="00BE0587"/>
    <w:rsid w:val="00BE0EAF"/>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57AE"/>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CB2"/>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4DD"/>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7F"/>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E0"/>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DD2"/>
    <w:rsid w:val="00DD2E82"/>
    <w:rsid w:val="00DD314D"/>
    <w:rsid w:val="00DD37E7"/>
    <w:rsid w:val="00DD39A8"/>
    <w:rsid w:val="00DD47C8"/>
    <w:rsid w:val="00DD4C55"/>
    <w:rsid w:val="00DD561A"/>
    <w:rsid w:val="00DD5701"/>
    <w:rsid w:val="00DD5A6E"/>
    <w:rsid w:val="00DD5EB4"/>
    <w:rsid w:val="00DD6064"/>
    <w:rsid w:val="00DD6138"/>
    <w:rsid w:val="00DD6240"/>
    <w:rsid w:val="00DD626E"/>
    <w:rsid w:val="00DD649E"/>
    <w:rsid w:val="00DD65A3"/>
    <w:rsid w:val="00DD7697"/>
    <w:rsid w:val="00DD772F"/>
    <w:rsid w:val="00DD7752"/>
    <w:rsid w:val="00DD7D8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4EA9"/>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712"/>
    <w:rsid w:val="00E27A96"/>
    <w:rsid w:val="00E30122"/>
    <w:rsid w:val="00E30256"/>
    <w:rsid w:val="00E30A51"/>
    <w:rsid w:val="00E30EE4"/>
    <w:rsid w:val="00E30F82"/>
    <w:rsid w:val="00E3136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3D"/>
    <w:rsid w:val="00E50F51"/>
    <w:rsid w:val="00E50F94"/>
    <w:rsid w:val="00E5154D"/>
    <w:rsid w:val="00E51D9E"/>
    <w:rsid w:val="00E52B67"/>
    <w:rsid w:val="00E5338F"/>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7D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FE8"/>
    <w:rsid w:val="00E9025B"/>
    <w:rsid w:val="00E909CE"/>
    <w:rsid w:val="00E90AF6"/>
    <w:rsid w:val="00E90D60"/>
    <w:rsid w:val="00E91223"/>
    <w:rsid w:val="00E91430"/>
    <w:rsid w:val="00E915FB"/>
    <w:rsid w:val="00E91775"/>
    <w:rsid w:val="00E91CD8"/>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084"/>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F7"/>
    <w:rsid w:val="00EE3F02"/>
    <w:rsid w:val="00EE433A"/>
    <w:rsid w:val="00EE4477"/>
    <w:rsid w:val="00EE44B0"/>
    <w:rsid w:val="00EE474E"/>
    <w:rsid w:val="00EE4D62"/>
    <w:rsid w:val="00EE523A"/>
    <w:rsid w:val="00EE54B9"/>
    <w:rsid w:val="00EE593B"/>
    <w:rsid w:val="00EE5E2C"/>
    <w:rsid w:val="00EE5F7A"/>
    <w:rsid w:val="00EE5FC7"/>
    <w:rsid w:val="00EE6920"/>
    <w:rsid w:val="00EE6DA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5A1"/>
    <w:rsid w:val="00F009D3"/>
    <w:rsid w:val="00F00EAA"/>
    <w:rsid w:val="00F01516"/>
    <w:rsid w:val="00F01B51"/>
    <w:rsid w:val="00F01DAE"/>
    <w:rsid w:val="00F01F13"/>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A0F"/>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306"/>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D42"/>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949"/>
    <w:rsid w:val="00FA0E33"/>
    <w:rsid w:val="00FA144D"/>
    <w:rsid w:val="00FA163D"/>
    <w:rsid w:val="00FA19B4"/>
    <w:rsid w:val="00FA1DD4"/>
    <w:rsid w:val="00FA1F12"/>
    <w:rsid w:val="00FA211A"/>
    <w:rsid w:val="00FA263B"/>
    <w:rsid w:val="00FA2901"/>
    <w:rsid w:val="00FA303F"/>
    <w:rsid w:val="00FA36EB"/>
    <w:rsid w:val="00FA3715"/>
    <w:rsid w:val="00FA56CE"/>
    <w:rsid w:val="00FA5AB9"/>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A5C"/>
    <w:rsid w:val="00FF1BC9"/>
    <w:rsid w:val="00FF203A"/>
    <w:rsid w:val="00FF25B9"/>
    <w:rsid w:val="00FF2684"/>
    <w:rsid w:val="00FF2E09"/>
    <w:rsid w:val="00FF3359"/>
    <w:rsid w:val="00FF3486"/>
    <w:rsid w:val="00FF3518"/>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EDB6A93"/>
    <w:rsid w:val="6F6A78EF"/>
    <w:rsid w:val="7048AC84"/>
    <w:rsid w:val="7096C741"/>
    <w:rsid w:val="7148BA73"/>
    <w:rsid w:val="72992D50"/>
    <w:rsid w:val="73DAC46E"/>
    <w:rsid w:val="74F6AFE9"/>
    <w:rsid w:val="75D5A1CD"/>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4B5AC0"/>
    <w:pPr>
      <w:tabs>
        <w:tab w:val="right" w:leader="dot" w:pos="9962"/>
      </w:tabs>
      <w:spacing w:after="0"/>
      <w:ind w:left="220"/>
    </w:pPr>
    <w:rPr>
      <w:sz w:val="22"/>
      <w:szCs w:val="22"/>
    </w:r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3"/>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3"/>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5" w:customStyle="1">
    <w:name w:val="Table Grid5"/>
    <w:basedOn w:val="prastojilentel"/>
    <w:next w:val="Lentelstinklelis"/>
    <w:rsid w:val="0007723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7" w:customStyle="1">
    <w:name w:val="Lentelės tinklelis7"/>
    <w:basedOn w:val="prastojilentel"/>
    <w:next w:val="Lentelstinklelis"/>
    <w:rsid w:val="0007723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urinys3">
    <w:name w:val="toc 3"/>
    <w:basedOn w:val="prastasis"/>
    <w:next w:val="prastasis"/>
    <w:autoRedefine/>
    <w:uiPriority w:val="39"/>
    <w:unhideWhenUsed/>
    <w:rsid w:val="00077234"/>
    <w:pPr>
      <w:spacing w:after="100"/>
      <w:ind w:left="420"/>
    </w:pPr>
  </w:style>
  <w:style w:type="character" w:styleId="normaltextrun" w:customStyle="1">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971447">
      <w:bodyDiv w:val="1"/>
      <w:marLeft w:val="0"/>
      <w:marRight w:val="0"/>
      <w:marTop w:val="0"/>
      <w:marBottom w:val="0"/>
      <w:divBdr>
        <w:top w:val="none" w:sz="0" w:space="0" w:color="auto"/>
        <w:left w:val="none" w:sz="0" w:space="0" w:color="auto"/>
        <w:bottom w:val="none" w:sz="0" w:space="0" w:color="auto"/>
        <w:right w:val="none" w:sz="0" w:space="0" w:color="auto"/>
      </w:divBdr>
      <w:divsChild>
        <w:div w:id="857810002">
          <w:marLeft w:val="0"/>
          <w:marRight w:val="0"/>
          <w:marTop w:val="0"/>
          <w:marBottom w:val="0"/>
          <w:divBdr>
            <w:top w:val="none" w:sz="0" w:space="0" w:color="auto"/>
            <w:left w:val="none" w:sz="0" w:space="0" w:color="auto"/>
            <w:bottom w:val="none" w:sz="0" w:space="0" w:color="auto"/>
            <w:right w:val="none" w:sz="0" w:space="0" w:color="auto"/>
          </w:divBdr>
          <w:divsChild>
            <w:div w:id="580217961">
              <w:marLeft w:val="0"/>
              <w:marRight w:val="0"/>
              <w:marTop w:val="0"/>
              <w:marBottom w:val="0"/>
              <w:divBdr>
                <w:top w:val="none" w:sz="0" w:space="0" w:color="auto"/>
                <w:left w:val="none" w:sz="0" w:space="0" w:color="auto"/>
                <w:bottom w:val="none" w:sz="0" w:space="0" w:color="auto"/>
                <w:right w:val="none" w:sz="0" w:space="0" w:color="auto"/>
              </w:divBdr>
            </w:div>
          </w:divsChild>
        </w:div>
        <w:div w:id="550387112">
          <w:marLeft w:val="0"/>
          <w:marRight w:val="0"/>
          <w:marTop w:val="0"/>
          <w:marBottom w:val="0"/>
          <w:divBdr>
            <w:top w:val="none" w:sz="0" w:space="0" w:color="auto"/>
            <w:left w:val="none" w:sz="0" w:space="0" w:color="auto"/>
            <w:bottom w:val="none" w:sz="0" w:space="0" w:color="auto"/>
            <w:right w:val="none" w:sz="0" w:space="0" w:color="auto"/>
          </w:divBdr>
          <w:divsChild>
            <w:div w:id="1701854343">
              <w:marLeft w:val="0"/>
              <w:marRight w:val="0"/>
              <w:marTop w:val="0"/>
              <w:marBottom w:val="0"/>
              <w:divBdr>
                <w:top w:val="none" w:sz="0" w:space="0" w:color="auto"/>
                <w:left w:val="none" w:sz="0" w:space="0" w:color="auto"/>
                <w:bottom w:val="none" w:sz="0" w:space="0" w:color="auto"/>
                <w:right w:val="none" w:sz="0" w:space="0" w:color="auto"/>
              </w:divBdr>
            </w:div>
          </w:divsChild>
        </w:div>
        <w:div w:id="694425595">
          <w:marLeft w:val="0"/>
          <w:marRight w:val="0"/>
          <w:marTop w:val="0"/>
          <w:marBottom w:val="0"/>
          <w:divBdr>
            <w:top w:val="none" w:sz="0" w:space="0" w:color="auto"/>
            <w:left w:val="none" w:sz="0" w:space="0" w:color="auto"/>
            <w:bottom w:val="none" w:sz="0" w:space="0" w:color="auto"/>
            <w:right w:val="none" w:sz="0" w:space="0" w:color="auto"/>
          </w:divBdr>
          <w:divsChild>
            <w:div w:id="43800493">
              <w:marLeft w:val="0"/>
              <w:marRight w:val="0"/>
              <w:marTop w:val="0"/>
              <w:marBottom w:val="0"/>
              <w:divBdr>
                <w:top w:val="none" w:sz="0" w:space="0" w:color="auto"/>
                <w:left w:val="none" w:sz="0" w:space="0" w:color="auto"/>
                <w:bottom w:val="none" w:sz="0" w:space="0" w:color="auto"/>
                <w:right w:val="none" w:sz="0" w:space="0" w:color="auto"/>
              </w:divBdr>
            </w:div>
          </w:divsChild>
        </w:div>
        <w:div w:id="404575228">
          <w:marLeft w:val="0"/>
          <w:marRight w:val="0"/>
          <w:marTop w:val="0"/>
          <w:marBottom w:val="0"/>
          <w:divBdr>
            <w:top w:val="none" w:sz="0" w:space="0" w:color="auto"/>
            <w:left w:val="none" w:sz="0" w:space="0" w:color="auto"/>
            <w:bottom w:val="none" w:sz="0" w:space="0" w:color="auto"/>
            <w:right w:val="none" w:sz="0" w:space="0" w:color="auto"/>
          </w:divBdr>
          <w:divsChild>
            <w:div w:id="1975714353">
              <w:marLeft w:val="0"/>
              <w:marRight w:val="0"/>
              <w:marTop w:val="0"/>
              <w:marBottom w:val="0"/>
              <w:divBdr>
                <w:top w:val="none" w:sz="0" w:space="0" w:color="auto"/>
                <w:left w:val="none" w:sz="0" w:space="0" w:color="auto"/>
                <w:bottom w:val="none" w:sz="0" w:space="0" w:color="auto"/>
                <w:right w:val="none" w:sz="0" w:space="0" w:color="auto"/>
              </w:divBdr>
            </w:div>
          </w:divsChild>
        </w:div>
        <w:div w:id="1642416945">
          <w:marLeft w:val="0"/>
          <w:marRight w:val="0"/>
          <w:marTop w:val="0"/>
          <w:marBottom w:val="0"/>
          <w:divBdr>
            <w:top w:val="none" w:sz="0" w:space="0" w:color="auto"/>
            <w:left w:val="none" w:sz="0" w:space="0" w:color="auto"/>
            <w:bottom w:val="none" w:sz="0" w:space="0" w:color="auto"/>
            <w:right w:val="none" w:sz="0" w:space="0" w:color="auto"/>
          </w:divBdr>
          <w:divsChild>
            <w:div w:id="161093293">
              <w:marLeft w:val="0"/>
              <w:marRight w:val="0"/>
              <w:marTop w:val="0"/>
              <w:marBottom w:val="0"/>
              <w:divBdr>
                <w:top w:val="none" w:sz="0" w:space="0" w:color="auto"/>
                <w:left w:val="none" w:sz="0" w:space="0" w:color="auto"/>
                <w:bottom w:val="none" w:sz="0" w:space="0" w:color="auto"/>
                <w:right w:val="none" w:sz="0" w:space="0" w:color="auto"/>
              </w:divBdr>
            </w:div>
            <w:div w:id="1784643219">
              <w:marLeft w:val="0"/>
              <w:marRight w:val="0"/>
              <w:marTop w:val="0"/>
              <w:marBottom w:val="0"/>
              <w:divBdr>
                <w:top w:val="none" w:sz="0" w:space="0" w:color="auto"/>
                <w:left w:val="none" w:sz="0" w:space="0" w:color="auto"/>
                <w:bottom w:val="none" w:sz="0" w:space="0" w:color="auto"/>
                <w:right w:val="none" w:sz="0" w:space="0" w:color="auto"/>
              </w:divBdr>
            </w:div>
            <w:div w:id="1856386451">
              <w:marLeft w:val="0"/>
              <w:marRight w:val="0"/>
              <w:marTop w:val="0"/>
              <w:marBottom w:val="0"/>
              <w:divBdr>
                <w:top w:val="none" w:sz="0" w:space="0" w:color="auto"/>
                <w:left w:val="none" w:sz="0" w:space="0" w:color="auto"/>
                <w:bottom w:val="none" w:sz="0" w:space="0" w:color="auto"/>
                <w:right w:val="none" w:sz="0" w:space="0" w:color="auto"/>
              </w:divBdr>
            </w:div>
            <w:div w:id="1662149920">
              <w:marLeft w:val="0"/>
              <w:marRight w:val="0"/>
              <w:marTop w:val="0"/>
              <w:marBottom w:val="0"/>
              <w:divBdr>
                <w:top w:val="none" w:sz="0" w:space="0" w:color="auto"/>
                <w:left w:val="none" w:sz="0" w:space="0" w:color="auto"/>
                <w:bottom w:val="none" w:sz="0" w:space="0" w:color="auto"/>
                <w:right w:val="none" w:sz="0" w:space="0" w:color="auto"/>
              </w:divBdr>
            </w:div>
            <w:div w:id="266349038">
              <w:marLeft w:val="0"/>
              <w:marRight w:val="0"/>
              <w:marTop w:val="0"/>
              <w:marBottom w:val="0"/>
              <w:divBdr>
                <w:top w:val="none" w:sz="0" w:space="0" w:color="auto"/>
                <w:left w:val="none" w:sz="0" w:space="0" w:color="auto"/>
                <w:bottom w:val="none" w:sz="0" w:space="0" w:color="auto"/>
                <w:right w:val="none" w:sz="0" w:space="0" w:color="auto"/>
              </w:divBdr>
            </w:div>
            <w:div w:id="843785783">
              <w:marLeft w:val="0"/>
              <w:marRight w:val="0"/>
              <w:marTop w:val="0"/>
              <w:marBottom w:val="0"/>
              <w:divBdr>
                <w:top w:val="none" w:sz="0" w:space="0" w:color="auto"/>
                <w:left w:val="none" w:sz="0" w:space="0" w:color="auto"/>
                <w:bottom w:val="none" w:sz="0" w:space="0" w:color="auto"/>
                <w:right w:val="none" w:sz="0" w:space="0" w:color="auto"/>
              </w:divBdr>
            </w:div>
            <w:div w:id="535241611">
              <w:marLeft w:val="0"/>
              <w:marRight w:val="0"/>
              <w:marTop w:val="0"/>
              <w:marBottom w:val="0"/>
              <w:divBdr>
                <w:top w:val="none" w:sz="0" w:space="0" w:color="auto"/>
                <w:left w:val="none" w:sz="0" w:space="0" w:color="auto"/>
                <w:bottom w:val="none" w:sz="0" w:space="0" w:color="auto"/>
                <w:right w:val="none" w:sz="0" w:space="0" w:color="auto"/>
              </w:divBdr>
            </w:div>
            <w:div w:id="340280837">
              <w:marLeft w:val="0"/>
              <w:marRight w:val="0"/>
              <w:marTop w:val="0"/>
              <w:marBottom w:val="0"/>
              <w:divBdr>
                <w:top w:val="none" w:sz="0" w:space="0" w:color="auto"/>
                <w:left w:val="none" w:sz="0" w:space="0" w:color="auto"/>
                <w:bottom w:val="none" w:sz="0" w:space="0" w:color="auto"/>
                <w:right w:val="none" w:sz="0" w:space="0" w:color="auto"/>
              </w:divBdr>
            </w:div>
            <w:div w:id="946229432">
              <w:marLeft w:val="0"/>
              <w:marRight w:val="0"/>
              <w:marTop w:val="0"/>
              <w:marBottom w:val="0"/>
              <w:divBdr>
                <w:top w:val="none" w:sz="0" w:space="0" w:color="auto"/>
                <w:left w:val="none" w:sz="0" w:space="0" w:color="auto"/>
                <w:bottom w:val="none" w:sz="0" w:space="0" w:color="auto"/>
                <w:right w:val="none" w:sz="0" w:space="0" w:color="auto"/>
              </w:divBdr>
            </w:div>
            <w:div w:id="865752962">
              <w:marLeft w:val="0"/>
              <w:marRight w:val="0"/>
              <w:marTop w:val="0"/>
              <w:marBottom w:val="0"/>
              <w:divBdr>
                <w:top w:val="none" w:sz="0" w:space="0" w:color="auto"/>
                <w:left w:val="none" w:sz="0" w:space="0" w:color="auto"/>
                <w:bottom w:val="none" w:sz="0" w:space="0" w:color="auto"/>
                <w:right w:val="none" w:sz="0" w:space="0" w:color="auto"/>
              </w:divBdr>
            </w:div>
            <w:div w:id="892886281">
              <w:marLeft w:val="0"/>
              <w:marRight w:val="0"/>
              <w:marTop w:val="0"/>
              <w:marBottom w:val="0"/>
              <w:divBdr>
                <w:top w:val="none" w:sz="0" w:space="0" w:color="auto"/>
                <w:left w:val="none" w:sz="0" w:space="0" w:color="auto"/>
                <w:bottom w:val="none" w:sz="0" w:space="0" w:color="auto"/>
                <w:right w:val="none" w:sz="0" w:space="0" w:color="auto"/>
              </w:divBdr>
            </w:div>
            <w:div w:id="1379473415">
              <w:marLeft w:val="0"/>
              <w:marRight w:val="0"/>
              <w:marTop w:val="0"/>
              <w:marBottom w:val="0"/>
              <w:divBdr>
                <w:top w:val="none" w:sz="0" w:space="0" w:color="auto"/>
                <w:left w:val="none" w:sz="0" w:space="0" w:color="auto"/>
                <w:bottom w:val="none" w:sz="0" w:space="0" w:color="auto"/>
                <w:right w:val="none" w:sz="0" w:space="0" w:color="auto"/>
              </w:divBdr>
            </w:div>
            <w:div w:id="1282110043">
              <w:marLeft w:val="0"/>
              <w:marRight w:val="0"/>
              <w:marTop w:val="0"/>
              <w:marBottom w:val="0"/>
              <w:divBdr>
                <w:top w:val="none" w:sz="0" w:space="0" w:color="auto"/>
                <w:left w:val="none" w:sz="0" w:space="0" w:color="auto"/>
                <w:bottom w:val="none" w:sz="0" w:space="0" w:color="auto"/>
                <w:right w:val="none" w:sz="0" w:space="0" w:color="auto"/>
              </w:divBdr>
            </w:div>
            <w:div w:id="997734189">
              <w:marLeft w:val="0"/>
              <w:marRight w:val="0"/>
              <w:marTop w:val="0"/>
              <w:marBottom w:val="0"/>
              <w:divBdr>
                <w:top w:val="none" w:sz="0" w:space="0" w:color="auto"/>
                <w:left w:val="none" w:sz="0" w:space="0" w:color="auto"/>
                <w:bottom w:val="none" w:sz="0" w:space="0" w:color="auto"/>
                <w:right w:val="none" w:sz="0" w:space="0" w:color="auto"/>
              </w:divBdr>
            </w:div>
          </w:divsChild>
        </w:div>
        <w:div w:id="367798359">
          <w:marLeft w:val="0"/>
          <w:marRight w:val="0"/>
          <w:marTop w:val="0"/>
          <w:marBottom w:val="0"/>
          <w:divBdr>
            <w:top w:val="none" w:sz="0" w:space="0" w:color="auto"/>
            <w:left w:val="none" w:sz="0" w:space="0" w:color="auto"/>
            <w:bottom w:val="none" w:sz="0" w:space="0" w:color="auto"/>
            <w:right w:val="none" w:sz="0" w:space="0" w:color="auto"/>
          </w:divBdr>
          <w:divsChild>
            <w:div w:id="769853561">
              <w:marLeft w:val="0"/>
              <w:marRight w:val="0"/>
              <w:marTop w:val="0"/>
              <w:marBottom w:val="0"/>
              <w:divBdr>
                <w:top w:val="none" w:sz="0" w:space="0" w:color="auto"/>
                <w:left w:val="none" w:sz="0" w:space="0" w:color="auto"/>
                <w:bottom w:val="none" w:sz="0" w:space="0" w:color="auto"/>
                <w:right w:val="none" w:sz="0" w:space="0" w:color="auto"/>
              </w:divBdr>
            </w:div>
            <w:div w:id="398983819">
              <w:marLeft w:val="0"/>
              <w:marRight w:val="0"/>
              <w:marTop w:val="0"/>
              <w:marBottom w:val="0"/>
              <w:divBdr>
                <w:top w:val="none" w:sz="0" w:space="0" w:color="auto"/>
                <w:left w:val="none" w:sz="0" w:space="0" w:color="auto"/>
                <w:bottom w:val="none" w:sz="0" w:space="0" w:color="auto"/>
                <w:right w:val="none" w:sz="0" w:space="0" w:color="auto"/>
              </w:divBdr>
            </w:div>
            <w:div w:id="1813597580">
              <w:marLeft w:val="0"/>
              <w:marRight w:val="0"/>
              <w:marTop w:val="0"/>
              <w:marBottom w:val="0"/>
              <w:divBdr>
                <w:top w:val="none" w:sz="0" w:space="0" w:color="auto"/>
                <w:left w:val="none" w:sz="0" w:space="0" w:color="auto"/>
                <w:bottom w:val="none" w:sz="0" w:space="0" w:color="auto"/>
                <w:right w:val="none" w:sz="0" w:space="0" w:color="auto"/>
              </w:divBdr>
            </w:div>
            <w:div w:id="1951430422">
              <w:marLeft w:val="0"/>
              <w:marRight w:val="0"/>
              <w:marTop w:val="0"/>
              <w:marBottom w:val="0"/>
              <w:divBdr>
                <w:top w:val="none" w:sz="0" w:space="0" w:color="auto"/>
                <w:left w:val="none" w:sz="0" w:space="0" w:color="auto"/>
                <w:bottom w:val="none" w:sz="0" w:space="0" w:color="auto"/>
                <w:right w:val="none" w:sz="0" w:space="0" w:color="auto"/>
              </w:divBdr>
            </w:div>
            <w:div w:id="341589817">
              <w:marLeft w:val="0"/>
              <w:marRight w:val="0"/>
              <w:marTop w:val="0"/>
              <w:marBottom w:val="0"/>
              <w:divBdr>
                <w:top w:val="none" w:sz="0" w:space="0" w:color="auto"/>
                <w:left w:val="none" w:sz="0" w:space="0" w:color="auto"/>
                <w:bottom w:val="none" w:sz="0" w:space="0" w:color="auto"/>
                <w:right w:val="none" w:sz="0" w:space="0" w:color="auto"/>
              </w:divBdr>
            </w:div>
            <w:div w:id="167645526">
              <w:marLeft w:val="0"/>
              <w:marRight w:val="0"/>
              <w:marTop w:val="0"/>
              <w:marBottom w:val="0"/>
              <w:divBdr>
                <w:top w:val="none" w:sz="0" w:space="0" w:color="auto"/>
                <w:left w:val="none" w:sz="0" w:space="0" w:color="auto"/>
                <w:bottom w:val="none" w:sz="0" w:space="0" w:color="auto"/>
                <w:right w:val="none" w:sz="0" w:space="0" w:color="auto"/>
              </w:divBdr>
            </w:div>
            <w:div w:id="622153388">
              <w:marLeft w:val="0"/>
              <w:marRight w:val="0"/>
              <w:marTop w:val="0"/>
              <w:marBottom w:val="0"/>
              <w:divBdr>
                <w:top w:val="none" w:sz="0" w:space="0" w:color="auto"/>
                <w:left w:val="none" w:sz="0" w:space="0" w:color="auto"/>
                <w:bottom w:val="none" w:sz="0" w:space="0" w:color="auto"/>
                <w:right w:val="none" w:sz="0" w:space="0" w:color="auto"/>
              </w:divBdr>
            </w:div>
            <w:div w:id="1533228996">
              <w:marLeft w:val="0"/>
              <w:marRight w:val="0"/>
              <w:marTop w:val="0"/>
              <w:marBottom w:val="0"/>
              <w:divBdr>
                <w:top w:val="none" w:sz="0" w:space="0" w:color="auto"/>
                <w:left w:val="none" w:sz="0" w:space="0" w:color="auto"/>
                <w:bottom w:val="none" w:sz="0" w:space="0" w:color="auto"/>
                <w:right w:val="none" w:sz="0" w:space="0" w:color="auto"/>
              </w:divBdr>
            </w:div>
            <w:div w:id="1914851613">
              <w:marLeft w:val="0"/>
              <w:marRight w:val="0"/>
              <w:marTop w:val="0"/>
              <w:marBottom w:val="0"/>
              <w:divBdr>
                <w:top w:val="none" w:sz="0" w:space="0" w:color="auto"/>
                <w:left w:val="none" w:sz="0" w:space="0" w:color="auto"/>
                <w:bottom w:val="none" w:sz="0" w:space="0" w:color="auto"/>
                <w:right w:val="none" w:sz="0" w:space="0" w:color="auto"/>
              </w:divBdr>
            </w:div>
            <w:div w:id="1608544115">
              <w:marLeft w:val="0"/>
              <w:marRight w:val="0"/>
              <w:marTop w:val="0"/>
              <w:marBottom w:val="0"/>
              <w:divBdr>
                <w:top w:val="none" w:sz="0" w:space="0" w:color="auto"/>
                <w:left w:val="none" w:sz="0" w:space="0" w:color="auto"/>
                <w:bottom w:val="none" w:sz="0" w:space="0" w:color="auto"/>
                <w:right w:val="none" w:sz="0" w:space="0" w:color="auto"/>
              </w:divBdr>
            </w:div>
            <w:div w:id="774792421">
              <w:marLeft w:val="0"/>
              <w:marRight w:val="0"/>
              <w:marTop w:val="0"/>
              <w:marBottom w:val="0"/>
              <w:divBdr>
                <w:top w:val="none" w:sz="0" w:space="0" w:color="auto"/>
                <w:left w:val="none" w:sz="0" w:space="0" w:color="auto"/>
                <w:bottom w:val="none" w:sz="0" w:space="0" w:color="auto"/>
                <w:right w:val="none" w:sz="0" w:space="0" w:color="auto"/>
              </w:divBdr>
            </w:div>
            <w:div w:id="1549992674">
              <w:marLeft w:val="0"/>
              <w:marRight w:val="0"/>
              <w:marTop w:val="0"/>
              <w:marBottom w:val="0"/>
              <w:divBdr>
                <w:top w:val="none" w:sz="0" w:space="0" w:color="auto"/>
                <w:left w:val="none" w:sz="0" w:space="0" w:color="auto"/>
                <w:bottom w:val="none" w:sz="0" w:space="0" w:color="auto"/>
                <w:right w:val="none" w:sz="0" w:space="0" w:color="auto"/>
              </w:divBdr>
            </w:div>
          </w:divsChild>
        </w:div>
        <w:div w:id="518472566">
          <w:marLeft w:val="0"/>
          <w:marRight w:val="0"/>
          <w:marTop w:val="0"/>
          <w:marBottom w:val="0"/>
          <w:divBdr>
            <w:top w:val="none" w:sz="0" w:space="0" w:color="auto"/>
            <w:left w:val="none" w:sz="0" w:space="0" w:color="auto"/>
            <w:bottom w:val="none" w:sz="0" w:space="0" w:color="auto"/>
            <w:right w:val="none" w:sz="0" w:space="0" w:color="auto"/>
          </w:divBdr>
          <w:divsChild>
            <w:div w:id="399135180">
              <w:marLeft w:val="0"/>
              <w:marRight w:val="0"/>
              <w:marTop w:val="0"/>
              <w:marBottom w:val="0"/>
              <w:divBdr>
                <w:top w:val="none" w:sz="0" w:space="0" w:color="auto"/>
                <w:left w:val="none" w:sz="0" w:space="0" w:color="auto"/>
                <w:bottom w:val="none" w:sz="0" w:space="0" w:color="auto"/>
                <w:right w:val="none" w:sz="0" w:space="0" w:color="auto"/>
              </w:divBdr>
            </w:div>
          </w:divsChild>
        </w:div>
        <w:div w:id="464548012">
          <w:marLeft w:val="0"/>
          <w:marRight w:val="0"/>
          <w:marTop w:val="0"/>
          <w:marBottom w:val="0"/>
          <w:divBdr>
            <w:top w:val="none" w:sz="0" w:space="0" w:color="auto"/>
            <w:left w:val="none" w:sz="0" w:space="0" w:color="auto"/>
            <w:bottom w:val="none" w:sz="0" w:space="0" w:color="auto"/>
            <w:right w:val="none" w:sz="0" w:space="0" w:color="auto"/>
          </w:divBdr>
          <w:divsChild>
            <w:div w:id="303047706">
              <w:marLeft w:val="0"/>
              <w:marRight w:val="0"/>
              <w:marTop w:val="0"/>
              <w:marBottom w:val="0"/>
              <w:divBdr>
                <w:top w:val="none" w:sz="0" w:space="0" w:color="auto"/>
                <w:left w:val="none" w:sz="0" w:space="0" w:color="auto"/>
                <w:bottom w:val="none" w:sz="0" w:space="0" w:color="auto"/>
                <w:right w:val="none" w:sz="0" w:space="0" w:color="auto"/>
              </w:divBdr>
            </w:div>
          </w:divsChild>
        </w:div>
        <w:div w:id="191771122">
          <w:marLeft w:val="0"/>
          <w:marRight w:val="0"/>
          <w:marTop w:val="0"/>
          <w:marBottom w:val="0"/>
          <w:divBdr>
            <w:top w:val="none" w:sz="0" w:space="0" w:color="auto"/>
            <w:left w:val="none" w:sz="0" w:space="0" w:color="auto"/>
            <w:bottom w:val="none" w:sz="0" w:space="0" w:color="auto"/>
            <w:right w:val="none" w:sz="0" w:space="0" w:color="auto"/>
          </w:divBdr>
          <w:divsChild>
            <w:div w:id="818691030">
              <w:marLeft w:val="0"/>
              <w:marRight w:val="0"/>
              <w:marTop w:val="0"/>
              <w:marBottom w:val="0"/>
              <w:divBdr>
                <w:top w:val="none" w:sz="0" w:space="0" w:color="auto"/>
                <w:left w:val="none" w:sz="0" w:space="0" w:color="auto"/>
                <w:bottom w:val="none" w:sz="0" w:space="0" w:color="auto"/>
                <w:right w:val="none" w:sz="0" w:space="0" w:color="auto"/>
              </w:divBdr>
            </w:div>
            <w:div w:id="686711261">
              <w:marLeft w:val="0"/>
              <w:marRight w:val="0"/>
              <w:marTop w:val="0"/>
              <w:marBottom w:val="0"/>
              <w:divBdr>
                <w:top w:val="none" w:sz="0" w:space="0" w:color="auto"/>
                <w:left w:val="none" w:sz="0" w:space="0" w:color="auto"/>
                <w:bottom w:val="none" w:sz="0" w:space="0" w:color="auto"/>
                <w:right w:val="none" w:sz="0" w:space="0" w:color="auto"/>
              </w:divBdr>
            </w:div>
          </w:divsChild>
        </w:div>
        <w:div w:id="321588175">
          <w:marLeft w:val="0"/>
          <w:marRight w:val="0"/>
          <w:marTop w:val="0"/>
          <w:marBottom w:val="0"/>
          <w:divBdr>
            <w:top w:val="none" w:sz="0" w:space="0" w:color="auto"/>
            <w:left w:val="none" w:sz="0" w:space="0" w:color="auto"/>
            <w:bottom w:val="none" w:sz="0" w:space="0" w:color="auto"/>
            <w:right w:val="none" w:sz="0" w:space="0" w:color="auto"/>
          </w:divBdr>
          <w:divsChild>
            <w:div w:id="806050492">
              <w:marLeft w:val="0"/>
              <w:marRight w:val="0"/>
              <w:marTop w:val="0"/>
              <w:marBottom w:val="0"/>
              <w:divBdr>
                <w:top w:val="none" w:sz="0" w:space="0" w:color="auto"/>
                <w:left w:val="none" w:sz="0" w:space="0" w:color="auto"/>
                <w:bottom w:val="none" w:sz="0" w:space="0" w:color="auto"/>
                <w:right w:val="none" w:sz="0" w:space="0" w:color="auto"/>
              </w:divBdr>
            </w:div>
          </w:divsChild>
        </w:div>
        <w:div w:id="1183397756">
          <w:marLeft w:val="0"/>
          <w:marRight w:val="0"/>
          <w:marTop w:val="0"/>
          <w:marBottom w:val="0"/>
          <w:divBdr>
            <w:top w:val="none" w:sz="0" w:space="0" w:color="auto"/>
            <w:left w:val="none" w:sz="0" w:space="0" w:color="auto"/>
            <w:bottom w:val="none" w:sz="0" w:space="0" w:color="auto"/>
            <w:right w:val="none" w:sz="0" w:space="0" w:color="auto"/>
          </w:divBdr>
          <w:divsChild>
            <w:div w:id="88549146">
              <w:marLeft w:val="0"/>
              <w:marRight w:val="0"/>
              <w:marTop w:val="0"/>
              <w:marBottom w:val="0"/>
              <w:divBdr>
                <w:top w:val="none" w:sz="0" w:space="0" w:color="auto"/>
                <w:left w:val="none" w:sz="0" w:space="0" w:color="auto"/>
                <w:bottom w:val="none" w:sz="0" w:space="0" w:color="auto"/>
                <w:right w:val="none" w:sz="0" w:space="0" w:color="auto"/>
              </w:divBdr>
            </w:div>
            <w:div w:id="784033278">
              <w:marLeft w:val="0"/>
              <w:marRight w:val="0"/>
              <w:marTop w:val="0"/>
              <w:marBottom w:val="0"/>
              <w:divBdr>
                <w:top w:val="none" w:sz="0" w:space="0" w:color="auto"/>
                <w:left w:val="none" w:sz="0" w:space="0" w:color="auto"/>
                <w:bottom w:val="none" w:sz="0" w:space="0" w:color="auto"/>
                <w:right w:val="none" w:sz="0" w:space="0" w:color="auto"/>
              </w:divBdr>
            </w:div>
            <w:div w:id="1509297777">
              <w:marLeft w:val="0"/>
              <w:marRight w:val="0"/>
              <w:marTop w:val="0"/>
              <w:marBottom w:val="0"/>
              <w:divBdr>
                <w:top w:val="none" w:sz="0" w:space="0" w:color="auto"/>
                <w:left w:val="none" w:sz="0" w:space="0" w:color="auto"/>
                <w:bottom w:val="none" w:sz="0" w:space="0" w:color="auto"/>
                <w:right w:val="none" w:sz="0" w:space="0" w:color="auto"/>
              </w:divBdr>
            </w:div>
            <w:div w:id="403114030">
              <w:marLeft w:val="0"/>
              <w:marRight w:val="0"/>
              <w:marTop w:val="0"/>
              <w:marBottom w:val="0"/>
              <w:divBdr>
                <w:top w:val="none" w:sz="0" w:space="0" w:color="auto"/>
                <w:left w:val="none" w:sz="0" w:space="0" w:color="auto"/>
                <w:bottom w:val="none" w:sz="0" w:space="0" w:color="auto"/>
                <w:right w:val="none" w:sz="0" w:space="0" w:color="auto"/>
              </w:divBdr>
            </w:div>
            <w:div w:id="1769230347">
              <w:marLeft w:val="0"/>
              <w:marRight w:val="0"/>
              <w:marTop w:val="0"/>
              <w:marBottom w:val="0"/>
              <w:divBdr>
                <w:top w:val="none" w:sz="0" w:space="0" w:color="auto"/>
                <w:left w:val="none" w:sz="0" w:space="0" w:color="auto"/>
                <w:bottom w:val="none" w:sz="0" w:space="0" w:color="auto"/>
                <w:right w:val="none" w:sz="0" w:space="0" w:color="auto"/>
              </w:divBdr>
            </w:div>
            <w:div w:id="1725834068">
              <w:marLeft w:val="0"/>
              <w:marRight w:val="0"/>
              <w:marTop w:val="0"/>
              <w:marBottom w:val="0"/>
              <w:divBdr>
                <w:top w:val="none" w:sz="0" w:space="0" w:color="auto"/>
                <w:left w:val="none" w:sz="0" w:space="0" w:color="auto"/>
                <w:bottom w:val="none" w:sz="0" w:space="0" w:color="auto"/>
                <w:right w:val="none" w:sz="0" w:space="0" w:color="auto"/>
              </w:divBdr>
            </w:div>
            <w:div w:id="1699768461">
              <w:marLeft w:val="0"/>
              <w:marRight w:val="0"/>
              <w:marTop w:val="0"/>
              <w:marBottom w:val="0"/>
              <w:divBdr>
                <w:top w:val="none" w:sz="0" w:space="0" w:color="auto"/>
                <w:left w:val="none" w:sz="0" w:space="0" w:color="auto"/>
                <w:bottom w:val="none" w:sz="0" w:space="0" w:color="auto"/>
                <w:right w:val="none" w:sz="0" w:space="0" w:color="auto"/>
              </w:divBdr>
            </w:div>
            <w:div w:id="2108185417">
              <w:marLeft w:val="0"/>
              <w:marRight w:val="0"/>
              <w:marTop w:val="0"/>
              <w:marBottom w:val="0"/>
              <w:divBdr>
                <w:top w:val="none" w:sz="0" w:space="0" w:color="auto"/>
                <w:left w:val="none" w:sz="0" w:space="0" w:color="auto"/>
                <w:bottom w:val="none" w:sz="0" w:space="0" w:color="auto"/>
                <w:right w:val="none" w:sz="0" w:space="0" w:color="auto"/>
              </w:divBdr>
            </w:div>
            <w:div w:id="558513808">
              <w:marLeft w:val="0"/>
              <w:marRight w:val="0"/>
              <w:marTop w:val="0"/>
              <w:marBottom w:val="0"/>
              <w:divBdr>
                <w:top w:val="none" w:sz="0" w:space="0" w:color="auto"/>
                <w:left w:val="none" w:sz="0" w:space="0" w:color="auto"/>
                <w:bottom w:val="none" w:sz="0" w:space="0" w:color="auto"/>
                <w:right w:val="none" w:sz="0" w:space="0" w:color="auto"/>
              </w:divBdr>
            </w:div>
          </w:divsChild>
        </w:div>
        <w:div w:id="1193609743">
          <w:marLeft w:val="0"/>
          <w:marRight w:val="0"/>
          <w:marTop w:val="0"/>
          <w:marBottom w:val="0"/>
          <w:divBdr>
            <w:top w:val="none" w:sz="0" w:space="0" w:color="auto"/>
            <w:left w:val="none" w:sz="0" w:space="0" w:color="auto"/>
            <w:bottom w:val="none" w:sz="0" w:space="0" w:color="auto"/>
            <w:right w:val="none" w:sz="0" w:space="0" w:color="auto"/>
          </w:divBdr>
          <w:divsChild>
            <w:div w:id="979111780">
              <w:marLeft w:val="0"/>
              <w:marRight w:val="0"/>
              <w:marTop w:val="0"/>
              <w:marBottom w:val="0"/>
              <w:divBdr>
                <w:top w:val="none" w:sz="0" w:space="0" w:color="auto"/>
                <w:left w:val="none" w:sz="0" w:space="0" w:color="auto"/>
                <w:bottom w:val="none" w:sz="0" w:space="0" w:color="auto"/>
                <w:right w:val="none" w:sz="0" w:space="0" w:color="auto"/>
              </w:divBdr>
            </w:div>
            <w:div w:id="31344170">
              <w:marLeft w:val="0"/>
              <w:marRight w:val="0"/>
              <w:marTop w:val="0"/>
              <w:marBottom w:val="0"/>
              <w:divBdr>
                <w:top w:val="none" w:sz="0" w:space="0" w:color="auto"/>
                <w:left w:val="none" w:sz="0" w:space="0" w:color="auto"/>
                <w:bottom w:val="none" w:sz="0" w:space="0" w:color="auto"/>
                <w:right w:val="none" w:sz="0" w:space="0" w:color="auto"/>
              </w:divBdr>
            </w:div>
            <w:div w:id="1176847850">
              <w:marLeft w:val="0"/>
              <w:marRight w:val="0"/>
              <w:marTop w:val="0"/>
              <w:marBottom w:val="0"/>
              <w:divBdr>
                <w:top w:val="none" w:sz="0" w:space="0" w:color="auto"/>
                <w:left w:val="none" w:sz="0" w:space="0" w:color="auto"/>
                <w:bottom w:val="none" w:sz="0" w:space="0" w:color="auto"/>
                <w:right w:val="none" w:sz="0" w:space="0" w:color="auto"/>
              </w:divBdr>
            </w:div>
            <w:div w:id="598297913">
              <w:marLeft w:val="0"/>
              <w:marRight w:val="0"/>
              <w:marTop w:val="0"/>
              <w:marBottom w:val="0"/>
              <w:divBdr>
                <w:top w:val="none" w:sz="0" w:space="0" w:color="auto"/>
                <w:left w:val="none" w:sz="0" w:space="0" w:color="auto"/>
                <w:bottom w:val="none" w:sz="0" w:space="0" w:color="auto"/>
                <w:right w:val="none" w:sz="0" w:space="0" w:color="auto"/>
              </w:divBdr>
            </w:div>
            <w:div w:id="110980818">
              <w:marLeft w:val="0"/>
              <w:marRight w:val="0"/>
              <w:marTop w:val="0"/>
              <w:marBottom w:val="0"/>
              <w:divBdr>
                <w:top w:val="none" w:sz="0" w:space="0" w:color="auto"/>
                <w:left w:val="none" w:sz="0" w:space="0" w:color="auto"/>
                <w:bottom w:val="none" w:sz="0" w:space="0" w:color="auto"/>
                <w:right w:val="none" w:sz="0" w:space="0" w:color="auto"/>
              </w:divBdr>
            </w:div>
            <w:div w:id="418911756">
              <w:marLeft w:val="0"/>
              <w:marRight w:val="0"/>
              <w:marTop w:val="0"/>
              <w:marBottom w:val="0"/>
              <w:divBdr>
                <w:top w:val="none" w:sz="0" w:space="0" w:color="auto"/>
                <w:left w:val="none" w:sz="0" w:space="0" w:color="auto"/>
                <w:bottom w:val="none" w:sz="0" w:space="0" w:color="auto"/>
                <w:right w:val="none" w:sz="0" w:space="0" w:color="auto"/>
              </w:divBdr>
            </w:div>
            <w:div w:id="1303540712">
              <w:marLeft w:val="0"/>
              <w:marRight w:val="0"/>
              <w:marTop w:val="0"/>
              <w:marBottom w:val="0"/>
              <w:divBdr>
                <w:top w:val="none" w:sz="0" w:space="0" w:color="auto"/>
                <w:left w:val="none" w:sz="0" w:space="0" w:color="auto"/>
                <w:bottom w:val="none" w:sz="0" w:space="0" w:color="auto"/>
                <w:right w:val="none" w:sz="0" w:space="0" w:color="auto"/>
              </w:divBdr>
            </w:div>
            <w:div w:id="1175455610">
              <w:marLeft w:val="0"/>
              <w:marRight w:val="0"/>
              <w:marTop w:val="0"/>
              <w:marBottom w:val="0"/>
              <w:divBdr>
                <w:top w:val="none" w:sz="0" w:space="0" w:color="auto"/>
                <w:left w:val="none" w:sz="0" w:space="0" w:color="auto"/>
                <w:bottom w:val="none" w:sz="0" w:space="0" w:color="auto"/>
                <w:right w:val="none" w:sz="0" w:space="0" w:color="auto"/>
              </w:divBdr>
            </w:div>
            <w:div w:id="1848981248">
              <w:marLeft w:val="0"/>
              <w:marRight w:val="0"/>
              <w:marTop w:val="0"/>
              <w:marBottom w:val="0"/>
              <w:divBdr>
                <w:top w:val="none" w:sz="0" w:space="0" w:color="auto"/>
                <w:left w:val="none" w:sz="0" w:space="0" w:color="auto"/>
                <w:bottom w:val="none" w:sz="0" w:space="0" w:color="auto"/>
                <w:right w:val="none" w:sz="0" w:space="0" w:color="auto"/>
              </w:divBdr>
            </w:div>
            <w:div w:id="118229469">
              <w:marLeft w:val="0"/>
              <w:marRight w:val="0"/>
              <w:marTop w:val="0"/>
              <w:marBottom w:val="0"/>
              <w:divBdr>
                <w:top w:val="none" w:sz="0" w:space="0" w:color="auto"/>
                <w:left w:val="none" w:sz="0" w:space="0" w:color="auto"/>
                <w:bottom w:val="none" w:sz="0" w:space="0" w:color="auto"/>
                <w:right w:val="none" w:sz="0" w:space="0" w:color="auto"/>
              </w:divBdr>
            </w:div>
            <w:div w:id="1865751162">
              <w:marLeft w:val="0"/>
              <w:marRight w:val="0"/>
              <w:marTop w:val="0"/>
              <w:marBottom w:val="0"/>
              <w:divBdr>
                <w:top w:val="none" w:sz="0" w:space="0" w:color="auto"/>
                <w:left w:val="none" w:sz="0" w:space="0" w:color="auto"/>
                <w:bottom w:val="none" w:sz="0" w:space="0" w:color="auto"/>
                <w:right w:val="none" w:sz="0" w:space="0" w:color="auto"/>
              </w:divBdr>
            </w:div>
            <w:div w:id="1419714231">
              <w:marLeft w:val="0"/>
              <w:marRight w:val="0"/>
              <w:marTop w:val="0"/>
              <w:marBottom w:val="0"/>
              <w:divBdr>
                <w:top w:val="none" w:sz="0" w:space="0" w:color="auto"/>
                <w:left w:val="none" w:sz="0" w:space="0" w:color="auto"/>
                <w:bottom w:val="none" w:sz="0" w:space="0" w:color="auto"/>
                <w:right w:val="none" w:sz="0" w:space="0" w:color="auto"/>
              </w:divBdr>
            </w:div>
            <w:div w:id="1856074697">
              <w:marLeft w:val="0"/>
              <w:marRight w:val="0"/>
              <w:marTop w:val="0"/>
              <w:marBottom w:val="0"/>
              <w:divBdr>
                <w:top w:val="none" w:sz="0" w:space="0" w:color="auto"/>
                <w:left w:val="none" w:sz="0" w:space="0" w:color="auto"/>
                <w:bottom w:val="none" w:sz="0" w:space="0" w:color="auto"/>
                <w:right w:val="none" w:sz="0" w:space="0" w:color="auto"/>
              </w:divBdr>
            </w:div>
            <w:div w:id="261030647">
              <w:marLeft w:val="0"/>
              <w:marRight w:val="0"/>
              <w:marTop w:val="0"/>
              <w:marBottom w:val="0"/>
              <w:divBdr>
                <w:top w:val="none" w:sz="0" w:space="0" w:color="auto"/>
                <w:left w:val="none" w:sz="0" w:space="0" w:color="auto"/>
                <w:bottom w:val="none" w:sz="0" w:space="0" w:color="auto"/>
                <w:right w:val="none" w:sz="0" w:space="0" w:color="auto"/>
              </w:divBdr>
            </w:div>
            <w:div w:id="899514286">
              <w:marLeft w:val="0"/>
              <w:marRight w:val="0"/>
              <w:marTop w:val="0"/>
              <w:marBottom w:val="0"/>
              <w:divBdr>
                <w:top w:val="none" w:sz="0" w:space="0" w:color="auto"/>
                <w:left w:val="none" w:sz="0" w:space="0" w:color="auto"/>
                <w:bottom w:val="none" w:sz="0" w:space="0" w:color="auto"/>
                <w:right w:val="none" w:sz="0" w:space="0" w:color="auto"/>
              </w:divBdr>
            </w:div>
            <w:div w:id="1419444315">
              <w:marLeft w:val="0"/>
              <w:marRight w:val="0"/>
              <w:marTop w:val="0"/>
              <w:marBottom w:val="0"/>
              <w:divBdr>
                <w:top w:val="none" w:sz="0" w:space="0" w:color="auto"/>
                <w:left w:val="none" w:sz="0" w:space="0" w:color="auto"/>
                <w:bottom w:val="none" w:sz="0" w:space="0" w:color="auto"/>
                <w:right w:val="none" w:sz="0" w:space="0" w:color="auto"/>
              </w:divBdr>
            </w:div>
            <w:div w:id="660231911">
              <w:marLeft w:val="0"/>
              <w:marRight w:val="0"/>
              <w:marTop w:val="0"/>
              <w:marBottom w:val="0"/>
              <w:divBdr>
                <w:top w:val="none" w:sz="0" w:space="0" w:color="auto"/>
                <w:left w:val="none" w:sz="0" w:space="0" w:color="auto"/>
                <w:bottom w:val="none" w:sz="0" w:space="0" w:color="auto"/>
                <w:right w:val="none" w:sz="0" w:space="0" w:color="auto"/>
              </w:divBdr>
            </w:div>
            <w:div w:id="157162202">
              <w:marLeft w:val="0"/>
              <w:marRight w:val="0"/>
              <w:marTop w:val="0"/>
              <w:marBottom w:val="0"/>
              <w:divBdr>
                <w:top w:val="none" w:sz="0" w:space="0" w:color="auto"/>
                <w:left w:val="none" w:sz="0" w:space="0" w:color="auto"/>
                <w:bottom w:val="none" w:sz="0" w:space="0" w:color="auto"/>
                <w:right w:val="none" w:sz="0" w:space="0" w:color="auto"/>
              </w:divBdr>
            </w:div>
            <w:div w:id="558129414">
              <w:marLeft w:val="0"/>
              <w:marRight w:val="0"/>
              <w:marTop w:val="0"/>
              <w:marBottom w:val="0"/>
              <w:divBdr>
                <w:top w:val="none" w:sz="0" w:space="0" w:color="auto"/>
                <w:left w:val="none" w:sz="0" w:space="0" w:color="auto"/>
                <w:bottom w:val="none" w:sz="0" w:space="0" w:color="auto"/>
                <w:right w:val="none" w:sz="0" w:space="0" w:color="auto"/>
              </w:divBdr>
            </w:div>
            <w:div w:id="1157502703">
              <w:marLeft w:val="0"/>
              <w:marRight w:val="0"/>
              <w:marTop w:val="0"/>
              <w:marBottom w:val="0"/>
              <w:divBdr>
                <w:top w:val="none" w:sz="0" w:space="0" w:color="auto"/>
                <w:left w:val="none" w:sz="0" w:space="0" w:color="auto"/>
                <w:bottom w:val="none" w:sz="0" w:space="0" w:color="auto"/>
                <w:right w:val="none" w:sz="0" w:space="0" w:color="auto"/>
              </w:divBdr>
            </w:div>
            <w:div w:id="1165363547">
              <w:marLeft w:val="0"/>
              <w:marRight w:val="0"/>
              <w:marTop w:val="0"/>
              <w:marBottom w:val="0"/>
              <w:divBdr>
                <w:top w:val="none" w:sz="0" w:space="0" w:color="auto"/>
                <w:left w:val="none" w:sz="0" w:space="0" w:color="auto"/>
                <w:bottom w:val="none" w:sz="0" w:space="0" w:color="auto"/>
                <w:right w:val="none" w:sz="0" w:space="0" w:color="auto"/>
              </w:divBdr>
            </w:div>
            <w:div w:id="1769621258">
              <w:marLeft w:val="0"/>
              <w:marRight w:val="0"/>
              <w:marTop w:val="0"/>
              <w:marBottom w:val="0"/>
              <w:divBdr>
                <w:top w:val="none" w:sz="0" w:space="0" w:color="auto"/>
                <w:left w:val="none" w:sz="0" w:space="0" w:color="auto"/>
                <w:bottom w:val="none" w:sz="0" w:space="0" w:color="auto"/>
                <w:right w:val="none" w:sz="0" w:space="0" w:color="auto"/>
              </w:divBdr>
            </w:div>
            <w:div w:id="1641375153">
              <w:marLeft w:val="0"/>
              <w:marRight w:val="0"/>
              <w:marTop w:val="0"/>
              <w:marBottom w:val="0"/>
              <w:divBdr>
                <w:top w:val="none" w:sz="0" w:space="0" w:color="auto"/>
                <w:left w:val="none" w:sz="0" w:space="0" w:color="auto"/>
                <w:bottom w:val="none" w:sz="0" w:space="0" w:color="auto"/>
                <w:right w:val="none" w:sz="0" w:space="0" w:color="auto"/>
              </w:divBdr>
            </w:div>
            <w:div w:id="1882090451">
              <w:marLeft w:val="0"/>
              <w:marRight w:val="0"/>
              <w:marTop w:val="0"/>
              <w:marBottom w:val="0"/>
              <w:divBdr>
                <w:top w:val="none" w:sz="0" w:space="0" w:color="auto"/>
                <w:left w:val="none" w:sz="0" w:space="0" w:color="auto"/>
                <w:bottom w:val="none" w:sz="0" w:space="0" w:color="auto"/>
                <w:right w:val="none" w:sz="0" w:space="0" w:color="auto"/>
              </w:divBdr>
            </w:div>
            <w:div w:id="951980829">
              <w:marLeft w:val="0"/>
              <w:marRight w:val="0"/>
              <w:marTop w:val="0"/>
              <w:marBottom w:val="0"/>
              <w:divBdr>
                <w:top w:val="none" w:sz="0" w:space="0" w:color="auto"/>
                <w:left w:val="none" w:sz="0" w:space="0" w:color="auto"/>
                <w:bottom w:val="none" w:sz="0" w:space="0" w:color="auto"/>
                <w:right w:val="none" w:sz="0" w:space="0" w:color="auto"/>
              </w:divBdr>
            </w:div>
          </w:divsChild>
        </w:div>
        <w:div w:id="1854807025">
          <w:marLeft w:val="0"/>
          <w:marRight w:val="0"/>
          <w:marTop w:val="0"/>
          <w:marBottom w:val="0"/>
          <w:divBdr>
            <w:top w:val="none" w:sz="0" w:space="0" w:color="auto"/>
            <w:left w:val="none" w:sz="0" w:space="0" w:color="auto"/>
            <w:bottom w:val="none" w:sz="0" w:space="0" w:color="auto"/>
            <w:right w:val="none" w:sz="0" w:space="0" w:color="auto"/>
          </w:divBdr>
          <w:divsChild>
            <w:div w:id="1549024083">
              <w:marLeft w:val="0"/>
              <w:marRight w:val="0"/>
              <w:marTop w:val="0"/>
              <w:marBottom w:val="0"/>
              <w:divBdr>
                <w:top w:val="none" w:sz="0" w:space="0" w:color="auto"/>
                <w:left w:val="none" w:sz="0" w:space="0" w:color="auto"/>
                <w:bottom w:val="none" w:sz="0" w:space="0" w:color="auto"/>
                <w:right w:val="none" w:sz="0" w:space="0" w:color="auto"/>
              </w:divBdr>
            </w:div>
          </w:divsChild>
        </w:div>
        <w:div w:id="2003779722">
          <w:marLeft w:val="0"/>
          <w:marRight w:val="0"/>
          <w:marTop w:val="0"/>
          <w:marBottom w:val="0"/>
          <w:divBdr>
            <w:top w:val="none" w:sz="0" w:space="0" w:color="auto"/>
            <w:left w:val="none" w:sz="0" w:space="0" w:color="auto"/>
            <w:bottom w:val="none" w:sz="0" w:space="0" w:color="auto"/>
            <w:right w:val="none" w:sz="0" w:space="0" w:color="auto"/>
          </w:divBdr>
          <w:divsChild>
            <w:div w:id="1874540688">
              <w:marLeft w:val="0"/>
              <w:marRight w:val="0"/>
              <w:marTop w:val="0"/>
              <w:marBottom w:val="0"/>
              <w:divBdr>
                <w:top w:val="none" w:sz="0" w:space="0" w:color="auto"/>
                <w:left w:val="none" w:sz="0" w:space="0" w:color="auto"/>
                <w:bottom w:val="none" w:sz="0" w:space="0" w:color="auto"/>
                <w:right w:val="none" w:sz="0" w:space="0" w:color="auto"/>
              </w:divBdr>
            </w:div>
          </w:divsChild>
        </w:div>
        <w:div w:id="1211920938">
          <w:marLeft w:val="0"/>
          <w:marRight w:val="0"/>
          <w:marTop w:val="0"/>
          <w:marBottom w:val="0"/>
          <w:divBdr>
            <w:top w:val="none" w:sz="0" w:space="0" w:color="auto"/>
            <w:left w:val="none" w:sz="0" w:space="0" w:color="auto"/>
            <w:bottom w:val="none" w:sz="0" w:space="0" w:color="auto"/>
            <w:right w:val="none" w:sz="0" w:space="0" w:color="auto"/>
          </w:divBdr>
          <w:divsChild>
            <w:div w:id="138034556">
              <w:marLeft w:val="0"/>
              <w:marRight w:val="0"/>
              <w:marTop w:val="0"/>
              <w:marBottom w:val="0"/>
              <w:divBdr>
                <w:top w:val="none" w:sz="0" w:space="0" w:color="auto"/>
                <w:left w:val="none" w:sz="0" w:space="0" w:color="auto"/>
                <w:bottom w:val="none" w:sz="0" w:space="0" w:color="auto"/>
                <w:right w:val="none" w:sz="0" w:space="0" w:color="auto"/>
              </w:divBdr>
            </w:div>
          </w:divsChild>
        </w:div>
        <w:div w:id="1103720307">
          <w:marLeft w:val="0"/>
          <w:marRight w:val="0"/>
          <w:marTop w:val="0"/>
          <w:marBottom w:val="0"/>
          <w:divBdr>
            <w:top w:val="none" w:sz="0" w:space="0" w:color="auto"/>
            <w:left w:val="none" w:sz="0" w:space="0" w:color="auto"/>
            <w:bottom w:val="none" w:sz="0" w:space="0" w:color="auto"/>
            <w:right w:val="none" w:sz="0" w:space="0" w:color="auto"/>
          </w:divBdr>
          <w:divsChild>
            <w:div w:id="1840152540">
              <w:marLeft w:val="0"/>
              <w:marRight w:val="0"/>
              <w:marTop w:val="0"/>
              <w:marBottom w:val="0"/>
              <w:divBdr>
                <w:top w:val="none" w:sz="0" w:space="0" w:color="auto"/>
                <w:left w:val="none" w:sz="0" w:space="0" w:color="auto"/>
                <w:bottom w:val="none" w:sz="0" w:space="0" w:color="auto"/>
                <w:right w:val="none" w:sz="0" w:space="0" w:color="auto"/>
              </w:divBdr>
            </w:div>
          </w:divsChild>
        </w:div>
        <w:div w:id="1412893154">
          <w:marLeft w:val="0"/>
          <w:marRight w:val="0"/>
          <w:marTop w:val="0"/>
          <w:marBottom w:val="0"/>
          <w:divBdr>
            <w:top w:val="none" w:sz="0" w:space="0" w:color="auto"/>
            <w:left w:val="none" w:sz="0" w:space="0" w:color="auto"/>
            <w:bottom w:val="none" w:sz="0" w:space="0" w:color="auto"/>
            <w:right w:val="none" w:sz="0" w:space="0" w:color="auto"/>
          </w:divBdr>
          <w:divsChild>
            <w:div w:id="770245828">
              <w:marLeft w:val="0"/>
              <w:marRight w:val="0"/>
              <w:marTop w:val="0"/>
              <w:marBottom w:val="0"/>
              <w:divBdr>
                <w:top w:val="none" w:sz="0" w:space="0" w:color="auto"/>
                <w:left w:val="none" w:sz="0" w:space="0" w:color="auto"/>
                <w:bottom w:val="none" w:sz="0" w:space="0" w:color="auto"/>
                <w:right w:val="none" w:sz="0" w:space="0" w:color="auto"/>
              </w:divBdr>
            </w:div>
            <w:div w:id="1438212605">
              <w:marLeft w:val="0"/>
              <w:marRight w:val="0"/>
              <w:marTop w:val="0"/>
              <w:marBottom w:val="0"/>
              <w:divBdr>
                <w:top w:val="none" w:sz="0" w:space="0" w:color="auto"/>
                <w:left w:val="none" w:sz="0" w:space="0" w:color="auto"/>
                <w:bottom w:val="none" w:sz="0" w:space="0" w:color="auto"/>
                <w:right w:val="none" w:sz="0" w:space="0" w:color="auto"/>
              </w:divBdr>
            </w:div>
          </w:divsChild>
        </w:div>
        <w:div w:id="47533709">
          <w:marLeft w:val="0"/>
          <w:marRight w:val="0"/>
          <w:marTop w:val="0"/>
          <w:marBottom w:val="0"/>
          <w:divBdr>
            <w:top w:val="none" w:sz="0" w:space="0" w:color="auto"/>
            <w:left w:val="none" w:sz="0" w:space="0" w:color="auto"/>
            <w:bottom w:val="none" w:sz="0" w:space="0" w:color="auto"/>
            <w:right w:val="none" w:sz="0" w:space="0" w:color="auto"/>
          </w:divBdr>
          <w:divsChild>
            <w:div w:id="652612029">
              <w:marLeft w:val="0"/>
              <w:marRight w:val="0"/>
              <w:marTop w:val="0"/>
              <w:marBottom w:val="0"/>
              <w:divBdr>
                <w:top w:val="none" w:sz="0" w:space="0" w:color="auto"/>
                <w:left w:val="none" w:sz="0" w:space="0" w:color="auto"/>
                <w:bottom w:val="none" w:sz="0" w:space="0" w:color="auto"/>
                <w:right w:val="none" w:sz="0" w:space="0" w:color="auto"/>
              </w:divBdr>
            </w:div>
          </w:divsChild>
        </w:div>
        <w:div w:id="246883163">
          <w:marLeft w:val="0"/>
          <w:marRight w:val="0"/>
          <w:marTop w:val="0"/>
          <w:marBottom w:val="0"/>
          <w:divBdr>
            <w:top w:val="none" w:sz="0" w:space="0" w:color="auto"/>
            <w:left w:val="none" w:sz="0" w:space="0" w:color="auto"/>
            <w:bottom w:val="none" w:sz="0" w:space="0" w:color="auto"/>
            <w:right w:val="none" w:sz="0" w:space="0" w:color="auto"/>
          </w:divBdr>
          <w:divsChild>
            <w:div w:id="217742432">
              <w:marLeft w:val="0"/>
              <w:marRight w:val="0"/>
              <w:marTop w:val="0"/>
              <w:marBottom w:val="0"/>
              <w:divBdr>
                <w:top w:val="none" w:sz="0" w:space="0" w:color="auto"/>
                <w:left w:val="none" w:sz="0" w:space="0" w:color="auto"/>
                <w:bottom w:val="none" w:sz="0" w:space="0" w:color="auto"/>
                <w:right w:val="none" w:sz="0" w:space="0" w:color="auto"/>
              </w:divBdr>
            </w:div>
          </w:divsChild>
        </w:div>
        <w:div w:id="222524990">
          <w:marLeft w:val="0"/>
          <w:marRight w:val="0"/>
          <w:marTop w:val="0"/>
          <w:marBottom w:val="0"/>
          <w:divBdr>
            <w:top w:val="none" w:sz="0" w:space="0" w:color="auto"/>
            <w:left w:val="none" w:sz="0" w:space="0" w:color="auto"/>
            <w:bottom w:val="none" w:sz="0" w:space="0" w:color="auto"/>
            <w:right w:val="none" w:sz="0" w:space="0" w:color="auto"/>
          </w:divBdr>
          <w:divsChild>
            <w:div w:id="1823696089">
              <w:marLeft w:val="0"/>
              <w:marRight w:val="0"/>
              <w:marTop w:val="0"/>
              <w:marBottom w:val="0"/>
              <w:divBdr>
                <w:top w:val="none" w:sz="0" w:space="0" w:color="auto"/>
                <w:left w:val="none" w:sz="0" w:space="0" w:color="auto"/>
                <w:bottom w:val="none" w:sz="0" w:space="0" w:color="auto"/>
                <w:right w:val="none" w:sz="0" w:space="0" w:color="auto"/>
              </w:divBdr>
            </w:div>
          </w:divsChild>
        </w:div>
        <w:div w:id="60948943">
          <w:marLeft w:val="0"/>
          <w:marRight w:val="0"/>
          <w:marTop w:val="0"/>
          <w:marBottom w:val="0"/>
          <w:divBdr>
            <w:top w:val="none" w:sz="0" w:space="0" w:color="auto"/>
            <w:left w:val="none" w:sz="0" w:space="0" w:color="auto"/>
            <w:bottom w:val="none" w:sz="0" w:space="0" w:color="auto"/>
            <w:right w:val="none" w:sz="0" w:space="0" w:color="auto"/>
          </w:divBdr>
          <w:divsChild>
            <w:div w:id="1132551304">
              <w:marLeft w:val="0"/>
              <w:marRight w:val="0"/>
              <w:marTop w:val="0"/>
              <w:marBottom w:val="0"/>
              <w:divBdr>
                <w:top w:val="none" w:sz="0" w:space="0" w:color="auto"/>
                <w:left w:val="none" w:sz="0" w:space="0" w:color="auto"/>
                <w:bottom w:val="none" w:sz="0" w:space="0" w:color="auto"/>
                <w:right w:val="none" w:sz="0" w:space="0" w:color="auto"/>
              </w:divBdr>
            </w:div>
          </w:divsChild>
        </w:div>
        <w:div w:id="1135871644">
          <w:marLeft w:val="0"/>
          <w:marRight w:val="0"/>
          <w:marTop w:val="0"/>
          <w:marBottom w:val="0"/>
          <w:divBdr>
            <w:top w:val="none" w:sz="0" w:space="0" w:color="auto"/>
            <w:left w:val="none" w:sz="0" w:space="0" w:color="auto"/>
            <w:bottom w:val="none" w:sz="0" w:space="0" w:color="auto"/>
            <w:right w:val="none" w:sz="0" w:space="0" w:color="auto"/>
          </w:divBdr>
          <w:divsChild>
            <w:div w:id="1835993200">
              <w:marLeft w:val="0"/>
              <w:marRight w:val="0"/>
              <w:marTop w:val="0"/>
              <w:marBottom w:val="0"/>
              <w:divBdr>
                <w:top w:val="none" w:sz="0" w:space="0" w:color="auto"/>
                <w:left w:val="none" w:sz="0" w:space="0" w:color="auto"/>
                <w:bottom w:val="none" w:sz="0" w:space="0" w:color="auto"/>
                <w:right w:val="none" w:sz="0" w:space="0" w:color="auto"/>
              </w:divBdr>
            </w:div>
          </w:divsChild>
        </w:div>
        <w:div w:id="1002129256">
          <w:marLeft w:val="0"/>
          <w:marRight w:val="0"/>
          <w:marTop w:val="0"/>
          <w:marBottom w:val="0"/>
          <w:divBdr>
            <w:top w:val="none" w:sz="0" w:space="0" w:color="auto"/>
            <w:left w:val="none" w:sz="0" w:space="0" w:color="auto"/>
            <w:bottom w:val="none" w:sz="0" w:space="0" w:color="auto"/>
            <w:right w:val="none" w:sz="0" w:space="0" w:color="auto"/>
          </w:divBdr>
          <w:divsChild>
            <w:div w:id="708265944">
              <w:marLeft w:val="0"/>
              <w:marRight w:val="0"/>
              <w:marTop w:val="0"/>
              <w:marBottom w:val="0"/>
              <w:divBdr>
                <w:top w:val="none" w:sz="0" w:space="0" w:color="auto"/>
                <w:left w:val="none" w:sz="0" w:space="0" w:color="auto"/>
                <w:bottom w:val="none" w:sz="0" w:space="0" w:color="auto"/>
                <w:right w:val="none" w:sz="0" w:space="0" w:color="auto"/>
              </w:divBdr>
            </w:div>
            <w:div w:id="1227573190">
              <w:marLeft w:val="0"/>
              <w:marRight w:val="0"/>
              <w:marTop w:val="0"/>
              <w:marBottom w:val="0"/>
              <w:divBdr>
                <w:top w:val="none" w:sz="0" w:space="0" w:color="auto"/>
                <w:left w:val="none" w:sz="0" w:space="0" w:color="auto"/>
                <w:bottom w:val="none" w:sz="0" w:space="0" w:color="auto"/>
                <w:right w:val="none" w:sz="0" w:space="0" w:color="auto"/>
              </w:divBdr>
            </w:div>
            <w:div w:id="298001872">
              <w:marLeft w:val="0"/>
              <w:marRight w:val="0"/>
              <w:marTop w:val="0"/>
              <w:marBottom w:val="0"/>
              <w:divBdr>
                <w:top w:val="none" w:sz="0" w:space="0" w:color="auto"/>
                <w:left w:val="none" w:sz="0" w:space="0" w:color="auto"/>
                <w:bottom w:val="none" w:sz="0" w:space="0" w:color="auto"/>
                <w:right w:val="none" w:sz="0" w:space="0" w:color="auto"/>
              </w:divBdr>
            </w:div>
          </w:divsChild>
        </w:div>
        <w:div w:id="333727994">
          <w:marLeft w:val="0"/>
          <w:marRight w:val="0"/>
          <w:marTop w:val="0"/>
          <w:marBottom w:val="0"/>
          <w:divBdr>
            <w:top w:val="none" w:sz="0" w:space="0" w:color="auto"/>
            <w:left w:val="none" w:sz="0" w:space="0" w:color="auto"/>
            <w:bottom w:val="none" w:sz="0" w:space="0" w:color="auto"/>
            <w:right w:val="none" w:sz="0" w:space="0" w:color="auto"/>
          </w:divBdr>
          <w:divsChild>
            <w:div w:id="39674487">
              <w:marLeft w:val="0"/>
              <w:marRight w:val="0"/>
              <w:marTop w:val="0"/>
              <w:marBottom w:val="0"/>
              <w:divBdr>
                <w:top w:val="none" w:sz="0" w:space="0" w:color="auto"/>
                <w:left w:val="none" w:sz="0" w:space="0" w:color="auto"/>
                <w:bottom w:val="none" w:sz="0" w:space="0" w:color="auto"/>
                <w:right w:val="none" w:sz="0" w:space="0" w:color="auto"/>
              </w:divBdr>
            </w:div>
            <w:div w:id="439957559">
              <w:marLeft w:val="0"/>
              <w:marRight w:val="0"/>
              <w:marTop w:val="0"/>
              <w:marBottom w:val="0"/>
              <w:divBdr>
                <w:top w:val="none" w:sz="0" w:space="0" w:color="auto"/>
                <w:left w:val="none" w:sz="0" w:space="0" w:color="auto"/>
                <w:bottom w:val="none" w:sz="0" w:space="0" w:color="auto"/>
                <w:right w:val="none" w:sz="0" w:space="0" w:color="auto"/>
              </w:divBdr>
            </w:div>
            <w:div w:id="954870017">
              <w:marLeft w:val="0"/>
              <w:marRight w:val="0"/>
              <w:marTop w:val="0"/>
              <w:marBottom w:val="0"/>
              <w:divBdr>
                <w:top w:val="none" w:sz="0" w:space="0" w:color="auto"/>
                <w:left w:val="none" w:sz="0" w:space="0" w:color="auto"/>
                <w:bottom w:val="none" w:sz="0" w:space="0" w:color="auto"/>
                <w:right w:val="none" w:sz="0" w:space="0" w:color="auto"/>
              </w:divBdr>
            </w:div>
          </w:divsChild>
        </w:div>
        <w:div w:id="1278759575">
          <w:marLeft w:val="0"/>
          <w:marRight w:val="0"/>
          <w:marTop w:val="0"/>
          <w:marBottom w:val="0"/>
          <w:divBdr>
            <w:top w:val="none" w:sz="0" w:space="0" w:color="auto"/>
            <w:left w:val="none" w:sz="0" w:space="0" w:color="auto"/>
            <w:bottom w:val="none" w:sz="0" w:space="0" w:color="auto"/>
            <w:right w:val="none" w:sz="0" w:space="0" w:color="auto"/>
          </w:divBdr>
          <w:divsChild>
            <w:div w:id="1224102960">
              <w:marLeft w:val="0"/>
              <w:marRight w:val="0"/>
              <w:marTop w:val="0"/>
              <w:marBottom w:val="0"/>
              <w:divBdr>
                <w:top w:val="none" w:sz="0" w:space="0" w:color="auto"/>
                <w:left w:val="none" w:sz="0" w:space="0" w:color="auto"/>
                <w:bottom w:val="none" w:sz="0" w:space="0" w:color="auto"/>
                <w:right w:val="none" w:sz="0" w:space="0" w:color="auto"/>
              </w:divBdr>
            </w:div>
          </w:divsChild>
        </w:div>
        <w:div w:id="699085822">
          <w:marLeft w:val="0"/>
          <w:marRight w:val="0"/>
          <w:marTop w:val="0"/>
          <w:marBottom w:val="0"/>
          <w:divBdr>
            <w:top w:val="none" w:sz="0" w:space="0" w:color="auto"/>
            <w:left w:val="none" w:sz="0" w:space="0" w:color="auto"/>
            <w:bottom w:val="none" w:sz="0" w:space="0" w:color="auto"/>
            <w:right w:val="none" w:sz="0" w:space="0" w:color="auto"/>
          </w:divBdr>
          <w:divsChild>
            <w:div w:id="432090046">
              <w:marLeft w:val="0"/>
              <w:marRight w:val="0"/>
              <w:marTop w:val="0"/>
              <w:marBottom w:val="0"/>
              <w:divBdr>
                <w:top w:val="none" w:sz="0" w:space="0" w:color="auto"/>
                <w:left w:val="none" w:sz="0" w:space="0" w:color="auto"/>
                <w:bottom w:val="none" w:sz="0" w:space="0" w:color="auto"/>
                <w:right w:val="none" w:sz="0" w:space="0" w:color="auto"/>
              </w:divBdr>
            </w:div>
          </w:divsChild>
        </w:div>
        <w:div w:id="1033849813">
          <w:marLeft w:val="0"/>
          <w:marRight w:val="0"/>
          <w:marTop w:val="0"/>
          <w:marBottom w:val="0"/>
          <w:divBdr>
            <w:top w:val="none" w:sz="0" w:space="0" w:color="auto"/>
            <w:left w:val="none" w:sz="0" w:space="0" w:color="auto"/>
            <w:bottom w:val="none" w:sz="0" w:space="0" w:color="auto"/>
            <w:right w:val="none" w:sz="0" w:space="0" w:color="auto"/>
          </w:divBdr>
          <w:divsChild>
            <w:div w:id="1032728177">
              <w:marLeft w:val="0"/>
              <w:marRight w:val="0"/>
              <w:marTop w:val="0"/>
              <w:marBottom w:val="0"/>
              <w:divBdr>
                <w:top w:val="none" w:sz="0" w:space="0" w:color="auto"/>
                <w:left w:val="none" w:sz="0" w:space="0" w:color="auto"/>
                <w:bottom w:val="none" w:sz="0" w:space="0" w:color="auto"/>
                <w:right w:val="none" w:sz="0" w:space="0" w:color="auto"/>
              </w:divBdr>
            </w:div>
          </w:divsChild>
        </w:div>
        <w:div w:id="440882436">
          <w:marLeft w:val="0"/>
          <w:marRight w:val="0"/>
          <w:marTop w:val="0"/>
          <w:marBottom w:val="0"/>
          <w:divBdr>
            <w:top w:val="none" w:sz="0" w:space="0" w:color="auto"/>
            <w:left w:val="none" w:sz="0" w:space="0" w:color="auto"/>
            <w:bottom w:val="none" w:sz="0" w:space="0" w:color="auto"/>
            <w:right w:val="none" w:sz="0" w:space="0" w:color="auto"/>
          </w:divBdr>
          <w:divsChild>
            <w:div w:id="1264191319">
              <w:marLeft w:val="0"/>
              <w:marRight w:val="0"/>
              <w:marTop w:val="0"/>
              <w:marBottom w:val="0"/>
              <w:divBdr>
                <w:top w:val="none" w:sz="0" w:space="0" w:color="auto"/>
                <w:left w:val="none" w:sz="0" w:space="0" w:color="auto"/>
                <w:bottom w:val="none" w:sz="0" w:space="0" w:color="auto"/>
                <w:right w:val="none" w:sz="0" w:space="0" w:color="auto"/>
              </w:divBdr>
            </w:div>
          </w:divsChild>
        </w:div>
        <w:div w:id="1078479340">
          <w:marLeft w:val="0"/>
          <w:marRight w:val="0"/>
          <w:marTop w:val="0"/>
          <w:marBottom w:val="0"/>
          <w:divBdr>
            <w:top w:val="none" w:sz="0" w:space="0" w:color="auto"/>
            <w:left w:val="none" w:sz="0" w:space="0" w:color="auto"/>
            <w:bottom w:val="none" w:sz="0" w:space="0" w:color="auto"/>
            <w:right w:val="none" w:sz="0" w:space="0" w:color="auto"/>
          </w:divBdr>
          <w:divsChild>
            <w:div w:id="188840077">
              <w:marLeft w:val="0"/>
              <w:marRight w:val="0"/>
              <w:marTop w:val="0"/>
              <w:marBottom w:val="0"/>
              <w:divBdr>
                <w:top w:val="none" w:sz="0" w:space="0" w:color="auto"/>
                <w:left w:val="none" w:sz="0" w:space="0" w:color="auto"/>
                <w:bottom w:val="none" w:sz="0" w:space="0" w:color="auto"/>
                <w:right w:val="none" w:sz="0" w:space="0" w:color="auto"/>
              </w:divBdr>
            </w:div>
            <w:div w:id="1587571414">
              <w:marLeft w:val="0"/>
              <w:marRight w:val="0"/>
              <w:marTop w:val="0"/>
              <w:marBottom w:val="0"/>
              <w:divBdr>
                <w:top w:val="none" w:sz="0" w:space="0" w:color="auto"/>
                <w:left w:val="none" w:sz="0" w:space="0" w:color="auto"/>
                <w:bottom w:val="none" w:sz="0" w:space="0" w:color="auto"/>
                <w:right w:val="none" w:sz="0" w:space="0" w:color="auto"/>
              </w:divBdr>
            </w:div>
          </w:divsChild>
        </w:div>
        <w:div w:id="396171418">
          <w:marLeft w:val="0"/>
          <w:marRight w:val="0"/>
          <w:marTop w:val="0"/>
          <w:marBottom w:val="0"/>
          <w:divBdr>
            <w:top w:val="none" w:sz="0" w:space="0" w:color="auto"/>
            <w:left w:val="none" w:sz="0" w:space="0" w:color="auto"/>
            <w:bottom w:val="none" w:sz="0" w:space="0" w:color="auto"/>
            <w:right w:val="none" w:sz="0" w:space="0" w:color="auto"/>
          </w:divBdr>
          <w:divsChild>
            <w:div w:id="159472018">
              <w:marLeft w:val="0"/>
              <w:marRight w:val="0"/>
              <w:marTop w:val="0"/>
              <w:marBottom w:val="0"/>
              <w:divBdr>
                <w:top w:val="none" w:sz="0" w:space="0" w:color="auto"/>
                <w:left w:val="none" w:sz="0" w:space="0" w:color="auto"/>
                <w:bottom w:val="none" w:sz="0" w:space="0" w:color="auto"/>
                <w:right w:val="none" w:sz="0" w:space="0" w:color="auto"/>
              </w:divBdr>
            </w:div>
            <w:div w:id="1426533598">
              <w:marLeft w:val="0"/>
              <w:marRight w:val="0"/>
              <w:marTop w:val="0"/>
              <w:marBottom w:val="0"/>
              <w:divBdr>
                <w:top w:val="none" w:sz="0" w:space="0" w:color="auto"/>
                <w:left w:val="none" w:sz="0" w:space="0" w:color="auto"/>
                <w:bottom w:val="none" w:sz="0" w:space="0" w:color="auto"/>
                <w:right w:val="none" w:sz="0" w:space="0" w:color="auto"/>
              </w:divBdr>
            </w:div>
            <w:div w:id="1572303921">
              <w:marLeft w:val="0"/>
              <w:marRight w:val="0"/>
              <w:marTop w:val="0"/>
              <w:marBottom w:val="0"/>
              <w:divBdr>
                <w:top w:val="none" w:sz="0" w:space="0" w:color="auto"/>
                <w:left w:val="none" w:sz="0" w:space="0" w:color="auto"/>
                <w:bottom w:val="none" w:sz="0" w:space="0" w:color="auto"/>
                <w:right w:val="none" w:sz="0" w:space="0" w:color="auto"/>
              </w:divBdr>
            </w:div>
          </w:divsChild>
        </w:div>
        <w:div w:id="1786578057">
          <w:marLeft w:val="0"/>
          <w:marRight w:val="0"/>
          <w:marTop w:val="0"/>
          <w:marBottom w:val="0"/>
          <w:divBdr>
            <w:top w:val="none" w:sz="0" w:space="0" w:color="auto"/>
            <w:left w:val="none" w:sz="0" w:space="0" w:color="auto"/>
            <w:bottom w:val="none" w:sz="0" w:space="0" w:color="auto"/>
            <w:right w:val="none" w:sz="0" w:space="0" w:color="auto"/>
          </w:divBdr>
          <w:divsChild>
            <w:div w:id="1844314278">
              <w:marLeft w:val="0"/>
              <w:marRight w:val="0"/>
              <w:marTop w:val="0"/>
              <w:marBottom w:val="0"/>
              <w:divBdr>
                <w:top w:val="none" w:sz="0" w:space="0" w:color="auto"/>
                <w:left w:val="none" w:sz="0" w:space="0" w:color="auto"/>
                <w:bottom w:val="none" w:sz="0" w:space="0" w:color="auto"/>
                <w:right w:val="none" w:sz="0" w:space="0" w:color="auto"/>
              </w:divBdr>
            </w:div>
          </w:divsChild>
        </w:div>
        <w:div w:id="1035345789">
          <w:marLeft w:val="0"/>
          <w:marRight w:val="0"/>
          <w:marTop w:val="0"/>
          <w:marBottom w:val="0"/>
          <w:divBdr>
            <w:top w:val="none" w:sz="0" w:space="0" w:color="auto"/>
            <w:left w:val="none" w:sz="0" w:space="0" w:color="auto"/>
            <w:bottom w:val="none" w:sz="0" w:space="0" w:color="auto"/>
            <w:right w:val="none" w:sz="0" w:space="0" w:color="auto"/>
          </w:divBdr>
          <w:divsChild>
            <w:div w:id="2033333005">
              <w:marLeft w:val="0"/>
              <w:marRight w:val="0"/>
              <w:marTop w:val="0"/>
              <w:marBottom w:val="0"/>
              <w:divBdr>
                <w:top w:val="none" w:sz="0" w:space="0" w:color="auto"/>
                <w:left w:val="none" w:sz="0" w:space="0" w:color="auto"/>
                <w:bottom w:val="none" w:sz="0" w:space="0" w:color="auto"/>
                <w:right w:val="none" w:sz="0" w:space="0" w:color="auto"/>
              </w:divBdr>
            </w:div>
            <w:div w:id="528103780">
              <w:marLeft w:val="0"/>
              <w:marRight w:val="0"/>
              <w:marTop w:val="0"/>
              <w:marBottom w:val="0"/>
              <w:divBdr>
                <w:top w:val="none" w:sz="0" w:space="0" w:color="auto"/>
                <w:left w:val="none" w:sz="0" w:space="0" w:color="auto"/>
                <w:bottom w:val="none" w:sz="0" w:space="0" w:color="auto"/>
                <w:right w:val="none" w:sz="0" w:space="0" w:color="auto"/>
              </w:divBdr>
            </w:div>
            <w:div w:id="978923665">
              <w:marLeft w:val="0"/>
              <w:marRight w:val="0"/>
              <w:marTop w:val="0"/>
              <w:marBottom w:val="0"/>
              <w:divBdr>
                <w:top w:val="none" w:sz="0" w:space="0" w:color="auto"/>
                <w:left w:val="none" w:sz="0" w:space="0" w:color="auto"/>
                <w:bottom w:val="none" w:sz="0" w:space="0" w:color="auto"/>
                <w:right w:val="none" w:sz="0" w:space="0" w:color="auto"/>
              </w:divBdr>
            </w:div>
            <w:div w:id="863715217">
              <w:marLeft w:val="0"/>
              <w:marRight w:val="0"/>
              <w:marTop w:val="0"/>
              <w:marBottom w:val="0"/>
              <w:divBdr>
                <w:top w:val="none" w:sz="0" w:space="0" w:color="auto"/>
                <w:left w:val="none" w:sz="0" w:space="0" w:color="auto"/>
                <w:bottom w:val="none" w:sz="0" w:space="0" w:color="auto"/>
                <w:right w:val="none" w:sz="0" w:space="0" w:color="auto"/>
              </w:divBdr>
            </w:div>
          </w:divsChild>
        </w:div>
        <w:div w:id="1697268023">
          <w:marLeft w:val="0"/>
          <w:marRight w:val="0"/>
          <w:marTop w:val="0"/>
          <w:marBottom w:val="0"/>
          <w:divBdr>
            <w:top w:val="none" w:sz="0" w:space="0" w:color="auto"/>
            <w:left w:val="none" w:sz="0" w:space="0" w:color="auto"/>
            <w:bottom w:val="none" w:sz="0" w:space="0" w:color="auto"/>
            <w:right w:val="none" w:sz="0" w:space="0" w:color="auto"/>
          </w:divBdr>
          <w:divsChild>
            <w:div w:id="127018540">
              <w:marLeft w:val="0"/>
              <w:marRight w:val="0"/>
              <w:marTop w:val="0"/>
              <w:marBottom w:val="0"/>
              <w:divBdr>
                <w:top w:val="none" w:sz="0" w:space="0" w:color="auto"/>
                <w:left w:val="none" w:sz="0" w:space="0" w:color="auto"/>
                <w:bottom w:val="none" w:sz="0" w:space="0" w:color="auto"/>
                <w:right w:val="none" w:sz="0" w:space="0" w:color="auto"/>
              </w:divBdr>
            </w:div>
            <w:div w:id="193009183">
              <w:marLeft w:val="0"/>
              <w:marRight w:val="0"/>
              <w:marTop w:val="0"/>
              <w:marBottom w:val="0"/>
              <w:divBdr>
                <w:top w:val="none" w:sz="0" w:space="0" w:color="auto"/>
                <w:left w:val="none" w:sz="0" w:space="0" w:color="auto"/>
                <w:bottom w:val="none" w:sz="0" w:space="0" w:color="auto"/>
                <w:right w:val="none" w:sz="0" w:space="0" w:color="auto"/>
              </w:divBdr>
            </w:div>
            <w:div w:id="1001279179">
              <w:marLeft w:val="0"/>
              <w:marRight w:val="0"/>
              <w:marTop w:val="0"/>
              <w:marBottom w:val="0"/>
              <w:divBdr>
                <w:top w:val="none" w:sz="0" w:space="0" w:color="auto"/>
                <w:left w:val="none" w:sz="0" w:space="0" w:color="auto"/>
                <w:bottom w:val="none" w:sz="0" w:space="0" w:color="auto"/>
                <w:right w:val="none" w:sz="0" w:space="0" w:color="auto"/>
              </w:divBdr>
            </w:div>
            <w:div w:id="1688874098">
              <w:marLeft w:val="0"/>
              <w:marRight w:val="0"/>
              <w:marTop w:val="0"/>
              <w:marBottom w:val="0"/>
              <w:divBdr>
                <w:top w:val="none" w:sz="0" w:space="0" w:color="auto"/>
                <w:left w:val="none" w:sz="0" w:space="0" w:color="auto"/>
                <w:bottom w:val="none" w:sz="0" w:space="0" w:color="auto"/>
                <w:right w:val="none" w:sz="0" w:space="0" w:color="auto"/>
              </w:divBdr>
            </w:div>
            <w:div w:id="530606513">
              <w:marLeft w:val="0"/>
              <w:marRight w:val="0"/>
              <w:marTop w:val="0"/>
              <w:marBottom w:val="0"/>
              <w:divBdr>
                <w:top w:val="none" w:sz="0" w:space="0" w:color="auto"/>
                <w:left w:val="none" w:sz="0" w:space="0" w:color="auto"/>
                <w:bottom w:val="none" w:sz="0" w:space="0" w:color="auto"/>
                <w:right w:val="none" w:sz="0" w:space="0" w:color="auto"/>
              </w:divBdr>
            </w:div>
            <w:div w:id="1290555740">
              <w:marLeft w:val="0"/>
              <w:marRight w:val="0"/>
              <w:marTop w:val="0"/>
              <w:marBottom w:val="0"/>
              <w:divBdr>
                <w:top w:val="none" w:sz="0" w:space="0" w:color="auto"/>
                <w:left w:val="none" w:sz="0" w:space="0" w:color="auto"/>
                <w:bottom w:val="none" w:sz="0" w:space="0" w:color="auto"/>
                <w:right w:val="none" w:sz="0" w:space="0" w:color="auto"/>
              </w:divBdr>
            </w:div>
          </w:divsChild>
        </w:div>
        <w:div w:id="86462675">
          <w:marLeft w:val="0"/>
          <w:marRight w:val="0"/>
          <w:marTop w:val="0"/>
          <w:marBottom w:val="0"/>
          <w:divBdr>
            <w:top w:val="none" w:sz="0" w:space="0" w:color="auto"/>
            <w:left w:val="none" w:sz="0" w:space="0" w:color="auto"/>
            <w:bottom w:val="none" w:sz="0" w:space="0" w:color="auto"/>
            <w:right w:val="none" w:sz="0" w:space="0" w:color="auto"/>
          </w:divBdr>
          <w:divsChild>
            <w:div w:id="144900223">
              <w:marLeft w:val="0"/>
              <w:marRight w:val="0"/>
              <w:marTop w:val="0"/>
              <w:marBottom w:val="0"/>
              <w:divBdr>
                <w:top w:val="none" w:sz="0" w:space="0" w:color="auto"/>
                <w:left w:val="none" w:sz="0" w:space="0" w:color="auto"/>
                <w:bottom w:val="none" w:sz="0" w:space="0" w:color="auto"/>
                <w:right w:val="none" w:sz="0" w:space="0" w:color="auto"/>
              </w:divBdr>
            </w:div>
          </w:divsChild>
        </w:div>
        <w:div w:id="1946226653">
          <w:marLeft w:val="0"/>
          <w:marRight w:val="0"/>
          <w:marTop w:val="0"/>
          <w:marBottom w:val="0"/>
          <w:divBdr>
            <w:top w:val="none" w:sz="0" w:space="0" w:color="auto"/>
            <w:left w:val="none" w:sz="0" w:space="0" w:color="auto"/>
            <w:bottom w:val="none" w:sz="0" w:space="0" w:color="auto"/>
            <w:right w:val="none" w:sz="0" w:space="0" w:color="auto"/>
          </w:divBdr>
          <w:divsChild>
            <w:div w:id="1380473288">
              <w:marLeft w:val="0"/>
              <w:marRight w:val="0"/>
              <w:marTop w:val="0"/>
              <w:marBottom w:val="0"/>
              <w:divBdr>
                <w:top w:val="none" w:sz="0" w:space="0" w:color="auto"/>
                <w:left w:val="none" w:sz="0" w:space="0" w:color="auto"/>
                <w:bottom w:val="none" w:sz="0" w:space="0" w:color="auto"/>
                <w:right w:val="none" w:sz="0" w:space="0" w:color="auto"/>
              </w:divBdr>
            </w:div>
          </w:divsChild>
        </w:div>
        <w:div w:id="425271665">
          <w:marLeft w:val="0"/>
          <w:marRight w:val="0"/>
          <w:marTop w:val="0"/>
          <w:marBottom w:val="0"/>
          <w:divBdr>
            <w:top w:val="none" w:sz="0" w:space="0" w:color="auto"/>
            <w:left w:val="none" w:sz="0" w:space="0" w:color="auto"/>
            <w:bottom w:val="none" w:sz="0" w:space="0" w:color="auto"/>
            <w:right w:val="none" w:sz="0" w:space="0" w:color="auto"/>
          </w:divBdr>
          <w:divsChild>
            <w:div w:id="6631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076250">
      <w:bodyDiv w:val="1"/>
      <w:marLeft w:val="0"/>
      <w:marRight w:val="0"/>
      <w:marTop w:val="0"/>
      <w:marBottom w:val="0"/>
      <w:divBdr>
        <w:top w:val="none" w:sz="0" w:space="0" w:color="auto"/>
        <w:left w:val="none" w:sz="0" w:space="0" w:color="auto"/>
        <w:bottom w:val="none" w:sz="0" w:space="0" w:color="auto"/>
        <w:right w:val="none" w:sz="0" w:space="0" w:color="auto"/>
      </w:divBdr>
      <w:divsChild>
        <w:div w:id="1903177624">
          <w:marLeft w:val="0"/>
          <w:marRight w:val="0"/>
          <w:marTop w:val="0"/>
          <w:marBottom w:val="0"/>
          <w:divBdr>
            <w:top w:val="none" w:sz="0" w:space="0" w:color="auto"/>
            <w:left w:val="none" w:sz="0" w:space="0" w:color="auto"/>
            <w:bottom w:val="none" w:sz="0" w:space="0" w:color="auto"/>
            <w:right w:val="none" w:sz="0" w:space="0" w:color="auto"/>
          </w:divBdr>
          <w:divsChild>
            <w:div w:id="891191164">
              <w:marLeft w:val="0"/>
              <w:marRight w:val="0"/>
              <w:marTop w:val="0"/>
              <w:marBottom w:val="0"/>
              <w:divBdr>
                <w:top w:val="none" w:sz="0" w:space="0" w:color="auto"/>
                <w:left w:val="none" w:sz="0" w:space="0" w:color="auto"/>
                <w:bottom w:val="none" w:sz="0" w:space="0" w:color="auto"/>
                <w:right w:val="none" w:sz="0" w:space="0" w:color="auto"/>
              </w:divBdr>
            </w:div>
          </w:divsChild>
        </w:div>
        <w:div w:id="711464422">
          <w:marLeft w:val="0"/>
          <w:marRight w:val="0"/>
          <w:marTop w:val="0"/>
          <w:marBottom w:val="0"/>
          <w:divBdr>
            <w:top w:val="none" w:sz="0" w:space="0" w:color="auto"/>
            <w:left w:val="none" w:sz="0" w:space="0" w:color="auto"/>
            <w:bottom w:val="none" w:sz="0" w:space="0" w:color="auto"/>
            <w:right w:val="none" w:sz="0" w:space="0" w:color="auto"/>
          </w:divBdr>
          <w:divsChild>
            <w:div w:id="1793401246">
              <w:marLeft w:val="0"/>
              <w:marRight w:val="0"/>
              <w:marTop w:val="0"/>
              <w:marBottom w:val="0"/>
              <w:divBdr>
                <w:top w:val="none" w:sz="0" w:space="0" w:color="auto"/>
                <w:left w:val="none" w:sz="0" w:space="0" w:color="auto"/>
                <w:bottom w:val="none" w:sz="0" w:space="0" w:color="auto"/>
                <w:right w:val="none" w:sz="0" w:space="0" w:color="auto"/>
              </w:divBdr>
            </w:div>
          </w:divsChild>
        </w:div>
        <w:div w:id="1140734795">
          <w:marLeft w:val="0"/>
          <w:marRight w:val="0"/>
          <w:marTop w:val="0"/>
          <w:marBottom w:val="0"/>
          <w:divBdr>
            <w:top w:val="none" w:sz="0" w:space="0" w:color="auto"/>
            <w:left w:val="none" w:sz="0" w:space="0" w:color="auto"/>
            <w:bottom w:val="none" w:sz="0" w:space="0" w:color="auto"/>
            <w:right w:val="none" w:sz="0" w:space="0" w:color="auto"/>
          </w:divBdr>
          <w:divsChild>
            <w:div w:id="608858802">
              <w:marLeft w:val="0"/>
              <w:marRight w:val="0"/>
              <w:marTop w:val="0"/>
              <w:marBottom w:val="0"/>
              <w:divBdr>
                <w:top w:val="none" w:sz="0" w:space="0" w:color="auto"/>
                <w:left w:val="none" w:sz="0" w:space="0" w:color="auto"/>
                <w:bottom w:val="none" w:sz="0" w:space="0" w:color="auto"/>
                <w:right w:val="none" w:sz="0" w:space="0" w:color="auto"/>
              </w:divBdr>
            </w:div>
          </w:divsChild>
        </w:div>
        <w:div w:id="561793732">
          <w:marLeft w:val="0"/>
          <w:marRight w:val="0"/>
          <w:marTop w:val="0"/>
          <w:marBottom w:val="0"/>
          <w:divBdr>
            <w:top w:val="none" w:sz="0" w:space="0" w:color="auto"/>
            <w:left w:val="none" w:sz="0" w:space="0" w:color="auto"/>
            <w:bottom w:val="none" w:sz="0" w:space="0" w:color="auto"/>
            <w:right w:val="none" w:sz="0" w:space="0" w:color="auto"/>
          </w:divBdr>
          <w:divsChild>
            <w:div w:id="1272084596">
              <w:marLeft w:val="0"/>
              <w:marRight w:val="0"/>
              <w:marTop w:val="0"/>
              <w:marBottom w:val="0"/>
              <w:divBdr>
                <w:top w:val="none" w:sz="0" w:space="0" w:color="auto"/>
                <w:left w:val="none" w:sz="0" w:space="0" w:color="auto"/>
                <w:bottom w:val="none" w:sz="0" w:space="0" w:color="auto"/>
                <w:right w:val="none" w:sz="0" w:space="0" w:color="auto"/>
              </w:divBdr>
            </w:div>
          </w:divsChild>
        </w:div>
        <w:div w:id="460071959">
          <w:marLeft w:val="0"/>
          <w:marRight w:val="0"/>
          <w:marTop w:val="0"/>
          <w:marBottom w:val="0"/>
          <w:divBdr>
            <w:top w:val="none" w:sz="0" w:space="0" w:color="auto"/>
            <w:left w:val="none" w:sz="0" w:space="0" w:color="auto"/>
            <w:bottom w:val="none" w:sz="0" w:space="0" w:color="auto"/>
            <w:right w:val="none" w:sz="0" w:space="0" w:color="auto"/>
          </w:divBdr>
          <w:divsChild>
            <w:div w:id="1834636191">
              <w:marLeft w:val="0"/>
              <w:marRight w:val="0"/>
              <w:marTop w:val="0"/>
              <w:marBottom w:val="0"/>
              <w:divBdr>
                <w:top w:val="none" w:sz="0" w:space="0" w:color="auto"/>
                <w:left w:val="none" w:sz="0" w:space="0" w:color="auto"/>
                <w:bottom w:val="none" w:sz="0" w:space="0" w:color="auto"/>
                <w:right w:val="none" w:sz="0" w:space="0" w:color="auto"/>
              </w:divBdr>
            </w:div>
            <w:div w:id="357779203">
              <w:marLeft w:val="0"/>
              <w:marRight w:val="0"/>
              <w:marTop w:val="0"/>
              <w:marBottom w:val="0"/>
              <w:divBdr>
                <w:top w:val="none" w:sz="0" w:space="0" w:color="auto"/>
                <w:left w:val="none" w:sz="0" w:space="0" w:color="auto"/>
                <w:bottom w:val="none" w:sz="0" w:space="0" w:color="auto"/>
                <w:right w:val="none" w:sz="0" w:space="0" w:color="auto"/>
              </w:divBdr>
            </w:div>
            <w:div w:id="1756823726">
              <w:marLeft w:val="0"/>
              <w:marRight w:val="0"/>
              <w:marTop w:val="0"/>
              <w:marBottom w:val="0"/>
              <w:divBdr>
                <w:top w:val="none" w:sz="0" w:space="0" w:color="auto"/>
                <w:left w:val="none" w:sz="0" w:space="0" w:color="auto"/>
                <w:bottom w:val="none" w:sz="0" w:space="0" w:color="auto"/>
                <w:right w:val="none" w:sz="0" w:space="0" w:color="auto"/>
              </w:divBdr>
            </w:div>
            <w:div w:id="684943468">
              <w:marLeft w:val="0"/>
              <w:marRight w:val="0"/>
              <w:marTop w:val="0"/>
              <w:marBottom w:val="0"/>
              <w:divBdr>
                <w:top w:val="none" w:sz="0" w:space="0" w:color="auto"/>
                <w:left w:val="none" w:sz="0" w:space="0" w:color="auto"/>
                <w:bottom w:val="none" w:sz="0" w:space="0" w:color="auto"/>
                <w:right w:val="none" w:sz="0" w:space="0" w:color="auto"/>
              </w:divBdr>
            </w:div>
            <w:div w:id="439568645">
              <w:marLeft w:val="0"/>
              <w:marRight w:val="0"/>
              <w:marTop w:val="0"/>
              <w:marBottom w:val="0"/>
              <w:divBdr>
                <w:top w:val="none" w:sz="0" w:space="0" w:color="auto"/>
                <w:left w:val="none" w:sz="0" w:space="0" w:color="auto"/>
                <w:bottom w:val="none" w:sz="0" w:space="0" w:color="auto"/>
                <w:right w:val="none" w:sz="0" w:space="0" w:color="auto"/>
              </w:divBdr>
            </w:div>
            <w:div w:id="1932858203">
              <w:marLeft w:val="0"/>
              <w:marRight w:val="0"/>
              <w:marTop w:val="0"/>
              <w:marBottom w:val="0"/>
              <w:divBdr>
                <w:top w:val="none" w:sz="0" w:space="0" w:color="auto"/>
                <w:left w:val="none" w:sz="0" w:space="0" w:color="auto"/>
                <w:bottom w:val="none" w:sz="0" w:space="0" w:color="auto"/>
                <w:right w:val="none" w:sz="0" w:space="0" w:color="auto"/>
              </w:divBdr>
            </w:div>
            <w:div w:id="672995002">
              <w:marLeft w:val="0"/>
              <w:marRight w:val="0"/>
              <w:marTop w:val="0"/>
              <w:marBottom w:val="0"/>
              <w:divBdr>
                <w:top w:val="none" w:sz="0" w:space="0" w:color="auto"/>
                <w:left w:val="none" w:sz="0" w:space="0" w:color="auto"/>
                <w:bottom w:val="none" w:sz="0" w:space="0" w:color="auto"/>
                <w:right w:val="none" w:sz="0" w:space="0" w:color="auto"/>
              </w:divBdr>
            </w:div>
            <w:div w:id="1767113984">
              <w:marLeft w:val="0"/>
              <w:marRight w:val="0"/>
              <w:marTop w:val="0"/>
              <w:marBottom w:val="0"/>
              <w:divBdr>
                <w:top w:val="none" w:sz="0" w:space="0" w:color="auto"/>
                <w:left w:val="none" w:sz="0" w:space="0" w:color="auto"/>
                <w:bottom w:val="none" w:sz="0" w:space="0" w:color="auto"/>
                <w:right w:val="none" w:sz="0" w:space="0" w:color="auto"/>
              </w:divBdr>
            </w:div>
            <w:div w:id="1198471044">
              <w:marLeft w:val="0"/>
              <w:marRight w:val="0"/>
              <w:marTop w:val="0"/>
              <w:marBottom w:val="0"/>
              <w:divBdr>
                <w:top w:val="none" w:sz="0" w:space="0" w:color="auto"/>
                <w:left w:val="none" w:sz="0" w:space="0" w:color="auto"/>
                <w:bottom w:val="none" w:sz="0" w:space="0" w:color="auto"/>
                <w:right w:val="none" w:sz="0" w:space="0" w:color="auto"/>
              </w:divBdr>
            </w:div>
            <w:div w:id="1559123686">
              <w:marLeft w:val="0"/>
              <w:marRight w:val="0"/>
              <w:marTop w:val="0"/>
              <w:marBottom w:val="0"/>
              <w:divBdr>
                <w:top w:val="none" w:sz="0" w:space="0" w:color="auto"/>
                <w:left w:val="none" w:sz="0" w:space="0" w:color="auto"/>
                <w:bottom w:val="none" w:sz="0" w:space="0" w:color="auto"/>
                <w:right w:val="none" w:sz="0" w:space="0" w:color="auto"/>
              </w:divBdr>
            </w:div>
            <w:div w:id="1564365259">
              <w:marLeft w:val="0"/>
              <w:marRight w:val="0"/>
              <w:marTop w:val="0"/>
              <w:marBottom w:val="0"/>
              <w:divBdr>
                <w:top w:val="none" w:sz="0" w:space="0" w:color="auto"/>
                <w:left w:val="none" w:sz="0" w:space="0" w:color="auto"/>
                <w:bottom w:val="none" w:sz="0" w:space="0" w:color="auto"/>
                <w:right w:val="none" w:sz="0" w:space="0" w:color="auto"/>
              </w:divBdr>
            </w:div>
            <w:div w:id="1899897763">
              <w:marLeft w:val="0"/>
              <w:marRight w:val="0"/>
              <w:marTop w:val="0"/>
              <w:marBottom w:val="0"/>
              <w:divBdr>
                <w:top w:val="none" w:sz="0" w:space="0" w:color="auto"/>
                <w:left w:val="none" w:sz="0" w:space="0" w:color="auto"/>
                <w:bottom w:val="none" w:sz="0" w:space="0" w:color="auto"/>
                <w:right w:val="none" w:sz="0" w:space="0" w:color="auto"/>
              </w:divBdr>
            </w:div>
            <w:div w:id="711615240">
              <w:marLeft w:val="0"/>
              <w:marRight w:val="0"/>
              <w:marTop w:val="0"/>
              <w:marBottom w:val="0"/>
              <w:divBdr>
                <w:top w:val="none" w:sz="0" w:space="0" w:color="auto"/>
                <w:left w:val="none" w:sz="0" w:space="0" w:color="auto"/>
                <w:bottom w:val="none" w:sz="0" w:space="0" w:color="auto"/>
                <w:right w:val="none" w:sz="0" w:space="0" w:color="auto"/>
              </w:divBdr>
            </w:div>
            <w:div w:id="1401363585">
              <w:marLeft w:val="0"/>
              <w:marRight w:val="0"/>
              <w:marTop w:val="0"/>
              <w:marBottom w:val="0"/>
              <w:divBdr>
                <w:top w:val="none" w:sz="0" w:space="0" w:color="auto"/>
                <w:left w:val="none" w:sz="0" w:space="0" w:color="auto"/>
                <w:bottom w:val="none" w:sz="0" w:space="0" w:color="auto"/>
                <w:right w:val="none" w:sz="0" w:space="0" w:color="auto"/>
              </w:divBdr>
            </w:div>
          </w:divsChild>
        </w:div>
        <w:div w:id="852039271">
          <w:marLeft w:val="0"/>
          <w:marRight w:val="0"/>
          <w:marTop w:val="0"/>
          <w:marBottom w:val="0"/>
          <w:divBdr>
            <w:top w:val="none" w:sz="0" w:space="0" w:color="auto"/>
            <w:left w:val="none" w:sz="0" w:space="0" w:color="auto"/>
            <w:bottom w:val="none" w:sz="0" w:space="0" w:color="auto"/>
            <w:right w:val="none" w:sz="0" w:space="0" w:color="auto"/>
          </w:divBdr>
          <w:divsChild>
            <w:div w:id="626200011">
              <w:marLeft w:val="0"/>
              <w:marRight w:val="0"/>
              <w:marTop w:val="0"/>
              <w:marBottom w:val="0"/>
              <w:divBdr>
                <w:top w:val="none" w:sz="0" w:space="0" w:color="auto"/>
                <w:left w:val="none" w:sz="0" w:space="0" w:color="auto"/>
                <w:bottom w:val="none" w:sz="0" w:space="0" w:color="auto"/>
                <w:right w:val="none" w:sz="0" w:space="0" w:color="auto"/>
              </w:divBdr>
            </w:div>
            <w:div w:id="1004816465">
              <w:marLeft w:val="0"/>
              <w:marRight w:val="0"/>
              <w:marTop w:val="0"/>
              <w:marBottom w:val="0"/>
              <w:divBdr>
                <w:top w:val="none" w:sz="0" w:space="0" w:color="auto"/>
                <w:left w:val="none" w:sz="0" w:space="0" w:color="auto"/>
                <w:bottom w:val="none" w:sz="0" w:space="0" w:color="auto"/>
                <w:right w:val="none" w:sz="0" w:space="0" w:color="auto"/>
              </w:divBdr>
            </w:div>
            <w:div w:id="837691198">
              <w:marLeft w:val="0"/>
              <w:marRight w:val="0"/>
              <w:marTop w:val="0"/>
              <w:marBottom w:val="0"/>
              <w:divBdr>
                <w:top w:val="none" w:sz="0" w:space="0" w:color="auto"/>
                <w:left w:val="none" w:sz="0" w:space="0" w:color="auto"/>
                <w:bottom w:val="none" w:sz="0" w:space="0" w:color="auto"/>
                <w:right w:val="none" w:sz="0" w:space="0" w:color="auto"/>
              </w:divBdr>
            </w:div>
            <w:div w:id="1746106701">
              <w:marLeft w:val="0"/>
              <w:marRight w:val="0"/>
              <w:marTop w:val="0"/>
              <w:marBottom w:val="0"/>
              <w:divBdr>
                <w:top w:val="none" w:sz="0" w:space="0" w:color="auto"/>
                <w:left w:val="none" w:sz="0" w:space="0" w:color="auto"/>
                <w:bottom w:val="none" w:sz="0" w:space="0" w:color="auto"/>
                <w:right w:val="none" w:sz="0" w:space="0" w:color="auto"/>
              </w:divBdr>
            </w:div>
            <w:div w:id="934479577">
              <w:marLeft w:val="0"/>
              <w:marRight w:val="0"/>
              <w:marTop w:val="0"/>
              <w:marBottom w:val="0"/>
              <w:divBdr>
                <w:top w:val="none" w:sz="0" w:space="0" w:color="auto"/>
                <w:left w:val="none" w:sz="0" w:space="0" w:color="auto"/>
                <w:bottom w:val="none" w:sz="0" w:space="0" w:color="auto"/>
                <w:right w:val="none" w:sz="0" w:space="0" w:color="auto"/>
              </w:divBdr>
            </w:div>
            <w:div w:id="1262764348">
              <w:marLeft w:val="0"/>
              <w:marRight w:val="0"/>
              <w:marTop w:val="0"/>
              <w:marBottom w:val="0"/>
              <w:divBdr>
                <w:top w:val="none" w:sz="0" w:space="0" w:color="auto"/>
                <w:left w:val="none" w:sz="0" w:space="0" w:color="auto"/>
                <w:bottom w:val="none" w:sz="0" w:space="0" w:color="auto"/>
                <w:right w:val="none" w:sz="0" w:space="0" w:color="auto"/>
              </w:divBdr>
            </w:div>
            <w:div w:id="712657043">
              <w:marLeft w:val="0"/>
              <w:marRight w:val="0"/>
              <w:marTop w:val="0"/>
              <w:marBottom w:val="0"/>
              <w:divBdr>
                <w:top w:val="none" w:sz="0" w:space="0" w:color="auto"/>
                <w:left w:val="none" w:sz="0" w:space="0" w:color="auto"/>
                <w:bottom w:val="none" w:sz="0" w:space="0" w:color="auto"/>
                <w:right w:val="none" w:sz="0" w:space="0" w:color="auto"/>
              </w:divBdr>
            </w:div>
            <w:div w:id="739522748">
              <w:marLeft w:val="0"/>
              <w:marRight w:val="0"/>
              <w:marTop w:val="0"/>
              <w:marBottom w:val="0"/>
              <w:divBdr>
                <w:top w:val="none" w:sz="0" w:space="0" w:color="auto"/>
                <w:left w:val="none" w:sz="0" w:space="0" w:color="auto"/>
                <w:bottom w:val="none" w:sz="0" w:space="0" w:color="auto"/>
                <w:right w:val="none" w:sz="0" w:space="0" w:color="auto"/>
              </w:divBdr>
            </w:div>
            <w:div w:id="410396036">
              <w:marLeft w:val="0"/>
              <w:marRight w:val="0"/>
              <w:marTop w:val="0"/>
              <w:marBottom w:val="0"/>
              <w:divBdr>
                <w:top w:val="none" w:sz="0" w:space="0" w:color="auto"/>
                <w:left w:val="none" w:sz="0" w:space="0" w:color="auto"/>
                <w:bottom w:val="none" w:sz="0" w:space="0" w:color="auto"/>
                <w:right w:val="none" w:sz="0" w:space="0" w:color="auto"/>
              </w:divBdr>
            </w:div>
            <w:div w:id="969171211">
              <w:marLeft w:val="0"/>
              <w:marRight w:val="0"/>
              <w:marTop w:val="0"/>
              <w:marBottom w:val="0"/>
              <w:divBdr>
                <w:top w:val="none" w:sz="0" w:space="0" w:color="auto"/>
                <w:left w:val="none" w:sz="0" w:space="0" w:color="auto"/>
                <w:bottom w:val="none" w:sz="0" w:space="0" w:color="auto"/>
                <w:right w:val="none" w:sz="0" w:space="0" w:color="auto"/>
              </w:divBdr>
            </w:div>
            <w:div w:id="2120024877">
              <w:marLeft w:val="0"/>
              <w:marRight w:val="0"/>
              <w:marTop w:val="0"/>
              <w:marBottom w:val="0"/>
              <w:divBdr>
                <w:top w:val="none" w:sz="0" w:space="0" w:color="auto"/>
                <w:left w:val="none" w:sz="0" w:space="0" w:color="auto"/>
                <w:bottom w:val="none" w:sz="0" w:space="0" w:color="auto"/>
                <w:right w:val="none" w:sz="0" w:space="0" w:color="auto"/>
              </w:divBdr>
            </w:div>
            <w:div w:id="1510824774">
              <w:marLeft w:val="0"/>
              <w:marRight w:val="0"/>
              <w:marTop w:val="0"/>
              <w:marBottom w:val="0"/>
              <w:divBdr>
                <w:top w:val="none" w:sz="0" w:space="0" w:color="auto"/>
                <w:left w:val="none" w:sz="0" w:space="0" w:color="auto"/>
                <w:bottom w:val="none" w:sz="0" w:space="0" w:color="auto"/>
                <w:right w:val="none" w:sz="0" w:space="0" w:color="auto"/>
              </w:divBdr>
            </w:div>
          </w:divsChild>
        </w:div>
        <w:div w:id="455221418">
          <w:marLeft w:val="0"/>
          <w:marRight w:val="0"/>
          <w:marTop w:val="0"/>
          <w:marBottom w:val="0"/>
          <w:divBdr>
            <w:top w:val="none" w:sz="0" w:space="0" w:color="auto"/>
            <w:left w:val="none" w:sz="0" w:space="0" w:color="auto"/>
            <w:bottom w:val="none" w:sz="0" w:space="0" w:color="auto"/>
            <w:right w:val="none" w:sz="0" w:space="0" w:color="auto"/>
          </w:divBdr>
          <w:divsChild>
            <w:div w:id="1770157815">
              <w:marLeft w:val="0"/>
              <w:marRight w:val="0"/>
              <w:marTop w:val="0"/>
              <w:marBottom w:val="0"/>
              <w:divBdr>
                <w:top w:val="none" w:sz="0" w:space="0" w:color="auto"/>
                <w:left w:val="none" w:sz="0" w:space="0" w:color="auto"/>
                <w:bottom w:val="none" w:sz="0" w:space="0" w:color="auto"/>
                <w:right w:val="none" w:sz="0" w:space="0" w:color="auto"/>
              </w:divBdr>
            </w:div>
          </w:divsChild>
        </w:div>
        <w:div w:id="1673098701">
          <w:marLeft w:val="0"/>
          <w:marRight w:val="0"/>
          <w:marTop w:val="0"/>
          <w:marBottom w:val="0"/>
          <w:divBdr>
            <w:top w:val="none" w:sz="0" w:space="0" w:color="auto"/>
            <w:left w:val="none" w:sz="0" w:space="0" w:color="auto"/>
            <w:bottom w:val="none" w:sz="0" w:space="0" w:color="auto"/>
            <w:right w:val="none" w:sz="0" w:space="0" w:color="auto"/>
          </w:divBdr>
          <w:divsChild>
            <w:div w:id="656106208">
              <w:marLeft w:val="0"/>
              <w:marRight w:val="0"/>
              <w:marTop w:val="0"/>
              <w:marBottom w:val="0"/>
              <w:divBdr>
                <w:top w:val="none" w:sz="0" w:space="0" w:color="auto"/>
                <w:left w:val="none" w:sz="0" w:space="0" w:color="auto"/>
                <w:bottom w:val="none" w:sz="0" w:space="0" w:color="auto"/>
                <w:right w:val="none" w:sz="0" w:space="0" w:color="auto"/>
              </w:divBdr>
            </w:div>
          </w:divsChild>
        </w:div>
        <w:div w:id="1088425418">
          <w:marLeft w:val="0"/>
          <w:marRight w:val="0"/>
          <w:marTop w:val="0"/>
          <w:marBottom w:val="0"/>
          <w:divBdr>
            <w:top w:val="none" w:sz="0" w:space="0" w:color="auto"/>
            <w:left w:val="none" w:sz="0" w:space="0" w:color="auto"/>
            <w:bottom w:val="none" w:sz="0" w:space="0" w:color="auto"/>
            <w:right w:val="none" w:sz="0" w:space="0" w:color="auto"/>
          </w:divBdr>
          <w:divsChild>
            <w:div w:id="1809862258">
              <w:marLeft w:val="0"/>
              <w:marRight w:val="0"/>
              <w:marTop w:val="0"/>
              <w:marBottom w:val="0"/>
              <w:divBdr>
                <w:top w:val="none" w:sz="0" w:space="0" w:color="auto"/>
                <w:left w:val="none" w:sz="0" w:space="0" w:color="auto"/>
                <w:bottom w:val="none" w:sz="0" w:space="0" w:color="auto"/>
                <w:right w:val="none" w:sz="0" w:space="0" w:color="auto"/>
              </w:divBdr>
            </w:div>
            <w:div w:id="252056559">
              <w:marLeft w:val="0"/>
              <w:marRight w:val="0"/>
              <w:marTop w:val="0"/>
              <w:marBottom w:val="0"/>
              <w:divBdr>
                <w:top w:val="none" w:sz="0" w:space="0" w:color="auto"/>
                <w:left w:val="none" w:sz="0" w:space="0" w:color="auto"/>
                <w:bottom w:val="none" w:sz="0" w:space="0" w:color="auto"/>
                <w:right w:val="none" w:sz="0" w:space="0" w:color="auto"/>
              </w:divBdr>
            </w:div>
          </w:divsChild>
        </w:div>
        <w:div w:id="331491546">
          <w:marLeft w:val="0"/>
          <w:marRight w:val="0"/>
          <w:marTop w:val="0"/>
          <w:marBottom w:val="0"/>
          <w:divBdr>
            <w:top w:val="none" w:sz="0" w:space="0" w:color="auto"/>
            <w:left w:val="none" w:sz="0" w:space="0" w:color="auto"/>
            <w:bottom w:val="none" w:sz="0" w:space="0" w:color="auto"/>
            <w:right w:val="none" w:sz="0" w:space="0" w:color="auto"/>
          </w:divBdr>
          <w:divsChild>
            <w:div w:id="2090347030">
              <w:marLeft w:val="0"/>
              <w:marRight w:val="0"/>
              <w:marTop w:val="0"/>
              <w:marBottom w:val="0"/>
              <w:divBdr>
                <w:top w:val="none" w:sz="0" w:space="0" w:color="auto"/>
                <w:left w:val="none" w:sz="0" w:space="0" w:color="auto"/>
                <w:bottom w:val="none" w:sz="0" w:space="0" w:color="auto"/>
                <w:right w:val="none" w:sz="0" w:space="0" w:color="auto"/>
              </w:divBdr>
            </w:div>
          </w:divsChild>
        </w:div>
        <w:div w:id="570309470">
          <w:marLeft w:val="0"/>
          <w:marRight w:val="0"/>
          <w:marTop w:val="0"/>
          <w:marBottom w:val="0"/>
          <w:divBdr>
            <w:top w:val="none" w:sz="0" w:space="0" w:color="auto"/>
            <w:left w:val="none" w:sz="0" w:space="0" w:color="auto"/>
            <w:bottom w:val="none" w:sz="0" w:space="0" w:color="auto"/>
            <w:right w:val="none" w:sz="0" w:space="0" w:color="auto"/>
          </w:divBdr>
          <w:divsChild>
            <w:div w:id="1085499231">
              <w:marLeft w:val="0"/>
              <w:marRight w:val="0"/>
              <w:marTop w:val="0"/>
              <w:marBottom w:val="0"/>
              <w:divBdr>
                <w:top w:val="none" w:sz="0" w:space="0" w:color="auto"/>
                <w:left w:val="none" w:sz="0" w:space="0" w:color="auto"/>
                <w:bottom w:val="none" w:sz="0" w:space="0" w:color="auto"/>
                <w:right w:val="none" w:sz="0" w:space="0" w:color="auto"/>
              </w:divBdr>
            </w:div>
            <w:div w:id="1462261413">
              <w:marLeft w:val="0"/>
              <w:marRight w:val="0"/>
              <w:marTop w:val="0"/>
              <w:marBottom w:val="0"/>
              <w:divBdr>
                <w:top w:val="none" w:sz="0" w:space="0" w:color="auto"/>
                <w:left w:val="none" w:sz="0" w:space="0" w:color="auto"/>
                <w:bottom w:val="none" w:sz="0" w:space="0" w:color="auto"/>
                <w:right w:val="none" w:sz="0" w:space="0" w:color="auto"/>
              </w:divBdr>
            </w:div>
            <w:div w:id="404229012">
              <w:marLeft w:val="0"/>
              <w:marRight w:val="0"/>
              <w:marTop w:val="0"/>
              <w:marBottom w:val="0"/>
              <w:divBdr>
                <w:top w:val="none" w:sz="0" w:space="0" w:color="auto"/>
                <w:left w:val="none" w:sz="0" w:space="0" w:color="auto"/>
                <w:bottom w:val="none" w:sz="0" w:space="0" w:color="auto"/>
                <w:right w:val="none" w:sz="0" w:space="0" w:color="auto"/>
              </w:divBdr>
            </w:div>
            <w:div w:id="742724213">
              <w:marLeft w:val="0"/>
              <w:marRight w:val="0"/>
              <w:marTop w:val="0"/>
              <w:marBottom w:val="0"/>
              <w:divBdr>
                <w:top w:val="none" w:sz="0" w:space="0" w:color="auto"/>
                <w:left w:val="none" w:sz="0" w:space="0" w:color="auto"/>
                <w:bottom w:val="none" w:sz="0" w:space="0" w:color="auto"/>
                <w:right w:val="none" w:sz="0" w:space="0" w:color="auto"/>
              </w:divBdr>
            </w:div>
            <w:div w:id="569195483">
              <w:marLeft w:val="0"/>
              <w:marRight w:val="0"/>
              <w:marTop w:val="0"/>
              <w:marBottom w:val="0"/>
              <w:divBdr>
                <w:top w:val="none" w:sz="0" w:space="0" w:color="auto"/>
                <w:left w:val="none" w:sz="0" w:space="0" w:color="auto"/>
                <w:bottom w:val="none" w:sz="0" w:space="0" w:color="auto"/>
                <w:right w:val="none" w:sz="0" w:space="0" w:color="auto"/>
              </w:divBdr>
            </w:div>
            <w:div w:id="1681278913">
              <w:marLeft w:val="0"/>
              <w:marRight w:val="0"/>
              <w:marTop w:val="0"/>
              <w:marBottom w:val="0"/>
              <w:divBdr>
                <w:top w:val="none" w:sz="0" w:space="0" w:color="auto"/>
                <w:left w:val="none" w:sz="0" w:space="0" w:color="auto"/>
                <w:bottom w:val="none" w:sz="0" w:space="0" w:color="auto"/>
                <w:right w:val="none" w:sz="0" w:space="0" w:color="auto"/>
              </w:divBdr>
            </w:div>
            <w:div w:id="1727798580">
              <w:marLeft w:val="0"/>
              <w:marRight w:val="0"/>
              <w:marTop w:val="0"/>
              <w:marBottom w:val="0"/>
              <w:divBdr>
                <w:top w:val="none" w:sz="0" w:space="0" w:color="auto"/>
                <w:left w:val="none" w:sz="0" w:space="0" w:color="auto"/>
                <w:bottom w:val="none" w:sz="0" w:space="0" w:color="auto"/>
                <w:right w:val="none" w:sz="0" w:space="0" w:color="auto"/>
              </w:divBdr>
            </w:div>
            <w:div w:id="1939100102">
              <w:marLeft w:val="0"/>
              <w:marRight w:val="0"/>
              <w:marTop w:val="0"/>
              <w:marBottom w:val="0"/>
              <w:divBdr>
                <w:top w:val="none" w:sz="0" w:space="0" w:color="auto"/>
                <w:left w:val="none" w:sz="0" w:space="0" w:color="auto"/>
                <w:bottom w:val="none" w:sz="0" w:space="0" w:color="auto"/>
                <w:right w:val="none" w:sz="0" w:space="0" w:color="auto"/>
              </w:divBdr>
            </w:div>
            <w:div w:id="800614201">
              <w:marLeft w:val="0"/>
              <w:marRight w:val="0"/>
              <w:marTop w:val="0"/>
              <w:marBottom w:val="0"/>
              <w:divBdr>
                <w:top w:val="none" w:sz="0" w:space="0" w:color="auto"/>
                <w:left w:val="none" w:sz="0" w:space="0" w:color="auto"/>
                <w:bottom w:val="none" w:sz="0" w:space="0" w:color="auto"/>
                <w:right w:val="none" w:sz="0" w:space="0" w:color="auto"/>
              </w:divBdr>
            </w:div>
          </w:divsChild>
        </w:div>
        <w:div w:id="196892224">
          <w:marLeft w:val="0"/>
          <w:marRight w:val="0"/>
          <w:marTop w:val="0"/>
          <w:marBottom w:val="0"/>
          <w:divBdr>
            <w:top w:val="none" w:sz="0" w:space="0" w:color="auto"/>
            <w:left w:val="none" w:sz="0" w:space="0" w:color="auto"/>
            <w:bottom w:val="none" w:sz="0" w:space="0" w:color="auto"/>
            <w:right w:val="none" w:sz="0" w:space="0" w:color="auto"/>
          </w:divBdr>
          <w:divsChild>
            <w:div w:id="485359912">
              <w:marLeft w:val="0"/>
              <w:marRight w:val="0"/>
              <w:marTop w:val="0"/>
              <w:marBottom w:val="0"/>
              <w:divBdr>
                <w:top w:val="none" w:sz="0" w:space="0" w:color="auto"/>
                <w:left w:val="none" w:sz="0" w:space="0" w:color="auto"/>
                <w:bottom w:val="none" w:sz="0" w:space="0" w:color="auto"/>
                <w:right w:val="none" w:sz="0" w:space="0" w:color="auto"/>
              </w:divBdr>
            </w:div>
            <w:div w:id="1710838069">
              <w:marLeft w:val="0"/>
              <w:marRight w:val="0"/>
              <w:marTop w:val="0"/>
              <w:marBottom w:val="0"/>
              <w:divBdr>
                <w:top w:val="none" w:sz="0" w:space="0" w:color="auto"/>
                <w:left w:val="none" w:sz="0" w:space="0" w:color="auto"/>
                <w:bottom w:val="none" w:sz="0" w:space="0" w:color="auto"/>
                <w:right w:val="none" w:sz="0" w:space="0" w:color="auto"/>
              </w:divBdr>
            </w:div>
            <w:div w:id="1986161718">
              <w:marLeft w:val="0"/>
              <w:marRight w:val="0"/>
              <w:marTop w:val="0"/>
              <w:marBottom w:val="0"/>
              <w:divBdr>
                <w:top w:val="none" w:sz="0" w:space="0" w:color="auto"/>
                <w:left w:val="none" w:sz="0" w:space="0" w:color="auto"/>
                <w:bottom w:val="none" w:sz="0" w:space="0" w:color="auto"/>
                <w:right w:val="none" w:sz="0" w:space="0" w:color="auto"/>
              </w:divBdr>
            </w:div>
            <w:div w:id="1423603591">
              <w:marLeft w:val="0"/>
              <w:marRight w:val="0"/>
              <w:marTop w:val="0"/>
              <w:marBottom w:val="0"/>
              <w:divBdr>
                <w:top w:val="none" w:sz="0" w:space="0" w:color="auto"/>
                <w:left w:val="none" w:sz="0" w:space="0" w:color="auto"/>
                <w:bottom w:val="none" w:sz="0" w:space="0" w:color="auto"/>
                <w:right w:val="none" w:sz="0" w:space="0" w:color="auto"/>
              </w:divBdr>
            </w:div>
            <w:div w:id="780534291">
              <w:marLeft w:val="0"/>
              <w:marRight w:val="0"/>
              <w:marTop w:val="0"/>
              <w:marBottom w:val="0"/>
              <w:divBdr>
                <w:top w:val="none" w:sz="0" w:space="0" w:color="auto"/>
                <w:left w:val="none" w:sz="0" w:space="0" w:color="auto"/>
                <w:bottom w:val="none" w:sz="0" w:space="0" w:color="auto"/>
                <w:right w:val="none" w:sz="0" w:space="0" w:color="auto"/>
              </w:divBdr>
            </w:div>
            <w:div w:id="1040084454">
              <w:marLeft w:val="0"/>
              <w:marRight w:val="0"/>
              <w:marTop w:val="0"/>
              <w:marBottom w:val="0"/>
              <w:divBdr>
                <w:top w:val="none" w:sz="0" w:space="0" w:color="auto"/>
                <w:left w:val="none" w:sz="0" w:space="0" w:color="auto"/>
                <w:bottom w:val="none" w:sz="0" w:space="0" w:color="auto"/>
                <w:right w:val="none" w:sz="0" w:space="0" w:color="auto"/>
              </w:divBdr>
            </w:div>
            <w:div w:id="812597923">
              <w:marLeft w:val="0"/>
              <w:marRight w:val="0"/>
              <w:marTop w:val="0"/>
              <w:marBottom w:val="0"/>
              <w:divBdr>
                <w:top w:val="none" w:sz="0" w:space="0" w:color="auto"/>
                <w:left w:val="none" w:sz="0" w:space="0" w:color="auto"/>
                <w:bottom w:val="none" w:sz="0" w:space="0" w:color="auto"/>
                <w:right w:val="none" w:sz="0" w:space="0" w:color="auto"/>
              </w:divBdr>
            </w:div>
            <w:div w:id="167407796">
              <w:marLeft w:val="0"/>
              <w:marRight w:val="0"/>
              <w:marTop w:val="0"/>
              <w:marBottom w:val="0"/>
              <w:divBdr>
                <w:top w:val="none" w:sz="0" w:space="0" w:color="auto"/>
                <w:left w:val="none" w:sz="0" w:space="0" w:color="auto"/>
                <w:bottom w:val="none" w:sz="0" w:space="0" w:color="auto"/>
                <w:right w:val="none" w:sz="0" w:space="0" w:color="auto"/>
              </w:divBdr>
            </w:div>
            <w:div w:id="1123042007">
              <w:marLeft w:val="0"/>
              <w:marRight w:val="0"/>
              <w:marTop w:val="0"/>
              <w:marBottom w:val="0"/>
              <w:divBdr>
                <w:top w:val="none" w:sz="0" w:space="0" w:color="auto"/>
                <w:left w:val="none" w:sz="0" w:space="0" w:color="auto"/>
                <w:bottom w:val="none" w:sz="0" w:space="0" w:color="auto"/>
                <w:right w:val="none" w:sz="0" w:space="0" w:color="auto"/>
              </w:divBdr>
            </w:div>
            <w:div w:id="1319844528">
              <w:marLeft w:val="0"/>
              <w:marRight w:val="0"/>
              <w:marTop w:val="0"/>
              <w:marBottom w:val="0"/>
              <w:divBdr>
                <w:top w:val="none" w:sz="0" w:space="0" w:color="auto"/>
                <w:left w:val="none" w:sz="0" w:space="0" w:color="auto"/>
                <w:bottom w:val="none" w:sz="0" w:space="0" w:color="auto"/>
                <w:right w:val="none" w:sz="0" w:space="0" w:color="auto"/>
              </w:divBdr>
            </w:div>
            <w:div w:id="159925974">
              <w:marLeft w:val="0"/>
              <w:marRight w:val="0"/>
              <w:marTop w:val="0"/>
              <w:marBottom w:val="0"/>
              <w:divBdr>
                <w:top w:val="none" w:sz="0" w:space="0" w:color="auto"/>
                <w:left w:val="none" w:sz="0" w:space="0" w:color="auto"/>
                <w:bottom w:val="none" w:sz="0" w:space="0" w:color="auto"/>
                <w:right w:val="none" w:sz="0" w:space="0" w:color="auto"/>
              </w:divBdr>
            </w:div>
            <w:div w:id="289746018">
              <w:marLeft w:val="0"/>
              <w:marRight w:val="0"/>
              <w:marTop w:val="0"/>
              <w:marBottom w:val="0"/>
              <w:divBdr>
                <w:top w:val="none" w:sz="0" w:space="0" w:color="auto"/>
                <w:left w:val="none" w:sz="0" w:space="0" w:color="auto"/>
                <w:bottom w:val="none" w:sz="0" w:space="0" w:color="auto"/>
                <w:right w:val="none" w:sz="0" w:space="0" w:color="auto"/>
              </w:divBdr>
            </w:div>
            <w:div w:id="939290218">
              <w:marLeft w:val="0"/>
              <w:marRight w:val="0"/>
              <w:marTop w:val="0"/>
              <w:marBottom w:val="0"/>
              <w:divBdr>
                <w:top w:val="none" w:sz="0" w:space="0" w:color="auto"/>
                <w:left w:val="none" w:sz="0" w:space="0" w:color="auto"/>
                <w:bottom w:val="none" w:sz="0" w:space="0" w:color="auto"/>
                <w:right w:val="none" w:sz="0" w:space="0" w:color="auto"/>
              </w:divBdr>
            </w:div>
            <w:div w:id="2044086324">
              <w:marLeft w:val="0"/>
              <w:marRight w:val="0"/>
              <w:marTop w:val="0"/>
              <w:marBottom w:val="0"/>
              <w:divBdr>
                <w:top w:val="none" w:sz="0" w:space="0" w:color="auto"/>
                <w:left w:val="none" w:sz="0" w:space="0" w:color="auto"/>
                <w:bottom w:val="none" w:sz="0" w:space="0" w:color="auto"/>
                <w:right w:val="none" w:sz="0" w:space="0" w:color="auto"/>
              </w:divBdr>
            </w:div>
            <w:div w:id="450050058">
              <w:marLeft w:val="0"/>
              <w:marRight w:val="0"/>
              <w:marTop w:val="0"/>
              <w:marBottom w:val="0"/>
              <w:divBdr>
                <w:top w:val="none" w:sz="0" w:space="0" w:color="auto"/>
                <w:left w:val="none" w:sz="0" w:space="0" w:color="auto"/>
                <w:bottom w:val="none" w:sz="0" w:space="0" w:color="auto"/>
                <w:right w:val="none" w:sz="0" w:space="0" w:color="auto"/>
              </w:divBdr>
            </w:div>
            <w:div w:id="2068992861">
              <w:marLeft w:val="0"/>
              <w:marRight w:val="0"/>
              <w:marTop w:val="0"/>
              <w:marBottom w:val="0"/>
              <w:divBdr>
                <w:top w:val="none" w:sz="0" w:space="0" w:color="auto"/>
                <w:left w:val="none" w:sz="0" w:space="0" w:color="auto"/>
                <w:bottom w:val="none" w:sz="0" w:space="0" w:color="auto"/>
                <w:right w:val="none" w:sz="0" w:space="0" w:color="auto"/>
              </w:divBdr>
            </w:div>
            <w:div w:id="726221665">
              <w:marLeft w:val="0"/>
              <w:marRight w:val="0"/>
              <w:marTop w:val="0"/>
              <w:marBottom w:val="0"/>
              <w:divBdr>
                <w:top w:val="none" w:sz="0" w:space="0" w:color="auto"/>
                <w:left w:val="none" w:sz="0" w:space="0" w:color="auto"/>
                <w:bottom w:val="none" w:sz="0" w:space="0" w:color="auto"/>
                <w:right w:val="none" w:sz="0" w:space="0" w:color="auto"/>
              </w:divBdr>
            </w:div>
            <w:div w:id="2062513608">
              <w:marLeft w:val="0"/>
              <w:marRight w:val="0"/>
              <w:marTop w:val="0"/>
              <w:marBottom w:val="0"/>
              <w:divBdr>
                <w:top w:val="none" w:sz="0" w:space="0" w:color="auto"/>
                <w:left w:val="none" w:sz="0" w:space="0" w:color="auto"/>
                <w:bottom w:val="none" w:sz="0" w:space="0" w:color="auto"/>
                <w:right w:val="none" w:sz="0" w:space="0" w:color="auto"/>
              </w:divBdr>
            </w:div>
            <w:div w:id="935018773">
              <w:marLeft w:val="0"/>
              <w:marRight w:val="0"/>
              <w:marTop w:val="0"/>
              <w:marBottom w:val="0"/>
              <w:divBdr>
                <w:top w:val="none" w:sz="0" w:space="0" w:color="auto"/>
                <w:left w:val="none" w:sz="0" w:space="0" w:color="auto"/>
                <w:bottom w:val="none" w:sz="0" w:space="0" w:color="auto"/>
                <w:right w:val="none" w:sz="0" w:space="0" w:color="auto"/>
              </w:divBdr>
            </w:div>
            <w:div w:id="1681084090">
              <w:marLeft w:val="0"/>
              <w:marRight w:val="0"/>
              <w:marTop w:val="0"/>
              <w:marBottom w:val="0"/>
              <w:divBdr>
                <w:top w:val="none" w:sz="0" w:space="0" w:color="auto"/>
                <w:left w:val="none" w:sz="0" w:space="0" w:color="auto"/>
                <w:bottom w:val="none" w:sz="0" w:space="0" w:color="auto"/>
                <w:right w:val="none" w:sz="0" w:space="0" w:color="auto"/>
              </w:divBdr>
            </w:div>
            <w:div w:id="1491167289">
              <w:marLeft w:val="0"/>
              <w:marRight w:val="0"/>
              <w:marTop w:val="0"/>
              <w:marBottom w:val="0"/>
              <w:divBdr>
                <w:top w:val="none" w:sz="0" w:space="0" w:color="auto"/>
                <w:left w:val="none" w:sz="0" w:space="0" w:color="auto"/>
                <w:bottom w:val="none" w:sz="0" w:space="0" w:color="auto"/>
                <w:right w:val="none" w:sz="0" w:space="0" w:color="auto"/>
              </w:divBdr>
            </w:div>
            <w:div w:id="1759982604">
              <w:marLeft w:val="0"/>
              <w:marRight w:val="0"/>
              <w:marTop w:val="0"/>
              <w:marBottom w:val="0"/>
              <w:divBdr>
                <w:top w:val="none" w:sz="0" w:space="0" w:color="auto"/>
                <w:left w:val="none" w:sz="0" w:space="0" w:color="auto"/>
                <w:bottom w:val="none" w:sz="0" w:space="0" w:color="auto"/>
                <w:right w:val="none" w:sz="0" w:space="0" w:color="auto"/>
              </w:divBdr>
            </w:div>
            <w:div w:id="1089497352">
              <w:marLeft w:val="0"/>
              <w:marRight w:val="0"/>
              <w:marTop w:val="0"/>
              <w:marBottom w:val="0"/>
              <w:divBdr>
                <w:top w:val="none" w:sz="0" w:space="0" w:color="auto"/>
                <w:left w:val="none" w:sz="0" w:space="0" w:color="auto"/>
                <w:bottom w:val="none" w:sz="0" w:space="0" w:color="auto"/>
                <w:right w:val="none" w:sz="0" w:space="0" w:color="auto"/>
              </w:divBdr>
            </w:div>
            <w:div w:id="251473877">
              <w:marLeft w:val="0"/>
              <w:marRight w:val="0"/>
              <w:marTop w:val="0"/>
              <w:marBottom w:val="0"/>
              <w:divBdr>
                <w:top w:val="none" w:sz="0" w:space="0" w:color="auto"/>
                <w:left w:val="none" w:sz="0" w:space="0" w:color="auto"/>
                <w:bottom w:val="none" w:sz="0" w:space="0" w:color="auto"/>
                <w:right w:val="none" w:sz="0" w:space="0" w:color="auto"/>
              </w:divBdr>
            </w:div>
            <w:div w:id="60760490">
              <w:marLeft w:val="0"/>
              <w:marRight w:val="0"/>
              <w:marTop w:val="0"/>
              <w:marBottom w:val="0"/>
              <w:divBdr>
                <w:top w:val="none" w:sz="0" w:space="0" w:color="auto"/>
                <w:left w:val="none" w:sz="0" w:space="0" w:color="auto"/>
                <w:bottom w:val="none" w:sz="0" w:space="0" w:color="auto"/>
                <w:right w:val="none" w:sz="0" w:space="0" w:color="auto"/>
              </w:divBdr>
            </w:div>
          </w:divsChild>
        </w:div>
        <w:div w:id="204874262">
          <w:marLeft w:val="0"/>
          <w:marRight w:val="0"/>
          <w:marTop w:val="0"/>
          <w:marBottom w:val="0"/>
          <w:divBdr>
            <w:top w:val="none" w:sz="0" w:space="0" w:color="auto"/>
            <w:left w:val="none" w:sz="0" w:space="0" w:color="auto"/>
            <w:bottom w:val="none" w:sz="0" w:space="0" w:color="auto"/>
            <w:right w:val="none" w:sz="0" w:space="0" w:color="auto"/>
          </w:divBdr>
          <w:divsChild>
            <w:div w:id="1768304714">
              <w:marLeft w:val="0"/>
              <w:marRight w:val="0"/>
              <w:marTop w:val="0"/>
              <w:marBottom w:val="0"/>
              <w:divBdr>
                <w:top w:val="none" w:sz="0" w:space="0" w:color="auto"/>
                <w:left w:val="none" w:sz="0" w:space="0" w:color="auto"/>
                <w:bottom w:val="none" w:sz="0" w:space="0" w:color="auto"/>
                <w:right w:val="none" w:sz="0" w:space="0" w:color="auto"/>
              </w:divBdr>
            </w:div>
          </w:divsChild>
        </w:div>
        <w:div w:id="1996642563">
          <w:marLeft w:val="0"/>
          <w:marRight w:val="0"/>
          <w:marTop w:val="0"/>
          <w:marBottom w:val="0"/>
          <w:divBdr>
            <w:top w:val="none" w:sz="0" w:space="0" w:color="auto"/>
            <w:left w:val="none" w:sz="0" w:space="0" w:color="auto"/>
            <w:bottom w:val="none" w:sz="0" w:space="0" w:color="auto"/>
            <w:right w:val="none" w:sz="0" w:space="0" w:color="auto"/>
          </w:divBdr>
          <w:divsChild>
            <w:div w:id="768964990">
              <w:marLeft w:val="0"/>
              <w:marRight w:val="0"/>
              <w:marTop w:val="0"/>
              <w:marBottom w:val="0"/>
              <w:divBdr>
                <w:top w:val="none" w:sz="0" w:space="0" w:color="auto"/>
                <w:left w:val="none" w:sz="0" w:space="0" w:color="auto"/>
                <w:bottom w:val="none" w:sz="0" w:space="0" w:color="auto"/>
                <w:right w:val="none" w:sz="0" w:space="0" w:color="auto"/>
              </w:divBdr>
            </w:div>
          </w:divsChild>
        </w:div>
        <w:div w:id="469639023">
          <w:marLeft w:val="0"/>
          <w:marRight w:val="0"/>
          <w:marTop w:val="0"/>
          <w:marBottom w:val="0"/>
          <w:divBdr>
            <w:top w:val="none" w:sz="0" w:space="0" w:color="auto"/>
            <w:left w:val="none" w:sz="0" w:space="0" w:color="auto"/>
            <w:bottom w:val="none" w:sz="0" w:space="0" w:color="auto"/>
            <w:right w:val="none" w:sz="0" w:space="0" w:color="auto"/>
          </w:divBdr>
          <w:divsChild>
            <w:div w:id="1519999103">
              <w:marLeft w:val="0"/>
              <w:marRight w:val="0"/>
              <w:marTop w:val="0"/>
              <w:marBottom w:val="0"/>
              <w:divBdr>
                <w:top w:val="none" w:sz="0" w:space="0" w:color="auto"/>
                <w:left w:val="none" w:sz="0" w:space="0" w:color="auto"/>
                <w:bottom w:val="none" w:sz="0" w:space="0" w:color="auto"/>
                <w:right w:val="none" w:sz="0" w:space="0" w:color="auto"/>
              </w:divBdr>
            </w:div>
          </w:divsChild>
        </w:div>
        <w:div w:id="1109660191">
          <w:marLeft w:val="0"/>
          <w:marRight w:val="0"/>
          <w:marTop w:val="0"/>
          <w:marBottom w:val="0"/>
          <w:divBdr>
            <w:top w:val="none" w:sz="0" w:space="0" w:color="auto"/>
            <w:left w:val="none" w:sz="0" w:space="0" w:color="auto"/>
            <w:bottom w:val="none" w:sz="0" w:space="0" w:color="auto"/>
            <w:right w:val="none" w:sz="0" w:space="0" w:color="auto"/>
          </w:divBdr>
          <w:divsChild>
            <w:div w:id="95254361">
              <w:marLeft w:val="0"/>
              <w:marRight w:val="0"/>
              <w:marTop w:val="0"/>
              <w:marBottom w:val="0"/>
              <w:divBdr>
                <w:top w:val="none" w:sz="0" w:space="0" w:color="auto"/>
                <w:left w:val="none" w:sz="0" w:space="0" w:color="auto"/>
                <w:bottom w:val="none" w:sz="0" w:space="0" w:color="auto"/>
                <w:right w:val="none" w:sz="0" w:space="0" w:color="auto"/>
              </w:divBdr>
            </w:div>
          </w:divsChild>
        </w:div>
        <w:div w:id="1293711815">
          <w:marLeft w:val="0"/>
          <w:marRight w:val="0"/>
          <w:marTop w:val="0"/>
          <w:marBottom w:val="0"/>
          <w:divBdr>
            <w:top w:val="none" w:sz="0" w:space="0" w:color="auto"/>
            <w:left w:val="none" w:sz="0" w:space="0" w:color="auto"/>
            <w:bottom w:val="none" w:sz="0" w:space="0" w:color="auto"/>
            <w:right w:val="none" w:sz="0" w:space="0" w:color="auto"/>
          </w:divBdr>
          <w:divsChild>
            <w:div w:id="1240140276">
              <w:marLeft w:val="0"/>
              <w:marRight w:val="0"/>
              <w:marTop w:val="0"/>
              <w:marBottom w:val="0"/>
              <w:divBdr>
                <w:top w:val="none" w:sz="0" w:space="0" w:color="auto"/>
                <w:left w:val="none" w:sz="0" w:space="0" w:color="auto"/>
                <w:bottom w:val="none" w:sz="0" w:space="0" w:color="auto"/>
                <w:right w:val="none" w:sz="0" w:space="0" w:color="auto"/>
              </w:divBdr>
            </w:div>
            <w:div w:id="1916282257">
              <w:marLeft w:val="0"/>
              <w:marRight w:val="0"/>
              <w:marTop w:val="0"/>
              <w:marBottom w:val="0"/>
              <w:divBdr>
                <w:top w:val="none" w:sz="0" w:space="0" w:color="auto"/>
                <w:left w:val="none" w:sz="0" w:space="0" w:color="auto"/>
                <w:bottom w:val="none" w:sz="0" w:space="0" w:color="auto"/>
                <w:right w:val="none" w:sz="0" w:space="0" w:color="auto"/>
              </w:divBdr>
            </w:div>
          </w:divsChild>
        </w:div>
        <w:div w:id="24256745">
          <w:marLeft w:val="0"/>
          <w:marRight w:val="0"/>
          <w:marTop w:val="0"/>
          <w:marBottom w:val="0"/>
          <w:divBdr>
            <w:top w:val="none" w:sz="0" w:space="0" w:color="auto"/>
            <w:left w:val="none" w:sz="0" w:space="0" w:color="auto"/>
            <w:bottom w:val="none" w:sz="0" w:space="0" w:color="auto"/>
            <w:right w:val="none" w:sz="0" w:space="0" w:color="auto"/>
          </w:divBdr>
          <w:divsChild>
            <w:div w:id="2143427689">
              <w:marLeft w:val="0"/>
              <w:marRight w:val="0"/>
              <w:marTop w:val="0"/>
              <w:marBottom w:val="0"/>
              <w:divBdr>
                <w:top w:val="none" w:sz="0" w:space="0" w:color="auto"/>
                <w:left w:val="none" w:sz="0" w:space="0" w:color="auto"/>
                <w:bottom w:val="none" w:sz="0" w:space="0" w:color="auto"/>
                <w:right w:val="none" w:sz="0" w:space="0" w:color="auto"/>
              </w:divBdr>
            </w:div>
          </w:divsChild>
        </w:div>
        <w:div w:id="1150054963">
          <w:marLeft w:val="0"/>
          <w:marRight w:val="0"/>
          <w:marTop w:val="0"/>
          <w:marBottom w:val="0"/>
          <w:divBdr>
            <w:top w:val="none" w:sz="0" w:space="0" w:color="auto"/>
            <w:left w:val="none" w:sz="0" w:space="0" w:color="auto"/>
            <w:bottom w:val="none" w:sz="0" w:space="0" w:color="auto"/>
            <w:right w:val="none" w:sz="0" w:space="0" w:color="auto"/>
          </w:divBdr>
          <w:divsChild>
            <w:div w:id="300308361">
              <w:marLeft w:val="0"/>
              <w:marRight w:val="0"/>
              <w:marTop w:val="0"/>
              <w:marBottom w:val="0"/>
              <w:divBdr>
                <w:top w:val="none" w:sz="0" w:space="0" w:color="auto"/>
                <w:left w:val="none" w:sz="0" w:space="0" w:color="auto"/>
                <w:bottom w:val="none" w:sz="0" w:space="0" w:color="auto"/>
                <w:right w:val="none" w:sz="0" w:space="0" w:color="auto"/>
              </w:divBdr>
            </w:div>
          </w:divsChild>
        </w:div>
        <w:div w:id="1298220579">
          <w:marLeft w:val="0"/>
          <w:marRight w:val="0"/>
          <w:marTop w:val="0"/>
          <w:marBottom w:val="0"/>
          <w:divBdr>
            <w:top w:val="none" w:sz="0" w:space="0" w:color="auto"/>
            <w:left w:val="none" w:sz="0" w:space="0" w:color="auto"/>
            <w:bottom w:val="none" w:sz="0" w:space="0" w:color="auto"/>
            <w:right w:val="none" w:sz="0" w:space="0" w:color="auto"/>
          </w:divBdr>
          <w:divsChild>
            <w:div w:id="1147286287">
              <w:marLeft w:val="0"/>
              <w:marRight w:val="0"/>
              <w:marTop w:val="0"/>
              <w:marBottom w:val="0"/>
              <w:divBdr>
                <w:top w:val="none" w:sz="0" w:space="0" w:color="auto"/>
                <w:left w:val="none" w:sz="0" w:space="0" w:color="auto"/>
                <w:bottom w:val="none" w:sz="0" w:space="0" w:color="auto"/>
                <w:right w:val="none" w:sz="0" w:space="0" w:color="auto"/>
              </w:divBdr>
            </w:div>
          </w:divsChild>
        </w:div>
        <w:div w:id="1878396046">
          <w:marLeft w:val="0"/>
          <w:marRight w:val="0"/>
          <w:marTop w:val="0"/>
          <w:marBottom w:val="0"/>
          <w:divBdr>
            <w:top w:val="none" w:sz="0" w:space="0" w:color="auto"/>
            <w:left w:val="none" w:sz="0" w:space="0" w:color="auto"/>
            <w:bottom w:val="none" w:sz="0" w:space="0" w:color="auto"/>
            <w:right w:val="none" w:sz="0" w:space="0" w:color="auto"/>
          </w:divBdr>
          <w:divsChild>
            <w:div w:id="1527018490">
              <w:marLeft w:val="0"/>
              <w:marRight w:val="0"/>
              <w:marTop w:val="0"/>
              <w:marBottom w:val="0"/>
              <w:divBdr>
                <w:top w:val="none" w:sz="0" w:space="0" w:color="auto"/>
                <w:left w:val="none" w:sz="0" w:space="0" w:color="auto"/>
                <w:bottom w:val="none" w:sz="0" w:space="0" w:color="auto"/>
                <w:right w:val="none" w:sz="0" w:space="0" w:color="auto"/>
              </w:divBdr>
            </w:div>
          </w:divsChild>
        </w:div>
        <w:div w:id="1421294655">
          <w:marLeft w:val="0"/>
          <w:marRight w:val="0"/>
          <w:marTop w:val="0"/>
          <w:marBottom w:val="0"/>
          <w:divBdr>
            <w:top w:val="none" w:sz="0" w:space="0" w:color="auto"/>
            <w:left w:val="none" w:sz="0" w:space="0" w:color="auto"/>
            <w:bottom w:val="none" w:sz="0" w:space="0" w:color="auto"/>
            <w:right w:val="none" w:sz="0" w:space="0" w:color="auto"/>
          </w:divBdr>
          <w:divsChild>
            <w:div w:id="1018390834">
              <w:marLeft w:val="0"/>
              <w:marRight w:val="0"/>
              <w:marTop w:val="0"/>
              <w:marBottom w:val="0"/>
              <w:divBdr>
                <w:top w:val="none" w:sz="0" w:space="0" w:color="auto"/>
                <w:left w:val="none" w:sz="0" w:space="0" w:color="auto"/>
                <w:bottom w:val="none" w:sz="0" w:space="0" w:color="auto"/>
                <w:right w:val="none" w:sz="0" w:space="0" w:color="auto"/>
              </w:divBdr>
            </w:div>
          </w:divsChild>
        </w:div>
        <w:div w:id="576868536">
          <w:marLeft w:val="0"/>
          <w:marRight w:val="0"/>
          <w:marTop w:val="0"/>
          <w:marBottom w:val="0"/>
          <w:divBdr>
            <w:top w:val="none" w:sz="0" w:space="0" w:color="auto"/>
            <w:left w:val="none" w:sz="0" w:space="0" w:color="auto"/>
            <w:bottom w:val="none" w:sz="0" w:space="0" w:color="auto"/>
            <w:right w:val="none" w:sz="0" w:space="0" w:color="auto"/>
          </w:divBdr>
          <w:divsChild>
            <w:div w:id="1757243719">
              <w:marLeft w:val="0"/>
              <w:marRight w:val="0"/>
              <w:marTop w:val="0"/>
              <w:marBottom w:val="0"/>
              <w:divBdr>
                <w:top w:val="none" w:sz="0" w:space="0" w:color="auto"/>
                <w:left w:val="none" w:sz="0" w:space="0" w:color="auto"/>
                <w:bottom w:val="none" w:sz="0" w:space="0" w:color="auto"/>
                <w:right w:val="none" w:sz="0" w:space="0" w:color="auto"/>
              </w:divBdr>
            </w:div>
            <w:div w:id="1859734211">
              <w:marLeft w:val="0"/>
              <w:marRight w:val="0"/>
              <w:marTop w:val="0"/>
              <w:marBottom w:val="0"/>
              <w:divBdr>
                <w:top w:val="none" w:sz="0" w:space="0" w:color="auto"/>
                <w:left w:val="none" w:sz="0" w:space="0" w:color="auto"/>
                <w:bottom w:val="none" w:sz="0" w:space="0" w:color="auto"/>
                <w:right w:val="none" w:sz="0" w:space="0" w:color="auto"/>
              </w:divBdr>
            </w:div>
            <w:div w:id="1132556343">
              <w:marLeft w:val="0"/>
              <w:marRight w:val="0"/>
              <w:marTop w:val="0"/>
              <w:marBottom w:val="0"/>
              <w:divBdr>
                <w:top w:val="none" w:sz="0" w:space="0" w:color="auto"/>
                <w:left w:val="none" w:sz="0" w:space="0" w:color="auto"/>
                <w:bottom w:val="none" w:sz="0" w:space="0" w:color="auto"/>
                <w:right w:val="none" w:sz="0" w:space="0" w:color="auto"/>
              </w:divBdr>
            </w:div>
          </w:divsChild>
        </w:div>
        <w:div w:id="1588079176">
          <w:marLeft w:val="0"/>
          <w:marRight w:val="0"/>
          <w:marTop w:val="0"/>
          <w:marBottom w:val="0"/>
          <w:divBdr>
            <w:top w:val="none" w:sz="0" w:space="0" w:color="auto"/>
            <w:left w:val="none" w:sz="0" w:space="0" w:color="auto"/>
            <w:bottom w:val="none" w:sz="0" w:space="0" w:color="auto"/>
            <w:right w:val="none" w:sz="0" w:space="0" w:color="auto"/>
          </w:divBdr>
          <w:divsChild>
            <w:div w:id="826701772">
              <w:marLeft w:val="0"/>
              <w:marRight w:val="0"/>
              <w:marTop w:val="0"/>
              <w:marBottom w:val="0"/>
              <w:divBdr>
                <w:top w:val="none" w:sz="0" w:space="0" w:color="auto"/>
                <w:left w:val="none" w:sz="0" w:space="0" w:color="auto"/>
                <w:bottom w:val="none" w:sz="0" w:space="0" w:color="auto"/>
                <w:right w:val="none" w:sz="0" w:space="0" w:color="auto"/>
              </w:divBdr>
            </w:div>
            <w:div w:id="1975677931">
              <w:marLeft w:val="0"/>
              <w:marRight w:val="0"/>
              <w:marTop w:val="0"/>
              <w:marBottom w:val="0"/>
              <w:divBdr>
                <w:top w:val="none" w:sz="0" w:space="0" w:color="auto"/>
                <w:left w:val="none" w:sz="0" w:space="0" w:color="auto"/>
                <w:bottom w:val="none" w:sz="0" w:space="0" w:color="auto"/>
                <w:right w:val="none" w:sz="0" w:space="0" w:color="auto"/>
              </w:divBdr>
            </w:div>
            <w:div w:id="379402587">
              <w:marLeft w:val="0"/>
              <w:marRight w:val="0"/>
              <w:marTop w:val="0"/>
              <w:marBottom w:val="0"/>
              <w:divBdr>
                <w:top w:val="none" w:sz="0" w:space="0" w:color="auto"/>
                <w:left w:val="none" w:sz="0" w:space="0" w:color="auto"/>
                <w:bottom w:val="none" w:sz="0" w:space="0" w:color="auto"/>
                <w:right w:val="none" w:sz="0" w:space="0" w:color="auto"/>
              </w:divBdr>
            </w:div>
          </w:divsChild>
        </w:div>
        <w:div w:id="1906144032">
          <w:marLeft w:val="0"/>
          <w:marRight w:val="0"/>
          <w:marTop w:val="0"/>
          <w:marBottom w:val="0"/>
          <w:divBdr>
            <w:top w:val="none" w:sz="0" w:space="0" w:color="auto"/>
            <w:left w:val="none" w:sz="0" w:space="0" w:color="auto"/>
            <w:bottom w:val="none" w:sz="0" w:space="0" w:color="auto"/>
            <w:right w:val="none" w:sz="0" w:space="0" w:color="auto"/>
          </w:divBdr>
          <w:divsChild>
            <w:div w:id="233665147">
              <w:marLeft w:val="0"/>
              <w:marRight w:val="0"/>
              <w:marTop w:val="0"/>
              <w:marBottom w:val="0"/>
              <w:divBdr>
                <w:top w:val="none" w:sz="0" w:space="0" w:color="auto"/>
                <w:left w:val="none" w:sz="0" w:space="0" w:color="auto"/>
                <w:bottom w:val="none" w:sz="0" w:space="0" w:color="auto"/>
                <w:right w:val="none" w:sz="0" w:space="0" w:color="auto"/>
              </w:divBdr>
            </w:div>
          </w:divsChild>
        </w:div>
        <w:div w:id="1347558250">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717585063">
          <w:marLeft w:val="0"/>
          <w:marRight w:val="0"/>
          <w:marTop w:val="0"/>
          <w:marBottom w:val="0"/>
          <w:divBdr>
            <w:top w:val="none" w:sz="0" w:space="0" w:color="auto"/>
            <w:left w:val="none" w:sz="0" w:space="0" w:color="auto"/>
            <w:bottom w:val="none" w:sz="0" w:space="0" w:color="auto"/>
            <w:right w:val="none" w:sz="0" w:space="0" w:color="auto"/>
          </w:divBdr>
          <w:divsChild>
            <w:div w:id="954403940">
              <w:marLeft w:val="0"/>
              <w:marRight w:val="0"/>
              <w:marTop w:val="0"/>
              <w:marBottom w:val="0"/>
              <w:divBdr>
                <w:top w:val="none" w:sz="0" w:space="0" w:color="auto"/>
                <w:left w:val="none" w:sz="0" w:space="0" w:color="auto"/>
                <w:bottom w:val="none" w:sz="0" w:space="0" w:color="auto"/>
                <w:right w:val="none" w:sz="0" w:space="0" w:color="auto"/>
              </w:divBdr>
            </w:div>
          </w:divsChild>
        </w:div>
        <w:div w:id="1996251564">
          <w:marLeft w:val="0"/>
          <w:marRight w:val="0"/>
          <w:marTop w:val="0"/>
          <w:marBottom w:val="0"/>
          <w:divBdr>
            <w:top w:val="none" w:sz="0" w:space="0" w:color="auto"/>
            <w:left w:val="none" w:sz="0" w:space="0" w:color="auto"/>
            <w:bottom w:val="none" w:sz="0" w:space="0" w:color="auto"/>
            <w:right w:val="none" w:sz="0" w:space="0" w:color="auto"/>
          </w:divBdr>
          <w:divsChild>
            <w:div w:id="1775324572">
              <w:marLeft w:val="0"/>
              <w:marRight w:val="0"/>
              <w:marTop w:val="0"/>
              <w:marBottom w:val="0"/>
              <w:divBdr>
                <w:top w:val="none" w:sz="0" w:space="0" w:color="auto"/>
                <w:left w:val="none" w:sz="0" w:space="0" w:color="auto"/>
                <w:bottom w:val="none" w:sz="0" w:space="0" w:color="auto"/>
                <w:right w:val="none" w:sz="0" w:space="0" w:color="auto"/>
              </w:divBdr>
            </w:div>
          </w:divsChild>
        </w:div>
        <w:div w:id="2015455851">
          <w:marLeft w:val="0"/>
          <w:marRight w:val="0"/>
          <w:marTop w:val="0"/>
          <w:marBottom w:val="0"/>
          <w:divBdr>
            <w:top w:val="none" w:sz="0" w:space="0" w:color="auto"/>
            <w:left w:val="none" w:sz="0" w:space="0" w:color="auto"/>
            <w:bottom w:val="none" w:sz="0" w:space="0" w:color="auto"/>
            <w:right w:val="none" w:sz="0" w:space="0" w:color="auto"/>
          </w:divBdr>
          <w:divsChild>
            <w:div w:id="974681053">
              <w:marLeft w:val="0"/>
              <w:marRight w:val="0"/>
              <w:marTop w:val="0"/>
              <w:marBottom w:val="0"/>
              <w:divBdr>
                <w:top w:val="none" w:sz="0" w:space="0" w:color="auto"/>
                <w:left w:val="none" w:sz="0" w:space="0" w:color="auto"/>
                <w:bottom w:val="none" w:sz="0" w:space="0" w:color="auto"/>
                <w:right w:val="none" w:sz="0" w:space="0" w:color="auto"/>
              </w:divBdr>
            </w:div>
            <w:div w:id="257951401">
              <w:marLeft w:val="0"/>
              <w:marRight w:val="0"/>
              <w:marTop w:val="0"/>
              <w:marBottom w:val="0"/>
              <w:divBdr>
                <w:top w:val="none" w:sz="0" w:space="0" w:color="auto"/>
                <w:left w:val="none" w:sz="0" w:space="0" w:color="auto"/>
                <w:bottom w:val="none" w:sz="0" w:space="0" w:color="auto"/>
                <w:right w:val="none" w:sz="0" w:space="0" w:color="auto"/>
              </w:divBdr>
            </w:div>
          </w:divsChild>
        </w:div>
        <w:div w:id="1364021178">
          <w:marLeft w:val="0"/>
          <w:marRight w:val="0"/>
          <w:marTop w:val="0"/>
          <w:marBottom w:val="0"/>
          <w:divBdr>
            <w:top w:val="none" w:sz="0" w:space="0" w:color="auto"/>
            <w:left w:val="none" w:sz="0" w:space="0" w:color="auto"/>
            <w:bottom w:val="none" w:sz="0" w:space="0" w:color="auto"/>
            <w:right w:val="none" w:sz="0" w:space="0" w:color="auto"/>
          </w:divBdr>
          <w:divsChild>
            <w:div w:id="1083408295">
              <w:marLeft w:val="0"/>
              <w:marRight w:val="0"/>
              <w:marTop w:val="0"/>
              <w:marBottom w:val="0"/>
              <w:divBdr>
                <w:top w:val="none" w:sz="0" w:space="0" w:color="auto"/>
                <w:left w:val="none" w:sz="0" w:space="0" w:color="auto"/>
                <w:bottom w:val="none" w:sz="0" w:space="0" w:color="auto"/>
                <w:right w:val="none" w:sz="0" w:space="0" w:color="auto"/>
              </w:divBdr>
            </w:div>
            <w:div w:id="1206337188">
              <w:marLeft w:val="0"/>
              <w:marRight w:val="0"/>
              <w:marTop w:val="0"/>
              <w:marBottom w:val="0"/>
              <w:divBdr>
                <w:top w:val="none" w:sz="0" w:space="0" w:color="auto"/>
                <w:left w:val="none" w:sz="0" w:space="0" w:color="auto"/>
                <w:bottom w:val="none" w:sz="0" w:space="0" w:color="auto"/>
                <w:right w:val="none" w:sz="0" w:space="0" w:color="auto"/>
              </w:divBdr>
            </w:div>
            <w:div w:id="1067803847">
              <w:marLeft w:val="0"/>
              <w:marRight w:val="0"/>
              <w:marTop w:val="0"/>
              <w:marBottom w:val="0"/>
              <w:divBdr>
                <w:top w:val="none" w:sz="0" w:space="0" w:color="auto"/>
                <w:left w:val="none" w:sz="0" w:space="0" w:color="auto"/>
                <w:bottom w:val="none" w:sz="0" w:space="0" w:color="auto"/>
                <w:right w:val="none" w:sz="0" w:space="0" w:color="auto"/>
              </w:divBdr>
            </w:div>
          </w:divsChild>
        </w:div>
        <w:div w:id="1279798143">
          <w:marLeft w:val="0"/>
          <w:marRight w:val="0"/>
          <w:marTop w:val="0"/>
          <w:marBottom w:val="0"/>
          <w:divBdr>
            <w:top w:val="none" w:sz="0" w:space="0" w:color="auto"/>
            <w:left w:val="none" w:sz="0" w:space="0" w:color="auto"/>
            <w:bottom w:val="none" w:sz="0" w:space="0" w:color="auto"/>
            <w:right w:val="none" w:sz="0" w:space="0" w:color="auto"/>
          </w:divBdr>
          <w:divsChild>
            <w:div w:id="778837309">
              <w:marLeft w:val="0"/>
              <w:marRight w:val="0"/>
              <w:marTop w:val="0"/>
              <w:marBottom w:val="0"/>
              <w:divBdr>
                <w:top w:val="none" w:sz="0" w:space="0" w:color="auto"/>
                <w:left w:val="none" w:sz="0" w:space="0" w:color="auto"/>
                <w:bottom w:val="none" w:sz="0" w:space="0" w:color="auto"/>
                <w:right w:val="none" w:sz="0" w:space="0" w:color="auto"/>
              </w:divBdr>
            </w:div>
          </w:divsChild>
        </w:div>
        <w:div w:id="1190485556">
          <w:marLeft w:val="0"/>
          <w:marRight w:val="0"/>
          <w:marTop w:val="0"/>
          <w:marBottom w:val="0"/>
          <w:divBdr>
            <w:top w:val="none" w:sz="0" w:space="0" w:color="auto"/>
            <w:left w:val="none" w:sz="0" w:space="0" w:color="auto"/>
            <w:bottom w:val="none" w:sz="0" w:space="0" w:color="auto"/>
            <w:right w:val="none" w:sz="0" w:space="0" w:color="auto"/>
          </w:divBdr>
          <w:divsChild>
            <w:div w:id="851802093">
              <w:marLeft w:val="0"/>
              <w:marRight w:val="0"/>
              <w:marTop w:val="0"/>
              <w:marBottom w:val="0"/>
              <w:divBdr>
                <w:top w:val="none" w:sz="0" w:space="0" w:color="auto"/>
                <w:left w:val="none" w:sz="0" w:space="0" w:color="auto"/>
                <w:bottom w:val="none" w:sz="0" w:space="0" w:color="auto"/>
                <w:right w:val="none" w:sz="0" w:space="0" w:color="auto"/>
              </w:divBdr>
            </w:div>
            <w:div w:id="1642929433">
              <w:marLeft w:val="0"/>
              <w:marRight w:val="0"/>
              <w:marTop w:val="0"/>
              <w:marBottom w:val="0"/>
              <w:divBdr>
                <w:top w:val="none" w:sz="0" w:space="0" w:color="auto"/>
                <w:left w:val="none" w:sz="0" w:space="0" w:color="auto"/>
                <w:bottom w:val="none" w:sz="0" w:space="0" w:color="auto"/>
                <w:right w:val="none" w:sz="0" w:space="0" w:color="auto"/>
              </w:divBdr>
            </w:div>
            <w:div w:id="1733309697">
              <w:marLeft w:val="0"/>
              <w:marRight w:val="0"/>
              <w:marTop w:val="0"/>
              <w:marBottom w:val="0"/>
              <w:divBdr>
                <w:top w:val="none" w:sz="0" w:space="0" w:color="auto"/>
                <w:left w:val="none" w:sz="0" w:space="0" w:color="auto"/>
                <w:bottom w:val="none" w:sz="0" w:space="0" w:color="auto"/>
                <w:right w:val="none" w:sz="0" w:space="0" w:color="auto"/>
              </w:divBdr>
            </w:div>
            <w:div w:id="155193337">
              <w:marLeft w:val="0"/>
              <w:marRight w:val="0"/>
              <w:marTop w:val="0"/>
              <w:marBottom w:val="0"/>
              <w:divBdr>
                <w:top w:val="none" w:sz="0" w:space="0" w:color="auto"/>
                <w:left w:val="none" w:sz="0" w:space="0" w:color="auto"/>
                <w:bottom w:val="none" w:sz="0" w:space="0" w:color="auto"/>
                <w:right w:val="none" w:sz="0" w:space="0" w:color="auto"/>
              </w:divBdr>
            </w:div>
          </w:divsChild>
        </w:div>
        <w:div w:id="238751449">
          <w:marLeft w:val="0"/>
          <w:marRight w:val="0"/>
          <w:marTop w:val="0"/>
          <w:marBottom w:val="0"/>
          <w:divBdr>
            <w:top w:val="none" w:sz="0" w:space="0" w:color="auto"/>
            <w:left w:val="none" w:sz="0" w:space="0" w:color="auto"/>
            <w:bottom w:val="none" w:sz="0" w:space="0" w:color="auto"/>
            <w:right w:val="none" w:sz="0" w:space="0" w:color="auto"/>
          </w:divBdr>
          <w:divsChild>
            <w:div w:id="462388124">
              <w:marLeft w:val="0"/>
              <w:marRight w:val="0"/>
              <w:marTop w:val="0"/>
              <w:marBottom w:val="0"/>
              <w:divBdr>
                <w:top w:val="none" w:sz="0" w:space="0" w:color="auto"/>
                <w:left w:val="none" w:sz="0" w:space="0" w:color="auto"/>
                <w:bottom w:val="none" w:sz="0" w:space="0" w:color="auto"/>
                <w:right w:val="none" w:sz="0" w:space="0" w:color="auto"/>
              </w:divBdr>
            </w:div>
            <w:div w:id="946156894">
              <w:marLeft w:val="0"/>
              <w:marRight w:val="0"/>
              <w:marTop w:val="0"/>
              <w:marBottom w:val="0"/>
              <w:divBdr>
                <w:top w:val="none" w:sz="0" w:space="0" w:color="auto"/>
                <w:left w:val="none" w:sz="0" w:space="0" w:color="auto"/>
                <w:bottom w:val="none" w:sz="0" w:space="0" w:color="auto"/>
                <w:right w:val="none" w:sz="0" w:space="0" w:color="auto"/>
              </w:divBdr>
            </w:div>
            <w:div w:id="1807745724">
              <w:marLeft w:val="0"/>
              <w:marRight w:val="0"/>
              <w:marTop w:val="0"/>
              <w:marBottom w:val="0"/>
              <w:divBdr>
                <w:top w:val="none" w:sz="0" w:space="0" w:color="auto"/>
                <w:left w:val="none" w:sz="0" w:space="0" w:color="auto"/>
                <w:bottom w:val="none" w:sz="0" w:space="0" w:color="auto"/>
                <w:right w:val="none" w:sz="0" w:space="0" w:color="auto"/>
              </w:divBdr>
            </w:div>
            <w:div w:id="1748378495">
              <w:marLeft w:val="0"/>
              <w:marRight w:val="0"/>
              <w:marTop w:val="0"/>
              <w:marBottom w:val="0"/>
              <w:divBdr>
                <w:top w:val="none" w:sz="0" w:space="0" w:color="auto"/>
                <w:left w:val="none" w:sz="0" w:space="0" w:color="auto"/>
                <w:bottom w:val="none" w:sz="0" w:space="0" w:color="auto"/>
                <w:right w:val="none" w:sz="0" w:space="0" w:color="auto"/>
              </w:divBdr>
            </w:div>
            <w:div w:id="1066342652">
              <w:marLeft w:val="0"/>
              <w:marRight w:val="0"/>
              <w:marTop w:val="0"/>
              <w:marBottom w:val="0"/>
              <w:divBdr>
                <w:top w:val="none" w:sz="0" w:space="0" w:color="auto"/>
                <w:left w:val="none" w:sz="0" w:space="0" w:color="auto"/>
                <w:bottom w:val="none" w:sz="0" w:space="0" w:color="auto"/>
                <w:right w:val="none" w:sz="0" w:space="0" w:color="auto"/>
              </w:divBdr>
            </w:div>
            <w:div w:id="265890322">
              <w:marLeft w:val="0"/>
              <w:marRight w:val="0"/>
              <w:marTop w:val="0"/>
              <w:marBottom w:val="0"/>
              <w:divBdr>
                <w:top w:val="none" w:sz="0" w:space="0" w:color="auto"/>
                <w:left w:val="none" w:sz="0" w:space="0" w:color="auto"/>
                <w:bottom w:val="none" w:sz="0" w:space="0" w:color="auto"/>
                <w:right w:val="none" w:sz="0" w:space="0" w:color="auto"/>
              </w:divBdr>
            </w:div>
          </w:divsChild>
        </w:div>
        <w:div w:id="111050259">
          <w:marLeft w:val="0"/>
          <w:marRight w:val="0"/>
          <w:marTop w:val="0"/>
          <w:marBottom w:val="0"/>
          <w:divBdr>
            <w:top w:val="none" w:sz="0" w:space="0" w:color="auto"/>
            <w:left w:val="none" w:sz="0" w:space="0" w:color="auto"/>
            <w:bottom w:val="none" w:sz="0" w:space="0" w:color="auto"/>
            <w:right w:val="none" w:sz="0" w:space="0" w:color="auto"/>
          </w:divBdr>
          <w:divsChild>
            <w:div w:id="645277609">
              <w:marLeft w:val="0"/>
              <w:marRight w:val="0"/>
              <w:marTop w:val="0"/>
              <w:marBottom w:val="0"/>
              <w:divBdr>
                <w:top w:val="none" w:sz="0" w:space="0" w:color="auto"/>
                <w:left w:val="none" w:sz="0" w:space="0" w:color="auto"/>
                <w:bottom w:val="none" w:sz="0" w:space="0" w:color="auto"/>
                <w:right w:val="none" w:sz="0" w:space="0" w:color="auto"/>
              </w:divBdr>
            </w:div>
          </w:divsChild>
        </w:div>
        <w:div w:id="893195038">
          <w:marLeft w:val="0"/>
          <w:marRight w:val="0"/>
          <w:marTop w:val="0"/>
          <w:marBottom w:val="0"/>
          <w:divBdr>
            <w:top w:val="none" w:sz="0" w:space="0" w:color="auto"/>
            <w:left w:val="none" w:sz="0" w:space="0" w:color="auto"/>
            <w:bottom w:val="none" w:sz="0" w:space="0" w:color="auto"/>
            <w:right w:val="none" w:sz="0" w:space="0" w:color="auto"/>
          </w:divBdr>
          <w:divsChild>
            <w:div w:id="1417676818">
              <w:marLeft w:val="0"/>
              <w:marRight w:val="0"/>
              <w:marTop w:val="0"/>
              <w:marBottom w:val="0"/>
              <w:divBdr>
                <w:top w:val="none" w:sz="0" w:space="0" w:color="auto"/>
                <w:left w:val="none" w:sz="0" w:space="0" w:color="auto"/>
                <w:bottom w:val="none" w:sz="0" w:space="0" w:color="auto"/>
                <w:right w:val="none" w:sz="0" w:space="0" w:color="auto"/>
              </w:divBdr>
            </w:div>
          </w:divsChild>
        </w:div>
        <w:div w:id="437526037">
          <w:marLeft w:val="0"/>
          <w:marRight w:val="0"/>
          <w:marTop w:val="0"/>
          <w:marBottom w:val="0"/>
          <w:divBdr>
            <w:top w:val="none" w:sz="0" w:space="0" w:color="auto"/>
            <w:left w:val="none" w:sz="0" w:space="0" w:color="auto"/>
            <w:bottom w:val="none" w:sz="0" w:space="0" w:color="auto"/>
            <w:right w:val="none" w:sz="0" w:space="0" w:color="auto"/>
          </w:divBdr>
          <w:divsChild>
            <w:div w:id="19875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yperlink" Target="https://vpt.lrv.lt/lt/naujienos-3/nepateike-finansiniu-ataskaitu-tiekejai-gali-buti-pasalinti-is-pirkimo-proceduros-1/" TargetMode="Externa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registrucentras.lt/jar/p/index.php"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6.xm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TAR.4B60A8C9678B/asr" TargetMode="External" Id="rId11" /><Relationship Type="http://schemas.openxmlformats.org/officeDocument/2006/relationships/hyperlink" Target="https://vpt.lrv.lt/lt/pasalinimo-pagrindai-1/" TargetMode="External" Id="rId24" /><Relationship Type="http://schemas.openxmlformats.org/officeDocument/2006/relationships/footer" Target="footer5.xml" Id="rId32"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vpt.lrv.lt/lt/pasalinimo-pagrindai-1/melaginga-informacija-pateikusiu-tiekeju-sarasas-6/" TargetMode="External" Id="rId23" /><Relationship Type="http://schemas.openxmlformats.org/officeDocument/2006/relationships/hyperlink" Target="https://kt.gov.lt/lt/atviri-duomenys/diskvalifikavimas-is-viesuju-pirkimu" TargetMode="External" Id="rId28"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header" Target="header9.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draudejai.sodra.lt/draudeju_viesi_duomenys/" TargetMode="External" Id="rId22" /><Relationship Type="http://schemas.openxmlformats.org/officeDocument/2006/relationships/hyperlink" Target="https://www.vmi.lt/evmi/mokesciu-moketoju-informacija" TargetMode="External" Id="rId27" /><Relationship Type="http://schemas.openxmlformats.org/officeDocument/2006/relationships/header" Target="header8.xml" Id="rId30"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C75C-2A95-4E8D-8257-7BF01F861D5D}"/>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1703</cp:revision>
  <cp:lastPrinted>2025-03-01T05:45:00Z</cp:lastPrinted>
  <dcterms:created xsi:type="dcterms:W3CDTF">2024-11-29T23:07:00Z</dcterms:created>
  <dcterms:modified xsi:type="dcterms:W3CDTF">2025-10-27T07:53:31Z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