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E90C82"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E90C82">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6029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BA36A8"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CDA29E0"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90C82">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268D2F1" w:rsidR="00027B83" w:rsidRDefault="000B0897" w:rsidP="00E90C82">
            <w:pPr>
              <w:jc w:val="both"/>
              <w:rPr>
                <w:color w:val="000000"/>
                <w:kern w:val="2"/>
                <w:szCs w:val="24"/>
              </w:rPr>
            </w:pPr>
            <w:r>
              <w:rPr>
                <w:kern w:val="2"/>
                <w:szCs w:val="24"/>
              </w:rPr>
              <w:t>Tiekėjas įsipareigoja Sutartyje numatytomis sąlygomis suteikti Pirkėju</w:t>
            </w:r>
            <w:r w:rsidR="0061323D">
              <w:rPr>
                <w:kern w:val="2"/>
                <w:szCs w:val="24"/>
              </w:rPr>
              <w:t>i</w:t>
            </w:r>
            <w:r w:rsidR="006954D1" w:rsidRPr="006954D1">
              <w:rPr>
                <w:kern w:val="2"/>
                <w:szCs w:val="24"/>
              </w:rPr>
              <w:t xml:space="preserve"> </w:t>
            </w:r>
            <w:r w:rsidR="0061323D" w:rsidRPr="0061323D">
              <w:rPr>
                <w:kern w:val="2"/>
                <w:szCs w:val="24"/>
              </w:rPr>
              <w:t xml:space="preserve">Transporto priemonių remonto ir techninio aptarnavimo </w:t>
            </w:r>
            <w:r w:rsidR="006954D1" w:rsidRPr="006954D1">
              <w:rPr>
                <w:kern w:val="2"/>
                <w:szCs w:val="24"/>
              </w:rPr>
              <w:t xml:space="preserve">paslaugas </w:t>
            </w:r>
            <w:r>
              <w:rPr>
                <w:color w:val="000000"/>
                <w:kern w:val="2"/>
                <w:szCs w:val="24"/>
              </w:rPr>
              <w:t>(toliau – Paslaugos).</w:t>
            </w:r>
          </w:p>
          <w:p w14:paraId="0E9AE271" w14:textId="77777777" w:rsidR="00660294" w:rsidRDefault="00660294">
            <w:pPr>
              <w:rPr>
                <w:color w:val="000000"/>
                <w:kern w:val="2"/>
                <w:szCs w:val="24"/>
              </w:rPr>
            </w:pPr>
          </w:p>
          <w:p w14:paraId="27730B38" w14:textId="1B61B64A" w:rsidR="00027B83" w:rsidRDefault="000B0897" w:rsidP="0066029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90C82">
              <w:rPr>
                <w:color w:val="000000"/>
                <w:kern w:val="2"/>
                <w:szCs w:val="24"/>
              </w:rPr>
              <w:t>. 1</w:t>
            </w:r>
            <w:r>
              <w:rPr>
                <w:color w:val="000000"/>
                <w:kern w:val="2"/>
                <w:szCs w:val="24"/>
              </w:rPr>
              <w:t xml:space="preserve"> „Techninė specifikacija“ (toliau – Techninė specifikacija) ir Sutarties priede Nr. </w:t>
            </w:r>
            <w:r w:rsidR="00E90C82">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F9D3961" w:rsidR="00027B83" w:rsidRPr="00E90C82" w:rsidRDefault="00E90C82">
            <w:pPr>
              <w:rPr>
                <w:b/>
                <w:bCs/>
                <w:kern w:val="2"/>
                <w:szCs w:val="24"/>
              </w:rPr>
            </w:pPr>
            <w:r w:rsidRPr="00E90C82">
              <w:rPr>
                <w:b/>
                <w:bCs/>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F3C997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777777" w:rsidR="00027B83" w:rsidRDefault="00027B83">
            <w:pPr>
              <w:rPr>
                <w:b/>
                <w:color w:val="FF0000"/>
                <w:kern w:val="2"/>
                <w:szCs w:val="24"/>
              </w:rPr>
            </w:pPr>
          </w:p>
        </w:tc>
        <w:tc>
          <w:tcPr>
            <w:tcW w:w="6441" w:type="dxa"/>
            <w:gridSpan w:val="2"/>
          </w:tcPr>
          <w:p w14:paraId="36B51A80" w14:textId="5883B096" w:rsidR="00027B83" w:rsidRDefault="00027B83">
            <w:pPr>
              <w:rPr>
                <w:color w:val="4472C4"/>
                <w:szCs w:val="24"/>
              </w:rPr>
            </w:pPr>
          </w:p>
        </w:tc>
      </w:tr>
      <w:tr w:rsidR="00027B83" w14:paraId="4FB278C6" w14:textId="77777777">
        <w:trPr>
          <w:trHeight w:val="300"/>
        </w:trPr>
        <w:tc>
          <w:tcPr>
            <w:tcW w:w="3094" w:type="dxa"/>
            <w:gridSpan w:val="2"/>
          </w:tcPr>
          <w:p w14:paraId="44FCD107" w14:textId="2533BF74"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AE5E9F">
              <w:rPr>
                <w:b/>
                <w:kern w:val="2"/>
                <w:szCs w:val="24"/>
              </w:rPr>
              <w:t>s</w:t>
            </w:r>
            <w:r>
              <w:rPr>
                <w:b/>
                <w:kern w:val="2"/>
                <w:szCs w:val="24"/>
              </w:rPr>
              <w:t xml:space="preserve">, kai </w:t>
            </w:r>
            <w:r>
              <w:rPr>
                <w:b/>
                <w:szCs w:val="24"/>
              </w:rPr>
              <w:t>Paslaugos</w:t>
            </w:r>
            <w:r>
              <w:rPr>
                <w:b/>
                <w:kern w:val="2"/>
                <w:szCs w:val="24"/>
              </w:rPr>
              <w:t xml:space="preserve"> </w:t>
            </w:r>
            <w:r w:rsidR="00AE5E9F">
              <w:rPr>
                <w:b/>
                <w:kern w:val="2"/>
                <w:szCs w:val="24"/>
              </w:rPr>
              <w:t xml:space="preserve">vienkartinio pobūdžio, </w:t>
            </w:r>
            <w:r>
              <w:rPr>
                <w:b/>
                <w:szCs w:val="24"/>
              </w:rPr>
              <w:t>teikiamos</w:t>
            </w:r>
            <w:r>
              <w:rPr>
                <w:b/>
                <w:kern w:val="2"/>
                <w:szCs w:val="24"/>
              </w:rPr>
              <w:t xml:space="preserve"> </w:t>
            </w:r>
            <w:r w:rsidR="00AE5E9F">
              <w:rPr>
                <w:b/>
                <w:kern w:val="2"/>
                <w:szCs w:val="24"/>
              </w:rPr>
              <w:t>periodiškai arba pagal Pirkėjo Užsakymą</w:t>
            </w:r>
          </w:p>
        </w:tc>
        <w:tc>
          <w:tcPr>
            <w:tcW w:w="6441" w:type="dxa"/>
            <w:gridSpan w:val="2"/>
          </w:tcPr>
          <w:p w14:paraId="0F8F7148" w14:textId="0D993821" w:rsidR="006954D1" w:rsidRPr="006954D1" w:rsidRDefault="000B0897" w:rsidP="000C4732">
            <w:pPr>
              <w:jc w:val="both"/>
              <w:rPr>
                <w:kern w:val="2"/>
                <w:szCs w:val="24"/>
              </w:rPr>
            </w:pPr>
            <w:r>
              <w:rPr>
                <w:color w:val="000000"/>
                <w:kern w:val="2"/>
                <w:szCs w:val="24"/>
              </w:rPr>
              <w:t xml:space="preserve">Tiekėjas įsipareigoja </w:t>
            </w:r>
            <w:r>
              <w:rPr>
                <w:color w:val="000000"/>
                <w:szCs w:val="24"/>
              </w:rPr>
              <w:t>Paslaugas</w:t>
            </w:r>
            <w:r>
              <w:rPr>
                <w:color w:val="000000"/>
                <w:kern w:val="2"/>
                <w:szCs w:val="24"/>
              </w:rPr>
              <w:t xml:space="preserve"> </w:t>
            </w:r>
            <w:r w:rsidR="00AE5E9F">
              <w:rPr>
                <w:color w:val="000000"/>
                <w:kern w:val="2"/>
                <w:szCs w:val="24"/>
              </w:rPr>
              <w:t xml:space="preserve">teikti </w:t>
            </w:r>
            <w:r w:rsidR="006954D1" w:rsidRPr="006954D1">
              <w:rPr>
                <w:szCs w:val="24"/>
              </w:rPr>
              <w:t xml:space="preserve"> </w:t>
            </w:r>
            <w:r w:rsidR="00AE5E9F">
              <w:rPr>
                <w:szCs w:val="24"/>
              </w:rPr>
              <w:t>nuo Sutarties įsigaliojimo 12 mėnesių su galimybe pratęsti 12 mėnesių.</w:t>
            </w:r>
          </w:p>
          <w:p w14:paraId="3FB1816B" w14:textId="77777777" w:rsidR="00027B83" w:rsidRDefault="00027B83">
            <w:pPr>
              <w:rPr>
                <w:szCs w:val="24"/>
              </w:rPr>
            </w:pPr>
          </w:p>
          <w:p w14:paraId="7074E643" w14:textId="25C5F952" w:rsidR="00027B83" w:rsidRDefault="00AE5E9F">
            <w:pPr>
              <w:rPr>
                <w:kern w:val="2"/>
                <w:szCs w:val="24"/>
              </w:rPr>
            </w:pPr>
            <w:r>
              <w:rPr>
                <w:kern w:val="2"/>
                <w:szCs w:val="24"/>
              </w:rPr>
              <w:t>Paslaugos teikiamos pagal poreikį.</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2B50564" w:rsidR="007A75C6" w:rsidRDefault="003B296B"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181360B6" w:rsidR="00027B83" w:rsidRDefault="00AE5E9F">
            <w:pPr>
              <w:rPr>
                <w:szCs w:val="24"/>
              </w:rPr>
            </w:pPr>
            <w:r>
              <w:rPr>
                <w:szCs w:val="24"/>
              </w:rPr>
              <w:t>Pagal Sutarties</w:t>
            </w:r>
            <w:r>
              <w:t xml:space="preserve"> </w:t>
            </w:r>
            <w:r w:rsidRPr="00AE5E9F">
              <w:rPr>
                <w:szCs w:val="24"/>
              </w:rPr>
              <w:t>priede Nr. 1 „Techninė specifikacija“</w:t>
            </w:r>
            <w:r>
              <w:rPr>
                <w:szCs w:val="24"/>
              </w:rPr>
              <w:t xml:space="preserve"> nurodytą teikimo tvarką</w:t>
            </w:r>
          </w:p>
          <w:p w14:paraId="32517BDA" w14:textId="77777777" w:rsidR="00027B83" w:rsidRDefault="00027B83">
            <w:pPr>
              <w:rPr>
                <w:szCs w:val="24"/>
              </w:rPr>
            </w:pPr>
          </w:p>
          <w:p w14:paraId="15D80427" w14:textId="50DFEE3E"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AE651E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63EADE1" w14:textId="72F170FF" w:rsidR="00027B83" w:rsidRDefault="000B0897" w:rsidP="00E90C82">
            <w:pPr>
              <w:jc w:val="both"/>
              <w:rPr>
                <w:kern w:val="2"/>
                <w:szCs w:val="24"/>
              </w:rPr>
            </w:pPr>
            <w:r>
              <w:rPr>
                <w:kern w:val="2"/>
                <w:szCs w:val="24"/>
              </w:rPr>
              <w:t xml:space="preserve">Turi būti pateikiami šie dokumentai: </w:t>
            </w:r>
            <w:r w:rsidR="00AE5E9F">
              <w:rPr>
                <w:kern w:val="2"/>
                <w:szCs w:val="24"/>
              </w:rPr>
              <w:t xml:space="preserve">defektinis aktas, </w:t>
            </w:r>
            <w:r w:rsidR="001B1A56" w:rsidRPr="00660294">
              <w:rPr>
                <w:color w:val="000000" w:themeColor="text1"/>
                <w:kern w:val="2"/>
                <w:szCs w:val="24"/>
              </w:rPr>
              <w:t>p</w:t>
            </w:r>
            <w:r w:rsidRPr="00660294">
              <w:rPr>
                <w:color w:val="000000" w:themeColor="text1"/>
                <w:kern w:val="2"/>
                <w:szCs w:val="24"/>
              </w:rPr>
              <w:t>aslaugų perdavimo-priėmimo aktas</w:t>
            </w:r>
            <w:r w:rsidR="001B1A56" w:rsidRPr="00660294">
              <w:rPr>
                <w:color w:val="000000" w:themeColor="text1"/>
                <w:kern w:val="2"/>
                <w:szCs w:val="24"/>
              </w:rPr>
              <w:t xml:space="preserve"> </w:t>
            </w:r>
            <w:r w:rsidRPr="001B1A56">
              <w:rPr>
                <w:color w:val="000000" w:themeColor="text1"/>
                <w:kern w:val="2"/>
                <w:szCs w:val="24"/>
              </w:rPr>
              <w:t>(</w:t>
            </w:r>
            <w:r w:rsidR="00AE5E9F">
              <w:rPr>
                <w:color w:val="000000" w:themeColor="text1"/>
                <w:kern w:val="2"/>
                <w:szCs w:val="24"/>
              </w:rPr>
              <w:t xml:space="preserve">ar </w:t>
            </w:r>
            <w:r w:rsidRPr="001B1A56">
              <w:rPr>
                <w:color w:val="000000" w:themeColor="text1"/>
                <w:kern w:val="2"/>
                <w:szCs w:val="24"/>
              </w:rPr>
              <w:t xml:space="preserve">kiti reikalingi dokumentai </w:t>
            </w:r>
            <w:r w:rsidR="001B1A56" w:rsidRPr="001B1A56">
              <w:rPr>
                <w:color w:val="000000" w:themeColor="text1"/>
                <w:kern w:val="2"/>
                <w:szCs w:val="24"/>
              </w:rPr>
              <w:t>nurodyti techninėje specifikacijoje</w:t>
            </w:r>
            <w:r w:rsidRPr="001B1A56">
              <w:rPr>
                <w:color w:val="000000" w:themeColor="text1"/>
                <w:kern w:val="2"/>
                <w:szCs w:val="24"/>
              </w:rPr>
              <w:t xml:space="preserve">). </w:t>
            </w:r>
            <w:r>
              <w:rPr>
                <w:kern w:val="2"/>
                <w:szCs w:val="24"/>
              </w:rPr>
              <w:t>Tiekėjui nepateikus nurodytų dokumentų, laikoma, kad Paslaugos neatitinka Sutartyje nustatytų reikalavimų.</w:t>
            </w:r>
          </w:p>
          <w:p w14:paraId="0CE28B9D" w14:textId="68FADE96" w:rsidR="009019D4" w:rsidRDefault="009019D4" w:rsidP="00E90C82">
            <w:pPr>
              <w:jc w:val="both"/>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28C3BFEF" w:rsidR="00027B83" w:rsidRDefault="000B0897">
            <w:pPr>
              <w:rPr>
                <w:kern w:val="2"/>
                <w:szCs w:val="24"/>
              </w:rPr>
            </w:pPr>
            <w:r>
              <w:rPr>
                <w:kern w:val="2"/>
                <w:szCs w:val="24"/>
              </w:rPr>
              <w:t>Fiksuot</w:t>
            </w:r>
            <w:r w:rsidR="000B37F0">
              <w:rPr>
                <w:kern w:val="2"/>
                <w:szCs w:val="24"/>
              </w:rPr>
              <w:t>o</w:t>
            </w:r>
            <w:r>
              <w:rPr>
                <w:kern w:val="2"/>
                <w:szCs w:val="24"/>
              </w:rPr>
              <w:t xml:space="preserve"> </w:t>
            </w:r>
            <w:r w:rsidR="000B37F0">
              <w:rPr>
                <w:kern w:val="2"/>
                <w:szCs w:val="24"/>
              </w:rPr>
              <w:t>įkainio</w:t>
            </w:r>
            <w:r>
              <w:rPr>
                <w:kern w:val="2"/>
                <w:szCs w:val="24"/>
              </w:rPr>
              <w:t xml:space="preserve"> kainodara</w:t>
            </w:r>
          </w:p>
          <w:p w14:paraId="3CC58188" w14:textId="77777777" w:rsidR="00027B83" w:rsidRDefault="00027B83">
            <w:pPr>
              <w:rPr>
                <w:kern w:val="2"/>
                <w:szCs w:val="24"/>
              </w:rPr>
            </w:pPr>
          </w:p>
          <w:p w14:paraId="1199C3A4" w14:textId="5E708849"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56E16B61"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0B37F0">
              <w:rPr>
                <w:b/>
                <w:kern w:val="2"/>
                <w:szCs w:val="24"/>
                <w:u w:val="single"/>
              </w:rPr>
              <w:t>įkainio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E90C82">
            <w:pPr>
              <w:jc w:val="both"/>
              <w:rPr>
                <w:b/>
                <w:kern w:val="2"/>
                <w:szCs w:val="24"/>
              </w:rPr>
            </w:pPr>
          </w:p>
        </w:tc>
        <w:tc>
          <w:tcPr>
            <w:tcW w:w="6441" w:type="dxa"/>
            <w:gridSpan w:val="2"/>
          </w:tcPr>
          <w:p w14:paraId="3EFE3A3F" w14:textId="77777777" w:rsidR="00027B83" w:rsidRDefault="000B0897" w:rsidP="0066029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66029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66029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E37D21C" w14:textId="77777777" w:rsidR="00027B83" w:rsidRDefault="000B0897" w:rsidP="00660294">
            <w:pPr>
              <w:jc w:val="both"/>
              <w:rPr>
                <w:color w:val="000000"/>
                <w:kern w:val="2"/>
                <w:szCs w:val="24"/>
              </w:rPr>
            </w:pPr>
            <w:r>
              <w:rPr>
                <w:kern w:val="2"/>
                <w:szCs w:val="24"/>
              </w:rPr>
              <w:t>Šioje Sutartyje P</w:t>
            </w:r>
            <w:r>
              <w:rPr>
                <w:color w:val="000000"/>
                <w:kern w:val="2"/>
                <w:szCs w:val="24"/>
              </w:rPr>
              <w:t>radinės Sutarties vertė yra lygi</w:t>
            </w:r>
            <w:r w:rsidR="000B37F0">
              <w:rPr>
                <w:color w:val="000000"/>
                <w:kern w:val="2"/>
                <w:szCs w:val="24"/>
              </w:rPr>
              <w:t xml:space="preserve"> maksimaliai pirkimui skirtai lėšų sumai be PVM</w:t>
            </w:r>
            <w:r>
              <w:rPr>
                <w:color w:val="000000"/>
                <w:kern w:val="2"/>
                <w:szCs w:val="24"/>
              </w:rPr>
              <w:t xml:space="preserve"> pirkimo dokumentuose ir Sutartyje nurodyt</w:t>
            </w:r>
            <w:r w:rsidR="00C237C3">
              <w:rPr>
                <w:color w:val="000000"/>
                <w:kern w:val="2"/>
                <w:szCs w:val="24"/>
              </w:rPr>
              <w:t>ais įkainiais be PVM Pirkėjas perka Paslaugas pagal poreikį Sutartyje arba jos priede Nr.2 nurodytais įkainiais, neviršijant Sutarties kainos. Sutartyje arba jos priede Nr. 2 gali būti keičiamas (didėti ar mažėti)</w:t>
            </w:r>
          </w:p>
          <w:p w14:paraId="02B147A0" w14:textId="77777777" w:rsidR="00C237C3" w:rsidRDefault="00C237C3" w:rsidP="00660294">
            <w:pPr>
              <w:jc w:val="both"/>
              <w:rPr>
                <w:color w:val="FF0000"/>
                <w:kern w:val="2"/>
                <w:szCs w:val="24"/>
              </w:rPr>
            </w:pPr>
          </w:p>
          <w:p w14:paraId="7F81FE01" w14:textId="38FA758F" w:rsidR="00C237C3" w:rsidRDefault="00C237C3" w:rsidP="00660294">
            <w:pPr>
              <w:jc w:val="both"/>
              <w:rPr>
                <w:color w:val="FF0000"/>
                <w:kern w:val="2"/>
                <w:szCs w:val="24"/>
              </w:rPr>
            </w:pPr>
            <w:r>
              <w:rPr>
                <w:color w:val="FF0000"/>
                <w:kern w:val="2"/>
                <w:szCs w:val="24"/>
              </w:rPr>
              <w:t>Pirkėjas neįsipareigoja išpirkti preliminaraus Paslaugų kiekio ar bet kokios jo dalies.</w:t>
            </w:r>
          </w:p>
          <w:p w14:paraId="76C32A8B" w14:textId="35AAC715" w:rsidR="00C237C3" w:rsidRDefault="00C237C3" w:rsidP="00660294">
            <w:pPr>
              <w:jc w:val="both"/>
              <w:rPr>
                <w:color w:val="FF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0817B099" w:rsidR="00027B83" w:rsidRDefault="000B0897">
            <w:pPr>
              <w:rPr>
                <w:szCs w:val="24"/>
              </w:rPr>
            </w:pPr>
            <w:r>
              <w:rPr>
                <w:kern w:val="2"/>
                <w:szCs w:val="24"/>
              </w:rPr>
              <w:t xml:space="preserve">Sutarties </w:t>
            </w:r>
            <w:r w:rsidRPr="00DA15DC">
              <w:rPr>
                <w:kern w:val="2"/>
                <w:szCs w:val="24"/>
              </w:rPr>
              <w:t xml:space="preserve">kaina </w:t>
            </w:r>
            <w:r>
              <w:rPr>
                <w:kern w:val="2"/>
                <w:szCs w:val="24"/>
              </w:rPr>
              <w:t>bus perskaičiuojami:</w:t>
            </w:r>
          </w:p>
          <w:p w14:paraId="5139C732" w14:textId="77777777" w:rsidR="00027B83" w:rsidRDefault="000B0897">
            <w:pPr>
              <w:rPr>
                <w:kern w:val="2"/>
                <w:szCs w:val="24"/>
              </w:rPr>
            </w:pPr>
            <w:r>
              <w:rPr>
                <w:kern w:val="2"/>
                <w:szCs w:val="24"/>
              </w:rPr>
              <w:t>5.3.1. dėl PVM tarifo pasikeitimo;</w:t>
            </w:r>
          </w:p>
          <w:p w14:paraId="7D57836F" w14:textId="5D1EB371" w:rsidR="000B37F0" w:rsidRPr="00C237C3" w:rsidRDefault="000B37F0">
            <w:pPr>
              <w:rPr>
                <w:kern w:val="2"/>
                <w:szCs w:val="24"/>
              </w:rPr>
            </w:pPr>
            <w:r w:rsidRPr="00C237C3">
              <w:rPr>
                <w:kern w:val="2"/>
                <w:szCs w:val="24"/>
              </w:rPr>
              <w:t>5.3.2.</w:t>
            </w:r>
            <w:r w:rsidR="00C237C3" w:rsidRPr="00C237C3">
              <w:rPr>
                <w:kern w:val="2"/>
                <w:szCs w:val="24"/>
              </w:rPr>
              <w:t xml:space="preserve"> dėl minimalaus darbo užmokesčio dydžio pasikeitimo.</w:t>
            </w:r>
          </w:p>
          <w:p w14:paraId="662EA503" w14:textId="30078CD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1B1A56" w:rsidRDefault="000B0897" w:rsidP="001B1A56">
            <w:pPr>
              <w:jc w:val="both"/>
              <w:rPr>
                <w:color w:val="000000" w:themeColor="text1"/>
                <w:szCs w:val="24"/>
              </w:rPr>
            </w:pPr>
            <w:r w:rsidRPr="001B1A56">
              <w:rPr>
                <w:color w:val="000000" w:themeColor="text1"/>
                <w:kern w:val="2"/>
                <w:szCs w:val="24"/>
              </w:rPr>
              <w:t>Jeigu Sutarties vykdymo metu pasikeičia PVM mokėjimą reglamentuojantys teisės aktai, darantys tiesioginę įtaką Tiekėjo t</w:t>
            </w:r>
            <w:r w:rsidRPr="001B1A56">
              <w:rPr>
                <w:color w:val="000000" w:themeColor="text1"/>
                <w:szCs w:val="24"/>
              </w:rPr>
              <w:t>ei</w:t>
            </w:r>
            <w:r w:rsidRPr="001B1A56">
              <w:rPr>
                <w:color w:val="000000" w:themeColor="text1"/>
                <w:kern w:val="2"/>
                <w:szCs w:val="24"/>
              </w:rPr>
              <w:t>kiamų P</w:t>
            </w:r>
            <w:r w:rsidRPr="001B1A56">
              <w:rPr>
                <w:color w:val="000000" w:themeColor="text1"/>
                <w:szCs w:val="24"/>
              </w:rPr>
              <w:t>aslaugų</w:t>
            </w:r>
            <w:r w:rsidRPr="001B1A56">
              <w:rPr>
                <w:color w:val="000000" w:themeColor="text1"/>
                <w:kern w:val="2"/>
                <w:szCs w:val="24"/>
              </w:rPr>
              <w:t xml:space="preserve"> Sutartyje nurodytai kainai / įkainiams, Sutarties kaina / įkainiai perskaičiuojami nekeičiant P</w:t>
            </w:r>
            <w:r w:rsidRPr="001B1A56">
              <w:rPr>
                <w:color w:val="000000" w:themeColor="text1"/>
                <w:szCs w:val="24"/>
              </w:rPr>
              <w:t>aslaugų</w:t>
            </w:r>
            <w:r w:rsidRPr="001B1A56">
              <w:rPr>
                <w:color w:val="000000" w:themeColor="text1"/>
                <w:kern w:val="2"/>
                <w:szCs w:val="24"/>
              </w:rPr>
              <w:t xml:space="preserve"> kainos / įkainio be PVM.</w:t>
            </w:r>
          </w:p>
          <w:p w14:paraId="52386BCF" w14:textId="77777777" w:rsidR="00027B83" w:rsidRPr="001B1A56" w:rsidRDefault="00027B83" w:rsidP="001B1A56">
            <w:pPr>
              <w:jc w:val="both"/>
              <w:rPr>
                <w:color w:val="000000" w:themeColor="text1"/>
                <w:kern w:val="2"/>
                <w:szCs w:val="24"/>
              </w:rPr>
            </w:pPr>
          </w:p>
          <w:p w14:paraId="20571E9F" w14:textId="16F4659F" w:rsidR="00027B83" w:rsidRPr="001B1A56" w:rsidRDefault="000B0897" w:rsidP="001B1A56">
            <w:pPr>
              <w:jc w:val="both"/>
              <w:rPr>
                <w:color w:val="000000" w:themeColor="text1"/>
                <w:kern w:val="2"/>
                <w:szCs w:val="24"/>
              </w:rPr>
            </w:pPr>
            <w:r w:rsidRPr="001B1A56">
              <w:rPr>
                <w:color w:val="000000" w:themeColor="text1"/>
                <w:kern w:val="2"/>
                <w:szCs w:val="24"/>
              </w:rPr>
              <w:t xml:space="preserve">Perskaičiavimas įforminamas Susitarimu ne vėliau kaip per </w:t>
            </w:r>
            <w:r w:rsidR="00DA15DC" w:rsidRPr="001B1A56">
              <w:rPr>
                <w:color w:val="000000" w:themeColor="text1"/>
                <w:kern w:val="2"/>
                <w:szCs w:val="24"/>
              </w:rPr>
              <w:t xml:space="preserve">5 </w:t>
            </w:r>
            <w:r w:rsidRPr="001B1A56">
              <w:rPr>
                <w:color w:val="000000" w:themeColor="text1"/>
                <w:kern w:val="2"/>
                <w:szCs w:val="24"/>
              </w:rPr>
              <w:t>(</w:t>
            </w:r>
            <w:r w:rsidR="00DA15DC" w:rsidRPr="001B1A56">
              <w:rPr>
                <w:color w:val="000000" w:themeColor="text1"/>
                <w:kern w:val="2"/>
                <w:szCs w:val="24"/>
              </w:rPr>
              <w:t>penkias</w:t>
            </w:r>
            <w:r w:rsidRPr="001B1A56">
              <w:rPr>
                <w:color w:val="000000" w:themeColor="text1"/>
                <w:kern w:val="2"/>
                <w:szCs w:val="24"/>
              </w:rPr>
              <w:t xml:space="preserve">) </w:t>
            </w:r>
            <w:r w:rsidR="00DA15DC" w:rsidRPr="001B1A56">
              <w:rPr>
                <w:color w:val="000000" w:themeColor="text1"/>
                <w:kern w:val="2"/>
                <w:szCs w:val="24"/>
              </w:rPr>
              <w:t xml:space="preserve">darbo dienas </w:t>
            </w:r>
            <w:r w:rsidRPr="001B1A56">
              <w:rPr>
                <w:color w:val="000000" w:themeColor="text1"/>
                <w:kern w:val="2"/>
                <w:szCs w:val="24"/>
              </w:rPr>
              <w:t>nuo PVM mokėjimą reglamentuojančių teisės aktų pasikeitimo, kuris tampa neatskiriama Sutarties dalimi. Perskaičiuota (-</w:t>
            </w:r>
            <w:proofErr w:type="spellStart"/>
            <w:r w:rsidRPr="001B1A56">
              <w:rPr>
                <w:color w:val="000000" w:themeColor="text1"/>
                <w:kern w:val="2"/>
                <w:szCs w:val="24"/>
              </w:rPr>
              <w:t>as</w:t>
            </w:r>
            <w:proofErr w:type="spellEnd"/>
            <w:r w:rsidRPr="001B1A56">
              <w:rPr>
                <w:color w:val="000000" w:themeColor="text1"/>
                <w:kern w:val="2"/>
                <w:szCs w:val="24"/>
              </w:rPr>
              <w:t>) Sutarties kaina / įkainiai taikoma (-i) už tą P</w:t>
            </w:r>
            <w:r w:rsidRPr="001B1A56">
              <w:rPr>
                <w:color w:val="000000" w:themeColor="text1"/>
                <w:szCs w:val="24"/>
              </w:rPr>
              <w:t>aslaugų</w:t>
            </w:r>
            <w:r w:rsidRPr="001B1A56">
              <w:rPr>
                <w:color w:val="000000" w:themeColor="text1"/>
                <w:kern w:val="2"/>
                <w:szCs w:val="24"/>
              </w:rPr>
              <w:t xml:space="preserve"> dalį, kurios bus teikiamos nuo Šalių pasirašyto Susitarimo įsigaliojimo dienos</w:t>
            </w:r>
            <w:r w:rsidR="00DA15DC" w:rsidRPr="001B1A56">
              <w:rPr>
                <w:color w:val="000000" w:themeColor="text1"/>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29BE9EFE" w:rsidR="00027B83" w:rsidRDefault="003E56A0">
            <w:pPr>
              <w:rPr>
                <w:kern w:val="2"/>
                <w:szCs w:val="24"/>
              </w:rPr>
            </w:pPr>
            <w:r>
              <w:rPr>
                <w:kern w:val="2"/>
                <w:szCs w:val="24"/>
              </w:rPr>
              <w:t>Sutartyje nurodyta Sutarties kaina/įkainiai juos didinant arba mažinant. Peržiūra įforminama susitarimu, kuris tampa neatskiriama Sutarties dalimi.</w:t>
            </w:r>
          </w:p>
          <w:p w14:paraId="6EAA998F" w14:textId="77777777" w:rsidR="003E56A0" w:rsidRDefault="003E56A0">
            <w:pPr>
              <w:rPr>
                <w:kern w:val="2"/>
                <w:szCs w:val="24"/>
              </w:rPr>
            </w:pPr>
          </w:p>
          <w:p w14:paraId="0DA80555" w14:textId="2342ECDB" w:rsidR="003E56A0" w:rsidRDefault="003E56A0">
            <w:pPr>
              <w:rPr>
                <w:kern w:val="2"/>
                <w:szCs w:val="24"/>
              </w:rPr>
            </w:pPr>
            <w:r>
              <w:rPr>
                <w:kern w:val="2"/>
                <w:szCs w:val="24"/>
              </w:rPr>
              <w:t>Perskaičiuotas Sutarties įkainis taikomas tik tai Paslaugų daliai, kuri bus teikiama nuo Sutarties Šalies prašymo peržiūrėti kainą pateikimo dienos, ir tik tuo atveju, jei paslaugų dalies dedamąją, paveiktą mokesčių pokyčio, galima aiškiai išskirti pagal Sutarties kainodarą.</w:t>
            </w:r>
          </w:p>
          <w:p w14:paraId="1A7C8B08" w14:textId="77777777" w:rsidR="00027B83" w:rsidRDefault="00027B83">
            <w:pPr>
              <w:rPr>
                <w:kern w:val="2"/>
                <w:szCs w:val="24"/>
              </w:rPr>
            </w:pPr>
          </w:p>
          <w:p w14:paraId="5772B308" w14:textId="713AFD0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3F0A753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70BB9A50"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81BD66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19C02E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5492F7F3" w:rsidR="00027B83" w:rsidRDefault="00DA15DC" w:rsidP="00DA15DC">
            <w:pPr>
              <w:jc w:val="both"/>
              <w:rPr>
                <w:color w:val="000000"/>
                <w:kern w:val="2"/>
                <w:szCs w:val="24"/>
                <w:shd w:val="clear" w:color="auto" w:fill="FFFFFF"/>
              </w:rPr>
            </w:pPr>
            <w:r w:rsidRPr="00DA15DC">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253EFC92"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6773F6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7C7D14A"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0F36F931" w:rsidR="006F0803" w:rsidRPr="000C4732" w:rsidRDefault="009019D4" w:rsidP="000C4732">
            <w:pPr>
              <w:jc w:val="both"/>
              <w:rPr>
                <w:color w:val="000000" w:themeColor="text1"/>
              </w:rPr>
            </w:pPr>
            <w:r>
              <w:rPr>
                <w:color w:val="000000" w:themeColor="text1"/>
                <w:kern w:val="2"/>
              </w:rPr>
              <w:t>Neta</w:t>
            </w:r>
            <w:r w:rsidR="00C04103">
              <w:rPr>
                <w:color w:val="000000" w:themeColor="text1"/>
                <w:kern w:val="2"/>
              </w:rPr>
              <w:t>i</w:t>
            </w:r>
            <w:r>
              <w:rPr>
                <w:color w:val="000000" w:themeColor="text1"/>
                <w:kern w:val="2"/>
              </w:rPr>
              <w:t>koma</w:t>
            </w:r>
          </w:p>
          <w:p w14:paraId="1282D436" w14:textId="77777777" w:rsidR="006F0803" w:rsidRDefault="006F0803" w:rsidP="006F0803">
            <w:pPr>
              <w:rPr>
                <w:szCs w:val="24"/>
              </w:rPr>
            </w:pPr>
          </w:p>
          <w:p w14:paraId="606FD54D" w14:textId="53C38D6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16632F3E" w:rsidR="006F0803" w:rsidRDefault="009019D4" w:rsidP="00DD2397">
            <w:pPr>
              <w:jc w:val="both"/>
              <w:rPr>
                <w:kern w:val="2"/>
                <w:szCs w:val="24"/>
              </w:rPr>
            </w:pPr>
            <w:r>
              <w:rPr>
                <w:kern w:val="2"/>
                <w:szCs w:val="24"/>
              </w:rPr>
              <w:t>Netaikoma</w:t>
            </w:r>
            <w:r w:rsidR="006F0803">
              <w:rPr>
                <w:kern w:val="2"/>
                <w:szCs w:val="24"/>
              </w:rPr>
              <w:t>.</w:t>
            </w:r>
          </w:p>
          <w:p w14:paraId="4A64BFAB" w14:textId="623F162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9417ABC" w:rsidR="006F0803" w:rsidRDefault="006F0803" w:rsidP="00DD2397">
            <w:pPr>
              <w:rPr>
                <w:color w:val="4472C4"/>
                <w:kern w:val="2"/>
                <w:szCs w:val="24"/>
              </w:rPr>
            </w:pPr>
            <w:r>
              <w:rPr>
                <w:kern w:val="2"/>
                <w:szCs w:val="24"/>
              </w:rPr>
              <w:t xml:space="preserve">Netaikoma </w:t>
            </w:r>
          </w:p>
          <w:p w14:paraId="613F3C07" w14:textId="77777777" w:rsidR="006F0803" w:rsidRDefault="006F0803" w:rsidP="006F0803">
            <w:pPr>
              <w:rPr>
                <w:kern w:val="2"/>
                <w:szCs w:val="24"/>
              </w:rPr>
            </w:pPr>
          </w:p>
          <w:p w14:paraId="76AA7B78" w14:textId="77777777" w:rsidR="006F0803" w:rsidRDefault="006F0803" w:rsidP="006F0803">
            <w:pPr>
              <w:rPr>
                <w:kern w:val="2"/>
                <w:szCs w:val="24"/>
              </w:rPr>
            </w:pPr>
          </w:p>
          <w:p w14:paraId="449C3520" w14:textId="500E4A59" w:rsidR="00DD2397" w:rsidRDefault="00DD2397"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FE081CF" w:rsidR="00027B83" w:rsidRPr="00DD2397" w:rsidRDefault="000B0897" w:rsidP="00E1519C">
            <w:pPr>
              <w:jc w:val="both"/>
              <w:rPr>
                <w:color w:val="000000" w:themeColor="text1"/>
                <w:kern w:val="2"/>
                <w:szCs w:val="24"/>
              </w:rPr>
            </w:pPr>
            <w:r w:rsidRPr="00DD2397">
              <w:rPr>
                <w:color w:val="000000" w:themeColor="text1"/>
                <w:kern w:val="2"/>
                <w:szCs w:val="24"/>
              </w:rPr>
              <w:t>Prievolių pagal Sutartį įvykdymas užtikrinamas:</w:t>
            </w:r>
          </w:p>
          <w:p w14:paraId="46A3E25A" w14:textId="77777777" w:rsidR="00027B83" w:rsidRPr="00DD2397" w:rsidRDefault="000B0897" w:rsidP="00E1519C">
            <w:pPr>
              <w:jc w:val="both"/>
              <w:rPr>
                <w:color w:val="000000" w:themeColor="text1"/>
                <w:kern w:val="2"/>
                <w:szCs w:val="24"/>
              </w:rPr>
            </w:pPr>
            <w:r w:rsidRPr="00DD2397">
              <w:rPr>
                <w:color w:val="000000" w:themeColor="text1"/>
                <w:kern w:val="2"/>
                <w:szCs w:val="24"/>
              </w:rPr>
              <w:t>Netesybomis (delspinigiais, bauda);</w:t>
            </w:r>
          </w:p>
          <w:p w14:paraId="2D80CD6E" w14:textId="11FC846C" w:rsidR="00027B83" w:rsidRPr="00DD2397" w:rsidRDefault="000B0897" w:rsidP="00E1519C">
            <w:pPr>
              <w:jc w:val="both"/>
              <w:rPr>
                <w:color w:val="000000" w:themeColor="text1"/>
                <w:kern w:val="2"/>
                <w:szCs w:val="24"/>
              </w:rPr>
            </w:pPr>
            <w:r w:rsidRPr="00DD2397">
              <w:rPr>
                <w:color w:val="000000" w:themeColor="text1"/>
                <w:kern w:val="2"/>
                <w:szCs w:val="24"/>
              </w:rPr>
              <w:lastRenderedPageBreak/>
              <w:t xml:space="preserve">Kitais Lietuvos Respublikos civiliniame kodekse ir (ar) Sutartyje nurodytais prievolių įvykdymo užtikrinimo būdais </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F87C007"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5DE95A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6C550268" w:rsidR="00402199" w:rsidRPr="00E1519C" w:rsidRDefault="00402199" w:rsidP="00E1519C">
            <w:pPr>
              <w:jc w:val="both"/>
              <w:rPr>
                <w:bCs/>
                <w:kern w:val="2"/>
                <w:szCs w:val="24"/>
              </w:rPr>
            </w:pPr>
            <w:r w:rsidRPr="00E1519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1519C" w:rsidRPr="00E1519C">
              <w:rPr>
                <w:bCs/>
                <w:kern w:val="2"/>
                <w:szCs w:val="24"/>
              </w:rPr>
              <w:t>.</w:t>
            </w:r>
          </w:p>
          <w:p w14:paraId="070C11FC" w14:textId="08A4ABF1"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4D48236" w:rsidR="00402199" w:rsidRPr="00133136" w:rsidRDefault="00402199" w:rsidP="00133136">
            <w:pPr>
              <w:jc w:val="both"/>
            </w:pPr>
            <w:r>
              <w:rPr>
                <w:color w:val="000000"/>
                <w:szCs w:val="24"/>
                <w:lang w:val="lt"/>
              </w:rPr>
              <w:t xml:space="preserve">9.2.1. </w:t>
            </w:r>
            <w:r w:rsidRPr="00133136">
              <w:rPr>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1BEF735" w:rsidR="00402199" w:rsidRPr="00133136" w:rsidRDefault="00402199" w:rsidP="00133136">
            <w:pPr>
              <w:jc w:val="both"/>
              <w:rPr>
                <w:szCs w:val="24"/>
              </w:rPr>
            </w:pPr>
            <w:r w:rsidRPr="0013313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AB4462C" w:rsidR="00402199" w:rsidRDefault="00402199" w:rsidP="00402199">
            <w:pPr>
              <w:rPr>
                <w:b/>
                <w:kern w:val="2"/>
                <w:szCs w:val="24"/>
              </w:rPr>
            </w:pPr>
            <w:r>
              <w:rPr>
                <w:color w:val="000000"/>
                <w:kern w:val="2"/>
              </w:rPr>
              <w:t xml:space="preserve">9.2.3. Tiekėjas privalo sumokėti Pirkėjui netesybas per </w:t>
            </w:r>
            <w:r w:rsidR="00133136">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7485C71" w:rsidR="00402199" w:rsidRDefault="00402199" w:rsidP="00133136">
            <w:pPr>
              <w:jc w:val="both"/>
              <w:rPr>
                <w:bCs/>
                <w:szCs w:val="24"/>
              </w:rPr>
            </w:pPr>
            <w:r>
              <w:rPr>
                <w:bCs/>
                <w:kern w:val="2"/>
                <w:szCs w:val="24"/>
              </w:rPr>
              <w:t xml:space="preserve">9.3.1. Nutraukus Sutartį dėl esminio Sutarties pažeidimo, nustatyto Sutarties Specialiosiose sąlygose, mokama </w:t>
            </w:r>
            <w:r w:rsidR="00531F26">
              <w:rPr>
                <w:bCs/>
                <w:color w:val="4472C4"/>
                <w:kern w:val="2"/>
                <w:szCs w:val="24"/>
              </w:rPr>
              <w:t>5</w:t>
            </w:r>
            <w:r>
              <w:rPr>
                <w:bCs/>
                <w:kern w:val="2"/>
                <w:szCs w:val="24"/>
              </w:rPr>
              <w:t xml:space="preserve"> procentų dydžio bauda nuo Pradinės Sutarties vertės, nurodytos Specialiųjų sąlygų 5.2 punkte.</w:t>
            </w:r>
          </w:p>
          <w:p w14:paraId="62A01931" w14:textId="77777777" w:rsidR="00402199" w:rsidRDefault="00402199" w:rsidP="00133136">
            <w:pPr>
              <w:jc w:val="both"/>
              <w:rPr>
                <w:bCs/>
                <w:kern w:val="2"/>
                <w:szCs w:val="24"/>
              </w:rPr>
            </w:pPr>
          </w:p>
          <w:p w14:paraId="7CBFE0C7" w14:textId="43EC345C" w:rsidR="00402199" w:rsidRPr="00133136" w:rsidRDefault="00402199" w:rsidP="00DD2397">
            <w:pPr>
              <w:jc w:val="both"/>
              <w:rPr>
                <w:bCs/>
                <w:szCs w:val="24"/>
              </w:rPr>
            </w:pPr>
            <w:r>
              <w:rPr>
                <w:bCs/>
                <w:szCs w:val="24"/>
              </w:rPr>
              <w:t xml:space="preserve">9.3.2. Nepagrįstai nutraukus Sutarties vykdymą ne Sutartyje nustatyta tvarka, mokama </w:t>
            </w:r>
            <w:r w:rsidR="00531F26">
              <w:rPr>
                <w:bCs/>
                <w:color w:val="4472C4"/>
                <w:kern w:val="2"/>
                <w:szCs w:val="24"/>
              </w:rPr>
              <w:t>5</w:t>
            </w:r>
            <w:r w:rsidR="00133136">
              <w:rPr>
                <w:bCs/>
                <w:color w:val="4472C4"/>
                <w:kern w:val="2"/>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4F6A5D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45CDB4"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1F131A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93F98EC" w:rsidR="00133136" w:rsidRDefault="00402199" w:rsidP="00133136">
            <w:pPr>
              <w:rPr>
                <w:color w:val="4472C4"/>
                <w:kern w:val="2"/>
                <w:szCs w:val="24"/>
              </w:rPr>
            </w:pPr>
            <w:r>
              <w:rPr>
                <w:bCs/>
                <w:szCs w:val="24"/>
              </w:rPr>
              <w:t xml:space="preserve">Netaikoma </w:t>
            </w:r>
          </w:p>
          <w:p w14:paraId="31D0481F" w14:textId="7D09D30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27DA5FB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F95C77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5891071" w14:textId="2498E651" w:rsidR="00402199" w:rsidRDefault="00795757" w:rsidP="00FC32C4">
            <w:pPr>
              <w:jc w:val="both"/>
              <w:rPr>
                <w:kern w:val="2"/>
                <w:szCs w:val="24"/>
              </w:rPr>
            </w:pPr>
            <w:r>
              <w:rPr>
                <w:kern w:val="2"/>
                <w:szCs w:val="24"/>
              </w:rPr>
              <w:t xml:space="preserve">Paslaugų suteikimo terminas </w:t>
            </w:r>
            <w:r w:rsidRPr="00FC32C4">
              <w:rPr>
                <w:kern w:val="2"/>
                <w:szCs w:val="24"/>
              </w:rPr>
              <w:t xml:space="preserve">ne ilgesnis nei </w:t>
            </w:r>
            <w:r w:rsidR="009019D4">
              <w:rPr>
                <w:kern w:val="2"/>
                <w:szCs w:val="24"/>
              </w:rPr>
              <w:t>2</w:t>
            </w:r>
            <w:r w:rsidRPr="00FC32C4">
              <w:rPr>
                <w:kern w:val="2"/>
                <w:szCs w:val="24"/>
              </w:rPr>
              <w:t xml:space="preserve"> </w:t>
            </w:r>
            <w:r w:rsidR="00531F26">
              <w:rPr>
                <w:kern w:val="2"/>
                <w:szCs w:val="24"/>
              </w:rPr>
              <w:t xml:space="preserve">darbo dienos, suderinus su Trakų istorijos muziejumi ne ilgesnis nei 10 darbo dienų </w:t>
            </w:r>
            <w:r>
              <w:rPr>
                <w:kern w:val="2"/>
                <w:szCs w:val="24"/>
              </w:rPr>
              <w:t>nuo Sutarties</w:t>
            </w:r>
            <w:r w:rsidR="00531F26">
              <w:rPr>
                <w:kern w:val="2"/>
                <w:szCs w:val="24"/>
              </w:rPr>
              <w:t xml:space="preserve"> priede Nr. 1 nurodytų transporto priemonių </w:t>
            </w:r>
            <w:r>
              <w:rPr>
                <w:kern w:val="2"/>
                <w:szCs w:val="24"/>
              </w:rPr>
              <w:t xml:space="preserve"> </w:t>
            </w:r>
            <w:r w:rsidR="00531F26">
              <w:rPr>
                <w:kern w:val="2"/>
                <w:szCs w:val="24"/>
              </w:rPr>
              <w:t>pateikimo</w:t>
            </w:r>
            <w:r>
              <w:rPr>
                <w:kern w:val="2"/>
                <w:szCs w:val="24"/>
              </w:rPr>
              <w:t>.</w:t>
            </w:r>
          </w:p>
          <w:p w14:paraId="1AD3CD3A" w14:textId="10D3E7FB" w:rsidR="00795757" w:rsidRDefault="00795757" w:rsidP="00795757">
            <w:pPr>
              <w:rPr>
                <w:color w:val="4472C4"/>
                <w:kern w:val="2"/>
                <w:szCs w:val="24"/>
              </w:rPr>
            </w:pPr>
          </w:p>
        </w:tc>
      </w:tr>
      <w:tr w:rsidR="00402199" w14:paraId="68A8F8F5" w14:textId="77777777">
        <w:trPr>
          <w:trHeight w:val="300"/>
        </w:trPr>
        <w:tc>
          <w:tcPr>
            <w:tcW w:w="3094" w:type="dxa"/>
            <w:gridSpan w:val="2"/>
          </w:tcPr>
          <w:p w14:paraId="458F7686" w14:textId="28A3D4D6" w:rsidR="00402199" w:rsidRPr="00E90C82" w:rsidRDefault="00402199" w:rsidP="00402199">
            <w:pPr>
              <w:rPr>
                <w:b/>
                <w:kern w:val="2"/>
                <w:szCs w:val="24"/>
              </w:rPr>
            </w:pPr>
            <w:r>
              <w:rPr>
                <w:b/>
                <w:bCs/>
              </w:rPr>
              <w:t>10.2. Dideli arba nuolatiniai esminės Sutarties sąlygos vykdymo trūkumai</w:t>
            </w:r>
          </w:p>
        </w:tc>
        <w:tc>
          <w:tcPr>
            <w:tcW w:w="6441" w:type="dxa"/>
            <w:gridSpan w:val="2"/>
          </w:tcPr>
          <w:p w14:paraId="2BC2BBBD" w14:textId="3E9B0EBA" w:rsidR="00402199" w:rsidRDefault="00795757" w:rsidP="004E78B4">
            <w:pPr>
              <w:jc w:val="both"/>
              <w:rPr>
                <w:kern w:val="2"/>
                <w:szCs w:val="24"/>
              </w:rPr>
            </w:pPr>
            <w:r w:rsidRPr="00CA775D">
              <w:rPr>
                <w:lang w:val="lt"/>
              </w:rPr>
              <w:t>E</w:t>
            </w:r>
            <w:r w:rsidR="00402199" w:rsidRPr="00CA775D">
              <w:rPr>
                <w:lang w:val="lt"/>
              </w:rPr>
              <w:t xml:space="preserve">smine sąlyga nustačius Paslaugų teikimo terminą, dideliu ar nuolatiniu esminės Sutarties sąlygos vykdymo trūkumu </w:t>
            </w:r>
            <w:proofErr w:type="spellStart"/>
            <w:r w:rsidR="00402199" w:rsidRPr="00CA775D">
              <w:rPr>
                <w:lang w:val="lt"/>
              </w:rPr>
              <w:t>laik</w:t>
            </w:r>
            <w:proofErr w:type="spellEnd"/>
            <w:r w:rsidR="00402199" w:rsidRPr="00CA775D">
              <w:t xml:space="preserve">omas tiekėjo uždelsimas, trunkantis daugiau </w:t>
            </w:r>
            <w:r w:rsidR="00402199" w:rsidRPr="00CA775D">
              <w:rPr>
                <w:lang w:val="lt"/>
              </w:rPr>
              <w:t>5</w:t>
            </w:r>
            <w:r w:rsidR="00402199" w:rsidRPr="00CA775D">
              <w:t xml:space="preserve"> darbo dienas suteikti paslaugas </w:t>
            </w:r>
            <w:r w:rsidR="004E78B4" w:rsidRPr="00CA775D">
              <w:t>pagal Sutartį.</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9C0200">
            <w:pPr>
              <w:jc w:val="both"/>
              <w:rPr>
                <w:kern w:val="2"/>
                <w:szCs w:val="24"/>
              </w:rPr>
            </w:pPr>
            <w:r>
              <w:rPr>
                <w:kern w:val="2"/>
                <w:szCs w:val="24"/>
              </w:rPr>
              <w:t>Ši Sutartis laikoma sudaryta ir įsigalioja nuo Sutarties pasirašymo dienos (antrosios Šalies pasirašymo dieną).</w:t>
            </w:r>
          </w:p>
          <w:p w14:paraId="10B21DFE" w14:textId="0511A733" w:rsidR="00027B83" w:rsidRDefault="000B0897" w:rsidP="009C0200">
            <w:pPr>
              <w:jc w:val="both"/>
              <w:rPr>
                <w:kern w:val="2"/>
                <w:szCs w:val="24"/>
              </w:rPr>
            </w:pPr>
            <w:r>
              <w:rPr>
                <w:color w:val="000000"/>
                <w:kern w:val="2"/>
                <w:szCs w:val="24"/>
              </w:rPr>
              <w:t>Sutartis galioja iki visiško prievolių įvykdymo, bet jos terminas negali būti ilgesnis kaip</w:t>
            </w:r>
            <w:r w:rsidR="009C0200">
              <w:rPr>
                <w:color w:val="000000"/>
                <w:kern w:val="2"/>
                <w:szCs w:val="24"/>
              </w:rPr>
              <w:t xml:space="preserve"> </w:t>
            </w:r>
            <w:r w:rsidR="00CA775D">
              <w:rPr>
                <w:color w:val="000000"/>
                <w:kern w:val="2"/>
                <w:szCs w:val="24"/>
              </w:rPr>
              <w:t>12</w:t>
            </w:r>
            <w:r w:rsidR="009C0200">
              <w:rPr>
                <w:color w:val="000000"/>
                <w:kern w:val="2"/>
                <w:szCs w:val="24"/>
              </w:rPr>
              <w:t xml:space="preserve"> mėnesiai</w:t>
            </w:r>
            <w:r w:rsidR="009019D4">
              <w:rPr>
                <w:color w:val="000000"/>
                <w:kern w:val="2"/>
                <w:szCs w:val="24"/>
              </w:rPr>
              <w:t xml:space="preserve"> (įskaitant </w:t>
            </w:r>
            <w:r w:rsidR="00CA775D">
              <w:rPr>
                <w:color w:val="000000"/>
                <w:kern w:val="2"/>
                <w:szCs w:val="24"/>
              </w:rPr>
              <w:t xml:space="preserve">galutinį </w:t>
            </w:r>
            <w:r w:rsidR="009019D4">
              <w:rPr>
                <w:color w:val="000000"/>
                <w:kern w:val="2"/>
                <w:szCs w:val="24"/>
              </w:rPr>
              <w:t>apmokėjimą)</w:t>
            </w:r>
            <w:r w:rsidR="009C0200">
              <w:rPr>
                <w:color w:val="000000"/>
                <w:kern w:val="2"/>
                <w:szCs w:val="24"/>
              </w:rPr>
              <w:t>.</w:t>
            </w:r>
            <w:r>
              <w:rPr>
                <w:color w:val="000000"/>
                <w:kern w:val="2"/>
                <w:szCs w:val="24"/>
              </w:rPr>
              <w:t xml:space="preserve"> </w:t>
            </w:r>
          </w:p>
          <w:p w14:paraId="7396F7FD" w14:textId="6C4A19D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04E09799" w:rsidR="00402199" w:rsidRDefault="00CA775D" w:rsidP="00402199">
            <w:pPr>
              <w:rPr>
                <w:kern w:val="2"/>
                <w:szCs w:val="24"/>
              </w:rPr>
            </w:pPr>
            <w:r>
              <w:rPr>
                <w:kern w:val="2"/>
                <w:szCs w:val="24"/>
              </w:rPr>
              <w:t>Šalių abipusiu rašytiniu susitarimu Sutartis tomis pačiomis sąlygomis gali būti pratęsta 1 (vieną) kartą 12 mėnesių, jeigu yra išlikęs poreikis ir esant aplinkybei, kai pirkėjas neišpirko Paslaugų pagal Sutartį ir nėra išnaudota Sutarties kaina.</w:t>
            </w:r>
          </w:p>
          <w:p w14:paraId="0FCBE533" w14:textId="77777777" w:rsidR="00CA775D" w:rsidRDefault="00CA775D" w:rsidP="00402199">
            <w:pPr>
              <w:rPr>
                <w:kern w:val="2"/>
                <w:szCs w:val="24"/>
              </w:rPr>
            </w:pPr>
          </w:p>
          <w:p w14:paraId="41525568" w14:textId="3AF139FB" w:rsidR="00CA775D" w:rsidRDefault="005C7FE4" w:rsidP="00402199">
            <w:pPr>
              <w:rPr>
                <w:kern w:val="2"/>
                <w:szCs w:val="24"/>
              </w:rPr>
            </w:pPr>
            <w:r>
              <w:rPr>
                <w:kern w:val="2"/>
                <w:szCs w:val="24"/>
              </w:rPr>
              <w:t>(</w:t>
            </w:r>
            <w:r w:rsidR="00CA775D">
              <w:rPr>
                <w:kern w:val="2"/>
                <w:szCs w:val="24"/>
              </w:rPr>
              <w:t>Pirkėjas vertina poreikį pratęsti Sutartį, neišnaudota Sutarties kaina nėra pagrindu</w:t>
            </w:r>
            <w:r>
              <w:rPr>
                <w:kern w:val="2"/>
                <w:szCs w:val="24"/>
              </w:rPr>
              <w:t xml:space="preserve"> tęsti Sutartį)</w:t>
            </w:r>
          </w:p>
          <w:p w14:paraId="7627EA1B" w14:textId="77777777" w:rsidR="008E3255" w:rsidRDefault="008E3255" w:rsidP="00402199">
            <w:pPr>
              <w:rPr>
                <w:kern w:val="2"/>
                <w:szCs w:val="24"/>
              </w:rPr>
            </w:pPr>
          </w:p>
          <w:p w14:paraId="4AE8BD38" w14:textId="2AF322DC" w:rsidR="008E3255" w:rsidRDefault="008E3255" w:rsidP="00402199">
            <w:pPr>
              <w:rPr>
                <w:kern w:val="2"/>
                <w:szCs w:val="24"/>
              </w:rPr>
            </w:pPr>
            <w:r>
              <w:rPr>
                <w:kern w:val="2"/>
                <w:szCs w:val="24"/>
              </w:rPr>
              <w:t>Bendras maksimalus sutarties terminas negali viršyti 24 mėnesių, įskaitant galutinį atsiskaitymą.</w:t>
            </w:r>
          </w:p>
          <w:p w14:paraId="782060E8" w14:textId="459FBD6C"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rsidP="009C020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1C32A171"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C0200" w:rsidRDefault="00402199" w:rsidP="00402199">
            <w:pPr>
              <w:rPr>
                <w:kern w:val="2"/>
                <w:szCs w:val="24"/>
              </w:rPr>
            </w:pPr>
            <w:r w:rsidRPr="009C0200">
              <w:rPr>
                <w:kern w:val="2"/>
                <w:szCs w:val="24"/>
              </w:rPr>
              <w:t>12.2.1. jeigu Tiekėjas nevykdo prisiimtų įsipareigojimų už Sutartyje nustatytą Sutarties kainą / įkainius;</w:t>
            </w:r>
          </w:p>
          <w:p w14:paraId="59D7E224" w14:textId="15607C2B" w:rsidR="00402199" w:rsidRPr="009C0200" w:rsidRDefault="00402199" w:rsidP="00402199">
            <w:pPr>
              <w:spacing w:line="257" w:lineRule="auto"/>
              <w:jc w:val="both"/>
              <w:rPr>
                <w:rFonts w:eastAsia="Arial"/>
                <w:kern w:val="2"/>
                <w:szCs w:val="24"/>
                <w:lang w:val="lt"/>
              </w:rPr>
            </w:pPr>
            <w:r w:rsidRPr="009C0200">
              <w:rPr>
                <w:rFonts w:eastAsia="Arial"/>
                <w:kern w:val="2"/>
                <w:szCs w:val="24"/>
                <w:lang w:val="lt"/>
              </w:rPr>
              <w:t>12.2.</w:t>
            </w:r>
            <w:r w:rsidR="009C0200" w:rsidRPr="009C0200">
              <w:rPr>
                <w:rFonts w:eastAsia="Arial"/>
                <w:kern w:val="2"/>
                <w:szCs w:val="24"/>
                <w:lang w:val="lt"/>
              </w:rPr>
              <w:t>2</w:t>
            </w:r>
            <w:r w:rsidRPr="009C0200">
              <w:rPr>
                <w:rFonts w:eastAsia="Arial"/>
                <w:kern w:val="2"/>
                <w:szCs w:val="24"/>
                <w:lang w:val="lt"/>
              </w:rPr>
              <w:t xml:space="preserve">. jeigu Tiekėjas nesilaiko Sutartyje nustatytų Paslaugų teikimo terminų 2 (du) kartus iš eilės arba vėluoja suteikti Paslaugas daugiau nei </w:t>
            </w:r>
            <w:r w:rsidR="009C0200" w:rsidRPr="009C0200">
              <w:rPr>
                <w:rFonts w:eastAsia="Arial"/>
                <w:kern w:val="2"/>
                <w:szCs w:val="24"/>
                <w:lang w:val="lt"/>
              </w:rPr>
              <w:t>5 dienas</w:t>
            </w:r>
            <w:r w:rsidRPr="009C0200">
              <w:rPr>
                <w:rFonts w:eastAsia="Arial"/>
                <w:kern w:val="2"/>
                <w:szCs w:val="24"/>
                <w:lang w:val="lt"/>
              </w:rPr>
              <w:t xml:space="preserve"> nuo Sutartyje nustatyto Paslaugų suteikimo termino;</w:t>
            </w:r>
          </w:p>
          <w:p w14:paraId="0B019B64" w14:textId="0B30CED9" w:rsidR="00402199" w:rsidRPr="009C0200" w:rsidRDefault="00402199" w:rsidP="009C0200">
            <w:pPr>
              <w:tabs>
                <w:tab w:val="left" w:pos="567"/>
                <w:tab w:val="left" w:pos="851"/>
                <w:tab w:val="left" w:pos="992"/>
                <w:tab w:val="left" w:pos="1134"/>
              </w:tabs>
              <w:spacing w:line="257" w:lineRule="auto"/>
              <w:jc w:val="both"/>
              <w:rPr>
                <w:rFonts w:eastAsia="Arial"/>
                <w:color w:val="FF0000"/>
                <w:kern w:val="2"/>
                <w:szCs w:val="24"/>
                <w:lang w:val="lt"/>
              </w:rPr>
            </w:pPr>
            <w:r w:rsidRPr="009C0200">
              <w:rPr>
                <w:rFonts w:eastAsia="Arial"/>
                <w:kern w:val="2"/>
                <w:szCs w:val="24"/>
                <w:lang w:val="lt"/>
              </w:rPr>
              <w:t>12.2.</w:t>
            </w:r>
            <w:r w:rsidR="009C0200" w:rsidRPr="009C0200">
              <w:rPr>
                <w:rFonts w:eastAsia="Arial"/>
                <w:kern w:val="2"/>
                <w:szCs w:val="24"/>
                <w:lang w:val="lt"/>
              </w:rPr>
              <w:t>3</w:t>
            </w:r>
            <w:r w:rsidRPr="009C0200">
              <w:rPr>
                <w:rFonts w:eastAsia="Arial"/>
                <w:kern w:val="2"/>
                <w:szCs w:val="24"/>
                <w:lang w:val="lt"/>
              </w:rPr>
              <w:t>. Tiekėjas daugiau kaip 2 (du) kartus suteikia Paslaugas, kurios neatitinka Sutartyje ir (ar) įstatymuose nustatytų reikalavimų Paslaugoms</w:t>
            </w:r>
            <w:r w:rsidR="009C0200" w:rsidRPr="009C0200">
              <w:rPr>
                <w:rFonts w:eastAsia="Arial"/>
                <w:kern w:val="2"/>
                <w:szCs w:val="24"/>
                <w:lang w:val="lt"/>
              </w:rPr>
              <w:t>.</w:t>
            </w:r>
          </w:p>
        </w:tc>
      </w:tr>
      <w:tr w:rsidR="00027B83" w14:paraId="46270E91" w14:textId="77777777">
        <w:trPr>
          <w:trHeight w:val="300"/>
        </w:trPr>
        <w:tc>
          <w:tcPr>
            <w:tcW w:w="9535" w:type="dxa"/>
            <w:gridSpan w:val="4"/>
          </w:tcPr>
          <w:p w14:paraId="07E06248" w14:textId="399B467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92070E3" w14:textId="2280D349" w:rsidR="00492643" w:rsidRDefault="00492643" w:rsidP="00492643">
            <w:pPr>
              <w:jc w:val="both"/>
              <w:rPr>
                <w:color w:val="000000"/>
                <w:kern w:val="2"/>
                <w:szCs w:val="24"/>
                <w:shd w:val="clear" w:color="auto" w:fill="FFFFFF"/>
              </w:rPr>
            </w:pPr>
            <w:r w:rsidRPr="00492643">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4C64A2">
              <w:rPr>
                <w:color w:val="000000"/>
                <w:kern w:val="2"/>
                <w:szCs w:val="24"/>
                <w:shd w:val="clear" w:color="auto" w:fill="FFFFFF"/>
              </w:rPr>
              <w:t>4.3</w:t>
            </w:r>
            <w:r w:rsidRPr="00492643">
              <w:rPr>
                <w:color w:val="000000"/>
                <w:kern w:val="2"/>
                <w:szCs w:val="24"/>
                <w:shd w:val="clear" w:color="auto" w:fill="FFFFFF"/>
              </w:rPr>
              <w:t xml:space="preserve"> papunk</w:t>
            </w:r>
            <w:r w:rsidR="004C64A2">
              <w:rPr>
                <w:color w:val="000000"/>
                <w:kern w:val="2"/>
                <w:szCs w:val="24"/>
                <w:shd w:val="clear" w:color="auto" w:fill="FFFFFF"/>
              </w:rPr>
              <w:t>či</w:t>
            </w:r>
            <w:r w:rsidR="00FA564A">
              <w:rPr>
                <w:color w:val="000000"/>
                <w:kern w:val="2"/>
                <w:szCs w:val="24"/>
                <w:shd w:val="clear" w:color="auto" w:fill="FFFFFF"/>
              </w:rPr>
              <w:t>u</w:t>
            </w:r>
            <w:r w:rsidR="004C64A2">
              <w:rPr>
                <w:color w:val="000000"/>
                <w:kern w:val="2"/>
                <w:szCs w:val="24"/>
                <w:shd w:val="clear" w:color="auto" w:fill="FFFFFF"/>
              </w:rPr>
              <w:t>.</w:t>
            </w:r>
          </w:p>
          <w:p w14:paraId="1C97A48F" w14:textId="77777777" w:rsidR="00492643" w:rsidRPr="00492643" w:rsidRDefault="00492643" w:rsidP="00492643">
            <w:pPr>
              <w:rPr>
                <w:color w:val="000000"/>
                <w:kern w:val="2"/>
                <w:szCs w:val="24"/>
                <w:shd w:val="clear" w:color="auto" w:fill="FFFFFF"/>
              </w:rPr>
            </w:pPr>
          </w:p>
          <w:p w14:paraId="3F14B69B" w14:textId="77777777" w:rsidR="00027B83" w:rsidRDefault="00027B83" w:rsidP="00FA564A">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953083E" w14:textId="010FE897" w:rsidR="00444F66" w:rsidRDefault="00444F66" w:rsidP="00444F66">
            <w:pPr>
              <w:rPr>
                <w:color w:val="0070C0"/>
                <w:kern w:val="2"/>
                <w:szCs w:val="24"/>
              </w:rPr>
            </w:pPr>
          </w:p>
          <w:p w14:paraId="7170065E" w14:textId="390B97D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51628010" w:rsidR="00027B83" w:rsidRPr="00444F66" w:rsidRDefault="000B0897" w:rsidP="00444F66">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AD7D83A"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C341216" w:rsidR="00027B83" w:rsidRPr="00DD2397" w:rsidRDefault="00DD2397" w:rsidP="00DD2397">
            <w:pPr>
              <w:rPr>
                <w:bCs/>
                <w:kern w:val="2"/>
                <w:szCs w:val="24"/>
              </w:rPr>
            </w:pPr>
            <w:r w:rsidRPr="00DD2397">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214F1F1" w:rsidR="00027B83" w:rsidRPr="00DD2397" w:rsidRDefault="00DD2397" w:rsidP="00DD2397">
            <w:pPr>
              <w:rPr>
                <w:bCs/>
                <w:kern w:val="2"/>
                <w:szCs w:val="24"/>
              </w:rPr>
            </w:pPr>
            <w:r w:rsidRPr="00DD2397">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AC5C" w14:textId="77777777" w:rsidR="00D53B02" w:rsidRDefault="00D53B02">
      <w:pPr>
        <w:rPr>
          <w:sz w:val="20"/>
        </w:rPr>
      </w:pPr>
      <w:r>
        <w:rPr>
          <w:sz w:val="20"/>
        </w:rPr>
        <w:separator/>
      </w:r>
    </w:p>
  </w:endnote>
  <w:endnote w:type="continuationSeparator" w:id="0">
    <w:p w14:paraId="64B97914" w14:textId="77777777" w:rsidR="00D53B02" w:rsidRDefault="00D53B02">
      <w:pPr>
        <w:rPr>
          <w:sz w:val="20"/>
        </w:rPr>
      </w:pPr>
      <w:r>
        <w:rPr>
          <w:sz w:val="20"/>
        </w:rPr>
        <w:continuationSeparator/>
      </w:r>
    </w:p>
  </w:endnote>
  <w:endnote w:type="continuationNotice" w:id="1">
    <w:p w14:paraId="164284DF" w14:textId="77777777" w:rsidR="00D53B02" w:rsidRDefault="00D53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F83B" w14:textId="77777777" w:rsidR="00D53B02" w:rsidRDefault="00D53B02">
      <w:pPr>
        <w:rPr>
          <w:sz w:val="20"/>
        </w:rPr>
      </w:pPr>
      <w:r>
        <w:rPr>
          <w:sz w:val="20"/>
        </w:rPr>
        <w:separator/>
      </w:r>
    </w:p>
  </w:footnote>
  <w:footnote w:type="continuationSeparator" w:id="0">
    <w:p w14:paraId="2518B07C" w14:textId="77777777" w:rsidR="00D53B02" w:rsidRDefault="00D53B02">
      <w:pPr>
        <w:rPr>
          <w:sz w:val="20"/>
        </w:rPr>
      </w:pPr>
      <w:r>
        <w:rPr>
          <w:sz w:val="20"/>
        </w:rPr>
        <w:continuationSeparator/>
      </w:r>
    </w:p>
  </w:footnote>
  <w:footnote w:type="continuationNotice" w:id="1">
    <w:p w14:paraId="477FBBD2" w14:textId="77777777" w:rsidR="00D53B02" w:rsidRDefault="00D53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52"/>
    <w:rsid w:val="00027B83"/>
    <w:rsid w:val="00054AD7"/>
    <w:rsid w:val="000B0897"/>
    <w:rsid w:val="000B37F0"/>
    <w:rsid w:val="000C4732"/>
    <w:rsid w:val="00133136"/>
    <w:rsid w:val="0016592C"/>
    <w:rsid w:val="001B1A56"/>
    <w:rsid w:val="002B1201"/>
    <w:rsid w:val="002D5CDE"/>
    <w:rsid w:val="00306F5E"/>
    <w:rsid w:val="003B296B"/>
    <w:rsid w:val="003E56A0"/>
    <w:rsid w:val="00402199"/>
    <w:rsid w:val="00420D11"/>
    <w:rsid w:val="00444DC6"/>
    <w:rsid w:val="00444F66"/>
    <w:rsid w:val="00492643"/>
    <w:rsid w:val="004C64A2"/>
    <w:rsid w:val="004E3A43"/>
    <w:rsid w:val="004E78B4"/>
    <w:rsid w:val="004F53F2"/>
    <w:rsid w:val="00531F26"/>
    <w:rsid w:val="00545279"/>
    <w:rsid w:val="00597A2D"/>
    <w:rsid w:val="005C18F7"/>
    <w:rsid w:val="005C7FE4"/>
    <w:rsid w:val="005D30F3"/>
    <w:rsid w:val="005F19D8"/>
    <w:rsid w:val="0061323D"/>
    <w:rsid w:val="00660294"/>
    <w:rsid w:val="006954D1"/>
    <w:rsid w:val="006C79AA"/>
    <w:rsid w:val="006F0803"/>
    <w:rsid w:val="006F5143"/>
    <w:rsid w:val="00745D97"/>
    <w:rsid w:val="007621BC"/>
    <w:rsid w:val="00795757"/>
    <w:rsid w:val="007A75C6"/>
    <w:rsid w:val="0083118A"/>
    <w:rsid w:val="008446AC"/>
    <w:rsid w:val="00883F45"/>
    <w:rsid w:val="008E3255"/>
    <w:rsid w:val="009019D4"/>
    <w:rsid w:val="009220EA"/>
    <w:rsid w:val="00951D02"/>
    <w:rsid w:val="009728BC"/>
    <w:rsid w:val="009C0200"/>
    <w:rsid w:val="00A6211C"/>
    <w:rsid w:val="00AE5E9F"/>
    <w:rsid w:val="00B07188"/>
    <w:rsid w:val="00B13F6D"/>
    <w:rsid w:val="00B43236"/>
    <w:rsid w:val="00B46F6F"/>
    <w:rsid w:val="00BE0FC8"/>
    <w:rsid w:val="00C04103"/>
    <w:rsid w:val="00C237C3"/>
    <w:rsid w:val="00C74FA2"/>
    <w:rsid w:val="00CA775D"/>
    <w:rsid w:val="00D53B02"/>
    <w:rsid w:val="00DA15DC"/>
    <w:rsid w:val="00DA4E0C"/>
    <w:rsid w:val="00DD2397"/>
    <w:rsid w:val="00DD45D3"/>
    <w:rsid w:val="00E1519C"/>
    <w:rsid w:val="00E84E06"/>
    <w:rsid w:val="00E90C82"/>
    <w:rsid w:val="00F60BD9"/>
    <w:rsid w:val="00FA564A"/>
    <w:rsid w:val="00FC32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8388</Words>
  <Characters>4782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2025-10-27T11:43:00Z</dcterms:created>
  <dcterms:modified xsi:type="dcterms:W3CDTF">2025-10-28T13:34:00Z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