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8D89" w14:textId="77777777" w:rsidR="00A540F0" w:rsidRPr="00FA1F1F" w:rsidRDefault="00A540F0" w:rsidP="00A540F0">
      <w:pPr>
        <w:spacing w:after="0" w:line="100" w:lineRule="atLeast"/>
        <w:ind w:left="12474"/>
        <w:jc w:val="both"/>
        <w:rPr>
          <w:rFonts w:ascii="Times New Roman" w:hAnsi="Times New Roman" w:cs="Times New Roman"/>
          <w:bCs/>
          <w:sz w:val="24"/>
          <w:szCs w:val="24"/>
        </w:rPr>
      </w:pPr>
      <w:r w:rsidRPr="00FA1F1F">
        <w:rPr>
          <w:rFonts w:ascii="Times New Roman" w:hAnsi="Times New Roman" w:cs="Times New Roman"/>
          <w:bCs/>
          <w:sz w:val="24"/>
          <w:szCs w:val="24"/>
        </w:rPr>
        <w:t>Specialiųjų pirkimo sąlygų 1 priedas „Techninė specifikacija“</w:t>
      </w:r>
    </w:p>
    <w:p w14:paraId="56087FB5" w14:textId="77777777" w:rsidR="00A540F0" w:rsidRPr="00FA1F1F" w:rsidRDefault="00A540F0" w:rsidP="00A540F0">
      <w:pPr>
        <w:spacing w:line="100" w:lineRule="atLeast"/>
        <w:jc w:val="center"/>
        <w:rPr>
          <w:rFonts w:ascii="Times New Roman" w:hAnsi="Times New Roman" w:cs="Times New Roman"/>
          <w:b/>
          <w:sz w:val="24"/>
          <w:szCs w:val="24"/>
        </w:rPr>
      </w:pPr>
      <w:r w:rsidRPr="00FA1F1F">
        <w:rPr>
          <w:rFonts w:ascii="Times New Roman" w:hAnsi="Times New Roman" w:cs="Times New Roman"/>
          <w:b/>
          <w:sz w:val="24"/>
          <w:szCs w:val="24"/>
        </w:rPr>
        <w:t>TECHNINĖ SPECIFIKACIJA</w:t>
      </w:r>
    </w:p>
    <w:p w14:paraId="1F1832C6" w14:textId="77777777" w:rsidR="00A540F0" w:rsidRPr="00FA1F1F" w:rsidRDefault="00A540F0" w:rsidP="00A540F0">
      <w:pPr>
        <w:pStyle w:val="pf0"/>
        <w:spacing w:before="280" w:after="0" w:afterAutospacing="0"/>
        <w:jc w:val="both"/>
        <w:rPr>
          <w:rStyle w:val="cf01"/>
          <w:rFonts w:ascii="Times New Roman" w:hAnsi="Times New Roman" w:cs="Times New Roman"/>
          <w:sz w:val="24"/>
          <w:szCs w:val="24"/>
          <w:lang w:val="lt-LT"/>
        </w:rPr>
      </w:pPr>
      <w:r w:rsidRPr="00FA1F1F">
        <w:rPr>
          <w:rStyle w:val="cf01"/>
          <w:rFonts w:ascii="Times New Roman" w:hAnsi="Times New Roman" w:cs="Times New Roman"/>
          <w:sz w:val="24"/>
          <w:szCs w:val="24"/>
          <w:lang w:val="lt-LT"/>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06E59FA" w14:textId="77777777" w:rsidR="00A540F0" w:rsidRPr="00FA1F1F" w:rsidRDefault="00A540F0" w:rsidP="005D1BA3">
      <w:pPr>
        <w:pStyle w:val="NoSpacing"/>
        <w:jc w:val="center"/>
        <w:rPr>
          <w:b/>
          <w:bCs/>
          <w:sz w:val="24"/>
          <w:szCs w:val="24"/>
        </w:rPr>
      </w:pPr>
    </w:p>
    <w:p w14:paraId="69A31039" w14:textId="57CB61A8" w:rsidR="005D1BA3" w:rsidRPr="00FA1F1F" w:rsidRDefault="005D1BA3" w:rsidP="005D1BA3">
      <w:pPr>
        <w:pStyle w:val="NoSpacing"/>
        <w:jc w:val="center"/>
        <w:rPr>
          <w:b/>
          <w:bCs/>
          <w:sz w:val="24"/>
          <w:szCs w:val="24"/>
        </w:rPr>
      </w:pPr>
      <w:r w:rsidRPr="00FA1F1F">
        <w:rPr>
          <w:b/>
          <w:bCs/>
          <w:sz w:val="24"/>
          <w:szCs w:val="24"/>
        </w:rPr>
        <w:t>Bendrieji reikalavimai</w:t>
      </w:r>
    </w:p>
    <w:p w14:paraId="2FB23EF6" w14:textId="5C060415" w:rsidR="005D1BA3" w:rsidRPr="00EF5548" w:rsidRDefault="005D1BA3" w:rsidP="0056779A">
      <w:pPr>
        <w:pStyle w:val="NoSpacing"/>
        <w:ind w:firstLine="851"/>
        <w:jc w:val="both"/>
        <w:rPr>
          <w:sz w:val="24"/>
          <w:szCs w:val="24"/>
        </w:rPr>
      </w:pPr>
      <w:r w:rsidRPr="00EF5548">
        <w:rPr>
          <w:sz w:val="24"/>
          <w:szCs w:val="24"/>
        </w:rPr>
        <w:t>1. Pirkime dalyvaujantis tiekėjas turi būti laboratorinių baldų gamintojas arba oficialus gamintojo atstovas (pateikti atstovavimo raštą).</w:t>
      </w:r>
    </w:p>
    <w:p w14:paraId="64263E8E" w14:textId="6310B758" w:rsidR="005D1BA3" w:rsidRPr="00FA1F1F" w:rsidRDefault="005D1BA3" w:rsidP="0056779A">
      <w:pPr>
        <w:pStyle w:val="NoSpacing"/>
        <w:ind w:firstLine="851"/>
        <w:jc w:val="both"/>
        <w:rPr>
          <w:sz w:val="24"/>
          <w:szCs w:val="24"/>
        </w:rPr>
      </w:pPr>
      <w:r w:rsidRPr="00EF5548">
        <w:rPr>
          <w:sz w:val="24"/>
          <w:szCs w:val="24"/>
        </w:rPr>
        <w:t>2. Tiekėjo pristatyti baldai būtų atvežti ir sumontuoti užsakovo nustatytose patalpose. Prieš tai įsipareigojant atvykti į užsakovo vietą ir atlikti papildomus skaičiavimus norint išvengti netikslumų. Baldams statomiems prie sienų taikomas 5% galimas pokytis atlikus matavimus prieš</w:t>
      </w:r>
      <w:r w:rsidRPr="00FA1F1F">
        <w:rPr>
          <w:sz w:val="24"/>
          <w:szCs w:val="24"/>
        </w:rPr>
        <w:t xml:space="preserve"> tai informuojant apie tokį esamą poreikį perkančiąją organizaciją ir pasirašius tarpusavio susitarimą.</w:t>
      </w:r>
    </w:p>
    <w:p w14:paraId="2A3AA999" w14:textId="77777777" w:rsidR="005D1BA3" w:rsidRPr="00FA1F1F" w:rsidRDefault="005D1BA3" w:rsidP="0056779A">
      <w:pPr>
        <w:pStyle w:val="NoSpacing"/>
        <w:ind w:firstLine="851"/>
        <w:jc w:val="both"/>
        <w:rPr>
          <w:sz w:val="24"/>
          <w:szCs w:val="24"/>
        </w:rPr>
      </w:pPr>
      <w:r w:rsidRPr="00FA1F1F">
        <w:rPr>
          <w:sz w:val="24"/>
          <w:szCs w:val="24"/>
        </w:rPr>
        <w:t>3. Kartu su pasiūlymu turi būti pateikiami dokumentai įrodantys techninių reikalavimų atitikimą.</w:t>
      </w:r>
    </w:p>
    <w:p w14:paraId="2F07ADCC" w14:textId="77777777" w:rsidR="004E545F" w:rsidRDefault="004E545F" w:rsidP="00D669F6">
      <w:pPr>
        <w:pStyle w:val="NoSpacing"/>
        <w:jc w:val="center"/>
        <w:rPr>
          <w:b/>
          <w:bCs/>
          <w:sz w:val="24"/>
          <w:szCs w:val="24"/>
        </w:rPr>
      </w:pPr>
    </w:p>
    <w:p w14:paraId="27892E85" w14:textId="7683880F" w:rsidR="005D1BA3" w:rsidRPr="00FA1F1F" w:rsidRDefault="005D1BA3" w:rsidP="00D669F6">
      <w:pPr>
        <w:pStyle w:val="NoSpacing"/>
        <w:jc w:val="center"/>
        <w:rPr>
          <w:b/>
          <w:bCs/>
          <w:sz w:val="24"/>
          <w:szCs w:val="24"/>
        </w:rPr>
      </w:pPr>
      <w:r w:rsidRPr="00FA1F1F">
        <w:rPr>
          <w:b/>
          <w:bCs/>
          <w:sz w:val="24"/>
          <w:szCs w:val="24"/>
        </w:rPr>
        <w:t>Reikalavimai baldams</w:t>
      </w:r>
    </w:p>
    <w:p w14:paraId="54CA7949" w14:textId="77777777" w:rsidR="005D1BA3" w:rsidRPr="004E545F" w:rsidRDefault="005D1BA3" w:rsidP="00D669F6">
      <w:pPr>
        <w:pStyle w:val="NoSpacing"/>
        <w:ind w:firstLine="851"/>
        <w:jc w:val="both"/>
        <w:rPr>
          <w:b/>
          <w:bCs/>
          <w:sz w:val="24"/>
          <w:szCs w:val="24"/>
        </w:rPr>
      </w:pPr>
      <w:r w:rsidRPr="00FA1F1F">
        <w:rPr>
          <w:sz w:val="24"/>
          <w:szCs w:val="24"/>
        </w:rPr>
        <w:t xml:space="preserve">4. Laboratorinai baldai turi būti sertifikuoti pagal EN 13150 ir EN 14727 arba lygiaverčių standartų reikalavimus ir išduoti sertifikatai. </w:t>
      </w:r>
      <w:r w:rsidRPr="004E545F">
        <w:rPr>
          <w:b/>
          <w:bCs/>
          <w:sz w:val="24"/>
          <w:szCs w:val="24"/>
        </w:rPr>
        <w:t>Pateikiami kartu su pasiūlymu.</w:t>
      </w:r>
    </w:p>
    <w:p w14:paraId="769BBE9B" w14:textId="25BF4C57" w:rsidR="005D1BA3" w:rsidRPr="00FA1F1F" w:rsidRDefault="005D1BA3" w:rsidP="00D669F6">
      <w:pPr>
        <w:pStyle w:val="NoSpacing"/>
        <w:ind w:firstLine="851"/>
        <w:jc w:val="both"/>
        <w:rPr>
          <w:sz w:val="24"/>
          <w:szCs w:val="24"/>
        </w:rPr>
      </w:pPr>
      <w:r w:rsidRPr="00FA1F1F">
        <w:rPr>
          <w:sz w:val="24"/>
          <w:szCs w:val="24"/>
        </w:rPr>
        <w:t xml:space="preserve">5. Laboratoriniai baldai turi būti nedegūs, neabsorbuojantys, atsparūs UV spinduliuotei, lengvai valdomi ir apsaugoti nuo korozijos. Baldai turėtų būti pagaminti iš plieno </w:t>
      </w:r>
      <w:r w:rsidRPr="00BE7CC5">
        <w:rPr>
          <w:sz w:val="24"/>
          <w:szCs w:val="24"/>
        </w:rPr>
        <w:t>lakštų (s</w:t>
      </w:r>
      <w:r w:rsidR="00BE7CC5" w:rsidRPr="00BE7CC5">
        <w:rPr>
          <w:sz w:val="24"/>
          <w:szCs w:val="24"/>
        </w:rPr>
        <w:t>talo</w:t>
      </w:r>
      <w:r w:rsidRPr="00BE7CC5">
        <w:rPr>
          <w:sz w:val="24"/>
          <w:szCs w:val="24"/>
        </w:rPr>
        <w:t xml:space="preserve"> rėmai gali būti iš plieninių profilių), galvanizuoti (cinko sluoksnio storis ne mažiau, kaip 2,</w:t>
      </w:r>
      <w:r w:rsidRPr="00122886">
        <w:rPr>
          <w:sz w:val="24"/>
          <w:szCs w:val="24"/>
        </w:rPr>
        <w:t>5 µm), dažyti milteliniu būdu iš abiejų pusių poliuretano laku, kurio sluoksnis 40 µm - 120 µm arba lygiaverte medžiaga. Spintelės ir spintos turi būti pagamintos tik iš lakštinio metalo</w:t>
      </w:r>
      <w:r w:rsidRPr="00FA1F1F">
        <w:rPr>
          <w:sz w:val="24"/>
          <w:szCs w:val="24"/>
        </w:rPr>
        <w:t xml:space="preserve"> – be uždarų profilių. Visi baldai turi būti nudažyti balta arba jai artimai spalva, o cokoliai juoda arba jai artimai spalvai.</w:t>
      </w:r>
    </w:p>
    <w:p w14:paraId="4FEC3F63" w14:textId="35ABA9D7" w:rsidR="005D1BA3" w:rsidRPr="00FA1F1F" w:rsidRDefault="005D1BA3" w:rsidP="00D669F6">
      <w:pPr>
        <w:pStyle w:val="NoSpacing"/>
        <w:ind w:firstLine="851"/>
        <w:jc w:val="both"/>
        <w:rPr>
          <w:sz w:val="24"/>
          <w:szCs w:val="24"/>
        </w:rPr>
      </w:pPr>
      <w:r w:rsidRPr="00FA1F1F">
        <w:rPr>
          <w:sz w:val="24"/>
          <w:szCs w:val="24"/>
        </w:rPr>
        <w:t>6. Poliuretaniniai dažai, dengiantys cinkuoto plieno lakštą, iš kurio pagaminti laboratoriniai baldai (rėmo profiliai, spintelės, multimedijos kolonos, aukštos spintos), turi turėti: bandymo ataskaitą pagal EN 2808:2008 standartą, išduotą akredituotos laboratorijos, patvirtinančią, kad ant cinkuoto lakštinio metalo padengtas poliuretano lako sluoksnis atitinka reikalaujamą storį. Galiojančią gaisrinės reakcijos klasifikaciją, kurios įvertinimas: A2-s1, d0, pagal EN 13501-1 standartą, išduotą įgaliotos, notifikuotos ir akredituotos institucijos</w:t>
      </w:r>
      <w:r w:rsidR="00131EDA">
        <w:rPr>
          <w:sz w:val="24"/>
          <w:szCs w:val="24"/>
        </w:rPr>
        <w:t>.</w:t>
      </w:r>
    </w:p>
    <w:p w14:paraId="35489534" w14:textId="77777777" w:rsidR="005D1BA3" w:rsidRPr="00FA1F1F" w:rsidRDefault="005D1BA3" w:rsidP="00D669F6">
      <w:pPr>
        <w:pStyle w:val="NoSpacing"/>
        <w:ind w:firstLine="851"/>
        <w:jc w:val="both"/>
        <w:rPr>
          <w:sz w:val="24"/>
          <w:szCs w:val="24"/>
        </w:rPr>
      </w:pPr>
      <w:r w:rsidRPr="00FA1F1F">
        <w:rPr>
          <w:sz w:val="24"/>
          <w:szCs w:val="24"/>
        </w:rPr>
        <w:t>7. Laboratoriniai baldai turi turėti dokumentą, patvirtinantį cinkuoto metalo lakštų, padengtų poliuretano laku, atsparumo korozijai bandymą pagal EN ISO 9227:2012 arba lygiavertį standartą, kuriame išvaizdos rodikliai RP ir RA pagal EN ISO 10289:2002 turi būti ne blogesni nei 10, o įtrūkimų, lupimosi, rūdžių ir kitų defektų rodikliai pagal EN ISO 4628:2005 – ne blogesni nei 0. Dokumentas, apimantis visus aukščiau nurodytus ar lygiaverčius standartus, turi būti išduotas akredituotos laboratorijos.</w:t>
      </w:r>
    </w:p>
    <w:p w14:paraId="3C90B65F" w14:textId="77777777" w:rsidR="005D1BA3" w:rsidRPr="00FA1F1F" w:rsidRDefault="005D1BA3" w:rsidP="00D669F6">
      <w:pPr>
        <w:pStyle w:val="NoSpacing"/>
        <w:ind w:firstLine="851"/>
        <w:jc w:val="both"/>
        <w:rPr>
          <w:sz w:val="24"/>
          <w:szCs w:val="24"/>
        </w:rPr>
      </w:pPr>
      <w:r w:rsidRPr="00FA1F1F">
        <w:rPr>
          <w:sz w:val="24"/>
          <w:szCs w:val="24"/>
        </w:rPr>
        <w:t xml:space="preserve">8. Laboratorinių spintelių korpusai pagaminti visiškai iš 0,75 mm – 0,8 mm storio lakštinio metalo; kiekviena spintelės sienelė pagaminta iš atskirai, prieš surinkimą poliuretano laku padengto cinkuoto metalo lakšto. Spintelių šoninės sienelės, kurios nesiliečia su kitomis spintelėmis, taip pat iš vidaus dengiamos dvigubu lako sluoksniu. Spintelių ir aukštų spintų šonų storis – 20 mm, siekiant padidinti konstrukcijos standumą, lakštas yra lenkiamas vertikaliai ir horizontaliai. Spintelių ir aukštų spintų galinės sienelės pagamintos iš vientiso lakštinio metalo, tvirtinamos prie korpuso srieginėmis jungtimis ir gali būti nuimamos tam, kad būtų galima aptarnauti inžinerinius tinklus, esančius už spintelių. Durų lankstai su 270° atidarymo kampu, viengubi, išorinės jungties, prispaudžiami, su stabdžiu. Lankstai pagaminti iš korozijai atsparių cinko lydinių, nikeliuoti. Priekinės rankenėlės 200 mm ilgio, atstumas tarp laikomosios dalies ir spintelės priekio – daugiau nei 25 mm. Laikomoji dalis nuo vertikalės pakreipta maždaug 40°, su nuimamu permatomu plastikiniu dangteliu, po kuriuo galima įdėti kortelę su spintelės turinio </w:t>
      </w:r>
      <w:r w:rsidRPr="00FA1F1F">
        <w:rPr>
          <w:sz w:val="24"/>
          <w:szCs w:val="24"/>
        </w:rPr>
        <w:lastRenderedPageBreak/>
        <w:t>aprašymu. Kortelės, įdedamos į įstrižą rankenėlės plokštumą ir visiškai pasislepiančios po dangteliu, matmenys: 121 mm x 10 mm. Rankenėlės pagamintos iš vientiso liejinio cinko lydinio, chromuotos.</w:t>
      </w:r>
    </w:p>
    <w:p w14:paraId="16B1231F" w14:textId="77777777" w:rsidR="005D1BA3" w:rsidRPr="00FA1F1F" w:rsidRDefault="005D1BA3" w:rsidP="00D669F6">
      <w:pPr>
        <w:pStyle w:val="NoSpacing"/>
        <w:ind w:firstLine="851"/>
        <w:jc w:val="both"/>
        <w:rPr>
          <w:sz w:val="24"/>
          <w:szCs w:val="24"/>
        </w:rPr>
      </w:pPr>
      <w:r w:rsidRPr="00FA1F1F">
        <w:rPr>
          <w:sz w:val="24"/>
          <w:szCs w:val="24"/>
        </w:rPr>
        <w:t>9.</w:t>
      </w:r>
      <w:r w:rsidRPr="00FA1F1F">
        <w:rPr>
          <w:rFonts w:eastAsia="Times New Roman"/>
          <w:sz w:val="24"/>
          <w:szCs w:val="24"/>
        </w:rPr>
        <w:t xml:space="preserve"> Aptarnavimo celės (</w:t>
      </w:r>
      <w:r w:rsidRPr="00FA1F1F">
        <w:rPr>
          <w:rFonts w:eastAsia="Times New Roman"/>
          <w:i/>
          <w:iCs/>
          <w:sz w:val="24"/>
          <w:szCs w:val="24"/>
        </w:rPr>
        <w:t>angl. “media cell”)</w:t>
      </w:r>
      <w:r w:rsidRPr="00FA1F1F">
        <w:rPr>
          <w:sz w:val="24"/>
          <w:szCs w:val="24"/>
        </w:rPr>
        <w:t xml:space="preserve"> sudarytos iš montavimo kolonų, naudojamų medijų, elektros energijos, kompiuterinio tinklo ir kt. tiekimui į laboratorinį stalą, pagamintos tik iš cinkuoto plieno lakštų ir atvirų profilių. Kolonos yra kvadratinio skerspjūvio, 150x150 mm. Kiekvienoje kolonos pusėje (trijose pusėse – jei kolona montuojama prie sienos, keturiose – jei salos tipo kolona) turi būti galimybė montuoti bet kokio tipo komunikacijas (230 V ir 400 V elektros lizdus, dujų vožtuvus, techninių dujų išleidimo taškus, plautuvių čiaupus, vandens išleidimo taškus, kompiuterines jungtis ir kt.). Kolonos plotis ir gylis – 150 mm. Media celės stovinčios ant grindų, aukštis – 1620 mm (virš stalviršio, kiekvienoje iš keturių kolonos pusių sumontuoti du skydeliai). Kolonos visu aukščiu virš stalviršio aprūpintos nuimamais montavimo/apsauginiais skydeliais, tvirtinamais prie visų keturių kolonos pusių. Montavimo ir dangos skydeliai (t. y. skydeliai be įmontuotų komunikacijų) turi šiuos matmenis: 150 mm x 300 mm (montuojami priekinėje kolonos pusėje) ir 120 mm x 300 mm (montuojami kolonos šonuose).</w:t>
      </w:r>
    </w:p>
    <w:p w14:paraId="249D101D" w14:textId="77777777" w:rsidR="005D1BA3" w:rsidRPr="009A50D1" w:rsidRDefault="005D1BA3" w:rsidP="00D669F6">
      <w:pPr>
        <w:pStyle w:val="NoSpacing"/>
        <w:ind w:firstLine="720"/>
        <w:jc w:val="both"/>
        <w:rPr>
          <w:sz w:val="24"/>
          <w:szCs w:val="24"/>
        </w:rPr>
      </w:pPr>
      <w:r w:rsidRPr="00FA1F1F">
        <w:rPr>
          <w:sz w:val="24"/>
          <w:szCs w:val="24"/>
        </w:rPr>
        <w:t xml:space="preserve">10. Stalų A/C tipo rėmai turi būti pagaminti iš stačiakampio profilio, kurio matmenys ne mažesni kaip 50x25x3 mm, o aukštis turi būti reguliuojamas bent nuo -5 iki +20 mm. Rėmai turi atlaikyti </w:t>
      </w:r>
      <w:r w:rsidRPr="009A50D1">
        <w:rPr>
          <w:sz w:val="24"/>
          <w:szCs w:val="24"/>
        </w:rPr>
        <w:t>apkrovą ne mažesnę kaip 250 kg/m² (C tipo rėmas) ir 350 kg/m² (A tipo rėmas). Atskirų rėmo modulių jungimas į eilę turi būti atliekamas nedubliuojant bendrųjų konstrukcinių modulių elementų.</w:t>
      </w:r>
    </w:p>
    <w:p w14:paraId="387FF6B0" w14:textId="77777777" w:rsidR="005D1BA3" w:rsidRPr="009A50D1" w:rsidRDefault="005D1BA3" w:rsidP="00D669F6">
      <w:pPr>
        <w:pStyle w:val="NoSpacing"/>
        <w:ind w:firstLine="851"/>
        <w:jc w:val="both"/>
        <w:rPr>
          <w:sz w:val="24"/>
          <w:szCs w:val="24"/>
        </w:rPr>
      </w:pPr>
      <w:r w:rsidRPr="009A50D1">
        <w:rPr>
          <w:sz w:val="24"/>
          <w:szCs w:val="24"/>
        </w:rPr>
        <w:t>11. Laboratorinių baldų stalviršiai (išskyrus mokyklinius stalus) turi būti pagaminti iš fenolinės dervos. Stalviršis turi atitikti šiuos reikalavimus:</w:t>
      </w:r>
    </w:p>
    <w:p w14:paraId="202782B9" w14:textId="3FAC4879" w:rsidR="005D1BA3" w:rsidRPr="00FA1F1F" w:rsidRDefault="005D1BA3" w:rsidP="00D669F6">
      <w:pPr>
        <w:pStyle w:val="NoSpacing"/>
        <w:numPr>
          <w:ilvl w:val="0"/>
          <w:numId w:val="6"/>
        </w:numPr>
        <w:jc w:val="both"/>
        <w:rPr>
          <w:sz w:val="24"/>
          <w:szCs w:val="24"/>
        </w:rPr>
      </w:pPr>
      <w:r w:rsidRPr="009A50D1">
        <w:rPr>
          <w:sz w:val="24"/>
          <w:szCs w:val="24"/>
        </w:rPr>
        <w:t>Atsparumas sausam karščiui, testuotas pagal EN 438 – ne mažiau</w:t>
      </w:r>
      <w:r w:rsidRPr="00FA1F1F">
        <w:rPr>
          <w:sz w:val="24"/>
          <w:szCs w:val="24"/>
        </w:rPr>
        <w:t xml:space="preserve"> kaip 4, esant 180 °C</w:t>
      </w:r>
      <w:r w:rsidR="002256FB">
        <w:rPr>
          <w:sz w:val="24"/>
          <w:szCs w:val="24"/>
        </w:rPr>
        <w:t>.</w:t>
      </w:r>
    </w:p>
    <w:p w14:paraId="26CEC34F" w14:textId="49E05F13" w:rsidR="005D1BA3" w:rsidRPr="00FA1F1F" w:rsidRDefault="005D1BA3" w:rsidP="00D669F6">
      <w:pPr>
        <w:pStyle w:val="NoSpacing"/>
        <w:numPr>
          <w:ilvl w:val="0"/>
          <w:numId w:val="6"/>
        </w:numPr>
        <w:jc w:val="both"/>
        <w:rPr>
          <w:sz w:val="24"/>
          <w:szCs w:val="24"/>
        </w:rPr>
      </w:pPr>
      <w:r w:rsidRPr="00FA1F1F">
        <w:rPr>
          <w:sz w:val="24"/>
          <w:szCs w:val="24"/>
        </w:rPr>
        <w:t>Atsparumas drėgnam karščiui, testuotas pagal EN 12721 – ne mažiau kaip 4, esant 100 °C</w:t>
      </w:r>
      <w:r w:rsidR="002256FB">
        <w:rPr>
          <w:sz w:val="24"/>
          <w:szCs w:val="24"/>
        </w:rPr>
        <w:t>.</w:t>
      </w:r>
    </w:p>
    <w:p w14:paraId="652767D7" w14:textId="48002D8D" w:rsidR="005D1BA3" w:rsidRPr="00FA1F1F" w:rsidRDefault="005D1BA3" w:rsidP="00D669F6">
      <w:pPr>
        <w:pStyle w:val="NoSpacing"/>
        <w:numPr>
          <w:ilvl w:val="0"/>
          <w:numId w:val="6"/>
        </w:numPr>
        <w:jc w:val="both"/>
        <w:rPr>
          <w:sz w:val="24"/>
          <w:szCs w:val="24"/>
        </w:rPr>
      </w:pPr>
      <w:r w:rsidRPr="00FA1F1F">
        <w:rPr>
          <w:sz w:val="24"/>
          <w:szCs w:val="24"/>
        </w:rPr>
        <w:t>Atsparumas įbrėžimams, testuotas pagal EN 438 – ne mažiau kaip 4</w:t>
      </w:r>
      <w:r w:rsidR="002256FB">
        <w:rPr>
          <w:sz w:val="24"/>
          <w:szCs w:val="24"/>
        </w:rPr>
        <w:t>.</w:t>
      </w:r>
    </w:p>
    <w:p w14:paraId="33C7A183" w14:textId="530A2A28" w:rsidR="005D1BA3" w:rsidRPr="00FA1F1F" w:rsidRDefault="005D1BA3" w:rsidP="00D669F6">
      <w:pPr>
        <w:pStyle w:val="NoSpacing"/>
        <w:numPr>
          <w:ilvl w:val="0"/>
          <w:numId w:val="6"/>
        </w:numPr>
        <w:jc w:val="both"/>
        <w:rPr>
          <w:sz w:val="24"/>
          <w:szCs w:val="24"/>
        </w:rPr>
      </w:pPr>
      <w:r w:rsidRPr="00FA1F1F">
        <w:rPr>
          <w:sz w:val="24"/>
          <w:szCs w:val="24"/>
        </w:rPr>
        <w:t>Atsparumas spalvos pokyčiui, testuotas pagal ASTM G53-91 (315–400 nm) – ne mažiau kaip 6</w:t>
      </w:r>
      <w:r w:rsidR="002256FB">
        <w:rPr>
          <w:sz w:val="24"/>
          <w:szCs w:val="24"/>
        </w:rPr>
        <w:t>.</w:t>
      </w:r>
    </w:p>
    <w:p w14:paraId="0C8BE27A" w14:textId="7A6D6D61" w:rsidR="005D1BA3" w:rsidRPr="00FA1F1F" w:rsidRDefault="005D1BA3" w:rsidP="00D669F6">
      <w:pPr>
        <w:pStyle w:val="NoSpacing"/>
        <w:numPr>
          <w:ilvl w:val="0"/>
          <w:numId w:val="6"/>
        </w:numPr>
        <w:jc w:val="both"/>
        <w:rPr>
          <w:sz w:val="24"/>
          <w:szCs w:val="24"/>
        </w:rPr>
      </w:pPr>
      <w:r w:rsidRPr="00FA1F1F">
        <w:rPr>
          <w:sz w:val="24"/>
          <w:szCs w:val="24"/>
        </w:rPr>
        <w:t>Tamprumo modulis, testuotas pagal ISO 178 – ne mažiau kaip 9000 N/mm²</w:t>
      </w:r>
      <w:r w:rsidR="002256FB">
        <w:rPr>
          <w:sz w:val="24"/>
          <w:szCs w:val="24"/>
        </w:rPr>
        <w:t>.</w:t>
      </w:r>
    </w:p>
    <w:p w14:paraId="6D7C2B86" w14:textId="03B2B8EF" w:rsidR="005D1BA3" w:rsidRPr="005B5E63" w:rsidRDefault="005D1BA3" w:rsidP="00D669F6">
      <w:pPr>
        <w:pStyle w:val="NoSpacing"/>
        <w:numPr>
          <w:ilvl w:val="0"/>
          <w:numId w:val="6"/>
        </w:numPr>
        <w:jc w:val="both"/>
        <w:rPr>
          <w:sz w:val="24"/>
          <w:szCs w:val="24"/>
        </w:rPr>
      </w:pPr>
      <w:r w:rsidRPr="00FA1F1F">
        <w:rPr>
          <w:sz w:val="24"/>
          <w:szCs w:val="24"/>
        </w:rPr>
        <w:t>Tempimo stipris, testuotas pagal ISO 527</w:t>
      </w:r>
      <w:r w:rsidRPr="005B5E63">
        <w:rPr>
          <w:sz w:val="24"/>
          <w:szCs w:val="24"/>
        </w:rPr>
        <w:t>-2 – ne mažiau kaip 70 N/mm²</w:t>
      </w:r>
      <w:r w:rsidR="002256FB" w:rsidRPr="005B5E63">
        <w:rPr>
          <w:sz w:val="24"/>
          <w:szCs w:val="24"/>
        </w:rPr>
        <w:t>.</w:t>
      </w:r>
    </w:p>
    <w:p w14:paraId="4F9E9F47" w14:textId="2AC2869B" w:rsidR="005D1BA3" w:rsidRPr="005B5E63" w:rsidRDefault="005D1BA3" w:rsidP="00D669F6">
      <w:pPr>
        <w:pStyle w:val="NoSpacing"/>
        <w:numPr>
          <w:ilvl w:val="0"/>
          <w:numId w:val="6"/>
        </w:numPr>
        <w:jc w:val="both"/>
        <w:rPr>
          <w:sz w:val="24"/>
          <w:szCs w:val="24"/>
        </w:rPr>
      </w:pPr>
      <w:r w:rsidRPr="005B5E63">
        <w:rPr>
          <w:sz w:val="24"/>
          <w:szCs w:val="24"/>
        </w:rPr>
        <w:t>Lenkimo stipris, testuotas pagal ISO 178 – ne mažiau kaip 100 N/mm²</w:t>
      </w:r>
      <w:r w:rsidR="002256FB" w:rsidRPr="005B5E63">
        <w:rPr>
          <w:sz w:val="24"/>
          <w:szCs w:val="24"/>
        </w:rPr>
        <w:t>.</w:t>
      </w:r>
    </w:p>
    <w:p w14:paraId="13513A57" w14:textId="0C44F704" w:rsidR="005D1BA3" w:rsidRPr="005B5E63" w:rsidRDefault="005D1BA3" w:rsidP="00D669F6">
      <w:pPr>
        <w:pStyle w:val="NoSpacing"/>
        <w:numPr>
          <w:ilvl w:val="0"/>
          <w:numId w:val="6"/>
        </w:numPr>
        <w:jc w:val="both"/>
        <w:rPr>
          <w:sz w:val="24"/>
          <w:szCs w:val="24"/>
        </w:rPr>
      </w:pPr>
      <w:r w:rsidRPr="005B5E63">
        <w:rPr>
          <w:sz w:val="24"/>
          <w:szCs w:val="24"/>
        </w:rPr>
        <w:t>Dėl priešgaisrinės saugos priežasčių turi būti klasif</w:t>
      </w:r>
      <w:r w:rsidR="00880E74" w:rsidRPr="005B5E63">
        <w:rPr>
          <w:sz w:val="24"/>
          <w:szCs w:val="24"/>
        </w:rPr>
        <w:t>ik</w:t>
      </w:r>
      <w:r w:rsidRPr="005B5E63">
        <w:rPr>
          <w:sz w:val="24"/>
          <w:szCs w:val="24"/>
        </w:rPr>
        <w:t>uo</w:t>
      </w:r>
      <w:r w:rsidR="00880E74" w:rsidRPr="005B5E63">
        <w:rPr>
          <w:sz w:val="24"/>
          <w:szCs w:val="24"/>
        </w:rPr>
        <w:t>j</w:t>
      </w:r>
      <w:r w:rsidRPr="005B5E63">
        <w:rPr>
          <w:sz w:val="24"/>
          <w:szCs w:val="24"/>
        </w:rPr>
        <w:t>ami kaip be liepsnos iš</w:t>
      </w:r>
      <w:r w:rsidR="00880E74" w:rsidRPr="005B5E63">
        <w:rPr>
          <w:sz w:val="24"/>
          <w:szCs w:val="24"/>
        </w:rPr>
        <w:t>pl</w:t>
      </w:r>
      <w:r w:rsidRPr="005B5E63">
        <w:rPr>
          <w:sz w:val="24"/>
          <w:szCs w:val="24"/>
        </w:rPr>
        <w:t>itimo, vidutinio dūmų išsiskyrimo, be degių lašų.</w:t>
      </w:r>
    </w:p>
    <w:p w14:paraId="2E37E363" w14:textId="77777777" w:rsidR="005D1BA3" w:rsidRPr="00FA1F1F" w:rsidRDefault="005D1BA3" w:rsidP="00D669F6">
      <w:pPr>
        <w:pStyle w:val="NoSpacing"/>
        <w:numPr>
          <w:ilvl w:val="0"/>
          <w:numId w:val="6"/>
        </w:numPr>
        <w:jc w:val="both"/>
        <w:rPr>
          <w:sz w:val="24"/>
          <w:szCs w:val="24"/>
        </w:rPr>
      </w:pPr>
      <w:r w:rsidRPr="005B5E63">
        <w:rPr>
          <w:sz w:val="24"/>
          <w:szCs w:val="24"/>
        </w:rPr>
        <w:t>Stalviršis turi būti atsparus cheminiams reagentams – ne mažiau, kaip NaOH 40%, H2SO4</w:t>
      </w:r>
      <w:r w:rsidRPr="00FA1F1F">
        <w:rPr>
          <w:sz w:val="24"/>
          <w:szCs w:val="24"/>
        </w:rPr>
        <w:t xml:space="preserve"> 85%, HCl 37% - neturi būti spalvos pakitimų, blizgesio praradimo ar paviršiaus tekstūros pokyčių.</w:t>
      </w:r>
    </w:p>
    <w:p w14:paraId="311B2741" w14:textId="77777777" w:rsidR="005D1BA3" w:rsidRPr="00FA1F1F" w:rsidRDefault="005D1BA3" w:rsidP="00D669F6">
      <w:pPr>
        <w:pStyle w:val="NoSpacing"/>
        <w:ind w:firstLine="720"/>
        <w:jc w:val="both"/>
        <w:rPr>
          <w:sz w:val="24"/>
          <w:szCs w:val="24"/>
        </w:rPr>
      </w:pPr>
      <w:r w:rsidRPr="00FA1F1F">
        <w:rPr>
          <w:sz w:val="24"/>
          <w:szCs w:val="24"/>
        </w:rPr>
        <w:t>12. Traukos spinta – pagaminta iš 0,7–1 mm storio plieno lakšto (pagrindas iki 2 mm), cinkuoto (cinko sluoksnio storis ne mažesnis kaip 2,5 µm). Dažai ir spalva – baltos spalvos poliuretano lakas. Pasirinkti traukos spintos elementai (langų rėmai, spoileriai ir dangtis virš lango, valdymo skydelis) – juodos arba lygiavertės spalvos.</w:t>
      </w:r>
    </w:p>
    <w:p w14:paraId="79BDBDBB" w14:textId="59DD41D1" w:rsidR="005D1BA3" w:rsidRPr="00FA1F1F" w:rsidRDefault="005D1BA3" w:rsidP="00D669F6">
      <w:pPr>
        <w:pStyle w:val="NoSpacing"/>
        <w:ind w:firstLine="720"/>
        <w:jc w:val="both"/>
        <w:rPr>
          <w:sz w:val="24"/>
          <w:szCs w:val="24"/>
        </w:rPr>
      </w:pPr>
      <w:r w:rsidRPr="00FA1F1F">
        <w:rPr>
          <w:sz w:val="24"/>
          <w:szCs w:val="24"/>
        </w:rPr>
        <w:t>13. Traukos spintos langas pagamintas iš apsauginio stiklo su VSG (daugiasluoksniu laminuotu stiklu: stiklas-folija-stiklas) apsauginiu stiklu, kurio storis ne mažesnis, kaip 6,3 mm</w:t>
      </w:r>
      <w:r w:rsidR="00D45347">
        <w:rPr>
          <w:sz w:val="24"/>
          <w:szCs w:val="24"/>
        </w:rPr>
        <w:t>.</w:t>
      </w:r>
    </w:p>
    <w:p w14:paraId="7F2495F5" w14:textId="77777777" w:rsidR="005D1BA3" w:rsidRPr="00FA1F1F" w:rsidRDefault="005D1BA3" w:rsidP="00D669F6">
      <w:pPr>
        <w:pStyle w:val="NoSpacing"/>
        <w:ind w:firstLine="720"/>
        <w:jc w:val="both"/>
        <w:rPr>
          <w:sz w:val="24"/>
          <w:szCs w:val="24"/>
        </w:rPr>
      </w:pPr>
      <w:r w:rsidRPr="00FA1F1F">
        <w:rPr>
          <w:sz w:val="24"/>
          <w:szCs w:val="24"/>
        </w:rPr>
        <w:t>14. Vidinis apšvietimas – ne mažiau, kaip 500 liuksų LED lempos, išdėstytos 300 mm žemiau darbo kameros lubų.</w:t>
      </w:r>
    </w:p>
    <w:p w14:paraId="3999CEEA" w14:textId="5AE203A2" w:rsidR="005D1BA3" w:rsidRPr="00FA1F1F" w:rsidRDefault="005D1BA3" w:rsidP="00D669F6">
      <w:pPr>
        <w:pStyle w:val="NoSpacing"/>
        <w:ind w:firstLine="720"/>
        <w:jc w:val="both"/>
        <w:rPr>
          <w:sz w:val="24"/>
          <w:szCs w:val="24"/>
        </w:rPr>
      </w:pPr>
      <w:r w:rsidRPr="00FA1F1F">
        <w:rPr>
          <w:sz w:val="24"/>
          <w:szCs w:val="24"/>
        </w:rPr>
        <w:t xml:space="preserve">15. Valdymo skydelis turi rodyti ne mažiau, </w:t>
      </w:r>
      <w:r w:rsidRPr="00DF636F">
        <w:rPr>
          <w:sz w:val="24"/>
          <w:szCs w:val="24"/>
        </w:rPr>
        <w:t>kaip dabartinę</w:t>
      </w:r>
      <w:r w:rsidR="00DF636F" w:rsidRPr="00DF636F">
        <w:rPr>
          <w:sz w:val="24"/>
          <w:szCs w:val="24"/>
        </w:rPr>
        <w:t xml:space="preserve"> </w:t>
      </w:r>
      <w:r w:rsidRPr="00DF636F">
        <w:rPr>
          <w:sz w:val="24"/>
          <w:szCs w:val="24"/>
        </w:rPr>
        <w:t>oro srauto</w:t>
      </w:r>
      <w:r w:rsidRPr="00FA1F1F">
        <w:rPr>
          <w:sz w:val="24"/>
          <w:szCs w:val="24"/>
        </w:rPr>
        <w:t xml:space="preserve"> per traukos spintos kamerą vertę [m3/h], garsinį ir vaizdinį signalą – per mažas vėdinimas, per didelis vėdinimas, vaizdinį signalą, kai langai yra per aukštai pakelti.</w:t>
      </w:r>
    </w:p>
    <w:p w14:paraId="5CA3CB09" w14:textId="77777777" w:rsidR="005D1BA3" w:rsidRPr="00FA1F1F" w:rsidRDefault="005D1BA3" w:rsidP="005D1BA3">
      <w:pPr>
        <w:rPr>
          <w:rFonts w:ascii="Times New Roman" w:hAnsi="Times New Roman" w:cs="Times New Roman"/>
          <w:sz w:val="24"/>
          <w:szCs w:val="24"/>
        </w:rPr>
      </w:pPr>
    </w:p>
    <w:p w14:paraId="12B104EB" w14:textId="77777777" w:rsidR="005D1BA3" w:rsidRPr="00FA1F1F" w:rsidRDefault="005D1BA3" w:rsidP="00D669F6">
      <w:pPr>
        <w:spacing w:after="0"/>
        <w:jc w:val="center"/>
        <w:rPr>
          <w:rFonts w:ascii="Times New Roman" w:hAnsi="Times New Roman" w:cs="Times New Roman"/>
          <w:b/>
          <w:bCs/>
          <w:sz w:val="24"/>
          <w:szCs w:val="24"/>
        </w:rPr>
      </w:pPr>
      <w:r w:rsidRPr="00FA1F1F">
        <w:rPr>
          <w:rFonts w:ascii="Times New Roman" w:hAnsi="Times New Roman" w:cs="Times New Roman"/>
          <w:b/>
          <w:bCs/>
          <w:sz w:val="24"/>
          <w:szCs w:val="24"/>
        </w:rPr>
        <w:t>Laboratoriniams baldams ir traukos spintai reikalingi dokumentai pateikiami kartu su pasiūlymu</w:t>
      </w:r>
    </w:p>
    <w:p w14:paraId="2C166D62" w14:textId="77777777" w:rsidR="005D1BA3" w:rsidRPr="00FA1F1F" w:rsidRDefault="005D1BA3" w:rsidP="00D669F6">
      <w:pPr>
        <w:spacing w:after="0"/>
        <w:rPr>
          <w:rFonts w:ascii="Times New Roman" w:hAnsi="Times New Roman" w:cs="Times New Roman"/>
          <w:sz w:val="24"/>
          <w:szCs w:val="24"/>
        </w:rPr>
      </w:pPr>
      <w:r w:rsidRPr="00FA1F1F">
        <w:rPr>
          <w:rFonts w:ascii="Times New Roman" w:hAnsi="Times New Roman" w:cs="Times New Roman"/>
          <w:sz w:val="24"/>
          <w:szCs w:val="24"/>
        </w:rPr>
        <w:t>1. Laboratoriniai stalai su nepriklausomos laboratorijos išduotu sertifikatu, patvirtinančiu atitiktį EN 13150 standartui.</w:t>
      </w:r>
    </w:p>
    <w:p w14:paraId="736F2369" w14:textId="77777777" w:rsidR="005D1BA3" w:rsidRPr="000216CB" w:rsidRDefault="005D1BA3" w:rsidP="00D669F6">
      <w:pPr>
        <w:spacing w:after="0"/>
        <w:rPr>
          <w:rFonts w:ascii="Times New Roman" w:hAnsi="Times New Roman" w:cs="Times New Roman"/>
          <w:sz w:val="24"/>
          <w:szCs w:val="24"/>
        </w:rPr>
      </w:pPr>
      <w:r w:rsidRPr="00FA1F1F">
        <w:rPr>
          <w:rFonts w:ascii="Times New Roman" w:hAnsi="Times New Roman" w:cs="Times New Roman"/>
          <w:sz w:val="24"/>
          <w:szCs w:val="24"/>
        </w:rPr>
        <w:t>2</w:t>
      </w:r>
      <w:r w:rsidRPr="000216CB">
        <w:rPr>
          <w:rFonts w:ascii="Times New Roman" w:hAnsi="Times New Roman" w:cs="Times New Roman"/>
          <w:sz w:val="24"/>
          <w:szCs w:val="24"/>
        </w:rPr>
        <w:t>. Nepriklausomos laboratorijos sertifikuotos spintelės, spintelės ir priedai, patvirtinantys atitiktį EN 14727 standartui.</w:t>
      </w:r>
    </w:p>
    <w:p w14:paraId="09AE790C" w14:textId="5220E99A" w:rsidR="005D1BA3" w:rsidRPr="00FA1F1F" w:rsidRDefault="005D1BA3" w:rsidP="00D669F6">
      <w:pPr>
        <w:spacing w:after="0"/>
        <w:rPr>
          <w:rFonts w:ascii="Times New Roman" w:hAnsi="Times New Roman" w:cs="Times New Roman"/>
          <w:sz w:val="24"/>
          <w:szCs w:val="24"/>
        </w:rPr>
      </w:pPr>
      <w:r w:rsidRPr="000216CB">
        <w:rPr>
          <w:rFonts w:ascii="Times New Roman" w:hAnsi="Times New Roman" w:cs="Times New Roman"/>
          <w:sz w:val="24"/>
          <w:szCs w:val="24"/>
        </w:rPr>
        <w:t>3. Gami</w:t>
      </w:r>
      <w:r w:rsidR="000216CB" w:rsidRPr="000216CB">
        <w:rPr>
          <w:rFonts w:ascii="Times New Roman" w:hAnsi="Times New Roman" w:cs="Times New Roman"/>
          <w:sz w:val="24"/>
          <w:szCs w:val="24"/>
        </w:rPr>
        <w:t>nt</w:t>
      </w:r>
      <w:r w:rsidRPr="000216CB">
        <w:rPr>
          <w:rFonts w:ascii="Times New Roman" w:hAnsi="Times New Roman" w:cs="Times New Roman"/>
          <w:sz w:val="24"/>
          <w:szCs w:val="24"/>
        </w:rPr>
        <w:t>ojas turi būti</w:t>
      </w:r>
      <w:r w:rsidRPr="00FA1F1F">
        <w:rPr>
          <w:rFonts w:ascii="Times New Roman" w:hAnsi="Times New Roman" w:cs="Times New Roman"/>
          <w:sz w:val="24"/>
          <w:szCs w:val="24"/>
        </w:rPr>
        <w:t xml:space="preserve"> sertifikuotas pagal EN ISO 9001, ISO 45001, EN ISO 14001 ir EN ISO 50001 arba jiems lygiaverčius standartus.</w:t>
      </w:r>
    </w:p>
    <w:p w14:paraId="05666541" w14:textId="77777777" w:rsidR="005D1BA3" w:rsidRPr="00FA1F1F" w:rsidRDefault="005D1BA3" w:rsidP="00D669F6">
      <w:pPr>
        <w:spacing w:after="0"/>
        <w:rPr>
          <w:rFonts w:ascii="Times New Roman" w:hAnsi="Times New Roman" w:cs="Times New Roman"/>
          <w:sz w:val="24"/>
          <w:szCs w:val="24"/>
        </w:rPr>
      </w:pPr>
      <w:r w:rsidRPr="00FA1F1F">
        <w:rPr>
          <w:rFonts w:ascii="Times New Roman" w:hAnsi="Times New Roman" w:cs="Times New Roman"/>
          <w:sz w:val="24"/>
          <w:szCs w:val="24"/>
        </w:rPr>
        <w:lastRenderedPageBreak/>
        <w:t>4. Cinkuotų lakštų (iš kurių pagaminti: stelažai, spintelės, spintelės ir priedai bei priedai, sijos su medijos atramomis), padengtų poliuretano laku, atsparumo korozijai bandymo inertiniame ir rūgštiniame druskos purškime pagal PN-EN ISO 9227: 2012 standartą dokumentas, kuriame visų išbandytų mėginių RP ir RA išvaizdos rodikliai pagal PN-EN ISO 10289:2002 standartą yra ne mažesni kaip 10, o įtrūkimų, lupimosi, rūdijimo ir pūslių susidarymo rodikliai pagal PN-EN ISO 4628:2005 standartą yra ne didesni kaip 0. Šis dokumentas taikomas visiems aukščiau išvardytiems standartams ir jį išduoda akredituota laboratorija.</w:t>
      </w:r>
    </w:p>
    <w:p w14:paraId="44472250" w14:textId="77777777" w:rsidR="005D1BA3" w:rsidRPr="00FA1F1F" w:rsidRDefault="005D1BA3" w:rsidP="00D669F6">
      <w:pPr>
        <w:spacing w:after="0"/>
        <w:rPr>
          <w:rFonts w:ascii="Times New Roman" w:hAnsi="Times New Roman" w:cs="Times New Roman"/>
          <w:sz w:val="24"/>
          <w:szCs w:val="24"/>
        </w:rPr>
      </w:pPr>
      <w:r w:rsidRPr="00FA1F1F">
        <w:rPr>
          <w:rFonts w:ascii="Times New Roman" w:hAnsi="Times New Roman" w:cs="Times New Roman"/>
          <w:sz w:val="24"/>
          <w:szCs w:val="24"/>
        </w:rPr>
        <w:t>5. Baldų poliuretano dažų, dengiančių baldus, klasifikacija pagal reakciją į ugnį, kurios klasė yra ne mažesnė kaip A2-s1, d0, pagal EN 13501-1; dokumentas, išduotas įgaliotos notifikuotos ir akredituotos įstaigos.</w:t>
      </w:r>
    </w:p>
    <w:p w14:paraId="77FC3DA3" w14:textId="77777777" w:rsidR="005D1BA3" w:rsidRPr="00FA1F1F" w:rsidRDefault="005D1BA3" w:rsidP="00D669F6">
      <w:pPr>
        <w:spacing w:after="0"/>
        <w:rPr>
          <w:rFonts w:ascii="Times New Roman" w:hAnsi="Times New Roman" w:cs="Times New Roman"/>
          <w:sz w:val="24"/>
          <w:szCs w:val="24"/>
        </w:rPr>
      </w:pPr>
      <w:r w:rsidRPr="00FA1F1F">
        <w:rPr>
          <w:rFonts w:ascii="Times New Roman" w:hAnsi="Times New Roman" w:cs="Times New Roman"/>
          <w:sz w:val="24"/>
          <w:szCs w:val="24"/>
        </w:rPr>
        <w:t>6. Akredituotos laboratorijos išduota bandymų ataskaita pagal PN EN 2808: 2008 standartą, patvirtinanti ant cinkuotos skardos užteptos poliuretano miltelių dažų dangos storį.</w:t>
      </w:r>
    </w:p>
    <w:p w14:paraId="22D5899B" w14:textId="77777777" w:rsidR="005D1BA3" w:rsidRPr="00FA1F1F" w:rsidRDefault="005D1BA3" w:rsidP="00D669F6">
      <w:pPr>
        <w:spacing w:after="0"/>
        <w:rPr>
          <w:rFonts w:ascii="Times New Roman" w:hAnsi="Times New Roman" w:cs="Times New Roman"/>
          <w:sz w:val="24"/>
          <w:szCs w:val="24"/>
        </w:rPr>
      </w:pPr>
      <w:r w:rsidRPr="00FA1F1F">
        <w:rPr>
          <w:rFonts w:ascii="Times New Roman" w:hAnsi="Times New Roman" w:cs="Times New Roman"/>
          <w:sz w:val="24"/>
          <w:szCs w:val="24"/>
        </w:rPr>
        <w:t>7. Bendrojo naudojimo traukos spintos, nepriklausomos laboratorijos išduotas sertifikatas, patvirtinantis atitiktį EN 14175 2 ir 3 dalims.</w:t>
      </w:r>
    </w:p>
    <w:p w14:paraId="750CCEA8" w14:textId="77777777" w:rsidR="005D1BA3" w:rsidRPr="00FA1F1F" w:rsidRDefault="005D1BA3" w:rsidP="00D669F6">
      <w:pPr>
        <w:spacing w:after="0"/>
        <w:rPr>
          <w:rFonts w:ascii="Times New Roman" w:hAnsi="Times New Roman" w:cs="Times New Roman"/>
          <w:sz w:val="24"/>
          <w:szCs w:val="24"/>
        </w:rPr>
      </w:pPr>
      <w:r w:rsidRPr="00FA1F1F">
        <w:rPr>
          <w:rFonts w:ascii="Times New Roman" w:hAnsi="Times New Roman" w:cs="Times New Roman"/>
          <w:sz w:val="24"/>
          <w:szCs w:val="24"/>
        </w:rPr>
        <w:t>8. Traukos spintos su nepriklausomos laboratorijos išduotu sertifikatu, patvirtinančiu atitiktį Direktyvai 2014/30/ES (elektromagnetinis suderinamumas).</w:t>
      </w:r>
    </w:p>
    <w:p w14:paraId="0760EA96" w14:textId="77777777" w:rsidR="005D1BA3" w:rsidRPr="00FA1F1F" w:rsidRDefault="005D1BA3" w:rsidP="00D669F6">
      <w:pPr>
        <w:spacing w:after="0"/>
        <w:rPr>
          <w:rFonts w:ascii="Times New Roman" w:hAnsi="Times New Roman" w:cs="Times New Roman"/>
          <w:sz w:val="24"/>
          <w:szCs w:val="24"/>
        </w:rPr>
      </w:pPr>
      <w:r w:rsidRPr="00FA1F1F">
        <w:rPr>
          <w:rFonts w:ascii="Times New Roman" w:hAnsi="Times New Roman" w:cs="Times New Roman"/>
          <w:sz w:val="24"/>
          <w:szCs w:val="24"/>
        </w:rPr>
        <w:t>9. Traukos spintos su nepriklausomos laboratorijos išduotu sertifikatu, patvirtinančiu atitiktį Direktyvai 2014/35/ES (žema įtampa).</w:t>
      </w:r>
    </w:p>
    <w:p w14:paraId="2C14312B" w14:textId="77777777" w:rsidR="005D1BA3" w:rsidRPr="00FA1F1F" w:rsidRDefault="005D1BA3" w:rsidP="00D669F6">
      <w:pPr>
        <w:spacing w:after="0"/>
        <w:rPr>
          <w:rFonts w:ascii="Times New Roman" w:hAnsi="Times New Roman" w:cs="Times New Roman"/>
          <w:sz w:val="24"/>
          <w:szCs w:val="24"/>
        </w:rPr>
      </w:pPr>
      <w:r w:rsidRPr="00FA1F1F">
        <w:rPr>
          <w:rFonts w:ascii="Times New Roman" w:hAnsi="Times New Roman" w:cs="Times New Roman"/>
          <w:sz w:val="24"/>
          <w:szCs w:val="24"/>
        </w:rPr>
        <w:t>10. Traukos spintos su nepriklausomos laboratorijos išduotu sertifikatu, patvirtinančiu atitiktį Direktyvai 2006/42/ES (mašinos).</w:t>
      </w:r>
    </w:p>
    <w:p w14:paraId="1DAF0CB3" w14:textId="77777777" w:rsidR="005D1BA3" w:rsidRPr="00FA1F1F" w:rsidRDefault="005D1BA3" w:rsidP="00D669F6">
      <w:pPr>
        <w:spacing w:after="0"/>
        <w:rPr>
          <w:rFonts w:ascii="Times New Roman" w:hAnsi="Times New Roman" w:cs="Times New Roman"/>
          <w:sz w:val="24"/>
          <w:szCs w:val="24"/>
        </w:rPr>
      </w:pPr>
      <w:r w:rsidRPr="00FA1F1F">
        <w:rPr>
          <w:rFonts w:ascii="Times New Roman" w:hAnsi="Times New Roman" w:cs="Times New Roman"/>
          <w:sz w:val="24"/>
          <w:szCs w:val="24"/>
        </w:rPr>
        <w:t>11. Traukos spintos su CE atitikties deklaracijomis.</w:t>
      </w:r>
    </w:p>
    <w:p w14:paraId="2FD9C861" w14:textId="77777777" w:rsidR="005D1BA3" w:rsidRPr="002C7A4A" w:rsidRDefault="005D1BA3" w:rsidP="005D1BA3">
      <w:pPr>
        <w:rPr>
          <w:rFonts w:ascii="Times New Roman" w:hAnsi="Times New Roman" w:cs="Times New Roman"/>
        </w:rPr>
      </w:pPr>
    </w:p>
    <w:p w14:paraId="247C2AAE" w14:textId="77777777" w:rsidR="005D1BA3" w:rsidRPr="003540A1" w:rsidRDefault="005D1BA3" w:rsidP="005D1BA3">
      <w:pPr>
        <w:rPr>
          <w:sz w:val="24"/>
          <w:szCs w:val="24"/>
        </w:rPr>
        <w:sectPr w:rsidR="005D1BA3" w:rsidRPr="003540A1" w:rsidSect="005D1BA3">
          <w:headerReference w:type="default" r:id="rId7"/>
          <w:pgSz w:w="16838" w:h="11906" w:orient="landscape" w:code="9"/>
          <w:pgMar w:top="851" w:right="567" w:bottom="567" w:left="567" w:header="709" w:footer="709" w:gutter="0"/>
          <w:cols w:space="708"/>
          <w:titlePg/>
          <w:docGrid w:linePitch="360"/>
        </w:sectPr>
      </w:pPr>
    </w:p>
    <w:p w14:paraId="4A7E2409" w14:textId="77777777" w:rsidR="005D1BA3" w:rsidRPr="003540A1" w:rsidRDefault="005D1BA3" w:rsidP="005D1BA3">
      <w:pPr>
        <w:jc w:val="center"/>
        <w:rPr>
          <w:rFonts w:ascii="Times New Roman" w:hAnsi="Times New Roman" w:cs="Times New Roman"/>
          <w:b/>
          <w:bCs/>
          <w:sz w:val="24"/>
          <w:szCs w:val="24"/>
        </w:rPr>
      </w:pPr>
      <w:r w:rsidRPr="003540A1">
        <w:rPr>
          <w:rFonts w:ascii="Times New Roman" w:hAnsi="Times New Roman" w:cs="Times New Roman"/>
          <w:b/>
          <w:bCs/>
          <w:sz w:val="24"/>
          <w:szCs w:val="24"/>
        </w:rPr>
        <w:lastRenderedPageBreak/>
        <w:t>PREKIŲ TECHNINĖS SPECIFIKACIJOS</w:t>
      </w:r>
    </w:p>
    <w:tbl>
      <w:tblPr>
        <w:tblW w:w="15020" w:type="dxa"/>
        <w:jc w:val="center"/>
        <w:tblLayout w:type="fixed"/>
        <w:tblLook w:val="04A0" w:firstRow="1" w:lastRow="0" w:firstColumn="1" w:lastColumn="0" w:noHBand="0" w:noVBand="1"/>
      </w:tblPr>
      <w:tblGrid>
        <w:gridCol w:w="704"/>
        <w:gridCol w:w="851"/>
        <w:gridCol w:w="5811"/>
        <w:gridCol w:w="4961"/>
        <w:gridCol w:w="2693"/>
      </w:tblGrid>
      <w:tr w:rsidR="005D1BA3" w:rsidRPr="005C3AF1" w14:paraId="6949D243" w14:textId="77777777" w:rsidTr="0012600C">
        <w:trPr>
          <w:cantSplit/>
          <w:trHeight w:val="2049"/>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E84928" w14:textId="77777777" w:rsidR="005D1BA3" w:rsidRPr="005C3AF1" w:rsidRDefault="005D1BA3" w:rsidP="0012600C">
            <w:pPr>
              <w:spacing w:after="0" w:line="240" w:lineRule="auto"/>
              <w:jc w:val="center"/>
              <w:rPr>
                <w:rFonts w:ascii="Times New Roman" w:hAnsi="Times New Roman" w:cs="Times New Roman"/>
                <w:b/>
              </w:rPr>
            </w:pPr>
            <w:r w:rsidRPr="005C3AF1">
              <w:rPr>
                <w:rFonts w:ascii="Times New Roman" w:hAnsi="Times New Roman" w:cs="Times New Roman"/>
                <w:b/>
              </w:rPr>
              <w:t>Eil.</w:t>
            </w:r>
          </w:p>
          <w:p w14:paraId="5E4B410C" w14:textId="77777777" w:rsidR="005D1BA3" w:rsidRPr="005C3AF1" w:rsidRDefault="005D1BA3" w:rsidP="0012600C">
            <w:pPr>
              <w:spacing w:after="0" w:line="240" w:lineRule="auto"/>
              <w:jc w:val="center"/>
              <w:rPr>
                <w:rFonts w:ascii="Times New Roman" w:hAnsi="Times New Roman" w:cs="Times New Roman"/>
                <w:b/>
              </w:rPr>
            </w:pPr>
            <w:r w:rsidRPr="005C3AF1">
              <w:rPr>
                <w:rFonts w:ascii="Times New Roman" w:hAnsi="Times New Roman" w:cs="Times New Roman"/>
                <w:b/>
              </w:rPr>
              <w:t>Nr.</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0B4813" w14:textId="77777777" w:rsidR="005D1BA3" w:rsidRPr="005C3AF1" w:rsidRDefault="005D1BA3" w:rsidP="0012600C">
            <w:pPr>
              <w:spacing w:after="0" w:line="240" w:lineRule="auto"/>
              <w:jc w:val="center"/>
              <w:rPr>
                <w:rFonts w:ascii="Times New Roman" w:hAnsi="Times New Roman" w:cs="Times New Roman"/>
                <w:b/>
              </w:rPr>
            </w:pPr>
            <w:r w:rsidRPr="005C3AF1">
              <w:rPr>
                <w:rFonts w:ascii="Times New Roman" w:hAnsi="Times New Roman" w:cs="Times New Roman"/>
                <w:b/>
              </w:rPr>
              <w:t>Perkamas kiekis, vnt.</w:t>
            </w:r>
          </w:p>
        </w:tc>
        <w:tc>
          <w:tcPr>
            <w:tcW w:w="58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D8A4CB" w14:textId="77777777" w:rsidR="005D1BA3" w:rsidRPr="005C3AF1" w:rsidRDefault="005D1BA3" w:rsidP="0012600C">
            <w:pPr>
              <w:spacing w:after="0" w:line="240" w:lineRule="auto"/>
              <w:jc w:val="center"/>
              <w:rPr>
                <w:rFonts w:ascii="Times New Roman" w:hAnsi="Times New Roman" w:cs="Times New Roman"/>
                <w:b/>
              </w:rPr>
            </w:pPr>
            <w:r w:rsidRPr="005C3AF1">
              <w:rPr>
                <w:rFonts w:ascii="Times New Roman" w:hAnsi="Times New Roman" w:cs="Times New Roman"/>
                <w:b/>
              </w:rPr>
              <w:t>Reikalaujamos charakteristikos</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36D9D0" w14:textId="77777777" w:rsidR="005D1BA3" w:rsidRPr="005C3AF1" w:rsidRDefault="005D1BA3" w:rsidP="0012600C">
            <w:pPr>
              <w:spacing w:after="0" w:line="240" w:lineRule="auto"/>
              <w:jc w:val="center"/>
              <w:rPr>
                <w:rFonts w:ascii="Times New Roman" w:hAnsi="Times New Roman" w:cs="Times New Roman"/>
                <w:bCs/>
              </w:rPr>
            </w:pPr>
            <w:r w:rsidRPr="005C3AF1">
              <w:rPr>
                <w:rFonts w:ascii="Times New Roman" w:hAnsi="Times New Roman" w:cs="Times New Roman"/>
                <w:b/>
              </w:rPr>
              <w:t xml:space="preserve">Tiekėjo siūlomos prekės aprašymas </w:t>
            </w:r>
            <w:r w:rsidRPr="005C3AF1">
              <w:rPr>
                <w:rFonts w:ascii="Times New Roman" w:hAnsi="Times New Roman" w:cs="Times New Roman"/>
                <w:bCs/>
                <w:i/>
                <w:iCs/>
              </w:rPr>
              <w:t>(gamintojas, modelis ir kt.) brėžiniai ir nuotraukos ar vizualizacijos</w:t>
            </w:r>
          </w:p>
          <w:p w14:paraId="684EC0C6" w14:textId="77777777" w:rsidR="005D1BA3" w:rsidRPr="005C3AF1" w:rsidRDefault="005D1BA3" w:rsidP="0012600C">
            <w:pPr>
              <w:spacing w:after="0" w:line="240" w:lineRule="auto"/>
              <w:jc w:val="center"/>
              <w:rPr>
                <w:rFonts w:ascii="Times New Roman" w:hAnsi="Times New Roman" w:cs="Times New Roman"/>
                <w:b/>
                <w:bCs/>
              </w:rPr>
            </w:pPr>
            <w:r w:rsidRPr="005C3AF1">
              <w:rPr>
                <w:rFonts w:ascii="Times New Roman" w:hAnsi="Times New Roman" w:cs="Times New Roman"/>
                <w:bCs/>
                <w:color w:val="FF0000"/>
              </w:rPr>
              <w:t>Pildo tiekėjas</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465F52" w14:textId="77777777" w:rsidR="005D1BA3" w:rsidRPr="005C3AF1" w:rsidRDefault="005D1BA3" w:rsidP="0012600C">
            <w:pPr>
              <w:spacing w:after="0" w:line="240" w:lineRule="auto"/>
              <w:jc w:val="center"/>
              <w:rPr>
                <w:rFonts w:ascii="Times New Roman" w:hAnsi="Times New Roman" w:cs="Times New Roman"/>
                <w:b/>
                <w:color w:val="000000"/>
              </w:rPr>
            </w:pPr>
            <w:r w:rsidRPr="005C3AF1">
              <w:rPr>
                <w:rFonts w:ascii="Times New Roman" w:hAnsi="Times New Roman" w:cs="Times New Roman"/>
                <w:b/>
                <w:color w:val="000000"/>
              </w:rPr>
              <w:t xml:space="preserve">Teikiamo siūlomos prekės brėžinio ir nuotraukos ar vizualizacijos failo pavadinimas </w:t>
            </w:r>
            <w:r w:rsidRPr="005C3AF1">
              <w:rPr>
                <w:rFonts w:ascii="Times New Roman" w:hAnsi="Times New Roman" w:cs="Times New Roman"/>
                <w:i/>
                <w:color w:val="000000"/>
              </w:rPr>
              <w:t>(jei teikiama atskiru failu)</w:t>
            </w:r>
          </w:p>
          <w:p w14:paraId="16C39C24" w14:textId="77777777" w:rsidR="005D1BA3" w:rsidRPr="005C3AF1" w:rsidRDefault="005D1BA3" w:rsidP="0012600C">
            <w:pPr>
              <w:spacing w:after="0" w:line="240" w:lineRule="auto"/>
              <w:jc w:val="center"/>
              <w:rPr>
                <w:rFonts w:ascii="Times New Roman" w:hAnsi="Times New Roman" w:cs="Times New Roman"/>
                <w:b/>
                <w:bCs/>
              </w:rPr>
            </w:pPr>
            <w:r w:rsidRPr="005C3AF1">
              <w:rPr>
                <w:rFonts w:ascii="Times New Roman" w:eastAsia="Lucida Sans Unicode" w:hAnsi="Times New Roman" w:cs="Times New Roman"/>
                <w:color w:val="FF0000"/>
                <w:lang w:eastAsia="zh-CN"/>
              </w:rPr>
              <w:t>Pildo tiekėjas</w:t>
            </w:r>
          </w:p>
        </w:tc>
      </w:tr>
      <w:tr w:rsidR="005D1BA3" w:rsidRPr="005C3AF1" w14:paraId="2555F661" w14:textId="77777777" w:rsidTr="0012600C">
        <w:trPr>
          <w:trHeight w:val="239"/>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145597" w14:textId="77777777" w:rsidR="005D1BA3" w:rsidRPr="005C3AF1" w:rsidRDefault="005D1BA3" w:rsidP="0012600C">
            <w:pPr>
              <w:spacing w:after="0" w:line="240" w:lineRule="auto"/>
              <w:jc w:val="center"/>
              <w:rPr>
                <w:rFonts w:ascii="Times New Roman" w:hAnsi="Times New Roman" w:cs="Times New Roman"/>
                <w:iCs/>
              </w:rPr>
            </w:pPr>
            <w:r w:rsidRPr="005C3AF1">
              <w:rPr>
                <w:rFonts w:ascii="Times New Roman" w:hAnsi="Times New Roman" w:cs="Times New Roman"/>
                <w:iCs/>
              </w:rPr>
              <w:t>1</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24685C" w14:textId="77777777" w:rsidR="005D1BA3" w:rsidRPr="005C3AF1" w:rsidRDefault="005D1BA3" w:rsidP="0012600C">
            <w:pPr>
              <w:spacing w:after="0" w:line="240" w:lineRule="auto"/>
              <w:jc w:val="center"/>
              <w:rPr>
                <w:rFonts w:ascii="Times New Roman" w:hAnsi="Times New Roman" w:cs="Times New Roman"/>
                <w:iCs/>
              </w:rPr>
            </w:pPr>
            <w:r w:rsidRPr="005C3AF1">
              <w:rPr>
                <w:rFonts w:ascii="Times New Roman" w:hAnsi="Times New Roman" w:cs="Times New Roman"/>
                <w:iCs/>
              </w:rPr>
              <w:t>2</w:t>
            </w:r>
          </w:p>
        </w:tc>
        <w:tc>
          <w:tcPr>
            <w:tcW w:w="58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C4577C" w14:textId="77777777" w:rsidR="005D1BA3" w:rsidRPr="005C3AF1" w:rsidRDefault="005D1BA3" w:rsidP="0012600C">
            <w:pPr>
              <w:spacing w:after="0" w:line="240" w:lineRule="auto"/>
              <w:jc w:val="center"/>
              <w:rPr>
                <w:rFonts w:ascii="Times New Roman" w:hAnsi="Times New Roman" w:cs="Times New Roman"/>
                <w:iCs/>
              </w:rPr>
            </w:pPr>
            <w:r w:rsidRPr="005C3AF1">
              <w:rPr>
                <w:rFonts w:ascii="Times New Roman" w:hAnsi="Times New Roman" w:cs="Times New Roman"/>
                <w:iCs/>
              </w:rPr>
              <w:t>3</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5CDD28" w14:textId="77777777" w:rsidR="005D1BA3" w:rsidRPr="005C3AF1" w:rsidRDefault="005D1BA3" w:rsidP="0012600C">
            <w:pPr>
              <w:spacing w:after="0" w:line="240" w:lineRule="auto"/>
              <w:jc w:val="center"/>
              <w:rPr>
                <w:rFonts w:ascii="Times New Roman" w:hAnsi="Times New Roman" w:cs="Times New Roman"/>
                <w:iCs/>
              </w:rPr>
            </w:pPr>
            <w:r w:rsidRPr="005C3AF1">
              <w:rPr>
                <w:rFonts w:ascii="Times New Roman" w:hAnsi="Times New Roman" w:cs="Times New Roman"/>
                <w:iCs/>
              </w:rPr>
              <w:t>5</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9D0858" w14:textId="77777777" w:rsidR="005D1BA3" w:rsidRPr="005C3AF1" w:rsidRDefault="005D1BA3" w:rsidP="0012600C">
            <w:pPr>
              <w:spacing w:after="0" w:line="240" w:lineRule="auto"/>
              <w:jc w:val="center"/>
              <w:rPr>
                <w:rFonts w:ascii="Times New Roman" w:hAnsi="Times New Roman" w:cs="Times New Roman"/>
                <w:iCs/>
              </w:rPr>
            </w:pPr>
            <w:r w:rsidRPr="005C3AF1">
              <w:rPr>
                <w:rFonts w:ascii="Times New Roman" w:hAnsi="Times New Roman" w:cs="Times New Roman"/>
                <w:iCs/>
              </w:rPr>
              <w:t>6</w:t>
            </w:r>
          </w:p>
        </w:tc>
      </w:tr>
      <w:tr w:rsidR="005D1BA3" w:rsidRPr="005C3AF1" w14:paraId="6D7C8959" w14:textId="77777777" w:rsidTr="0012600C">
        <w:trPr>
          <w:trHeight w:val="168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DD9BBFB" w14:textId="77777777" w:rsidR="005D1BA3" w:rsidRPr="005C3AF1" w:rsidRDefault="005D1BA3" w:rsidP="0012600C">
            <w:pPr>
              <w:spacing w:after="0" w:line="240" w:lineRule="auto"/>
              <w:rPr>
                <w:rFonts w:ascii="Times New Roman" w:hAnsi="Times New Roman" w:cs="Times New Roman"/>
              </w:rPr>
            </w:pPr>
            <w:r w:rsidRPr="005C3AF1">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0D76BB" w14:textId="77777777" w:rsidR="005D1BA3" w:rsidRPr="005C3AF1" w:rsidRDefault="005D1BA3" w:rsidP="0012600C">
            <w:pPr>
              <w:spacing w:after="0" w:line="240" w:lineRule="auto"/>
              <w:jc w:val="center"/>
              <w:rPr>
                <w:rFonts w:ascii="Times New Roman" w:hAnsi="Times New Roman" w:cs="Times New Roman"/>
                <w:bCs/>
              </w:rPr>
            </w:pPr>
            <w:r w:rsidRPr="005C3AF1">
              <w:rPr>
                <w:rFonts w:ascii="Times New Roman" w:hAnsi="Times New Roman" w:cs="Times New Roman"/>
                <w:bCs/>
                <w:color w:val="000000"/>
              </w:rPr>
              <w:t>2</w:t>
            </w:r>
          </w:p>
        </w:tc>
        <w:tc>
          <w:tcPr>
            <w:tcW w:w="5811" w:type="dxa"/>
            <w:tcBorders>
              <w:top w:val="single" w:sz="4" w:space="0" w:color="auto"/>
              <w:left w:val="single" w:sz="4" w:space="0" w:color="auto"/>
              <w:bottom w:val="single" w:sz="4" w:space="0" w:color="auto"/>
              <w:right w:val="single" w:sz="4" w:space="0" w:color="auto"/>
            </w:tcBorders>
          </w:tcPr>
          <w:p w14:paraId="0090C92A" w14:textId="77777777" w:rsidR="005D1BA3" w:rsidRPr="005C3AF1" w:rsidRDefault="005D1BA3" w:rsidP="0012600C">
            <w:pPr>
              <w:spacing w:after="0"/>
              <w:jc w:val="both"/>
              <w:rPr>
                <w:rFonts w:ascii="Times New Roman" w:hAnsi="Times New Roman" w:cs="Times New Roman"/>
                <w:b/>
                <w:bCs/>
                <w:color w:val="000000"/>
              </w:rPr>
            </w:pPr>
            <w:r w:rsidRPr="005C3AF1">
              <w:rPr>
                <w:rFonts w:ascii="Times New Roman" w:hAnsi="Times New Roman" w:cs="Times New Roman"/>
                <w:b/>
                <w:bCs/>
                <w:color w:val="000000"/>
              </w:rPr>
              <w:t>Laboratorinė traukos spinta</w:t>
            </w:r>
          </w:p>
          <w:p w14:paraId="4D8212F2" w14:textId="77777777" w:rsidR="005D1BA3" w:rsidRPr="005C3AF1" w:rsidRDefault="005D1BA3" w:rsidP="005D1BA3">
            <w:pPr>
              <w:pStyle w:val="ListParagraph"/>
              <w:numPr>
                <w:ilvl w:val="0"/>
                <w:numId w:val="5"/>
              </w:numPr>
              <w:suppressAutoHyphens/>
              <w:autoSpaceDN w:val="0"/>
              <w:spacing w:after="0" w:line="240" w:lineRule="auto"/>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Išoriniai matmenys (plotis x gylis x aukštis) : 1200x900x2550 mm ±20mm.</w:t>
            </w:r>
          </w:p>
          <w:p w14:paraId="121D9AB8" w14:textId="77777777" w:rsidR="005D1BA3" w:rsidRPr="005C3AF1" w:rsidRDefault="005D1BA3" w:rsidP="005D1BA3">
            <w:pPr>
              <w:pStyle w:val="ListParagraph"/>
              <w:numPr>
                <w:ilvl w:val="0"/>
                <w:numId w:val="5"/>
              </w:numPr>
              <w:suppressAutoHyphens/>
              <w:autoSpaceDN w:val="0"/>
              <w:spacing w:after="0" w:line="240" w:lineRule="auto"/>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Darbinės kameros matmenys (plotis x gylis x aukštis) : 1100x800x1400 mm ±20mm</w:t>
            </w:r>
          </w:p>
          <w:p w14:paraId="14C54AC1" w14:textId="77777777" w:rsidR="005D1BA3" w:rsidRPr="005C3AF1" w:rsidRDefault="005D1BA3" w:rsidP="005D1BA3">
            <w:pPr>
              <w:pStyle w:val="ListParagraph"/>
              <w:numPr>
                <w:ilvl w:val="0"/>
                <w:numId w:val="5"/>
              </w:numPr>
              <w:suppressAutoHyphens/>
              <w:autoSpaceDN w:val="0"/>
              <w:textAlignment w:val="baseline"/>
              <w:rPr>
                <w:rFonts w:ascii="Times New Roman" w:hAnsi="Times New Roman" w:cs="Times New Roman"/>
              </w:rPr>
            </w:pPr>
            <w:r w:rsidRPr="005C3AF1">
              <w:rPr>
                <w:rFonts w:ascii="Times New Roman" w:hAnsi="Times New Roman" w:cs="Times New Roman"/>
                <w:bCs/>
                <w:spacing w:val="-8"/>
              </w:rPr>
              <w:t xml:space="preserve">Stalviršis iš keramikos ir jos storis visame plokščiosios dalies paviršiuje turi būti 28 +/- 2 mm (plonesnės plokštės su briaunomis nenaudojamos), o iškilus kraštas – 35 +/- 2 mm. Keramikos kietumas pagal Moso skalę: 7, vidutinis įgeriamumas ne didesnis kaip 5 %, tūrinis tankis 2,17 g/cm3, vidutinis atviras poringumas 10,1 %, lenkimo stipris ne mažesnis kaip 44 MPa, linijinis plėtimasis ne didesnis kaip 0,7 % 25–1200 laipsnių Celsijaus diapazone, gniuždymo stipris ne mažesnis kaip 130 MPa (mažiausiai 10 mėginių vidurkis), švino ir kadmio emisija mažesnė kaip 0,0005 mg/dm2 – šie parametrai turi būti patvirtinti akredituotos laboratorijos bandymų ataskaita. </w:t>
            </w:r>
          </w:p>
          <w:p w14:paraId="6FD193A5" w14:textId="77777777" w:rsidR="005D1BA3" w:rsidRPr="005C3AF1" w:rsidRDefault="005D1BA3" w:rsidP="005D1BA3">
            <w:pPr>
              <w:pStyle w:val="ListParagraph"/>
              <w:numPr>
                <w:ilvl w:val="0"/>
                <w:numId w:val="5"/>
              </w:numPr>
              <w:suppressAutoHyphens/>
              <w:autoSpaceDN w:val="0"/>
              <w:textAlignment w:val="baseline"/>
              <w:rPr>
                <w:rFonts w:ascii="Times New Roman" w:hAnsi="Times New Roman" w:cs="Times New Roman"/>
              </w:rPr>
            </w:pPr>
            <w:r w:rsidRPr="005C3AF1">
              <w:rPr>
                <w:rFonts w:ascii="Times New Roman" w:hAnsi="Times New Roman" w:cs="Times New Roman"/>
              </w:rPr>
              <w:t>Spintos konstrukcija atspari korozijai ir chemikalams, nedegi, pagaminta iš 0,7 mm - 1 mm storio plieno lakšto (pagrindas iki 2 mm), cinkuota (cinko sluoksnio storis ne mažesnis kaip 2,5 µm), iš abiejų pusių padengta milteliniu būdu poliuretano laku (lako sluoksnio storis 40 µm - 120 µm)</w:t>
            </w:r>
          </w:p>
          <w:p w14:paraId="561A105C" w14:textId="77777777" w:rsidR="005D1BA3" w:rsidRPr="005C3AF1" w:rsidRDefault="005D1BA3" w:rsidP="005D1BA3">
            <w:pPr>
              <w:pStyle w:val="ListParagraph"/>
              <w:numPr>
                <w:ilvl w:val="0"/>
                <w:numId w:val="5"/>
              </w:numPr>
              <w:suppressAutoHyphens/>
              <w:autoSpaceDN w:val="0"/>
              <w:textAlignment w:val="baseline"/>
              <w:rPr>
                <w:rFonts w:ascii="Times New Roman" w:hAnsi="Times New Roman" w:cs="Times New Roman"/>
              </w:rPr>
            </w:pPr>
            <w:r w:rsidRPr="005C3AF1">
              <w:rPr>
                <w:rFonts w:ascii="Times New Roman" w:hAnsi="Times New Roman" w:cs="Times New Roman"/>
              </w:rPr>
              <w:t>Ventiliacija turi būti tiesiai per stogą, be dvigubos sienelės.</w:t>
            </w:r>
          </w:p>
          <w:p w14:paraId="40F27728" w14:textId="77777777" w:rsidR="005D1BA3" w:rsidRPr="005C3AF1" w:rsidRDefault="005D1BA3" w:rsidP="005D1BA3">
            <w:pPr>
              <w:pStyle w:val="ListParagraph"/>
              <w:numPr>
                <w:ilvl w:val="0"/>
                <w:numId w:val="5"/>
              </w:numPr>
              <w:suppressAutoHyphens/>
              <w:autoSpaceDN w:val="0"/>
              <w:textAlignment w:val="baseline"/>
              <w:rPr>
                <w:rFonts w:ascii="Times New Roman" w:hAnsi="Times New Roman" w:cs="Times New Roman"/>
              </w:rPr>
            </w:pPr>
            <w:r w:rsidRPr="005C3AF1">
              <w:rPr>
                <w:rFonts w:ascii="Times New Roman" w:hAnsi="Times New Roman" w:cs="Times New Roman"/>
              </w:rPr>
              <w:t xml:space="preserve">Turi būti ne mažiau, kaip dvi kriauklės ir du kranai. (vientisa keramika, išdėstyta palei dešinę ir kairę </w:t>
            </w:r>
            <w:r w:rsidRPr="005C3AF1">
              <w:rPr>
                <w:rFonts w:ascii="Times New Roman" w:hAnsi="Times New Roman" w:cs="Times New Roman"/>
              </w:rPr>
              <w:lastRenderedPageBreak/>
              <w:t>darbinės kameros sieneles). Virš kriauklės snapelis išeina iš dešinės ir kairės darbinės kameros šoninių sienelių ne toliau kaip 350 mm. Nuo stalviršio priekinio krašto</w:t>
            </w:r>
          </w:p>
          <w:p w14:paraId="30D21C4A" w14:textId="7751D3EA" w:rsidR="005D1BA3" w:rsidRPr="005C3AF1" w:rsidRDefault="005D1BA3" w:rsidP="005D1BA3">
            <w:pPr>
              <w:pStyle w:val="ListParagraph"/>
              <w:numPr>
                <w:ilvl w:val="0"/>
                <w:numId w:val="5"/>
              </w:numPr>
              <w:suppressAutoHyphens/>
              <w:autoSpaceDN w:val="0"/>
              <w:textAlignment w:val="baseline"/>
              <w:rPr>
                <w:rFonts w:ascii="Times New Roman" w:hAnsi="Times New Roman" w:cs="Times New Roman"/>
                <w:b/>
                <w:bCs/>
              </w:rPr>
            </w:pPr>
            <w:r w:rsidRPr="005C3AF1">
              <w:rPr>
                <w:rFonts w:ascii="Times New Roman" w:hAnsi="Times New Roman" w:cs="Times New Roman"/>
                <w:bCs/>
                <w:spacing w:val="-8"/>
              </w:rPr>
              <w:t xml:space="preserve">Turi būti ne mažiau, kaip 4 </w:t>
            </w:r>
            <w:r w:rsidR="00BD6076">
              <w:rPr>
                <w:rFonts w:ascii="Times New Roman" w:hAnsi="Times New Roman" w:cs="Times New Roman"/>
                <w:bCs/>
                <w:spacing w:val="-8"/>
              </w:rPr>
              <w:t>elektros lizdai</w:t>
            </w:r>
          </w:p>
          <w:p w14:paraId="079405CC" w14:textId="77777777" w:rsidR="005D1BA3" w:rsidRPr="005C3AF1" w:rsidRDefault="005D1BA3" w:rsidP="005D1BA3">
            <w:pPr>
              <w:pStyle w:val="ListParagraph"/>
              <w:numPr>
                <w:ilvl w:val="0"/>
                <w:numId w:val="5"/>
              </w:numPr>
              <w:suppressAutoHyphens/>
              <w:autoSpaceDN w:val="0"/>
              <w:textAlignment w:val="baseline"/>
              <w:rPr>
                <w:rFonts w:ascii="Times New Roman" w:hAnsi="Times New Roman" w:cs="Times New Roman"/>
                <w:b/>
                <w:bCs/>
              </w:rPr>
            </w:pPr>
            <w:r w:rsidRPr="005C3AF1">
              <w:rPr>
                <w:rFonts w:ascii="Times New Roman" w:hAnsi="Times New Roman" w:cs="Times New Roman"/>
                <w:bCs/>
                <w:spacing w:val="-8"/>
              </w:rPr>
              <w:t>Turi būti lempa</w:t>
            </w:r>
          </w:p>
          <w:p w14:paraId="54AF1E74" w14:textId="77777777" w:rsidR="005D1BA3" w:rsidRPr="005C3AF1" w:rsidRDefault="005D1BA3" w:rsidP="005D1BA3">
            <w:pPr>
              <w:pStyle w:val="ListParagraph"/>
              <w:numPr>
                <w:ilvl w:val="0"/>
                <w:numId w:val="5"/>
              </w:numPr>
              <w:suppressAutoHyphens/>
              <w:autoSpaceDN w:val="0"/>
              <w:textAlignment w:val="baseline"/>
              <w:rPr>
                <w:rFonts w:ascii="Times New Roman" w:hAnsi="Times New Roman" w:cs="Times New Roman"/>
                <w:b/>
                <w:bCs/>
              </w:rPr>
            </w:pPr>
            <w:r w:rsidRPr="005C3AF1">
              <w:rPr>
                <w:rFonts w:ascii="Times New Roman" w:hAnsi="Times New Roman" w:cs="Times New Roman"/>
                <w:bCs/>
                <w:spacing w:val="-8"/>
              </w:rPr>
              <w:t>Turi būti oro monitoringo sistema</w:t>
            </w:r>
          </w:p>
          <w:p w14:paraId="5D301C95" w14:textId="77777777" w:rsidR="005D1BA3" w:rsidRPr="005C3AF1" w:rsidRDefault="005D1BA3" w:rsidP="005D1BA3">
            <w:pPr>
              <w:pStyle w:val="ListParagraph"/>
              <w:numPr>
                <w:ilvl w:val="0"/>
                <w:numId w:val="5"/>
              </w:numPr>
              <w:suppressAutoHyphens/>
              <w:autoSpaceDN w:val="0"/>
              <w:textAlignment w:val="baseline"/>
              <w:rPr>
                <w:rFonts w:ascii="Times New Roman" w:hAnsi="Times New Roman" w:cs="Times New Roman"/>
                <w:b/>
                <w:bCs/>
              </w:rPr>
            </w:pPr>
            <w:r w:rsidRPr="005C3AF1">
              <w:rPr>
                <w:rFonts w:ascii="Times New Roman" w:hAnsi="Times New Roman" w:cs="Times New Roman"/>
                <w:bCs/>
                <w:spacing w:val="-8"/>
              </w:rPr>
              <w:t>Turi būti rankiniu būdu valdomas priekinis langas</w:t>
            </w:r>
          </w:p>
          <w:p w14:paraId="19C5752B" w14:textId="77777777" w:rsidR="005D1BA3" w:rsidRPr="005C3AF1" w:rsidRDefault="005D1BA3" w:rsidP="005D1BA3">
            <w:pPr>
              <w:pStyle w:val="ListParagraph"/>
              <w:numPr>
                <w:ilvl w:val="0"/>
                <w:numId w:val="5"/>
              </w:numPr>
              <w:suppressAutoHyphens/>
              <w:autoSpaceDN w:val="0"/>
              <w:spacing w:after="0" w:line="240" w:lineRule="auto"/>
              <w:contextualSpacing w:val="0"/>
              <w:jc w:val="both"/>
              <w:textAlignment w:val="baseline"/>
              <w:rPr>
                <w:rFonts w:ascii="Times New Roman" w:hAnsi="Times New Roman" w:cs="Times New Roman"/>
                <w:b/>
                <w:bCs/>
                <w:spacing w:val="-8"/>
              </w:rPr>
            </w:pPr>
            <w:r w:rsidRPr="005C3AF1">
              <w:rPr>
                <w:rFonts w:ascii="Times New Roman" w:hAnsi="Times New Roman" w:cs="Times New Roman"/>
                <w:bCs/>
                <w:spacing w:val="-8"/>
              </w:rPr>
              <w:t>Po apačia turi būti spintelė, kurios matmenys (plotis x gylis x aukštis) 900x516x720 mm ±20mm. skirta laikyti rūgštims ir šarmams, pagaminta iš polipropileno arba kitos lygiavertės atsparios medžiagos.</w:t>
            </w:r>
          </w:p>
        </w:tc>
        <w:tc>
          <w:tcPr>
            <w:tcW w:w="4961" w:type="dxa"/>
            <w:tcBorders>
              <w:top w:val="single" w:sz="4" w:space="0" w:color="auto"/>
              <w:left w:val="single" w:sz="4" w:space="0" w:color="auto"/>
              <w:bottom w:val="single" w:sz="4" w:space="0" w:color="auto"/>
              <w:right w:val="single" w:sz="4" w:space="0" w:color="auto"/>
            </w:tcBorders>
          </w:tcPr>
          <w:p w14:paraId="472CC1D2" w14:textId="77777777" w:rsidR="005D1BA3" w:rsidRPr="005C3AF1" w:rsidRDefault="005D1BA3" w:rsidP="0012600C">
            <w:pPr>
              <w:tabs>
                <w:tab w:val="left" w:pos="319"/>
              </w:tabs>
              <w:spacing w:after="0" w:line="240" w:lineRule="auto"/>
              <w:rPr>
                <w:rFonts w:ascii="Times New Roman" w:hAnsi="Times New Roman" w:cs="Times New Roman"/>
              </w:rPr>
            </w:pPr>
            <w:r w:rsidRPr="005C3AF1">
              <w:rPr>
                <w:rFonts w:ascii="Times New Roman" w:hAnsi="Times New Roman" w:cs="Times New Roman"/>
              </w:rPr>
              <w:lastRenderedPageBreak/>
              <w:t>Gamintojas:</w:t>
            </w:r>
          </w:p>
          <w:p w14:paraId="79EF770B" w14:textId="664831AA" w:rsidR="005D1BA3" w:rsidRPr="005C3AF1" w:rsidRDefault="005D1BA3" w:rsidP="005C550C">
            <w:pPr>
              <w:tabs>
                <w:tab w:val="left" w:pos="319"/>
              </w:tabs>
              <w:spacing w:after="0" w:line="240" w:lineRule="auto"/>
              <w:rPr>
                <w:rFonts w:ascii="Times New Roman" w:hAnsi="Times New Roman" w:cs="Times New Roman"/>
              </w:rPr>
            </w:pPr>
            <w:r w:rsidRPr="005C3AF1">
              <w:rPr>
                <w:rFonts w:ascii="Times New Roman" w:hAnsi="Times New Roman" w:cs="Times New Roman"/>
              </w:rPr>
              <w:t>Pateikiama siūlomos prekės vizualizacija, nuotrauka ar brėžinys (įrašyti taip/ne):</w:t>
            </w:r>
          </w:p>
        </w:tc>
        <w:tc>
          <w:tcPr>
            <w:tcW w:w="2693" w:type="dxa"/>
            <w:tcBorders>
              <w:top w:val="single" w:sz="4" w:space="0" w:color="auto"/>
              <w:left w:val="single" w:sz="4" w:space="0" w:color="auto"/>
              <w:bottom w:val="single" w:sz="4" w:space="0" w:color="auto"/>
              <w:right w:val="single" w:sz="4" w:space="0" w:color="auto"/>
            </w:tcBorders>
          </w:tcPr>
          <w:p w14:paraId="72B6ED1C" w14:textId="77777777" w:rsidR="005D1BA3" w:rsidRPr="005C3AF1" w:rsidRDefault="005D1BA3" w:rsidP="0012600C">
            <w:pPr>
              <w:spacing w:after="0" w:line="240" w:lineRule="auto"/>
              <w:jc w:val="center"/>
              <w:rPr>
                <w:rFonts w:ascii="Times New Roman" w:hAnsi="Times New Roman" w:cs="Times New Roman"/>
              </w:rPr>
            </w:pPr>
          </w:p>
          <w:p w14:paraId="6EB33EC9" w14:textId="77777777" w:rsidR="005D1BA3" w:rsidRPr="005C3AF1" w:rsidRDefault="005D1BA3" w:rsidP="0012600C">
            <w:pPr>
              <w:spacing w:after="0" w:line="240" w:lineRule="auto"/>
              <w:jc w:val="center"/>
              <w:rPr>
                <w:rFonts w:ascii="Times New Roman" w:hAnsi="Times New Roman" w:cs="Times New Roman"/>
                <w:noProof/>
              </w:rPr>
            </w:pPr>
          </w:p>
        </w:tc>
      </w:tr>
      <w:tr w:rsidR="005D1BA3" w:rsidRPr="005C3AF1" w14:paraId="74561382" w14:textId="77777777" w:rsidTr="0012600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DADFD90" w14:textId="77777777" w:rsidR="005D1BA3" w:rsidRPr="005C3AF1" w:rsidRDefault="005D1BA3" w:rsidP="0012600C">
            <w:pPr>
              <w:spacing w:after="0" w:line="240" w:lineRule="auto"/>
              <w:jc w:val="center"/>
              <w:rPr>
                <w:rFonts w:ascii="Times New Roman" w:hAnsi="Times New Roman" w:cs="Times New Roman"/>
              </w:rPr>
            </w:pPr>
            <w:r w:rsidRPr="005C3AF1">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14:paraId="76E55C3E" w14:textId="77777777" w:rsidR="005D1BA3" w:rsidRPr="005C3AF1" w:rsidRDefault="005D1BA3" w:rsidP="0012600C">
            <w:pPr>
              <w:spacing w:after="0" w:line="240" w:lineRule="auto"/>
              <w:jc w:val="center"/>
              <w:rPr>
                <w:rFonts w:ascii="Times New Roman" w:hAnsi="Times New Roman" w:cs="Times New Roman"/>
              </w:rPr>
            </w:pPr>
            <w:r w:rsidRPr="005C3AF1">
              <w:rPr>
                <w:rFonts w:ascii="Times New Roman" w:hAnsi="Times New Roman" w:cs="Times New Roman"/>
                <w:bCs/>
                <w:color w:val="000000"/>
              </w:rPr>
              <w:t>1</w:t>
            </w:r>
          </w:p>
        </w:tc>
        <w:tc>
          <w:tcPr>
            <w:tcW w:w="5811" w:type="dxa"/>
            <w:tcBorders>
              <w:top w:val="single" w:sz="4" w:space="0" w:color="auto"/>
              <w:left w:val="single" w:sz="4" w:space="0" w:color="auto"/>
              <w:bottom w:val="single" w:sz="4" w:space="0" w:color="auto"/>
              <w:right w:val="single" w:sz="4" w:space="0" w:color="auto"/>
            </w:tcBorders>
          </w:tcPr>
          <w:p w14:paraId="5810BC0B" w14:textId="77777777" w:rsidR="005D1BA3" w:rsidRPr="005C3AF1" w:rsidRDefault="005D1BA3" w:rsidP="0012600C">
            <w:pPr>
              <w:spacing w:after="0"/>
              <w:rPr>
                <w:rFonts w:ascii="Times New Roman" w:hAnsi="Times New Roman" w:cs="Times New Roman"/>
                <w:b/>
                <w:bCs/>
              </w:rPr>
            </w:pPr>
            <w:r w:rsidRPr="005C3AF1">
              <w:rPr>
                <w:rFonts w:ascii="Times New Roman" w:hAnsi="Times New Roman" w:cs="Times New Roman"/>
                <w:b/>
                <w:bCs/>
              </w:rPr>
              <w:t>Laboratorinė plovimo stotelė</w:t>
            </w:r>
          </w:p>
          <w:p w14:paraId="150AE636" w14:textId="77777777" w:rsidR="005D1BA3" w:rsidRPr="005C3AF1" w:rsidRDefault="005D1BA3" w:rsidP="005D1BA3">
            <w:pPr>
              <w:pStyle w:val="ListParagraph"/>
              <w:numPr>
                <w:ilvl w:val="0"/>
                <w:numId w:val="5"/>
              </w:numPr>
              <w:suppressAutoHyphens/>
              <w:autoSpaceDN w:val="0"/>
              <w:spacing w:after="0" w:line="240" w:lineRule="auto"/>
              <w:ind w:left="37" w:firstLine="426"/>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Matmenys (plotis x gylis x aukštis) : 900x600x900 ±20mm.</w:t>
            </w:r>
          </w:p>
          <w:p w14:paraId="5E2E74E4" w14:textId="77777777" w:rsidR="005D1BA3" w:rsidRPr="005C3AF1" w:rsidRDefault="005D1BA3" w:rsidP="005D1BA3">
            <w:pPr>
              <w:pStyle w:val="ListParagraph"/>
              <w:numPr>
                <w:ilvl w:val="0"/>
                <w:numId w:val="5"/>
              </w:numPr>
              <w:suppressAutoHyphens/>
              <w:autoSpaceDN w:val="0"/>
              <w:spacing w:after="0" w:line="240" w:lineRule="auto"/>
              <w:ind w:left="37" w:firstLine="426"/>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Chemijai atsparus stalviršis (žr. bendrieji reikalavimai 11 punktas).</w:t>
            </w:r>
          </w:p>
          <w:p w14:paraId="37472F69" w14:textId="77777777" w:rsidR="005D1BA3" w:rsidRPr="005C3AF1" w:rsidRDefault="005D1BA3" w:rsidP="005D1BA3">
            <w:pPr>
              <w:pStyle w:val="ListParagraph"/>
              <w:numPr>
                <w:ilvl w:val="0"/>
                <w:numId w:val="5"/>
              </w:numPr>
              <w:suppressAutoHyphens/>
              <w:autoSpaceDN w:val="0"/>
              <w:spacing w:after="0" w:line="240" w:lineRule="auto"/>
              <w:ind w:left="37" w:firstLine="426"/>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Po apačia turi būti spintelė su dviem uždaromomis durelėmis.</w:t>
            </w:r>
          </w:p>
          <w:p w14:paraId="40F2AE27" w14:textId="77777777" w:rsidR="005D1BA3" w:rsidRPr="005C3AF1" w:rsidRDefault="005D1BA3" w:rsidP="005D1BA3">
            <w:pPr>
              <w:pStyle w:val="ListParagraph"/>
              <w:numPr>
                <w:ilvl w:val="0"/>
                <w:numId w:val="5"/>
              </w:numPr>
              <w:suppressAutoHyphens/>
              <w:autoSpaceDN w:val="0"/>
              <w:spacing w:after="0" w:line="240" w:lineRule="auto"/>
              <w:ind w:left="37" w:firstLine="426"/>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Turi būti 1 x PP arba lygiavertės medžiagos kriauklė su 400x400x300 mm matmenimis</w:t>
            </w:r>
          </w:p>
          <w:p w14:paraId="390FF44C" w14:textId="77777777" w:rsidR="005D1BA3" w:rsidRPr="005C3AF1" w:rsidRDefault="005D1BA3" w:rsidP="005D1BA3">
            <w:pPr>
              <w:pStyle w:val="ListParagraph"/>
              <w:numPr>
                <w:ilvl w:val="0"/>
                <w:numId w:val="5"/>
              </w:numPr>
              <w:suppressAutoHyphens/>
              <w:autoSpaceDN w:val="0"/>
              <w:spacing w:after="0" w:line="240" w:lineRule="auto"/>
              <w:ind w:left="37" w:firstLine="426"/>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Turi būti 1 x šalto/karšto vandens maišytuvas, dengtas PP danga.</w:t>
            </w:r>
          </w:p>
        </w:tc>
        <w:tc>
          <w:tcPr>
            <w:tcW w:w="4961" w:type="dxa"/>
            <w:tcBorders>
              <w:top w:val="single" w:sz="4" w:space="0" w:color="auto"/>
              <w:left w:val="single" w:sz="4" w:space="0" w:color="auto"/>
              <w:bottom w:val="single" w:sz="4" w:space="0" w:color="auto"/>
              <w:right w:val="single" w:sz="4" w:space="0" w:color="auto"/>
            </w:tcBorders>
          </w:tcPr>
          <w:p w14:paraId="341BD131" w14:textId="77777777" w:rsidR="005D1BA3" w:rsidRPr="005C3AF1" w:rsidRDefault="005D1BA3" w:rsidP="0012600C">
            <w:pPr>
              <w:tabs>
                <w:tab w:val="left" w:pos="319"/>
              </w:tabs>
              <w:spacing w:after="0" w:line="240" w:lineRule="auto"/>
              <w:rPr>
                <w:rFonts w:ascii="Times New Roman" w:hAnsi="Times New Roman" w:cs="Times New Roman"/>
              </w:rPr>
            </w:pPr>
            <w:r w:rsidRPr="005C3AF1">
              <w:rPr>
                <w:rFonts w:ascii="Times New Roman" w:hAnsi="Times New Roman" w:cs="Times New Roman"/>
              </w:rPr>
              <w:t>Gamintojas:</w:t>
            </w:r>
          </w:p>
          <w:p w14:paraId="4F47B4E4" w14:textId="78959C86" w:rsidR="005D1BA3" w:rsidRPr="005C3AF1" w:rsidRDefault="005D1BA3" w:rsidP="0012600C">
            <w:pPr>
              <w:tabs>
                <w:tab w:val="left" w:pos="319"/>
              </w:tabs>
              <w:spacing w:after="0" w:line="240" w:lineRule="auto"/>
              <w:rPr>
                <w:rFonts w:ascii="Times New Roman" w:hAnsi="Times New Roman" w:cs="Times New Roman"/>
              </w:rPr>
            </w:pPr>
            <w:r w:rsidRPr="005C3AF1">
              <w:rPr>
                <w:rFonts w:ascii="Times New Roman" w:hAnsi="Times New Roman" w:cs="Times New Roman"/>
              </w:rPr>
              <w:t>Pateikiama siūlomos prekės vizualizacija, nuotrauka ar brėžinys (įrašyti taip/ne):</w:t>
            </w:r>
          </w:p>
        </w:tc>
        <w:tc>
          <w:tcPr>
            <w:tcW w:w="2693" w:type="dxa"/>
            <w:tcBorders>
              <w:top w:val="single" w:sz="4" w:space="0" w:color="auto"/>
              <w:left w:val="single" w:sz="4" w:space="0" w:color="auto"/>
              <w:bottom w:val="single" w:sz="4" w:space="0" w:color="auto"/>
              <w:right w:val="single" w:sz="4" w:space="0" w:color="auto"/>
            </w:tcBorders>
          </w:tcPr>
          <w:p w14:paraId="0CF37ED9" w14:textId="77777777" w:rsidR="005D1BA3" w:rsidRPr="005C3AF1" w:rsidRDefault="005D1BA3" w:rsidP="0012600C">
            <w:pPr>
              <w:tabs>
                <w:tab w:val="left" w:pos="319"/>
              </w:tabs>
              <w:spacing w:after="0" w:line="240" w:lineRule="auto"/>
              <w:rPr>
                <w:rFonts w:ascii="Times New Roman" w:hAnsi="Times New Roman" w:cs="Times New Roman"/>
                <w:noProof/>
              </w:rPr>
            </w:pPr>
          </w:p>
        </w:tc>
      </w:tr>
      <w:tr w:rsidR="005D1BA3" w:rsidRPr="005C3AF1" w14:paraId="611137A2" w14:textId="77777777" w:rsidTr="0012600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53769C6" w14:textId="77777777" w:rsidR="005D1BA3" w:rsidRPr="005C3AF1" w:rsidRDefault="005D1BA3" w:rsidP="0012600C">
            <w:pPr>
              <w:spacing w:after="0" w:line="240" w:lineRule="auto"/>
              <w:jc w:val="center"/>
              <w:rPr>
                <w:rFonts w:ascii="Times New Roman" w:hAnsi="Times New Roman" w:cs="Times New Roman"/>
              </w:rPr>
            </w:pPr>
            <w:r w:rsidRPr="005C3AF1">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center"/>
          </w:tcPr>
          <w:p w14:paraId="59E19B08" w14:textId="77777777" w:rsidR="005D1BA3" w:rsidRPr="005C3AF1" w:rsidRDefault="005D1BA3" w:rsidP="0012600C">
            <w:pPr>
              <w:spacing w:after="0" w:line="240" w:lineRule="auto"/>
              <w:jc w:val="center"/>
              <w:rPr>
                <w:rFonts w:ascii="Times New Roman" w:hAnsi="Times New Roman" w:cs="Times New Roman"/>
              </w:rPr>
            </w:pPr>
            <w:r w:rsidRPr="005C3AF1">
              <w:rPr>
                <w:rFonts w:ascii="Times New Roman" w:hAnsi="Times New Roman" w:cs="Times New Roman"/>
                <w:bCs/>
                <w:color w:val="000000"/>
              </w:rPr>
              <w:t>1</w:t>
            </w:r>
          </w:p>
        </w:tc>
        <w:tc>
          <w:tcPr>
            <w:tcW w:w="5811" w:type="dxa"/>
            <w:tcBorders>
              <w:top w:val="single" w:sz="4" w:space="0" w:color="auto"/>
              <w:left w:val="single" w:sz="4" w:space="0" w:color="auto"/>
              <w:bottom w:val="single" w:sz="4" w:space="0" w:color="auto"/>
              <w:right w:val="single" w:sz="4" w:space="0" w:color="auto"/>
            </w:tcBorders>
          </w:tcPr>
          <w:p w14:paraId="3F057466" w14:textId="77777777" w:rsidR="005D1BA3" w:rsidRPr="005C3AF1" w:rsidRDefault="005D1BA3" w:rsidP="0012600C">
            <w:pPr>
              <w:spacing w:after="0" w:line="240" w:lineRule="auto"/>
              <w:rPr>
                <w:rFonts w:ascii="Times New Roman" w:hAnsi="Times New Roman" w:cs="Times New Roman"/>
                <w:b/>
                <w:bCs/>
              </w:rPr>
            </w:pPr>
            <w:r w:rsidRPr="005C3AF1">
              <w:rPr>
                <w:rFonts w:ascii="Times New Roman" w:hAnsi="Times New Roman" w:cs="Times New Roman"/>
                <w:b/>
                <w:bCs/>
              </w:rPr>
              <w:t>Laboratorinė sala</w:t>
            </w:r>
          </w:p>
          <w:p w14:paraId="4F4F3582" w14:textId="77777777" w:rsidR="005D1BA3" w:rsidRPr="005B5D99" w:rsidRDefault="005D1BA3" w:rsidP="005D1BA3">
            <w:pPr>
              <w:pStyle w:val="ListParagraph"/>
              <w:numPr>
                <w:ilvl w:val="0"/>
                <w:numId w:val="5"/>
              </w:numPr>
              <w:suppressAutoHyphens/>
              <w:autoSpaceDN w:val="0"/>
              <w:spacing w:after="0" w:line="240" w:lineRule="auto"/>
              <w:ind w:left="37" w:firstLine="426"/>
              <w:contextualSpacing w:val="0"/>
              <w:jc w:val="both"/>
              <w:textAlignment w:val="baseline"/>
              <w:rPr>
                <w:rFonts w:ascii="Times New Roman" w:hAnsi="Times New Roman" w:cs="Times New Roman"/>
                <w:bCs/>
                <w:spacing w:val="-8"/>
              </w:rPr>
            </w:pPr>
            <w:r w:rsidRPr="005B5D99">
              <w:rPr>
                <w:rFonts w:ascii="Times New Roman" w:hAnsi="Times New Roman" w:cs="Times New Roman"/>
                <w:bCs/>
                <w:spacing w:val="-8"/>
              </w:rPr>
              <w:t>Matmenys (plotis x gylis x aukštis) : 1500x1500x900 ±20mm.</w:t>
            </w:r>
          </w:p>
          <w:p w14:paraId="2CC4AEDE" w14:textId="77777777" w:rsidR="005D1BA3" w:rsidRPr="005B5D99" w:rsidRDefault="005D1BA3" w:rsidP="005D1BA3">
            <w:pPr>
              <w:pStyle w:val="ListParagraph"/>
              <w:numPr>
                <w:ilvl w:val="0"/>
                <w:numId w:val="5"/>
              </w:numPr>
              <w:suppressAutoHyphens/>
              <w:autoSpaceDN w:val="0"/>
              <w:spacing w:after="0" w:line="240" w:lineRule="auto"/>
              <w:ind w:left="37" w:firstLine="426"/>
              <w:contextualSpacing w:val="0"/>
              <w:jc w:val="both"/>
              <w:textAlignment w:val="baseline"/>
              <w:rPr>
                <w:rFonts w:ascii="Times New Roman" w:hAnsi="Times New Roman" w:cs="Times New Roman"/>
                <w:bCs/>
                <w:spacing w:val="-8"/>
              </w:rPr>
            </w:pPr>
            <w:r w:rsidRPr="005B5D99">
              <w:rPr>
                <w:rFonts w:ascii="Times New Roman" w:hAnsi="Times New Roman" w:cs="Times New Roman"/>
                <w:bCs/>
                <w:spacing w:val="-8"/>
              </w:rPr>
              <w:t>Chemijai atsparus stalviršis (žr. bendrieji reikalavimai 11 punktas).</w:t>
            </w:r>
          </w:p>
          <w:p w14:paraId="1075510B" w14:textId="7A02FF92" w:rsidR="005D1BA3" w:rsidRPr="005C3AF1" w:rsidRDefault="005D1BA3" w:rsidP="005D1BA3">
            <w:pPr>
              <w:pStyle w:val="ListParagraph"/>
              <w:numPr>
                <w:ilvl w:val="0"/>
                <w:numId w:val="5"/>
              </w:numPr>
              <w:suppressAutoHyphens/>
              <w:autoSpaceDN w:val="0"/>
              <w:spacing w:after="0" w:line="240" w:lineRule="auto"/>
              <w:contextualSpacing w:val="0"/>
              <w:jc w:val="both"/>
              <w:textAlignment w:val="baseline"/>
              <w:rPr>
                <w:rFonts w:ascii="Times New Roman" w:hAnsi="Times New Roman" w:cs="Times New Roman"/>
                <w:bCs/>
                <w:spacing w:val="-8"/>
              </w:rPr>
            </w:pPr>
            <w:r w:rsidRPr="005B5D99">
              <w:rPr>
                <w:rFonts w:ascii="Times New Roman" w:hAnsi="Times New Roman" w:cs="Times New Roman"/>
                <w:bCs/>
                <w:spacing w:val="-8"/>
              </w:rPr>
              <w:t>Vienoj</w:t>
            </w:r>
            <w:r w:rsidR="005B5D99" w:rsidRPr="005B5D99">
              <w:rPr>
                <w:rFonts w:ascii="Times New Roman" w:hAnsi="Times New Roman" w:cs="Times New Roman"/>
                <w:bCs/>
                <w:spacing w:val="-8"/>
              </w:rPr>
              <w:t>e</w:t>
            </w:r>
            <w:r w:rsidRPr="005B5D99">
              <w:rPr>
                <w:rFonts w:ascii="Times New Roman" w:hAnsi="Times New Roman" w:cs="Times New Roman"/>
                <w:bCs/>
                <w:spacing w:val="-8"/>
              </w:rPr>
              <w:t xml:space="preserve"> pusėje salos</w:t>
            </w:r>
            <w:r w:rsidRPr="005C3AF1">
              <w:rPr>
                <w:rFonts w:ascii="Times New Roman" w:hAnsi="Times New Roman" w:cs="Times New Roman"/>
                <w:bCs/>
                <w:spacing w:val="-8"/>
              </w:rPr>
              <w:t xml:space="preserve"> du stalčiai ir apačia palikta tuščia.</w:t>
            </w:r>
          </w:p>
          <w:p w14:paraId="7FB2D707" w14:textId="27824A97" w:rsidR="005D1BA3" w:rsidRPr="005C3AF1" w:rsidRDefault="005D1BA3" w:rsidP="005D1BA3">
            <w:pPr>
              <w:pStyle w:val="ListParagraph"/>
              <w:numPr>
                <w:ilvl w:val="0"/>
                <w:numId w:val="5"/>
              </w:numPr>
              <w:suppressAutoHyphens/>
              <w:autoSpaceDN w:val="0"/>
              <w:spacing w:after="0" w:line="240" w:lineRule="auto"/>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lastRenderedPageBreak/>
              <w:t xml:space="preserve">Antroje salos pusėje turi būti ne mažiau, kaip dvi spintelės. Viena iš jų su ne mažiau, kaip keturiais stalčiais, kurie turi nuo dulkių uždengtus ir švelniai </w:t>
            </w:r>
            <w:r w:rsidRPr="006A0CE2">
              <w:rPr>
                <w:rFonts w:ascii="Times New Roman" w:hAnsi="Times New Roman" w:cs="Times New Roman"/>
                <w:bCs/>
                <w:spacing w:val="-8"/>
              </w:rPr>
              <w:t>užsidarančius bėgelius. Antroji iki pat žemės su pilnai atsidarančiomis dv</w:t>
            </w:r>
            <w:r w:rsidR="006A0CE2" w:rsidRPr="006A0CE2">
              <w:rPr>
                <w:rFonts w:ascii="Times New Roman" w:hAnsi="Times New Roman" w:cs="Times New Roman"/>
                <w:bCs/>
                <w:spacing w:val="-8"/>
              </w:rPr>
              <w:t>ejomis</w:t>
            </w:r>
            <w:r w:rsidRPr="005C3AF1">
              <w:rPr>
                <w:rFonts w:ascii="Times New Roman" w:hAnsi="Times New Roman" w:cs="Times New Roman"/>
                <w:bCs/>
                <w:spacing w:val="-8"/>
              </w:rPr>
              <w:t xml:space="preserve"> durelėmis.</w:t>
            </w:r>
          </w:p>
          <w:p w14:paraId="0AF0250D" w14:textId="70E8F157" w:rsidR="005D1BA3" w:rsidRPr="005C3AF1" w:rsidRDefault="005D1BA3" w:rsidP="005D1BA3">
            <w:pPr>
              <w:pStyle w:val="ListParagraph"/>
              <w:numPr>
                <w:ilvl w:val="0"/>
                <w:numId w:val="5"/>
              </w:numPr>
              <w:suppressAutoHyphens/>
              <w:autoSpaceDN w:val="0"/>
              <w:spacing w:after="0" w:line="240" w:lineRule="auto"/>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 xml:space="preserve">Po tuščia salos </w:t>
            </w:r>
            <w:r w:rsidRPr="00AA7A48">
              <w:rPr>
                <w:rFonts w:ascii="Times New Roman" w:hAnsi="Times New Roman" w:cs="Times New Roman"/>
                <w:bCs/>
                <w:spacing w:val="-8"/>
              </w:rPr>
              <w:t>dalimi ir spintelėje turi būti įtalpintos ne mažiau, kaip 3 platfo</w:t>
            </w:r>
            <w:r w:rsidR="00AA7A48" w:rsidRPr="00AA7A48">
              <w:rPr>
                <w:rFonts w:ascii="Times New Roman" w:hAnsi="Times New Roman" w:cs="Times New Roman"/>
                <w:bCs/>
                <w:spacing w:val="-8"/>
              </w:rPr>
              <w:t>r</w:t>
            </w:r>
            <w:r w:rsidRPr="00AA7A48">
              <w:rPr>
                <w:rFonts w:ascii="Times New Roman" w:hAnsi="Times New Roman" w:cs="Times New Roman"/>
                <w:bCs/>
                <w:spacing w:val="-8"/>
              </w:rPr>
              <w:t>mos su ratukais, kurių pagrindas pagamintas iš fenolinės dervos</w:t>
            </w:r>
            <w:r w:rsidRPr="005C3AF1">
              <w:rPr>
                <w:rFonts w:ascii="Times New Roman" w:hAnsi="Times New Roman" w:cs="Times New Roman"/>
                <w:bCs/>
                <w:spacing w:val="-8"/>
              </w:rPr>
              <w:t xml:space="preserve"> arba kitos chemiškai atsparios lygiavertės medžiagos.</w:t>
            </w:r>
          </w:p>
          <w:p w14:paraId="39CA20CA" w14:textId="77777777" w:rsidR="005D1BA3" w:rsidRPr="005C3AF1" w:rsidRDefault="005D1BA3" w:rsidP="005D1BA3">
            <w:pPr>
              <w:pStyle w:val="ListParagraph"/>
              <w:numPr>
                <w:ilvl w:val="0"/>
                <w:numId w:val="5"/>
              </w:numPr>
              <w:suppressAutoHyphens/>
              <w:autoSpaceDN w:val="0"/>
              <w:spacing w:after="0" w:line="240" w:lineRule="auto"/>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Salos rėmas C formos arba lygiavertis sprendimas, kuris netrukdytų platformų pastatymui po salos stalviršiu.</w:t>
            </w:r>
          </w:p>
          <w:p w14:paraId="1A58C0A6" w14:textId="77777777" w:rsidR="005D1BA3" w:rsidRPr="005C3AF1" w:rsidRDefault="005D1BA3" w:rsidP="005D1BA3">
            <w:pPr>
              <w:pStyle w:val="ListParagraph"/>
              <w:numPr>
                <w:ilvl w:val="0"/>
                <w:numId w:val="5"/>
              </w:numPr>
              <w:suppressAutoHyphens/>
              <w:autoSpaceDN w:val="0"/>
              <w:spacing w:after="0" w:line="240" w:lineRule="auto"/>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Anstatas su dviem lentynomis, 1500 mm ilgio ±20mm., plotis 300 mm ±20mm.. Yra paliktos skylės prasivesti Kjeldalio indų vamzdelius.</w:t>
            </w:r>
          </w:p>
          <w:p w14:paraId="59E35CEC" w14:textId="77777777" w:rsidR="005D1BA3" w:rsidRPr="005C3AF1" w:rsidRDefault="005D1BA3" w:rsidP="005D1BA3">
            <w:pPr>
              <w:pStyle w:val="ListParagraph"/>
              <w:numPr>
                <w:ilvl w:val="0"/>
                <w:numId w:val="5"/>
              </w:numPr>
              <w:suppressAutoHyphens/>
              <w:autoSpaceDN w:val="0"/>
              <w:spacing w:after="0" w:line="240" w:lineRule="auto"/>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1500 mm pločio medijos kolona, ​​stovinti ant kambario grindų, su savo išlygintomis kojelėmis;  kolonos pagamintos iš cinkuoto plieno lakšto ir dažytos poliuretanu; tarp kolonų lentynos, kurių storis ne mažesnis kaip 25 mm, pagamintos iš cinkuoto plieno lakšto (šonai, priekis ir apačia) ir grūdinto stiklo (viršutinis paviršius);</w:t>
            </w:r>
          </w:p>
          <w:p w14:paraId="0270A18E" w14:textId="77777777" w:rsidR="005D1BA3" w:rsidRPr="005C3AF1" w:rsidRDefault="005D1BA3" w:rsidP="0012600C">
            <w:pPr>
              <w:pStyle w:val="ListParagraph"/>
              <w:spacing w:after="0"/>
              <w:jc w:val="both"/>
              <w:rPr>
                <w:rFonts w:ascii="Times New Roman" w:hAnsi="Times New Roman" w:cs="Times New Roman"/>
                <w:bCs/>
                <w:spacing w:val="-8"/>
              </w:rPr>
            </w:pPr>
            <w:r w:rsidRPr="005C3AF1">
              <w:rPr>
                <w:rFonts w:ascii="Times New Roman" w:hAnsi="Times New Roman" w:cs="Times New Roman"/>
                <w:bCs/>
                <w:spacing w:val="-8"/>
              </w:rPr>
              <w:br/>
              <w:t>2 x montavimo kolonos 150 x 150 mm, aukštis 1620 mm;</w:t>
            </w:r>
          </w:p>
          <w:p w14:paraId="35F27391" w14:textId="77777777" w:rsidR="005D1BA3" w:rsidRPr="005C3AF1" w:rsidRDefault="005D1BA3" w:rsidP="0012600C">
            <w:pPr>
              <w:pStyle w:val="ListParagraph"/>
              <w:spacing w:after="0"/>
              <w:jc w:val="both"/>
              <w:rPr>
                <w:rFonts w:ascii="Times New Roman" w:hAnsi="Times New Roman" w:cs="Times New Roman"/>
                <w:bCs/>
                <w:spacing w:val="-8"/>
              </w:rPr>
            </w:pPr>
            <w:r w:rsidRPr="005C3AF1">
              <w:rPr>
                <w:rFonts w:ascii="Times New Roman" w:hAnsi="Times New Roman" w:cs="Times New Roman"/>
                <w:bCs/>
                <w:spacing w:val="-8"/>
              </w:rPr>
              <w:t>1 x lentyna 1200 x 150 mm (fiksuota 1320 mm aukštyje);</w:t>
            </w:r>
          </w:p>
          <w:p w14:paraId="3148573F" w14:textId="77777777" w:rsidR="005D1BA3" w:rsidRPr="005C3AF1" w:rsidRDefault="005D1BA3" w:rsidP="005D1BA3">
            <w:pPr>
              <w:pStyle w:val="ListParagraph"/>
              <w:numPr>
                <w:ilvl w:val="0"/>
                <w:numId w:val="7"/>
              </w:numPr>
              <w:suppressAutoHyphens/>
              <w:autoSpaceDN w:val="0"/>
              <w:spacing w:after="0" w:line="240" w:lineRule="auto"/>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x lentyna 1200 x 300 mm (fiksuota 1620 mm aukštyje);</w:t>
            </w:r>
          </w:p>
          <w:p w14:paraId="3F47E700" w14:textId="77777777" w:rsidR="005D1BA3" w:rsidRPr="005C3AF1" w:rsidRDefault="005D1BA3" w:rsidP="005D1BA3">
            <w:pPr>
              <w:pStyle w:val="ListParagraph"/>
              <w:numPr>
                <w:ilvl w:val="0"/>
                <w:numId w:val="8"/>
              </w:numPr>
              <w:suppressAutoHyphens/>
              <w:autoSpaceDN w:val="0"/>
              <w:spacing w:after="0" w:line="240" w:lineRule="auto"/>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x cheminė kriauklė iš PP;</w:t>
            </w:r>
          </w:p>
          <w:p w14:paraId="4475C00B" w14:textId="77777777" w:rsidR="005D1BA3" w:rsidRPr="005C3AF1" w:rsidRDefault="005D1BA3" w:rsidP="0012600C">
            <w:pPr>
              <w:pStyle w:val="ListParagraph"/>
              <w:spacing w:after="0"/>
              <w:jc w:val="both"/>
              <w:rPr>
                <w:rFonts w:ascii="Times New Roman" w:hAnsi="Times New Roman" w:cs="Times New Roman"/>
                <w:bCs/>
                <w:spacing w:val="-8"/>
              </w:rPr>
            </w:pPr>
            <w:r w:rsidRPr="005C3AF1">
              <w:rPr>
                <w:rFonts w:ascii="Times New Roman" w:hAnsi="Times New Roman" w:cs="Times New Roman"/>
                <w:bCs/>
                <w:spacing w:val="-8"/>
              </w:rPr>
              <w:t>2 x skydelis su 3 lizdais, el. 230V IP 44;</w:t>
            </w:r>
          </w:p>
          <w:p w14:paraId="7455460D" w14:textId="77777777" w:rsidR="005D1BA3" w:rsidRPr="005C3AF1" w:rsidRDefault="005D1BA3" w:rsidP="0012600C">
            <w:pPr>
              <w:pStyle w:val="ListParagraph"/>
              <w:spacing w:after="0"/>
              <w:jc w:val="both"/>
              <w:rPr>
                <w:rFonts w:ascii="Times New Roman" w:hAnsi="Times New Roman" w:cs="Times New Roman"/>
                <w:bCs/>
                <w:spacing w:val="-8"/>
              </w:rPr>
            </w:pPr>
            <w:r w:rsidRPr="005C3AF1">
              <w:rPr>
                <w:rFonts w:ascii="Times New Roman" w:hAnsi="Times New Roman" w:cs="Times New Roman"/>
                <w:bCs/>
                <w:spacing w:val="-8"/>
              </w:rPr>
              <w:t>2 x šalto vandens;</w:t>
            </w:r>
          </w:p>
        </w:tc>
        <w:tc>
          <w:tcPr>
            <w:tcW w:w="4961" w:type="dxa"/>
            <w:tcBorders>
              <w:top w:val="single" w:sz="4" w:space="0" w:color="auto"/>
              <w:left w:val="single" w:sz="4" w:space="0" w:color="auto"/>
              <w:bottom w:val="single" w:sz="4" w:space="0" w:color="auto"/>
              <w:right w:val="single" w:sz="4" w:space="0" w:color="auto"/>
            </w:tcBorders>
          </w:tcPr>
          <w:p w14:paraId="066D5BAF" w14:textId="77777777" w:rsidR="005D1BA3" w:rsidRPr="005C3AF1" w:rsidRDefault="005D1BA3" w:rsidP="0012600C">
            <w:pPr>
              <w:tabs>
                <w:tab w:val="left" w:pos="319"/>
              </w:tabs>
              <w:spacing w:after="0" w:line="240" w:lineRule="auto"/>
              <w:rPr>
                <w:rFonts w:ascii="Times New Roman" w:hAnsi="Times New Roman" w:cs="Times New Roman"/>
              </w:rPr>
            </w:pPr>
            <w:r w:rsidRPr="005C3AF1">
              <w:rPr>
                <w:rFonts w:ascii="Times New Roman" w:hAnsi="Times New Roman" w:cs="Times New Roman"/>
              </w:rPr>
              <w:lastRenderedPageBreak/>
              <w:t>Gamintojas:</w:t>
            </w:r>
          </w:p>
          <w:p w14:paraId="2C62FEE6" w14:textId="77777777" w:rsidR="005D1BA3" w:rsidRPr="005C3AF1" w:rsidRDefault="005D1BA3" w:rsidP="0012600C">
            <w:pPr>
              <w:tabs>
                <w:tab w:val="left" w:pos="319"/>
              </w:tabs>
              <w:spacing w:after="0" w:line="240" w:lineRule="auto"/>
              <w:rPr>
                <w:rFonts w:ascii="Times New Roman" w:hAnsi="Times New Roman" w:cs="Times New Roman"/>
              </w:rPr>
            </w:pPr>
            <w:r w:rsidRPr="005C3AF1">
              <w:rPr>
                <w:rFonts w:ascii="Times New Roman" w:hAnsi="Times New Roman" w:cs="Times New Roman"/>
              </w:rPr>
              <w:t>Pateikiama siūlomos prekės vizualizacija, nuotrauka ar brėžinys (įrašyti taip/ne):</w:t>
            </w:r>
          </w:p>
          <w:p w14:paraId="6CD98B7A" w14:textId="77777777" w:rsidR="005D1BA3" w:rsidRPr="005C3AF1" w:rsidRDefault="005D1BA3" w:rsidP="0012600C">
            <w:pPr>
              <w:tabs>
                <w:tab w:val="left" w:pos="319"/>
              </w:tabs>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70C8C3EC" w14:textId="77777777" w:rsidR="005D1BA3" w:rsidRPr="005C3AF1" w:rsidRDefault="005D1BA3" w:rsidP="0012600C">
            <w:pPr>
              <w:tabs>
                <w:tab w:val="left" w:pos="319"/>
              </w:tabs>
              <w:spacing w:after="0" w:line="240" w:lineRule="auto"/>
              <w:rPr>
                <w:rFonts w:ascii="Times New Roman" w:hAnsi="Times New Roman" w:cs="Times New Roman"/>
                <w:noProof/>
              </w:rPr>
            </w:pPr>
          </w:p>
        </w:tc>
      </w:tr>
      <w:tr w:rsidR="005D1BA3" w:rsidRPr="005C3AF1" w14:paraId="59FC9B57" w14:textId="77777777" w:rsidTr="0012600C">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C902847" w14:textId="77777777" w:rsidR="005D1BA3" w:rsidRPr="005C3AF1" w:rsidRDefault="005D1BA3" w:rsidP="0012600C">
            <w:pPr>
              <w:spacing w:after="0" w:line="240" w:lineRule="auto"/>
              <w:jc w:val="center"/>
              <w:rPr>
                <w:rFonts w:ascii="Times New Roman" w:hAnsi="Times New Roman" w:cs="Times New Roman"/>
              </w:rPr>
            </w:pPr>
            <w:r w:rsidRPr="005C3AF1">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center"/>
          </w:tcPr>
          <w:p w14:paraId="7166113E" w14:textId="77777777" w:rsidR="005D1BA3" w:rsidRPr="005C3AF1" w:rsidRDefault="005D1BA3" w:rsidP="0012600C">
            <w:pPr>
              <w:spacing w:after="0" w:line="240" w:lineRule="auto"/>
              <w:jc w:val="center"/>
              <w:rPr>
                <w:rFonts w:ascii="Times New Roman" w:hAnsi="Times New Roman" w:cs="Times New Roman"/>
              </w:rPr>
            </w:pPr>
            <w:r w:rsidRPr="005C3AF1">
              <w:rPr>
                <w:rFonts w:ascii="Times New Roman" w:hAnsi="Times New Roman" w:cs="Times New Roman"/>
                <w:bCs/>
                <w:color w:val="000000"/>
              </w:rPr>
              <w:t>1</w:t>
            </w:r>
          </w:p>
        </w:tc>
        <w:tc>
          <w:tcPr>
            <w:tcW w:w="5811" w:type="dxa"/>
            <w:tcBorders>
              <w:top w:val="single" w:sz="4" w:space="0" w:color="auto"/>
              <w:left w:val="single" w:sz="4" w:space="0" w:color="auto"/>
              <w:bottom w:val="single" w:sz="4" w:space="0" w:color="auto"/>
              <w:right w:val="single" w:sz="4" w:space="0" w:color="auto"/>
            </w:tcBorders>
          </w:tcPr>
          <w:p w14:paraId="73B075A0" w14:textId="77777777" w:rsidR="005D1BA3" w:rsidRPr="005C3AF1" w:rsidRDefault="005D1BA3" w:rsidP="0012600C">
            <w:pPr>
              <w:spacing w:after="0" w:line="240" w:lineRule="auto"/>
              <w:rPr>
                <w:rFonts w:ascii="Times New Roman" w:hAnsi="Times New Roman" w:cs="Times New Roman"/>
                <w:b/>
                <w:bCs/>
              </w:rPr>
            </w:pPr>
            <w:r w:rsidRPr="005C3AF1">
              <w:rPr>
                <w:rFonts w:ascii="Times New Roman" w:hAnsi="Times New Roman" w:cs="Times New Roman"/>
                <w:b/>
                <w:bCs/>
              </w:rPr>
              <w:t>Laboratorinė spintelė su stalviršiu</w:t>
            </w:r>
          </w:p>
          <w:p w14:paraId="539D6FF0" w14:textId="77777777" w:rsidR="005D1BA3" w:rsidRPr="005C3AF1" w:rsidRDefault="005D1BA3" w:rsidP="005D1BA3">
            <w:pPr>
              <w:pStyle w:val="ListParagraph"/>
              <w:numPr>
                <w:ilvl w:val="0"/>
                <w:numId w:val="5"/>
              </w:numPr>
              <w:suppressAutoHyphens/>
              <w:autoSpaceDN w:val="0"/>
              <w:spacing w:after="0" w:line="240" w:lineRule="auto"/>
              <w:ind w:left="37" w:firstLine="426"/>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Matmenys (plotis x gylis x aukštis) : 700x500x900 mm ±20mm.</w:t>
            </w:r>
          </w:p>
          <w:p w14:paraId="59DC2AEB" w14:textId="77777777" w:rsidR="005D1BA3" w:rsidRPr="005C3AF1" w:rsidRDefault="005D1BA3" w:rsidP="005D1BA3">
            <w:pPr>
              <w:pStyle w:val="ListParagraph"/>
              <w:numPr>
                <w:ilvl w:val="0"/>
                <w:numId w:val="5"/>
              </w:numPr>
              <w:suppressAutoHyphens/>
              <w:autoSpaceDN w:val="0"/>
              <w:spacing w:after="0" w:line="240" w:lineRule="auto"/>
              <w:ind w:left="37" w:firstLine="426"/>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lastRenderedPageBreak/>
              <w:t>Chemijai atsparus stalviršis (žr. bendrieji reikalavimai 11 punktas).</w:t>
            </w:r>
          </w:p>
          <w:p w14:paraId="6E676650" w14:textId="77777777" w:rsidR="005D1BA3" w:rsidRPr="005C3AF1" w:rsidRDefault="005D1BA3" w:rsidP="005D1BA3">
            <w:pPr>
              <w:pStyle w:val="ListParagraph"/>
              <w:numPr>
                <w:ilvl w:val="0"/>
                <w:numId w:val="5"/>
              </w:numPr>
              <w:suppressAutoHyphens/>
              <w:autoSpaceDN w:val="0"/>
              <w:spacing w:after="0" w:line="240" w:lineRule="auto"/>
              <w:ind w:left="37" w:firstLine="426"/>
              <w:contextualSpacing w:val="0"/>
              <w:jc w:val="both"/>
              <w:textAlignment w:val="baseline"/>
              <w:rPr>
                <w:rFonts w:ascii="Times New Roman" w:hAnsi="Times New Roman" w:cs="Times New Roman"/>
                <w:bCs/>
                <w:spacing w:val="-8"/>
              </w:rPr>
            </w:pPr>
            <w:r w:rsidRPr="005C3AF1">
              <w:rPr>
                <w:rFonts w:ascii="Times New Roman" w:hAnsi="Times New Roman" w:cs="Times New Roman"/>
                <w:bCs/>
                <w:spacing w:val="-8"/>
              </w:rPr>
              <w:t xml:space="preserve">Turi būti spintelė ant cokolio 600mm ±20mm pločio </w:t>
            </w:r>
          </w:p>
        </w:tc>
        <w:tc>
          <w:tcPr>
            <w:tcW w:w="4961" w:type="dxa"/>
            <w:tcBorders>
              <w:top w:val="single" w:sz="4" w:space="0" w:color="auto"/>
              <w:left w:val="single" w:sz="4" w:space="0" w:color="auto"/>
              <w:bottom w:val="single" w:sz="4" w:space="0" w:color="auto"/>
              <w:right w:val="single" w:sz="4" w:space="0" w:color="auto"/>
            </w:tcBorders>
          </w:tcPr>
          <w:p w14:paraId="0FCD0F50" w14:textId="77777777" w:rsidR="005D1BA3" w:rsidRPr="005C3AF1" w:rsidRDefault="005D1BA3" w:rsidP="0012600C">
            <w:pPr>
              <w:tabs>
                <w:tab w:val="left" w:pos="319"/>
              </w:tabs>
              <w:spacing w:after="0" w:line="240" w:lineRule="auto"/>
              <w:rPr>
                <w:rFonts w:ascii="Times New Roman" w:hAnsi="Times New Roman" w:cs="Times New Roman"/>
              </w:rPr>
            </w:pPr>
            <w:r w:rsidRPr="005C3AF1">
              <w:rPr>
                <w:rFonts w:ascii="Times New Roman" w:hAnsi="Times New Roman" w:cs="Times New Roman"/>
              </w:rPr>
              <w:lastRenderedPageBreak/>
              <w:t>Gamintojas:</w:t>
            </w:r>
          </w:p>
          <w:p w14:paraId="1DBCCF3C" w14:textId="14FEB609" w:rsidR="005D1BA3" w:rsidRPr="005C3AF1" w:rsidRDefault="005D1BA3" w:rsidP="0012600C">
            <w:pPr>
              <w:tabs>
                <w:tab w:val="left" w:pos="319"/>
              </w:tabs>
              <w:spacing w:after="0" w:line="240" w:lineRule="auto"/>
              <w:rPr>
                <w:rFonts w:ascii="Times New Roman" w:hAnsi="Times New Roman" w:cs="Times New Roman"/>
              </w:rPr>
            </w:pPr>
            <w:r w:rsidRPr="005C3AF1">
              <w:rPr>
                <w:rFonts w:ascii="Times New Roman" w:hAnsi="Times New Roman" w:cs="Times New Roman"/>
              </w:rPr>
              <w:t>Pateikiama siūlomos prekės vizualizacija, nuotrauka ar brėžinys (įrašyti taip/ne):</w:t>
            </w:r>
          </w:p>
        </w:tc>
        <w:tc>
          <w:tcPr>
            <w:tcW w:w="2693" w:type="dxa"/>
            <w:tcBorders>
              <w:top w:val="single" w:sz="4" w:space="0" w:color="auto"/>
              <w:left w:val="single" w:sz="4" w:space="0" w:color="auto"/>
              <w:bottom w:val="single" w:sz="4" w:space="0" w:color="auto"/>
              <w:right w:val="single" w:sz="4" w:space="0" w:color="auto"/>
            </w:tcBorders>
          </w:tcPr>
          <w:p w14:paraId="6F66E8C4" w14:textId="77777777" w:rsidR="005D1BA3" w:rsidRPr="005C3AF1" w:rsidRDefault="005D1BA3" w:rsidP="0012600C">
            <w:pPr>
              <w:tabs>
                <w:tab w:val="left" w:pos="319"/>
              </w:tabs>
              <w:spacing w:after="0" w:line="240" w:lineRule="auto"/>
              <w:rPr>
                <w:rFonts w:ascii="Times New Roman" w:hAnsi="Times New Roman" w:cs="Times New Roman"/>
                <w:noProof/>
              </w:rPr>
            </w:pPr>
          </w:p>
        </w:tc>
      </w:tr>
    </w:tbl>
    <w:p w14:paraId="11FA80FB" w14:textId="5D3CBE7B" w:rsidR="00384F9F" w:rsidRDefault="00384F9F" w:rsidP="005D1BA3">
      <w:pPr>
        <w:spacing w:after="0"/>
      </w:pPr>
    </w:p>
    <w:sectPr w:rsidR="00384F9F" w:rsidSect="005D1BA3">
      <w:pgSz w:w="16838" w:h="11906" w:orient="landscape"/>
      <w:pgMar w:top="1134" w:right="1134"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85CC" w14:textId="77777777" w:rsidR="00C925F7" w:rsidRDefault="00C925F7">
      <w:pPr>
        <w:spacing w:after="0" w:line="240" w:lineRule="auto"/>
      </w:pPr>
      <w:r>
        <w:separator/>
      </w:r>
    </w:p>
  </w:endnote>
  <w:endnote w:type="continuationSeparator" w:id="0">
    <w:p w14:paraId="72112A8D" w14:textId="77777777" w:rsidR="00C925F7" w:rsidRDefault="00C9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3092" w14:textId="77777777" w:rsidR="00C925F7" w:rsidRDefault="00C925F7">
      <w:pPr>
        <w:spacing w:after="0" w:line="240" w:lineRule="auto"/>
      </w:pPr>
      <w:r>
        <w:separator/>
      </w:r>
    </w:p>
  </w:footnote>
  <w:footnote w:type="continuationSeparator" w:id="0">
    <w:p w14:paraId="7DC85857" w14:textId="77777777" w:rsidR="00C925F7" w:rsidRDefault="00C92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445788"/>
      <w:docPartObj>
        <w:docPartGallery w:val="Page Numbers (Top of Page)"/>
        <w:docPartUnique/>
      </w:docPartObj>
    </w:sdtPr>
    <w:sdtEndPr>
      <w:rPr>
        <w:rFonts w:ascii="Times New Roman" w:hAnsi="Times New Roman" w:cs="Times New Roman"/>
        <w:sz w:val="20"/>
        <w:szCs w:val="20"/>
      </w:rPr>
    </w:sdtEndPr>
    <w:sdtContent>
      <w:p w14:paraId="1920ECE1" w14:textId="77777777" w:rsidR="005D1BA3" w:rsidRPr="001A2D70" w:rsidRDefault="005D1BA3">
        <w:pPr>
          <w:pStyle w:val="Header"/>
          <w:jc w:val="center"/>
          <w:rPr>
            <w:rFonts w:ascii="Times New Roman" w:hAnsi="Times New Roman" w:cs="Times New Roman"/>
            <w:sz w:val="20"/>
            <w:szCs w:val="20"/>
          </w:rPr>
        </w:pPr>
        <w:r w:rsidRPr="001A2D70">
          <w:rPr>
            <w:rFonts w:ascii="Times New Roman" w:hAnsi="Times New Roman" w:cs="Times New Roman"/>
            <w:sz w:val="20"/>
            <w:szCs w:val="20"/>
          </w:rPr>
          <w:fldChar w:fldCharType="begin"/>
        </w:r>
        <w:r w:rsidRPr="001A2D70">
          <w:rPr>
            <w:rFonts w:ascii="Times New Roman" w:hAnsi="Times New Roman" w:cs="Times New Roman"/>
            <w:sz w:val="20"/>
            <w:szCs w:val="20"/>
          </w:rPr>
          <w:instrText>PAGE   \* MERGEFORMAT</w:instrText>
        </w:r>
        <w:r w:rsidRPr="001A2D70">
          <w:rPr>
            <w:rFonts w:ascii="Times New Roman" w:hAnsi="Times New Roman" w:cs="Times New Roman"/>
            <w:sz w:val="20"/>
            <w:szCs w:val="20"/>
          </w:rPr>
          <w:fldChar w:fldCharType="separate"/>
        </w:r>
        <w:r>
          <w:rPr>
            <w:rFonts w:ascii="Times New Roman" w:hAnsi="Times New Roman" w:cs="Times New Roman"/>
            <w:noProof/>
            <w:sz w:val="20"/>
            <w:szCs w:val="20"/>
          </w:rPr>
          <w:t>8</w:t>
        </w:r>
        <w:r w:rsidRPr="001A2D70">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456C"/>
    <w:multiLevelType w:val="hybridMultilevel"/>
    <w:tmpl w:val="15D4AD96"/>
    <w:lvl w:ilvl="0" w:tplc="04C69D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AC166C"/>
    <w:multiLevelType w:val="hybridMultilevel"/>
    <w:tmpl w:val="C0981504"/>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237C7812"/>
    <w:multiLevelType w:val="hybridMultilevel"/>
    <w:tmpl w:val="982C40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5B65BF"/>
    <w:multiLevelType w:val="hybridMultilevel"/>
    <w:tmpl w:val="4B84745E"/>
    <w:lvl w:ilvl="0" w:tplc="E976F2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E24326E"/>
    <w:multiLevelType w:val="hybridMultilevel"/>
    <w:tmpl w:val="A7862F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51F68"/>
    <w:multiLevelType w:val="hybridMultilevel"/>
    <w:tmpl w:val="75B6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25D3A"/>
    <w:multiLevelType w:val="hybridMultilevel"/>
    <w:tmpl w:val="982C40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7B17B8"/>
    <w:multiLevelType w:val="hybridMultilevel"/>
    <w:tmpl w:val="2708E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7748508">
    <w:abstractNumId w:val="7"/>
  </w:num>
  <w:num w:numId="2" w16cid:durableId="1197892305">
    <w:abstractNumId w:val="4"/>
  </w:num>
  <w:num w:numId="3" w16cid:durableId="620571325">
    <w:abstractNumId w:val="6"/>
  </w:num>
  <w:num w:numId="4" w16cid:durableId="509949503">
    <w:abstractNumId w:val="2"/>
  </w:num>
  <w:num w:numId="5" w16cid:durableId="1562787863">
    <w:abstractNumId w:val="5"/>
  </w:num>
  <w:num w:numId="6" w16cid:durableId="1097018231">
    <w:abstractNumId w:val="1"/>
  </w:num>
  <w:num w:numId="7" w16cid:durableId="855584286">
    <w:abstractNumId w:val="3"/>
  </w:num>
  <w:num w:numId="8" w16cid:durableId="22434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8D"/>
    <w:rsid w:val="00012374"/>
    <w:rsid w:val="00016548"/>
    <w:rsid w:val="000216CB"/>
    <w:rsid w:val="0002208C"/>
    <w:rsid w:val="00022515"/>
    <w:rsid w:val="000316C8"/>
    <w:rsid w:val="000327A1"/>
    <w:rsid w:val="000502E5"/>
    <w:rsid w:val="000B0193"/>
    <w:rsid w:val="000C4B02"/>
    <w:rsid w:val="000D6F9F"/>
    <w:rsid w:val="000F0A07"/>
    <w:rsid w:val="000F2645"/>
    <w:rsid w:val="00114192"/>
    <w:rsid w:val="00122440"/>
    <w:rsid w:val="00122886"/>
    <w:rsid w:val="00131EDA"/>
    <w:rsid w:val="00144697"/>
    <w:rsid w:val="00170BC5"/>
    <w:rsid w:val="001B2FC3"/>
    <w:rsid w:val="001D0847"/>
    <w:rsid w:val="001D6827"/>
    <w:rsid w:val="001F177C"/>
    <w:rsid w:val="002256FB"/>
    <w:rsid w:val="0025226A"/>
    <w:rsid w:val="002B0E3B"/>
    <w:rsid w:val="00321E88"/>
    <w:rsid w:val="003230AB"/>
    <w:rsid w:val="003308C9"/>
    <w:rsid w:val="00352BE7"/>
    <w:rsid w:val="00384F9F"/>
    <w:rsid w:val="00393B41"/>
    <w:rsid w:val="003A3682"/>
    <w:rsid w:val="004553B1"/>
    <w:rsid w:val="00476DA7"/>
    <w:rsid w:val="004773BE"/>
    <w:rsid w:val="004933C3"/>
    <w:rsid w:val="004B553C"/>
    <w:rsid w:val="004E09CC"/>
    <w:rsid w:val="004E1AC2"/>
    <w:rsid w:val="004E545F"/>
    <w:rsid w:val="004F0D8D"/>
    <w:rsid w:val="0056779A"/>
    <w:rsid w:val="005B0B59"/>
    <w:rsid w:val="005B5D99"/>
    <w:rsid w:val="005B5E63"/>
    <w:rsid w:val="005C3448"/>
    <w:rsid w:val="005C3AF1"/>
    <w:rsid w:val="005C550C"/>
    <w:rsid w:val="005D1BA3"/>
    <w:rsid w:val="005E3BB6"/>
    <w:rsid w:val="005E5A02"/>
    <w:rsid w:val="006170B8"/>
    <w:rsid w:val="00636A34"/>
    <w:rsid w:val="006511A1"/>
    <w:rsid w:val="006A0CE2"/>
    <w:rsid w:val="006C60E2"/>
    <w:rsid w:val="00704355"/>
    <w:rsid w:val="00710086"/>
    <w:rsid w:val="00717DD5"/>
    <w:rsid w:val="00720D8B"/>
    <w:rsid w:val="007417B2"/>
    <w:rsid w:val="007B6520"/>
    <w:rsid w:val="007D7E8E"/>
    <w:rsid w:val="007F08F6"/>
    <w:rsid w:val="007F68B7"/>
    <w:rsid w:val="00807706"/>
    <w:rsid w:val="00825067"/>
    <w:rsid w:val="008801C6"/>
    <w:rsid w:val="00880C39"/>
    <w:rsid w:val="00880E74"/>
    <w:rsid w:val="008872A9"/>
    <w:rsid w:val="00893629"/>
    <w:rsid w:val="008A70FE"/>
    <w:rsid w:val="008C0841"/>
    <w:rsid w:val="008D64AA"/>
    <w:rsid w:val="008D658C"/>
    <w:rsid w:val="00900C9B"/>
    <w:rsid w:val="00900DEE"/>
    <w:rsid w:val="009025FE"/>
    <w:rsid w:val="00921E5D"/>
    <w:rsid w:val="00924C70"/>
    <w:rsid w:val="009337B9"/>
    <w:rsid w:val="00947594"/>
    <w:rsid w:val="009558E6"/>
    <w:rsid w:val="009657E0"/>
    <w:rsid w:val="00983F3D"/>
    <w:rsid w:val="009A50D1"/>
    <w:rsid w:val="009B070B"/>
    <w:rsid w:val="009E1174"/>
    <w:rsid w:val="009F75DD"/>
    <w:rsid w:val="00A26833"/>
    <w:rsid w:val="00A540F0"/>
    <w:rsid w:val="00A9304A"/>
    <w:rsid w:val="00AA7A48"/>
    <w:rsid w:val="00AE488C"/>
    <w:rsid w:val="00B2079C"/>
    <w:rsid w:val="00B23CB9"/>
    <w:rsid w:val="00B34497"/>
    <w:rsid w:val="00BD6076"/>
    <w:rsid w:val="00BE7CC5"/>
    <w:rsid w:val="00C20A21"/>
    <w:rsid w:val="00C270B0"/>
    <w:rsid w:val="00C46306"/>
    <w:rsid w:val="00C7060D"/>
    <w:rsid w:val="00C72BF2"/>
    <w:rsid w:val="00C925F7"/>
    <w:rsid w:val="00CC3018"/>
    <w:rsid w:val="00CC6DE9"/>
    <w:rsid w:val="00CD030B"/>
    <w:rsid w:val="00CD76EB"/>
    <w:rsid w:val="00CE5723"/>
    <w:rsid w:val="00CF62F1"/>
    <w:rsid w:val="00D233AB"/>
    <w:rsid w:val="00D45347"/>
    <w:rsid w:val="00D47D56"/>
    <w:rsid w:val="00D57C3E"/>
    <w:rsid w:val="00D63BAF"/>
    <w:rsid w:val="00D669F6"/>
    <w:rsid w:val="00D9259D"/>
    <w:rsid w:val="00D95C64"/>
    <w:rsid w:val="00DB1221"/>
    <w:rsid w:val="00DF636F"/>
    <w:rsid w:val="00E70568"/>
    <w:rsid w:val="00EA5A17"/>
    <w:rsid w:val="00EC11A8"/>
    <w:rsid w:val="00EC52AC"/>
    <w:rsid w:val="00EF0C0B"/>
    <w:rsid w:val="00EF5548"/>
    <w:rsid w:val="00F124F4"/>
    <w:rsid w:val="00F361E1"/>
    <w:rsid w:val="00F840B8"/>
    <w:rsid w:val="00F93A9D"/>
    <w:rsid w:val="00FA1F1F"/>
    <w:rsid w:val="00FB6031"/>
    <w:rsid w:val="00FE43B0"/>
    <w:rsid w:val="00FE50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7527"/>
  <w15:chartTrackingRefBased/>
  <w15:docId w15:val="{6B0DF0D0-5808-491C-80EF-5852A9CC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D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D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D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D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D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D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D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D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D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D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D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D8D"/>
    <w:rPr>
      <w:rFonts w:eastAsiaTheme="majorEastAsia" w:cstheme="majorBidi"/>
      <w:color w:val="272727" w:themeColor="text1" w:themeTint="D8"/>
    </w:rPr>
  </w:style>
  <w:style w:type="paragraph" w:styleId="Title">
    <w:name w:val="Title"/>
    <w:basedOn w:val="Normal"/>
    <w:next w:val="Normal"/>
    <w:link w:val="TitleChar"/>
    <w:uiPriority w:val="10"/>
    <w:qFormat/>
    <w:rsid w:val="004F0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D8D"/>
    <w:pPr>
      <w:spacing w:before="160"/>
      <w:jc w:val="center"/>
    </w:pPr>
    <w:rPr>
      <w:i/>
      <w:iCs/>
      <w:color w:val="404040" w:themeColor="text1" w:themeTint="BF"/>
    </w:rPr>
  </w:style>
  <w:style w:type="character" w:customStyle="1" w:styleId="QuoteChar">
    <w:name w:val="Quote Char"/>
    <w:basedOn w:val="DefaultParagraphFont"/>
    <w:link w:val="Quote"/>
    <w:uiPriority w:val="29"/>
    <w:rsid w:val="004F0D8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F0D8D"/>
    <w:pPr>
      <w:ind w:left="720"/>
      <w:contextualSpacing/>
    </w:pPr>
  </w:style>
  <w:style w:type="character" w:styleId="IntenseEmphasis">
    <w:name w:val="Intense Emphasis"/>
    <w:basedOn w:val="DefaultParagraphFont"/>
    <w:uiPriority w:val="21"/>
    <w:qFormat/>
    <w:rsid w:val="004F0D8D"/>
    <w:rPr>
      <w:i/>
      <w:iCs/>
      <w:color w:val="2F5496" w:themeColor="accent1" w:themeShade="BF"/>
    </w:rPr>
  </w:style>
  <w:style w:type="paragraph" w:styleId="IntenseQuote">
    <w:name w:val="Intense Quote"/>
    <w:basedOn w:val="Normal"/>
    <w:next w:val="Normal"/>
    <w:link w:val="IntenseQuoteChar"/>
    <w:uiPriority w:val="30"/>
    <w:qFormat/>
    <w:rsid w:val="004F0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D8D"/>
    <w:rPr>
      <w:i/>
      <w:iCs/>
      <w:color w:val="2F5496" w:themeColor="accent1" w:themeShade="BF"/>
    </w:rPr>
  </w:style>
  <w:style w:type="character" w:styleId="IntenseReference">
    <w:name w:val="Intense Reference"/>
    <w:basedOn w:val="DefaultParagraphFont"/>
    <w:uiPriority w:val="32"/>
    <w:qFormat/>
    <w:rsid w:val="004F0D8D"/>
    <w:rPr>
      <w:b/>
      <w:bCs/>
      <w:smallCaps/>
      <w:color w:val="2F5496" w:themeColor="accent1" w:themeShade="BF"/>
      <w:spacing w:val="5"/>
    </w:rPr>
  </w:style>
  <w:style w:type="table" w:styleId="TableGrid">
    <w:name w:val="Table Grid"/>
    <w:basedOn w:val="TableNormal"/>
    <w:uiPriority w:val="39"/>
    <w:rsid w:val="00B20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1BA3"/>
  </w:style>
  <w:style w:type="character" w:customStyle="1" w:styleId="NoSpacingChar">
    <w:name w:val="No Spacing Char"/>
    <w:basedOn w:val="DefaultParagraphFont"/>
    <w:link w:val="NoSpacing"/>
    <w:locked/>
    <w:rsid w:val="005D1BA3"/>
    <w:rPr>
      <w:rFonts w:ascii="Times New Roman" w:eastAsiaTheme="minorEastAsia" w:hAnsi="Times New Roman" w:cs="Times New Roman"/>
      <w:sz w:val="21"/>
      <w:szCs w:val="21"/>
      <w:lang w:eastAsia="lt-LT"/>
    </w:rPr>
  </w:style>
  <w:style w:type="paragraph" w:styleId="NoSpacing">
    <w:name w:val="No Spacing"/>
    <w:link w:val="NoSpacingChar"/>
    <w:qFormat/>
    <w:rsid w:val="005D1BA3"/>
    <w:pPr>
      <w:spacing w:after="0" w:line="240" w:lineRule="auto"/>
    </w:pPr>
    <w:rPr>
      <w:rFonts w:ascii="Times New Roman" w:eastAsiaTheme="minorEastAsia" w:hAnsi="Times New Roman" w:cs="Times New Roman"/>
      <w:sz w:val="21"/>
      <w:szCs w:val="21"/>
      <w:lang w:eastAsia="lt-LT"/>
    </w:rPr>
  </w:style>
  <w:style w:type="paragraph" w:styleId="Header">
    <w:name w:val="header"/>
    <w:basedOn w:val="Normal"/>
    <w:link w:val="HeaderChar"/>
    <w:uiPriority w:val="99"/>
    <w:unhideWhenUsed/>
    <w:rsid w:val="005D1BA3"/>
    <w:pPr>
      <w:tabs>
        <w:tab w:val="center" w:pos="4819"/>
        <w:tab w:val="right" w:pos="9638"/>
      </w:tabs>
      <w:spacing w:after="0" w:line="240" w:lineRule="auto"/>
    </w:pPr>
    <w:rPr>
      <w:rFonts w:eastAsiaTheme="minorEastAsia"/>
      <w:kern w:val="0"/>
      <w:sz w:val="21"/>
      <w:szCs w:val="21"/>
      <w:lang w:eastAsia="lt-LT"/>
      <w14:ligatures w14:val="none"/>
    </w:rPr>
  </w:style>
  <w:style w:type="character" w:customStyle="1" w:styleId="HeaderChar">
    <w:name w:val="Header Char"/>
    <w:basedOn w:val="DefaultParagraphFont"/>
    <w:link w:val="Header"/>
    <w:uiPriority w:val="99"/>
    <w:rsid w:val="005D1BA3"/>
    <w:rPr>
      <w:rFonts w:eastAsiaTheme="minorEastAsia"/>
      <w:kern w:val="0"/>
      <w:sz w:val="21"/>
      <w:szCs w:val="21"/>
      <w:lang w:eastAsia="lt-LT"/>
      <w14:ligatures w14:val="none"/>
    </w:rPr>
  </w:style>
  <w:style w:type="character" w:customStyle="1" w:styleId="cf01">
    <w:name w:val="cf01"/>
    <w:basedOn w:val="DefaultParagraphFont"/>
    <w:qFormat/>
    <w:rsid w:val="00A540F0"/>
    <w:rPr>
      <w:rFonts w:ascii="Segoe UI" w:hAnsi="Segoe UI" w:cs="Segoe UI"/>
      <w:i/>
      <w:iCs/>
      <w:sz w:val="18"/>
      <w:szCs w:val="18"/>
    </w:rPr>
  </w:style>
  <w:style w:type="paragraph" w:customStyle="1" w:styleId="pf0">
    <w:name w:val="pf0"/>
    <w:basedOn w:val="Normal"/>
    <w:qFormat/>
    <w:rsid w:val="00A540F0"/>
    <w:pPr>
      <w:suppressAutoHyphens/>
      <w:spacing w:beforeAutospacing="1" w:after="200" w:afterAutospacing="1"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EA5A17"/>
    <w:rPr>
      <w:sz w:val="16"/>
      <w:szCs w:val="16"/>
    </w:rPr>
  </w:style>
  <w:style w:type="paragraph" w:styleId="CommentText">
    <w:name w:val="annotation text"/>
    <w:basedOn w:val="Normal"/>
    <w:link w:val="CommentTextChar"/>
    <w:uiPriority w:val="99"/>
    <w:unhideWhenUsed/>
    <w:rsid w:val="00EA5A17"/>
    <w:pPr>
      <w:spacing w:line="240" w:lineRule="auto"/>
    </w:pPr>
    <w:rPr>
      <w:sz w:val="20"/>
      <w:szCs w:val="20"/>
    </w:rPr>
  </w:style>
  <w:style w:type="character" w:customStyle="1" w:styleId="CommentTextChar">
    <w:name w:val="Comment Text Char"/>
    <w:basedOn w:val="DefaultParagraphFont"/>
    <w:link w:val="CommentText"/>
    <w:uiPriority w:val="99"/>
    <w:rsid w:val="00EA5A17"/>
    <w:rPr>
      <w:sz w:val="20"/>
      <w:szCs w:val="20"/>
    </w:rPr>
  </w:style>
  <w:style w:type="paragraph" w:styleId="CommentSubject">
    <w:name w:val="annotation subject"/>
    <w:basedOn w:val="CommentText"/>
    <w:next w:val="CommentText"/>
    <w:link w:val="CommentSubjectChar"/>
    <w:uiPriority w:val="99"/>
    <w:semiHidden/>
    <w:unhideWhenUsed/>
    <w:rsid w:val="00EA5A17"/>
    <w:rPr>
      <w:b/>
      <w:bCs/>
    </w:rPr>
  </w:style>
  <w:style w:type="character" w:customStyle="1" w:styleId="CommentSubjectChar">
    <w:name w:val="Comment Subject Char"/>
    <w:basedOn w:val="CommentTextChar"/>
    <w:link w:val="CommentSubject"/>
    <w:uiPriority w:val="99"/>
    <w:semiHidden/>
    <w:rsid w:val="00EA5A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2148</Words>
  <Characters>12250</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NVSTC33NVS;Toma Petrulionienė</dc:creator>
  <cp:keywords/>
  <dc:description/>
  <cp:lastModifiedBy>NVSPL58</cp:lastModifiedBy>
  <cp:revision>21</cp:revision>
  <cp:lastPrinted>2025-09-11T12:40:00Z</cp:lastPrinted>
  <dcterms:created xsi:type="dcterms:W3CDTF">2025-10-27T09:03:00Z</dcterms:created>
  <dcterms:modified xsi:type="dcterms:W3CDTF">2025-10-28T08:35:00Z</dcterms:modified>
</cp:coreProperties>
</file>