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0047" w14:textId="512B7410" w:rsidR="00141186" w:rsidRDefault="00141186" w:rsidP="00141186">
      <w:pPr>
        <w:jc w:val="right"/>
        <w:rPr>
          <w:rFonts w:ascii="Times New Roman" w:hAnsi="Times New Roman" w:cs="Times New Roman"/>
          <w:b/>
          <w:bCs/>
        </w:rPr>
      </w:pPr>
      <w:r>
        <w:rPr>
          <w:rFonts w:ascii="Times New Roman" w:hAnsi="Times New Roman" w:cs="Times New Roman"/>
          <w:b/>
          <w:bCs/>
        </w:rPr>
        <w:t>1 priedas</w:t>
      </w:r>
    </w:p>
    <w:p w14:paraId="4B7649E4" w14:textId="611D3F65" w:rsidR="004213F1" w:rsidRDefault="00635D6F" w:rsidP="00635D6F">
      <w:pPr>
        <w:jc w:val="center"/>
        <w:rPr>
          <w:rFonts w:ascii="Times New Roman" w:hAnsi="Times New Roman" w:cs="Times New Roman"/>
          <w:b/>
          <w:bCs/>
        </w:rPr>
      </w:pPr>
      <w:r w:rsidRPr="00635D6F">
        <w:rPr>
          <w:rFonts w:ascii="Times New Roman" w:hAnsi="Times New Roman" w:cs="Times New Roman"/>
          <w:b/>
          <w:bCs/>
        </w:rPr>
        <w:t>TECHNINĖ SPECIFIKACIJA</w:t>
      </w:r>
    </w:p>
    <w:p w14:paraId="16185149" w14:textId="10CE7FCB" w:rsidR="00635D6F" w:rsidRPr="00635D6F" w:rsidRDefault="00635D6F" w:rsidP="00635D6F">
      <w:pPr>
        <w:jc w:val="center"/>
        <w:rPr>
          <w:rFonts w:ascii="Times New Roman" w:hAnsi="Times New Roman" w:cs="Times New Roman"/>
          <w:b/>
          <w:bCs/>
        </w:rPr>
      </w:pPr>
      <w:r>
        <w:rPr>
          <w:rFonts w:ascii="Times New Roman" w:hAnsi="Times New Roman" w:cs="Times New Roman"/>
          <w:b/>
          <w:bCs/>
        </w:rPr>
        <w:t>SISTEMA NUOTOLINEI PACIENTŲ SVEIKATOS RODIKLIŲ STEBĖSENAI IR PRIEŽIŪRAI</w:t>
      </w:r>
    </w:p>
    <w:p w14:paraId="74E6780D" w14:textId="7FDC182B" w:rsidR="00635D6F" w:rsidRPr="00141186" w:rsidRDefault="00635D6F" w:rsidP="001C241B">
      <w:pPr>
        <w:spacing w:after="0" w:line="240" w:lineRule="auto"/>
        <w:ind w:firstLine="567"/>
        <w:jc w:val="both"/>
        <w:rPr>
          <w:rFonts w:ascii="Times New Roman" w:hAnsi="Times New Roman" w:cs="Times New Roman"/>
          <w:sz w:val="22"/>
          <w:szCs w:val="22"/>
        </w:rPr>
      </w:pPr>
      <w:r w:rsidRPr="00141186">
        <w:rPr>
          <w:rFonts w:ascii="Times New Roman" w:hAnsi="Times New Roman" w:cs="Times New Roman"/>
          <w:sz w:val="22"/>
          <w:szCs w:val="22"/>
        </w:rPr>
        <w:t xml:space="preserve">VšĮ Šiaulių centro poliklinika </w:t>
      </w:r>
      <w:r w:rsidR="0031197D" w:rsidRPr="00141186">
        <w:rPr>
          <w:rFonts w:ascii="Times New Roman" w:hAnsi="Times New Roman" w:cs="Times New Roman"/>
          <w:sz w:val="22"/>
          <w:szCs w:val="22"/>
        </w:rPr>
        <w:t xml:space="preserve">(toliau – Poliklinika) </w:t>
      </w:r>
      <w:r w:rsidRPr="00141186">
        <w:rPr>
          <w:rFonts w:ascii="Times New Roman" w:hAnsi="Times New Roman" w:cs="Times New Roman"/>
          <w:sz w:val="22"/>
          <w:szCs w:val="22"/>
        </w:rPr>
        <w:t>vykdydama projektą Nr. 09-023-P-0003 „</w:t>
      </w:r>
      <w:r w:rsidRPr="00141186">
        <w:rPr>
          <w:rFonts w:ascii="Times New Roman" w:hAnsi="Times New Roman" w:cs="Times New Roman"/>
          <w:sz w:val="22"/>
          <w:szCs w:val="22"/>
          <w:u w:val="single"/>
        </w:rPr>
        <w:t>Sveikatos centrų veiklos modelio diegimas Šiaulių miesto savivaldybėje“</w:t>
      </w:r>
      <w:r w:rsidRPr="00141186">
        <w:rPr>
          <w:rFonts w:ascii="Times New Roman" w:hAnsi="Times New Roman" w:cs="Times New Roman"/>
          <w:sz w:val="22"/>
          <w:szCs w:val="22"/>
        </w:rPr>
        <w:t>, finansuojamą iš ES lėšų, siekia įsigyti sistemą nuotolinei pacientų sveikatos rodiklių stebėsenai ir priežiūrai (toliau – Sistema): mobiliąją aplikaciją ir platformą (</w:t>
      </w:r>
      <w:proofErr w:type="spellStart"/>
      <w:r w:rsidRPr="00141186">
        <w:rPr>
          <w:rFonts w:ascii="Times New Roman" w:hAnsi="Times New Roman" w:cs="Times New Roman"/>
          <w:sz w:val="22"/>
          <w:szCs w:val="22"/>
        </w:rPr>
        <w:t>web</w:t>
      </w:r>
      <w:proofErr w:type="spellEnd"/>
      <w:r w:rsidRPr="00141186">
        <w:rPr>
          <w:rFonts w:ascii="Times New Roman" w:hAnsi="Times New Roman" w:cs="Times New Roman"/>
          <w:sz w:val="22"/>
          <w:szCs w:val="22"/>
        </w:rPr>
        <w:t xml:space="preserve"> apl</w:t>
      </w:r>
      <w:r w:rsidR="002F0EDF" w:rsidRPr="00141186">
        <w:rPr>
          <w:rFonts w:ascii="Times New Roman" w:hAnsi="Times New Roman" w:cs="Times New Roman"/>
          <w:sz w:val="22"/>
          <w:szCs w:val="22"/>
        </w:rPr>
        <w:t>ikaciją, analitikos aplikaciją), skirtą nuotolinei pacientų stebėsenai ir priežiūrai vykdyti.</w:t>
      </w:r>
    </w:p>
    <w:p w14:paraId="402159A5" w14:textId="095438D9" w:rsidR="00A0376B" w:rsidRPr="00141186" w:rsidRDefault="00A0376B" w:rsidP="001C241B">
      <w:pPr>
        <w:spacing w:after="0" w:line="240" w:lineRule="auto"/>
        <w:ind w:firstLine="567"/>
        <w:jc w:val="both"/>
        <w:rPr>
          <w:rFonts w:ascii="Times New Roman" w:hAnsi="Times New Roman" w:cs="Times New Roman"/>
          <w:sz w:val="22"/>
          <w:szCs w:val="22"/>
        </w:rPr>
      </w:pPr>
      <w:r w:rsidRPr="00141186">
        <w:rPr>
          <w:rFonts w:ascii="Times New Roman" w:hAnsi="Times New Roman" w:cs="Times New Roman"/>
          <w:sz w:val="22"/>
          <w:szCs w:val="22"/>
        </w:rPr>
        <w:t xml:space="preserve">Sistema skirta </w:t>
      </w:r>
      <w:proofErr w:type="spellStart"/>
      <w:r w:rsidRPr="00141186">
        <w:rPr>
          <w:rFonts w:ascii="Times New Roman" w:hAnsi="Times New Roman" w:cs="Times New Roman"/>
          <w:sz w:val="22"/>
          <w:szCs w:val="22"/>
        </w:rPr>
        <w:t>poliligotų</w:t>
      </w:r>
      <w:proofErr w:type="spellEnd"/>
      <w:r w:rsidRPr="00141186">
        <w:rPr>
          <w:rFonts w:ascii="Times New Roman" w:hAnsi="Times New Roman" w:cs="Times New Roman"/>
          <w:sz w:val="22"/>
          <w:szCs w:val="22"/>
        </w:rPr>
        <w:t xml:space="preserve"> pacientų nuotolinei stebėsenai ir priežiūrai. Ji sujungia pacientus, gydytojus, slaugytojus ir kitus sveikatos priežiūros specialistus į vieną bendrą informacinę sistemą. Sistemoje renkami duomenys per išmanųjį telefoną ir sveikatos stebėjimo prietaisus – išmaniąsias apyrankes, kraujospūdžio matuoklius, gliukozės matuoklius, išmaniąsias svarstykles ir kitus įrenginius. Duomenys apdorojami, struktūrizuojami ir pateikiami medicinos personalui per internetinę sąsają.</w:t>
      </w:r>
    </w:p>
    <w:p w14:paraId="27545697" w14:textId="2C13FB97" w:rsidR="0031197D" w:rsidRPr="00141186" w:rsidRDefault="0031197D" w:rsidP="001C241B">
      <w:pPr>
        <w:spacing w:after="0" w:line="240" w:lineRule="auto"/>
        <w:ind w:firstLine="567"/>
        <w:jc w:val="both"/>
        <w:rPr>
          <w:rFonts w:ascii="Times New Roman" w:hAnsi="Times New Roman" w:cs="Times New Roman"/>
          <w:sz w:val="22"/>
          <w:szCs w:val="22"/>
        </w:rPr>
      </w:pPr>
      <w:r w:rsidRPr="00141186">
        <w:rPr>
          <w:rFonts w:ascii="Times New Roman" w:hAnsi="Times New Roman" w:cs="Times New Roman"/>
          <w:sz w:val="22"/>
          <w:szCs w:val="22"/>
        </w:rPr>
        <w:t xml:space="preserve">Sutarties trukmė – 36 mėnesiai. Stebimų pacientų skaičius </w:t>
      </w:r>
      <w:r w:rsidR="001C241B" w:rsidRPr="00141186">
        <w:rPr>
          <w:rFonts w:ascii="Times New Roman" w:hAnsi="Times New Roman" w:cs="Times New Roman"/>
          <w:sz w:val="22"/>
          <w:szCs w:val="22"/>
        </w:rPr>
        <w:t>ne mažiau 25 per pusmetį.</w:t>
      </w:r>
    </w:p>
    <w:p w14:paraId="1A1169F0" w14:textId="39BDCEE7" w:rsidR="00A0376B" w:rsidRPr="00141186" w:rsidRDefault="00A0376B" w:rsidP="001C241B">
      <w:pPr>
        <w:spacing w:after="0" w:line="240" w:lineRule="auto"/>
        <w:ind w:firstLine="567"/>
        <w:jc w:val="both"/>
        <w:rPr>
          <w:rFonts w:ascii="Times New Roman" w:hAnsi="Times New Roman" w:cs="Times New Roman"/>
          <w:sz w:val="22"/>
          <w:szCs w:val="22"/>
        </w:rPr>
      </w:pPr>
      <w:r w:rsidRPr="00141186">
        <w:rPr>
          <w:rFonts w:ascii="Times New Roman" w:hAnsi="Times New Roman" w:cs="Times New Roman"/>
          <w:sz w:val="22"/>
          <w:szCs w:val="22"/>
        </w:rPr>
        <w:t>Sistemos veiklų aprašymas pateikiamas žemiau esančioje lentelėje.</w:t>
      </w:r>
    </w:p>
    <w:p w14:paraId="78AFDF7B" w14:textId="77777777" w:rsidR="00A0376B" w:rsidRPr="00960E7F" w:rsidRDefault="00A0376B" w:rsidP="001C241B">
      <w:pPr>
        <w:spacing w:after="0" w:line="240" w:lineRule="auto"/>
        <w:ind w:firstLine="567"/>
        <w:jc w:val="right"/>
        <w:rPr>
          <w:rFonts w:ascii="Times New Roman" w:hAnsi="Times New Roman" w:cs="Times New Roman"/>
          <w:sz w:val="18"/>
          <w:szCs w:val="18"/>
        </w:rPr>
      </w:pPr>
    </w:p>
    <w:p w14:paraId="5BD566F5" w14:textId="7F158C2F" w:rsidR="001C241B" w:rsidRDefault="001C241B" w:rsidP="001C241B">
      <w:pPr>
        <w:spacing w:after="0" w:line="240" w:lineRule="auto"/>
        <w:ind w:firstLine="567"/>
        <w:jc w:val="right"/>
        <w:rPr>
          <w:rFonts w:ascii="Times New Roman" w:hAnsi="Times New Roman" w:cs="Times New Roman"/>
        </w:rPr>
      </w:pPr>
      <w:r>
        <w:rPr>
          <w:rFonts w:ascii="Times New Roman" w:hAnsi="Times New Roman" w:cs="Times New Roman"/>
        </w:rPr>
        <w:t>1 lentelė</w:t>
      </w:r>
    </w:p>
    <w:tbl>
      <w:tblPr>
        <w:tblStyle w:val="Lentelstinklelis"/>
        <w:tblW w:w="0" w:type="auto"/>
        <w:tblLook w:val="04A0" w:firstRow="1" w:lastRow="0" w:firstColumn="1" w:lastColumn="0" w:noHBand="0" w:noVBand="1"/>
      </w:tblPr>
      <w:tblGrid>
        <w:gridCol w:w="616"/>
        <w:gridCol w:w="2240"/>
        <w:gridCol w:w="4144"/>
        <w:gridCol w:w="2911"/>
      </w:tblGrid>
      <w:tr w:rsidR="00141186" w14:paraId="7BB52079" w14:textId="6CD8CF18" w:rsidTr="00141186">
        <w:tc>
          <w:tcPr>
            <w:tcW w:w="616" w:type="dxa"/>
          </w:tcPr>
          <w:p w14:paraId="7001B6BF" w14:textId="00A180D0" w:rsidR="00141186" w:rsidRPr="00141186" w:rsidRDefault="00141186" w:rsidP="00017F60">
            <w:pPr>
              <w:jc w:val="center"/>
              <w:rPr>
                <w:rFonts w:ascii="Times New Roman" w:hAnsi="Times New Roman" w:cs="Times New Roman"/>
                <w:b/>
                <w:bCs/>
                <w:sz w:val="20"/>
                <w:szCs w:val="20"/>
              </w:rPr>
            </w:pPr>
            <w:r w:rsidRPr="00141186">
              <w:rPr>
                <w:rFonts w:ascii="Times New Roman" w:hAnsi="Times New Roman" w:cs="Times New Roman"/>
                <w:b/>
                <w:bCs/>
                <w:sz w:val="20"/>
                <w:szCs w:val="20"/>
              </w:rPr>
              <w:t>Eil. Nr.</w:t>
            </w:r>
          </w:p>
        </w:tc>
        <w:tc>
          <w:tcPr>
            <w:tcW w:w="2240" w:type="dxa"/>
          </w:tcPr>
          <w:p w14:paraId="0BFB7654" w14:textId="49E0AEC7" w:rsidR="00141186" w:rsidRPr="00141186" w:rsidRDefault="00141186" w:rsidP="00635D6F">
            <w:pPr>
              <w:jc w:val="both"/>
              <w:rPr>
                <w:rFonts w:ascii="Times New Roman" w:hAnsi="Times New Roman" w:cs="Times New Roman"/>
                <w:b/>
                <w:bCs/>
                <w:sz w:val="20"/>
                <w:szCs w:val="20"/>
              </w:rPr>
            </w:pPr>
            <w:r w:rsidRPr="00141186">
              <w:rPr>
                <w:rFonts w:ascii="Times New Roman" w:hAnsi="Times New Roman" w:cs="Times New Roman"/>
                <w:b/>
                <w:bCs/>
                <w:sz w:val="20"/>
                <w:szCs w:val="20"/>
              </w:rPr>
              <w:t>Veiklos pavadinimas</w:t>
            </w:r>
          </w:p>
        </w:tc>
        <w:tc>
          <w:tcPr>
            <w:tcW w:w="4144" w:type="dxa"/>
          </w:tcPr>
          <w:p w14:paraId="0CCCA41E" w14:textId="0CD7E4E4" w:rsidR="00141186" w:rsidRPr="00141186" w:rsidRDefault="00141186" w:rsidP="00635D6F">
            <w:pPr>
              <w:jc w:val="both"/>
              <w:rPr>
                <w:rFonts w:ascii="Times New Roman" w:hAnsi="Times New Roman" w:cs="Times New Roman"/>
                <w:b/>
                <w:bCs/>
                <w:sz w:val="20"/>
                <w:szCs w:val="20"/>
              </w:rPr>
            </w:pPr>
            <w:r w:rsidRPr="00141186">
              <w:rPr>
                <w:rFonts w:ascii="Times New Roman" w:hAnsi="Times New Roman" w:cs="Times New Roman"/>
                <w:b/>
                <w:bCs/>
                <w:sz w:val="20"/>
                <w:szCs w:val="20"/>
              </w:rPr>
              <w:t>Veiklos aprašymas</w:t>
            </w:r>
          </w:p>
        </w:tc>
        <w:tc>
          <w:tcPr>
            <w:tcW w:w="2911" w:type="dxa"/>
          </w:tcPr>
          <w:p w14:paraId="548DAFF9" w14:textId="0F8D516C" w:rsidR="00141186" w:rsidRPr="00141186" w:rsidRDefault="00141186" w:rsidP="00635D6F">
            <w:pPr>
              <w:jc w:val="both"/>
              <w:rPr>
                <w:rFonts w:ascii="Times New Roman" w:hAnsi="Times New Roman" w:cs="Times New Roman"/>
                <w:b/>
                <w:bCs/>
                <w:sz w:val="20"/>
                <w:szCs w:val="20"/>
              </w:rPr>
            </w:pPr>
            <w:r w:rsidRPr="00141186">
              <w:rPr>
                <w:rFonts w:ascii="Times New Roman" w:hAnsi="Times New Roman" w:cs="Times New Roman"/>
                <w:b/>
                <w:bCs/>
                <w:sz w:val="20"/>
                <w:szCs w:val="20"/>
              </w:rPr>
              <w:t>Pastabos dėl techninės specifikacijos reikalavimų</w:t>
            </w:r>
          </w:p>
        </w:tc>
      </w:tr>
      <w:tr w:rsidR="00141186" w14:paraId="3295D98B" w14:textId="5AA4BECB" w:rsidTr="00141186">
        <w:tc>
          <w:tcPr>
            <w:tcW w:w="616" w:type="dxa"/>
          </w:tcPr>
          <w:p w14:paraId="535BC563" w14:textId="2C88A72E"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1.</w:t>
            </w:r>
          </w:p>
        </w:tc>
        <w:tc>
          <w:tcPr>
            <w:tcW w:w="2240" w:type="dxa"/>
          </w:tcPr>
          <w:p w14:paraId="2B08CA93" w14:textId="541C5322"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Pacientų registracija</w:t>
            </w:r>
          </w:p>
        </w:tc>
        <w:tc>
          <w:tcPr>
            <w:tcW w:w="4144" w:type="dxa"/>
          </w:tcPr>
          <w:p w14:paraId="02B04707" w14:textId="1E898049" w:rsidR="00141186" w:rsidRPr="00141186" w:rsidRDefault="00141186" w:rsidP="0084300C">
            <w:pPr>
              <w:jc w:val="both"/>
              <w:rPr>
                <w:rFonts w:ascii="Times New Roman" w:hAnsi="Times New Roman" w:cs="Times New Roman"/>
                <w:sz w:val="22"/>
                <w:szCs w:val="22"/>
              </w:rPr>
            </w:pPr>
            <w:r w:rsidRPr="00141186">
              <w:rPr>
                <w:rFonts w:ascii="Times New Roman" w:hAnsi="Times New Roman" w:cs="Times New Roman"/>
                <w:sz w:val="22"/>
                <w:szCs w:val="22"/>
              </w:rPr>
              <w:t xml:space="preserve">Įvedami kontaktiniai duomenys: vardas, pavardė, asmens kodas; medicininė informacija apie pacientą; galimybė pridėti failus </w:t>
            </w:r>
            <w:proofErr w:type="spellStart"/>
            <w:r w:rsidRPr="00141186">
              <w:rPr>
                <w:rFonts w:ascii="Times New Roman" w:hAnsi="Times New Roman" w:cs="Times New Roman"/>
                <w:sz w:val="22"/>
                <w:szCs w:val="22"/>
              </w:rPr>
              <w:t>pdf</w:t>
            </w:r>
            <w:proofErr w:type="spellEnd"/>
            <w:r w:rsidRPr="00141186">
              <w:rPr>
                <w:rFonts w:ascii="Times New Roman" w:hAnsi="Times New Roman" w:cs="Times New Roman"/>
                <w:sz w:val="22"/>
                <w:szCs w:val="22"/>
              </w:rPr>
              <w:t xml:space="preserve">, jpg, </w:t>
            </w:r>
            <w:proofErr w:type="spellStart"/>
            <w:r w:rsidRPr="00141186">
              <w:rPr>
                <w:rFonts w:ascii="Times New Roman" w:hAnsi="Times New Roman" w:cs="Times New Roman"/>
                <w:sz w:val="22"/>
                <w:szCs w:val="22"/>
              </w:rPr>
              <w:t>png</w:t>
            </w:r>
            <w:proofErr w:type="spellEnd"/>
            <w:r w:rsidRPr="00141186">
              <w:rPr>
                <w:rFonts w:ascii="Times New Roman" w:hAnsi="Times New Roman" w:cs="Times New Roman"/>
                <w:sz w:val="22"/>
                <w:szCs w:val="22"/>
              </w:rPr>
              <w:t xml:space="preserve"> ir kt. formatais. Registracijos metu turi būti galimybė priskirti jį prižiūrinčius sveikatos priežiūros specialistus. Po registracijos sukuriama paciento kortelė, paciento profilis mobiliai aplikacijai bei pacientui elektroniniu paštu išsiunčiami prisijungimo duomenys.</w:t>
            </w:r>
          </w:p>
        </w:tc>
        <w:tc>
          <w:tcPr>
            <w:tcW w:w="2911" w:type="dxa"/>
          </w:tcPr>
          <w:p w14:paraId="7D385BB1" w14:textId="77777777" w:rsidR="00141186" w:rsidRPr="00141186" w:rsidRDefault="00141186" w:rsidP="0084300C">
            <w:pPr>
              <w:jc w:val="both"/>
              <w:rPr>
                <w:rFonts w:ascii="Times New Roman" w:hAnsi="Times New Roman" w:cs="Times New Roman"/>
                <w:sz w:val="22"/>
                <w:szCs w:val="22"/>
              </w:rPr>
            </w:pPr>
          </w:p>
        </w:tc>
      </w:tr>
      <w:tr w:rsidR="00141186" w14:paraId="31165085" w14:textId="76228F5B" w:rsidTr="00141186">
        <w:tc>
          <w:tcPr>
            <w:tcW w:w="616" w:type="dxa"/>
          </w:tcPr>
          <w:p w14:paraId="5C3F628B" w14:textId="52857E7D"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2.</w:t>
            </w:r>
          </w:p>
        </w:tc>
        <w:tc>
          <w:tcPr>
            <w:tcW w:w="2240" w:type="dxa"/>
          </w:tcPr>
          <w:p w14:paraId="06B45B72" w14:textId="09B3D571"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Pacientų administravimas</w:t>
            </w:r>
          </w:p>
        </w:tc>
        <w:tc>
          <w:tcPr>
            <w:tcW w:w="4144" w:type="dxa"/>
          </w:tcPr>
          <w:p w14:paraId="5024DBEF" w14:textId="3E5CDC2B"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Sveikatos priežiūros specialistas turi galimybę sukurti individualų sveikatos priežiūros planą, nustatyti siektinus tikslus. Pacientui į mobilią aplikaciją išsiunčiamos individualios užduotys: nustatytu laiku siunčiami pranešimai/priminimai matuotis kraujospūdį, svorį ir kitus parametrus, žymėti vaistų vartojimą, vykdyti fizinę veiklą, pildyti klausimynus ir atlikti kitas užduotis.</w:t>
            </w:r>
          </w:p>
        </w:tc>
        <w:tc>
          <w:tcPr>
            <w:tcW w:w="2911" w:type="dxa"/>
          </w:tcPr>
          <w:p w14:paraId="26E29237" w14:textId="77777777" w:rsidR="00141186" w:rsidRPr="00141186" w:rsidRDefault="00141186" w:rsidP="00635D6F">
            <w:pPr>
              <w:jc w:val="both"/>
              <w:rPr>
                <w:rFonts w:ascii="Times New Roman" w:hAnsi="Times New Roman" w:cs="Times New Roman"/>
                <w:sz w:val="22"/>
                <w:szCs w:val="22"/>
              </w:rPr>
            </w:pPr>
          </w:p>
        </w:tc>
      </w:tr>
      <w:tr w:rsidR="00141186" w14:paraId="69ACFE1D" w14:textId="5D102112" w:rsidTr="00141186">
        <w:tc>
          <w:tcPr>
            <w:tcW w:w="616" w:type="dxa"/>
          </w:tcPr>
          <w:p w14:paraId="2A532B18" w14:textId="03327904"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3.</w:t>
            </w:r>
          </w:p>
        </w:tc>
        <w:tc>
          <w:tcPr>
            <w:tcW w:w="2240" w:type="dxa"/>
          </w:tcPr>
          <w:p w14:paraId="53A90B6A" w14:textId="0038A3F1"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Komunikacija</w:t>
            </w:r>
          </w:p>
        </w:tc>
        <w:tc>
          <w:tcPr>
            <w:tcW w:w="4144" w:type="dxa"/>
          </w:tcPr>
          <w:p w14:paraId="1727B73B" w14:textId="776F1A90" w:rsidR="00141186" w:rsidRPr="00141186" w:rsidRDefault="00141186" w:rsidP="000013E5">
            <w:pPr>
              <w:jc w:val="both"/>
              <w:rPr>
                <w:rFonts w:ascii="Times New Roman" w:hAnsi="Times New Roman" w:cs="Times New Roman"/>
                <w:sz w:val="22"/>
                <w:szCs w:val="22"/>
              </w:rPr>
            </w:pPr>
            <w:r w:rsidRPr="00141186">
              <w:rPr>
                <w:rFonts w:ascii="Times New Roman" w:hAnsi="Times New Roman" w:cs="Times New Roman"/>
                <w:sz w:val="22"/>
                <w:szCs w:val="22"/>
              </w:rPr>
              <w:t>Sveikatos priežiūros specialistas gali susirašinėti su pacientu, konsultuoti sveikatos priežiūros klausimais, teikti klausimus ir užduotis pacientui. Vidinės komunikacijos tarp sveikatos priežiūros specialistų galimybė (žinučių rašymas apie pacientą sistemoje).</w:t>
            </w:r>
          </w:p>
        </w:tc>
        <w:tc>
          <w:tcPr>
            <w:tcW w:w="2911" w:type="dxa"/>
          </w:tcPr>
          <w:p w14:paraId="4ED18841" w14:textId="77777777" w:rsidR="00141186" w:rsidRPr="00141186" w:rsidRDefault="00141186" w:rsidP="000013E5">
            <w:pPr>
              <w:jc w:val="both"/>
              <w:rPr>
                <w:rFonts w:ascii="Times New Roman" w:hAnsi="Times New Roman" w:cs="Times New Roman"/>
                <w:sz w:val="22"/>
                <w:szCs w:val="22"/>
              </w:rPr>
            </w:pPr>
          </w:p>
        </w:tc>
      </w:tr>
      <w:tr w:rsidR="00141186" w14:paraId="476150D1" w14:textId="576501D9" w:rsidTr="00141186">
        <w:tc>
          <w:tcPr>
            <w:tcW w:w="616" w:type="dxa"/>
          </w:tcPr>
          <w:p w14:paraId="56FB7E2F" w14:textId="7711E450"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4.</w:t>
            </w:r>
          </w:p>
        </w:tc>
        <w:tc>
          <w:tcPr>
            <w:tcW w:w="2240" w:type="dxa"/>
          </w:tcPr>
          <w:p w14:paraId="0924C212" w14:textId="689F44C9"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Nuotolinis sveikatos rodiklių stebėjimas</w:t>
            </w:r>
          </w:p>
        </w:tc>
        <w:tc>
          <w:tcPr>
            <w:tcW w:w="4144" w:type="dxa"/>
          </w:tcPr>
          <w:p w14:paraId="6235DCB7" w14:textId="535C8570" w:rsidR="00141186" w:rsidRPr="00141186" w:rsidRDefault="00141186" w:rsidP="000013E5">
            <w:pPr>
              <w:jc w:val="both"/>
              <w:rPr>
                <w:rFonts w:ascii="Times New Roman" w:hAnsi="Times New Roman" w:cs="Times New Roman"/>
                <w:sz w:val="22"/>
                <w:szCs w:val="22"/>
              </w:rPr>
            </w:pPr>
            <w:r w:rsidRPr="00141186">
              <w:rPr>
                <w:rFonts w:ascii="Times New Roman" w:hAnsi="Times New Roman" w:cs="Times New Roman"/>
                <w:sz w:val="22"/>
                <w:szCs w:val="22"/>
              </w:rPr>
              <w:t>Sistemoje paciento sveikatos stebėsena vykdoma nuotoliniu būdu, vykdant komunikaciją su pacientu, stebint pacientui priskirtų užduočių vykdymą bei analizuojant išmaniųjų sveikatos stebėjimo prietaisų perduotus duomenis sistemoje. Būtini automatiniai įspėjimai apie sveikatos rodiklių nukrypimus nuo individualizuotame plane nustatytų normų.</w:t>
            </w:r>
          </w:p>
        </w:tc>
        <w:tc>
          <w:tcPr>
            <w:tcW w:w="2911" w:type="dxa"/>
          </w:tcPr>
          <w:p w14:paraId="5904D2AC" w14:textId="77777777" w:rsidR="00141186" w:rsidRPr="00141186" w:rsidRDefault="00141186" w:rsidP="000013E5">
            <w:pPr>
              <w:jc w:val="both"/>
              <w:rPr>
                <w:rFonts w:ascii="Times New Roman" w:hAnsi="Times New Roman" w:cs="Times New Roman"/>
                <w:sz w:val="22"/>
                <w:szCs w:val="22"/>
              </w:rPr>
            </w:pPr>
          </w:p>
        </w:tc>
      </w:tr>
      <w:tr w:rsidR="00141186" w14:paraId="1EB97C86" w14:textId="2912FF74" w:rsidTr="00141186">
        <w:tc>
          <w:tcPr>
            <w:tcW w:w="616" w:type="dxa"/>
          </w:tcPr>
          <w:p w14:paraId="7009EDB2" w14:textId="73085E43"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lastRenderedPageBreak/>
              <w:t>5.</w:t>
            </w:r>
          </w:p>
        </w:tc>
        <w:tc>
          <w:tcPr>
            <w:tcW w:w="2240" w:type="dxa"/>
          </w:tcPr>
          <w:p w14:paraId="47F0B502" w14:textId="7979E6E1"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Išmaniųjų sveikatos stebėjimo prietaisų valdymas</w:t>
            </w:r>
          </w:p>
        </w:tc>
        <w:tc>
          <w:tcPr>
            <w:tcW w:w="4144" w:type="dxa"/>
          </w:tcPr>
          <w:p w14:paraId="785CE491" w14:textId="5E468CC3" w:rsidR="00141186" w:rsidRPr="00141186" w:rsidRDefault="00141186" w:rsidP="000013E5">
            <w:pPr>
              <w:jc w:val="both"/>
              <w:rPr>
                <w:rFonts w:ascii="Times New Roman" w:hAnsi="Times New Roman" w:cs="Times New Roman"/>
                <w:sz w:val="22"/>
                <w:szCs w:val="22"/>
              </w:rPr>
            </w:pPr>
            <w:r w:rsidRPr="00141186">
              <w:rPr>
                <w:rFonts w:ascii="Times New Roman" w:hAnsi="Times New Roman" w:cs="Times New Roman"/>
                <w:sz w:val="22"/>
                <w:szCs w:val="22"/>
              </w:rPr>
              <w:t xml:space="preserve">Išmaniųjų sveikatos stebėjimo prietaisų priskyrimas pacientams, jų būklės stebėjimas sistemoje. Prietaisų grąžinimo, priežiūros ir pakeitimo valdymas. Duomenų kokybės stebėjimas (ar prietaisas siunčia duomenis reguliariai).  </w:t>
            </w:r>
          </w:p>
        </w:tc>
        <w:tc>
          <w:tcPr>
            <w:tcW w:w="2911" w:type="dxa"/>
          </w:tcPr>
          <w:p w14:paraId="58DEDF5A" w14:textId="77777777" w:rsidR="00141186" w:rsidRPr="00141186" w:rsidRDefault="00141186" w:rsidP="000013E5">
            <w:pPr>
              <w:jc w:val="both"/>
              <w:rPr>
                <w:rFonts w:ascii="Times New Roman" w:hAnsi="Times New Roman" w:cs="Times New Roman"/>
                <w:sz w:val="22"/>
                <w:szCs w:val="22"/>
              </w:rPr>
            </w:pPr>
          </w:p>
        </w:tc>
      </w:tr>
      <w:tr w:rsidR="00141186" w14:paraId="2F674F2A" w14:textId="792B7435" w:rsidTr="00141186">
        <w:tc>
          <w:tcPr>
            <w:tcW w:w="616" w:type="dxa"/>
          </w:tcPr>
          <w:p w14:paraId="03C19206" w14:textId="7F47726A"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6.</w:t>
            </w:r>
          </w:p>
        </w:tc>
        <w:tc>
          <w:tcPr>
            <w:tcW w:w="2240" w:type="dxa"/>
          </w:tcPr>
          <w:p w14:paraId="340B97BE" w14:textId="118E78D4"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 xml:space="preserve">Paciento istorija  </w:t>
            </w:r>
          </w:p>
        </w:tc>
        <w:tc>
          <w:tcPr>
            <w:tcW w:w="4144" w:type="dxa"/>
          </w:tcPr>
          <w:p w14:paraId="3BC92A44" w14:textId="6E140E6C"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Matomi pakeitimai, komunikacija, dokumentai, veiksmai ir kita informacija.</w:t>
            </w:r>
          </w:p>
        </w:tc>
        <w:tc>
          <w:tcPr>
            <w:tcW w:w="2911" w:type="dxa"/>
          </w:tcPr>
          <w:p w14:paraId="13160068" w14:textId="77777777" w:rsidR="00141186" w:rsidRPr="00141186" w:rsidRDefault="00141186" w:rsidP="00635D6F">
            <w:pPr>
              <w:jc w:val="both"/>
              <w:rPr>
                <w:rFonts w:ascii="Times New Roman" w:hAnsi="Times New Roman" w:cs="Times New Roman"/>
                <w:sz w:val="22"/>
                <w:szCs w:val="22"/>
              </w:rPr>
            </w:pPr>
          </w:p>
        </w:tc>
      </w:tr>
      <w:tr w:rsidR="00141186" w14:paraId="52F5376E" w14:textId="4E1A3FAA" w:rsidTr="00141186">
        <w:tc>
          <w:tcPr>
            <w:tcW w:w="616" w:type="dxa"/>
          </w:tcPr>
          <w:p w14:paraId="39C78775" w14:textId="79B9DC58"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7.</w:t>
            </w:r>
          </w:p>
        </w:tc>
        <w:tc>
          <w:tcPr>
            <w:tcW w:w="2240" w:type="dxa"/>
          </w:tcPr>
          <w:p w14:paraId="1BFAAF34" w14:textId="51B942A4"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Paieška ir filtravimas</w:t>
            </w:r>
          </w:p>
        </w:tc>
        <w:tc>
          <w:tcPr>
            <w:tcW w:w="4144" w:type="dxa"/>
          </w:tcPr>
          <w:p w14:paraId="36A464CD" w14:textId="34C8C61E"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Galimybė ieškoti ir filtruoti pacientus pagal: asmens kodą, vardą/pavardę, sveikos priežiūros specialistą.</w:t>
            </w:r>
          </w:p>
        </w:tc>
        <w:tc>
          <w:tcPr>
            <w:tcW w:w="2911" w:type="dxa"/>
          </w:tcPr>
          <w:p w14:paraId="60094B33" w14:textId="77777777" w:rsidR="00141186" w:rsidRPr="00141186" w:rsidRDefault="00141186" w:rsidP="00635D6F">
            <w:pPr>
              <w:jc w:val="both"/>
              <w:rPr>
                <w:rFonts w:ascii="Times New Roman" w:hAnsi="Times New Roman" w:cs="Times New Roman"/>
                <w:sz w:val="22"/>
                <w:szCs w:val="22"/>
              </w:rPr>
            </w:pPr>
          </w:p>
        </w:tc>
      </w:tr>
      <w:tr w:rsidR="00141186" w14:paraId="3A33A43B" w14:textId="5F96D9B0" w:rsidTr="00141186">
        <w:tc>
          <w:tcPr>
            <w:tcW w:w="616" w:type="dxa"/>
          </w:tcPr>
          <w:p w14:paraId="245C6735" w14:textId="413F41B4"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8.</w:t>
            </w:r>
          </w:p>
        </w:tc>
        <w:tc>
          <w:tcPr>
            <w:tcW w:w="2240" w:type="dxa"/>
          </w:tcPr>
          <w:p w14:paraId="1D0F9DBB" w14:textId="1C9BCD46"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Vizitų valdymas</w:t>
            </w:r>
          </w:p>
        </w:tc>
        <w:tc>
          <w:tcPr>
            <w:tcW w:w="4144" w:type="dxa"/>
          </w:tcPr>
          <w:p w14:paraId="07F0137B" w14:textId="6376FB59"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Galimybė peržiūrėti suplanuotus vizitus, redaguoti vizitus, priskirti pacientą prie vizito, vizitų skaičiavimai ir analizė.</w:t>
            </w:r>
          </w:p>
        </w:tc>
        <w:tc>
          <w:tcPr>
            <w:tcW w:w="2911" w:type="dxa"/>
          </w:tcPr>
          <w:p w14:paraId="392A1FF0" w14:textId="77777777" w:rsidR="00141186" w:rsidRPr="00141186" w:rsidRDefault="00141186" w:rsidP="00635D6F">
            <w:pPr>
              <w:jc w:val="both"/>
              <w:rPr>
                <w:rFonts w:ascii="Times New Roman" w:hAnsi="Times New Roman" w:cs="Times New Roman"/>
                <w:sz w:val="22"/>
                <w:szCs w:val="22"/>
              </w:rPr>
            </w:pPr>
          </w:p>
        </w:tc>
      </w:tr>
      <w:tr w:rsidR="00141186" w14:paraId="1925E877" w14:textId="2017FC5A" w:rsidTr="00141186">
        <w:tc>
          <w:tcPr>
            <w:tcW w:w="616" w:type="dxa"/>
          </w:tcPr>
          <w:p w14:paraId="3788A9BF" w14:textId="52324DA3"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9.</w:t>
            </w:r>
          </w:p>
        </w:tc>
        <w:tc>
          <w:tcPr>
            <w:tcW w:w="2240" w:type="dxa"/>
          </w:tcPr>
          <w:p w14:paraId="10E4C427" w14:textId="3BBAF6E4"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Duomenų analizė</w:t>
            </w:r>
          </w:p>
        </w:tc>
        <w:tc>
          <w:tcPr>
            <w:tcW w:w="4144" w:type="dxa"/>
          </w:tcPr>
          <w:p w14:paraId="3345D5C0" w14:textId="172EA950" w:rsidR="00141186" w:rsidRPr="00141186" w:rsidRDefault="00141186" w:rsidP="00CD485F">
            <w:pPr>
              <w:jc w:val="both"/>
              <w:rPr>
                <w:rFonts w:ascii="Times New Roman" w:hAnsi="Times New Roman" w:cs="Times New Roman"/>
                <w:sz w:val="22"/>
                <w:szCs w:val="22"/>
              </w:rPr>
            </w:pPr>
            <w:r w:rsidRPr="00141186">
              <w:rPr>
                <w:rFonts w:ascii="Times New Roman" w:hAnsi="Times New Roman" w:cs="Times New Roman"/>
                <w:sz w:val="22"/>
                <w:szCs w:val="22"/>
              </w:rPr>
              <w:t>Galimybė atlikti duomenų analizę pagal analizuojamus rodiklius, pritaikant reikiamus analizės metodus ir periodiškumą.</w:t>
            </w:r>
          </w:p>
        </w:tc>
        <w:tc>
          <w:tcPr>
            <w:tcW w:w="2911" w:type="dxa"/>
          </w:tcPr>
          <w:p w14:paraId="5338CB15" w14:textId="77777777" w:rsidR="00141186" w:rsidRPr="00141186" w:rsidRDefault="00141186" w:rsidP="00CD485F">
            <w:pPr>
              <w:jc w:val="both"/>
              <w:rPr>
                <w:rFonts w:ascii="Times New Roman" w:hAnsi="Times New Roman" w:cs="Times New Roman"/>
                <w:sz w:val="22"/>
                <w:szCs w:val="22"/>
              </w:rPr>
            </w:pPr>
          </w:p>
        </w:tc>
      </w:tr>
      <w:tr w:rsidR="00141186" w14:paraId="070BDB81" w14:textId="44D3BBEC" w:rsidTr="00141186">
        <w:tc>
          <w:tcPr>
            <w:tcW w:w="616" w:type="dxa"/>
          </w:tcPr>
          <w:p w14:paraId="5FC96C6B" w14:textId="3AFB3D00"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10.</w:t>
            </w:r>
          </w:p>
        </w:tc>
        <w:tc>
          <w:tcPr>
            <w:tcW w:w="2240" w:type="dxa"/>
          </w:tcPr>
          <w:p w14:paraId="4D512F58" w14:textId="583D3EEB"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Pacientų ir darbuotojų administravimas</w:t>
            </w:r>
          </w:p>
        </w:tc>
        <w:tc>
          <w:tcPr>
            <w:tcW w:w="4144" w:type="dxa"/>
          </w:tcPr>
          <w:p w14:paraId="3E922114" w14:textId="07FEF65B" w:rsidR="00141186" w:rsidRPr="00141186" w:rsidRDefault="00141186" w:rsidP="00635D6F">
            <w:pPr>
              <w:jc w:val="both"/>
              <w:rPr>
                <w:rFonts w:ascii="Times New Roman" w:hAnsi="Times New Roman" w:cs="Times New Roman"/>
                <w:sz w:val="22"/>
                <w:szCs w:val="22"/>
              </w:rPr>
            </w:pPr>
            <w:r w:rsidRPr="00141186">
              <w:rPr>
                <w:rFonts w:ascii="Times New Roman" w:hAnsi="Times New Roman" w:cs="Times New Roman"/>
                <w:sz w:val="22"/>
                <w:szCs w:val="22"/>
              </w:rPr>
              <w:t>Pacientų, gydytojų, slaugytojų ir kitų sveikatos priežiūros specialistų paskyrų valdymas. Vaidmenimis pagrįsta  prieigos kontrolė, kuri leidžia užtikrinti saugų duomenų tvarkymą.</w:t>
            </w:r>
          </w:p>
        </w:tc>
        <w:tc>
          <w:tcPr>
            <w:tcW w:w="2911" w:type="dxa"/>
          </w:tcPr>
          <w:p w14:paraId="09DD17AB" w14:textId="77777777" w:rsidR="00141186" w:rsidRPr="00141186" w:rsidRDefault="00141186" w:rsidP="00635D6F">
            <w:pPr>
              <w:jc w:val="both"/>
              <w:rPr>
                <w:rFonts w:ascii="Times New Roman" w:hAnsi="Times New Roman" w:cs="Times New Roman"/>
                <w:sz w:val="22"/>
                <w:szCs w:val="22"/>
              </w:rPr>
            </w:pPr>
          </w:p>
        </w:tc>
      </w:tr>
    </w:tbl>
    <w:p w14:paraId="73409014" w14:textId="77777777" w:rsidR="002F0EDF" w:rsidRPr="00960E7F" w:rsidRDefault="002F0EDF" w:rsidP="006D4D83">
      <w:pPr>
        <w:spacing w:after="0" w:line="240" w:lineRule="auto"/>
        <w:ind w:firstLine="567"/>
        <w:jc w:val="both"/>
        <w:rPr>
          <w:rFonts w:ascii="Times New Roman" w:hAnsi="Times New Roman" w:cs="Times New Roman"/>
          <w:sz w:val="20"/>
          <w:szCs w:val="20"/>
        </w:rPr>
      </w:pPr>
    </w:p>
    <w:p w14:paraId="50E439AA" w14:textId="0B7741CE" w:rsidR="006D4D83" w:rsidRPr="00960E7F" w:rsidRDefault="006D4D83" w:rsidP="00960E7F">
      <w:pPr>
        <w:spacing w:after="0" w:line="240" w:lineRule="auto"/>
        <w:ind w:firstLine="567"/>
        <w:jc w:val="center"/>
        <w:rPr>
          <w:rFonts w:ascii="Times New Roman" w:hAnsi="Times New Roman" w:cs="Times New Roman"/>
          <w:sz w:val="20"/>
          <w:szCs w:val="20"/>
        </w:rPr>
      </w:pPr>
      <w:r w:rsidRPr="006D4D83">
        <w:rPr>
          <w:rFonts w:ascii="Times New Roman" w:hAnsi="Times New Roman" w:cs="Times New Roman"/>
          <w:b/>
          <w:bCs/>
        </w:rPr>
        <w:t>REIKALAVIMAI SISTEMOS FUNKCIONALUMAMS</w:t>
      </w:r>
    </w:p>
    <w:p w14:paraId="2197F93F" w14:textId="29C06D1B" w:rsidR="00635D6F" w:rsidRDefault="006D4D83" w:rsidP="006D4D83">
      <w:pPr>
        <w:spacing w:after="0" w:line="240" w:lineRule="auto"/>
        <w:ind w:firstLine="567"/>
        <w:jc w:val="right"/>
        <w:rPr>
          <w:rFonts w:ascii="Times New Roman" w:hAnsi="Times New Roman" w:cs="Times New Roman"/>
        </w:rPr>
      </w:pPr>
      <w:r>
        <w:rPr>
          <w:rFonts w:ascii="Times New Roman" w:hAnsi="Times New Roman" w:cs="Times New Roman"/>
        </w:rPr>
        <w:t>2 lentelė</w:t>
      </w:r>
    </w:p>
    <w:tbl>
      <w:tblPr>
        <w:tblStyle w:val="Lentelstinklelis"/>
        <w:tblW w:w="0" w:type="auto"/>
        <w:tblLook w:val="04A0" w:firstRow="1" w:lastRow="0" w:firstColumn="1" w:lastColumn="0" w:noHBand="0" w:noVBand="1"/>
      </w:tblPr>
      <w:tblGrid>
        <w:gridCol w:w="630"/>
        <w:gridCol w:w="1946"/>
        <w:gridCol w:w="4278"/>
        <w:gridCol w:w="3057"/>
      </w:tblGrid>
      <w:tr w:rsidR="00141186" w14:paraId="21F65167" w14:textId="18F9937F" w:rsidTr="00141186">
        <w:tc>
          <w:tcPr>
            <w:tcW w:w="630" w:type="dxa"/>
          </w:tcPr>
          <w:p w14:paraId="679970A1" w14:textId="53DC264F" w:rsidR="00141186" w:rsidRPr="00141186" w:rsidRDefault="00141186" w:rsidP="00017F60">
            <w:pPr>
              <w:jc w:val="center"/>
              <w:rPr>
                <w:rFonts w:ascii="Times New Roman" w:hAnsi="Times New Roman" w:cs="Times New Roman"/>
                <w:b/>
                <w:bCs/>
                <w:sz w:val="20"/>
                <w:szCs w:val="20"/>
              </w:rPr>
            </w:pPr>
            <w:r w:rsidRPr="00141186">
              <w:rPr>
                <w:rFonts w:ascii="Times New Roman" w:hAnsi="Times New Roman" w:cs="Times New Roman"/>
                <w:b/>
                <w:bCs/>
                <w:sz w:val="20"/>
                <w:szCs w:val="20"/>
              </w:rPr>
              <w:t>Eil. Nr.</w:t>
            </w:r>
          </w:p>
        </w:tc>
        <w:tc>
          <w:tcPr>
            <w:tcW w:w="1946" w:type="dxa"/>
          </w:tcPr>
          <w:p w14:paraId="0482C29C" w14:textId="645C1BB4" w:rsidR="00141186" w:rsidRPr="00141186" w:rsidRDefault="00141186" w:rsidP="001B0294">
            <w:pPr>
              <w:jc w:val="both"/>
              <w:rPr>
                <w:rFonts w:ascii="Times New Roman" w:hAnsi="Times New Roman" w:cs="Times New Roman"/>
                <w:b/>
                <w:bCs/>
                <w:sz w:val="20"/>
                <w:szCs w:val="20"/>
              </w:rPr>
            </w:pPr>
            <w:r w:rsidRPr="00141186">
              <w:rPr>
                <w:rFonts w:ascii="Times New Roman" w:hAnsi="Times New Roman" w:cs="Times New Roman"/>
                <w:b/>
                <w:bCs/>
                <w:sz w:val="20"/>
                <w:szCs w:val="20"/>
              </w:rPr>
              <w:t>Funkcija</w:t>
            </w:r>
          </w:p>
        </w:tc>
        <w:tc>
          <w:tcPr>
            <w:tcW w:w="4278" w:type="dxa"/>
          </w:tcPr>
          <w:p w14:paraId="2770804A" w14:textId="20AD8461" w:rsidR="00141186" w:rsidRPr="00141186" w:rsidRDefault="00141186" w:rsidP="001B0294">
            <w:pPr>
              <w:jc w:val="both"/>
              <w:rPr>
                <w:rFonts w:ascii="Times New Roman" w:hAnsi="Times New Roman" w:cs="Times New Roman"/>
                <w:b/>
                <w:bCs/>
                <w:sz w:val="20"/>
                <w:szCs w:val="20"/>
              </w:rPr>
            </w:pPr>
            <w:r w:rsidRPr="00141186">
              <w:rPr>
                <w:rFonts w:ascii="Times New Roman" w:hAnsi="Times New Roman" w:cs="Times New Roman"/>
                <w:b/>
                <w:bCs/>
                <w:sz w:val="20"/>
                <w:szCs w:val="20"/>
              </w:rPr>
              <w:t>Reikalavimai</w:t>
            </w:r>
          </w:p>
        </w:tc>
        <w:tc>
          <w:tcPr>
            <w:tcW w:w="3057" w:type="dxa"/>
          </w:tcPr>
          <w:p w14:paraId="399C284F" w14:textId="05F94780" w:rsidR="00141186" w:rsidRPr="00141186" w:rsidRDefault="00141186" w:rsidP="001B0294">
            <w:pPr>
              <w:jc w:val="both"/>
              <w:rPr>
                <w:rFonts w:ascii="Times New Roman" w:hAnsi="Times New Roman" w:cs="Times New Roman"/>
                <w:b/>
                <w:bCs/>
                <w:sz w:val="20"/>
                <w:szCs w:val="20"/>
              </w:rPr>
            </w:pPr>
            <w:r w:rsidRPr="00141186">
              <w:rPr>
                <w:rFonts w:ascii="Times New Roman" w:hAnsi="Times New Roman" w:cs="Times New Roman"/>
                <w:b/>
                <w:bCs/>
                <w:sz w:val="20"/>
                <w:szCs w:val="20"/>
              </w:rPr>
              <w:t>Pastabos dėl techninės specifikacijos reikalavimų</w:t>
            </w:r>
          </w:p>
        </w:tc>
      </w:tr>
      <w:tr w:rsidR="00141186" w14:paraId="5B60F938" w14:textId="36C328E1" w:rsidTr="00141186">
        <w:tc>
          <w:tcPr>
            <w:tcW w:w="630" w:type="dxa"/>
          </w:tcPr>
          <w:p w14:paraId="3F80DC60" w14:textId="79BF5422"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1.</w:t>
            </w:r>
          </w:p>
        </w:tc>
        <w:tc>
          <w:tcPr>
            <w:tcW w:w="1946" w:type="dxa"/>
          </w:tcPr>
          <w:p w14:paraId="4D9315C2"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Mobili aplikacija pacientui</w:t>
            </w:r>
          </w:p>
        </w:tc>
        <w:tc>
          <w:tcPr>
            <w:tcW w:w="4278" w:type="dxa"/>
          </w:tcPr>
          <w:p w14:paraId="0954B8AD" w14:textId="72842174"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Skirta pacientui vykdyti individualų sveikatos priežiūros planą bei komunikacijai su sveikatos priežiūros specialistais. Pacientas gali atlikti šiuos veiksmus: peržiūrėti plano tikslus ir užduotis; stebėti išmaniųjų sveikatos stebėjimo prietaisų rodiklius; komunikuoti su sveikatos priežiūros specialistais; peržiūrėti sveikatos priežiūros specialisto siųstą informaciją.</w:t>
            </w:r>
          </w:p>
          <w:p w14:paraId="1EB686E0" w14:textId="6E1EDE3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w:t>
            </w:r>
            <w:r w:rsidRPr="00141186">
              <w:rPr>
                <w:rFonts w:ascii="Times New Roman" w:hAnsi="Times New Roman" w:cs="Times New Roman"/>
                <w:b/>
                <w:bCs/>
                <w:sz w:val="22"/>
                <w:szCs w:val="22"/>
              </w:rPr>
              <w:t>Leidžiami lygiaverčiai įgyvendinimo tipai</w:t>
            </w:r>
            <w:r w:rsidRPr="00141186">
              <w:rPr>
                <w:rFonts w:ascii="Times New Roman" w:hAnsi="Times New Roman" w:cs="Times New Roman"/>
                <w:sz w:val="22"/>
                <w:szCs w:val="22"/>
              </w:rPr>
              <w:t>: „</w:t>
            </w:r>
            <w:proofErr w:type="spellStart"/>
            <w:r w:rsidRPr="00141186">
              <w:rPr>
                <w:rFonts w:ascii="Times New Roman" w:hAnsi="Times New Roman" w:cs="Times New Roman"/>
                <w:sz w:val="22"/>
                <w:szCs w:val="22"/>
              </w:rPr>
              <w:t>native</w:t>
            </w:r>
            <w:proofErr w:type="spellEnd"/>
            <w:r w:rsidRPr="00141186">
              <w:rPr>
                <w:rFonts w:ascii="Times New Roman" w:hAnsi="Times New Roman" w:cs="Times New Roman"/>
                <w:sz w:val="22"/>
                <w:szCs w:val="22"/>
              </w:rPr>
              <w:t xml:space="preserve">“ (iOS/Android) </w:t>
            </w:r>
            <w:r w:rsidRPr="00141186">
              <w:rPr>
                <w:rFonts w:ascii="Times New Roman" w:hAnsi="Times New Roman" w:cs="Times New Roman"/>
                <w:b/>
                <w:bCs/>
                <w:sz w:val="22"/>
                <w:szCs w:val="22"/>
              </w:rPr>
              <w:t>arba</w:t>
            </w:r>
            <w:r w:rsidRPr="00141186">
              <w:rPr>
                <w:rFonts w:ascii="Times New Roman" w:hAnsi="Times New Roman" w:cs="Times New Roman"/>
                <w:sz w:val="22"/>
                <w:szCs w:val="22"/>
              </w:rPr>
              <w:t xml:space="preserve"> „</w:t>
            </w:r>
            <w:proofErr w:type="spellStart"/>
            <w:r w:rsidRPr="00141186">
              <w:rPr>
                <w:rFonts w:ascii="Times New Roman" w:hAnsi="Times New Roman" w:cs="Times New Roman"/>
                <w:sz w:val="22"/>
                <w:szCs w:val="22"/>
              </w:rPr>
              <w:t>mobile</w:t>
            </w:r>
            <w:proofErr w:type="spellEnd"/>
            <w:r w:rsidRPr="00141186">
              <w:rPr>
                <w:rFonts w:ascii="Times New Roman" w:hAnsi="Times New Roman" w:cs="Times New Roman"/>
                <w:sz w:val="22"/>
                <w:szCs w:val="22"/>
              </w:rPr>
              <w:t xml:space="preserve"> </w:t>
            </w:r>
            <w:proofErr w:type="spellStart"/>
            <w:r w:rsidRPr="00141186">
              <w:rPr>
                <w:rFonts w:ascii="Times New Roman" w:hAnsi="Times New Roman" w:cs="Times New Roman"/>
                <w:sz w:val="22"/>
                <w:szCs w:val="22"/>
              </w:rPr>
              <w:t>web</w:t>
            </w:r>
            <w:proofErr w:type="spellEnd"/>
            <w:r w:rsidRPr="00141186">
              <w:rPr>
                <w:rFonts w:ascii="Times New Roman" w:hAnsi="Times New Roman" w:cs="Times New Roman"/>
                <w:sz w:val="22"/>
                <w:szCs w:val="22"/>
              </w:rPr>
              <w:t xml:space="preserve">“/PWA, jei užtikrinamas </w:t>
            </w:r>
            <w:r w:rsidRPr="00141186">
              <w:rPr>
                <w:rFonts w:ascii="Times New Roman" w:hAnsi="Times New Roman" w:cs="Times New Roman"/>
                <w:b/>
                <w:bCs/>
                <w:sz w:val="22"/>
                <w:szCs w:val="22"/>
              </w:rPr>
              <w:t>identiškas funkcionalumas.</w:t>
            </w:r>
          </w:p>
        </w:tc>
        <w:tc>
          <w:tcPr>
            <w:tcW w:w="3057" w:type="dxa"/>
          </w:tcPr>
          <w:p w14:paraId="780412D5" w14:textId="77777777" w:rsidR="00141186" w:rsidRDefault="00141186" w:rsidP="001B0294">
            <w:pPr>
              <w:jc w:val="both"/>
              <w:rPr>
                <w:rFonts w:ascii="Times New Roman" w:hAnsi="Times New Roman" w:cs="Times New Roman"/>
              </w:rPr>
            </w:pPr>
          </w:p>
        </w:tc>
      </w:tr>
      <w:tr w:rsidR="00141186" w14:paraId="56D0EB18" w14:textId="4F536014" w:rsidTr="00141186">
        <w:tc>
          <w:tcPr>
            <w:tcW w:w="630" w:type="dxa"/>
          </w:tcPr>
          <w:p w14:paraId="3245BBE0" w14:textId="33711EB1"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2.</w:t>
            </w:r>
          </w:p>
        </w:tc>
        <w:tc>
          <w:tcPr>
            <w:tcW w:w="6224" w:type="dxa"/>
            <w:gridSpan w:val="2"/>
          </w:tcPr>
          <w:p w14:paraId="384554BF"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Platforma:</w:t>
            </w:r>
          </w:p>
        </w:tc>
        <w:tc>
          <w:tcPr>
            <w:tcW w:w="3057" w:type="dxa"/>
          </w:tcPr>
          <w:p w14:paraId="4C99ABEB" w14:textId="77777777" w:rsidR="00141186" w:rsidRDefault="00141186" w:rsidP="001B0294">
            <w:pPr>
              <w:jc w:val="both"/>
              <w:rPr>
                <w:rFonts w:ascii="Times New Roman" w:hAnsi="Times New Roman" w:cs="Times New Roman"/>
              </w:rPr>
            </w:pPr>
          </w:p>
        </w:tc>
      </w:tr>
      <w:tr w:rsidR="00141186" w14:paraId="647BBAD3" w14:textId="3E65293E" w:rsidTr="00141186">
        <w:tc>
          <w:tcPr>
            <w:tcW w:w="630" w:type="dxa"/>
          </w:tcPr>
          <w:p w14:paraId="27D7CB0A" w14:textId="6543EFB8"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2.1.</w:t>
            </w:r>
          </w:p>
        </w:tc>
        <w:tc>
          <w:tcPr>
            <w:tcW w:w="1946" w:type="dxa"/>
          </w:tcPr>
          <w:p w14:paraId="1C9517E0" w14:textId="77777777" w:rsidR="00141186" w:rsidRPr="00141186" w:rsidRDefault="00141186" w:rsidP="001B0294">
            <w:pPr>
              <w:jc w:val="both"/>
              <w:rPr>
                <w:rFonts w:ascii="Times New Roman" w:hAnsi="Times New Roman" w:cs="Times New Roman"/>
                <w:sz w:val="22"/>
                <w:szCs w:val="22"/>
              </w:rPr>
            </w:pPr>
            <w:proofErr w:type="spellStart"/>
            <w:r w:rsidRPr="00141186">
              <w:rPr>
                <w:rFonts w:ascii="Times New Roman" w:hAnsi="Times New Roman" w:cs="Times New Roman"/>
                <w:sz w:val="22"/>
                <w:szCs w:val="22"/>
              </w:rPr>
              <w:t>Web</w:t>
            </w:r>
            <w:proofErr w:type="spellEnd"/>
            <w:r w:rsidRPr="00141186">
              <w:rPr>
                <w:rFonts w:ascii="Times New Roman" w:hAnsi="Times New Roman" w:cs="Times New Roman"/>
                <w:sz w:val="22"/>
                <w:szCs w:val="22"/>
              </w:rPr>
              <w:t xml:space="preserve"> aplikacija, kurią sudaro</w:t>
            </w:r>
          </w:p>
        </w:tc>
        <w:tc>
          <w:tcPr>
            <w:tcW w:w="4278" w:type="dxa"/>
          </w:tcPr>
          <w:p w14:paraId="1EC1ACAA" w14:textId="0DDDAEE0"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i/>
                <w:iCs/>
                <w:sz w:val="22"/>
                <w:szCs w:val="22"/>
              </w:rPr>
              <w:t>Paciento sveikatos modulis</w:t>
            </w:r>
            <w:r w:rsidRPr="00141186">
              <w:rPr>
                <w:rFonts w:ascii="Times New Roman" w:hAnsi="Times New Roman" w:cs="Times New Roman"/>
                <w:sz w:val="22"/>
                <w:szCs w:val="22"/>
              </w:rPr>
              <w:t xml:space="preserve">, kuris skirtas su sveikatos priežiūra susijusiai informacijai valdyti (peržiūrėti paciento sveikatos rodiklius, peržiūrėti ir valdyti: paciento medicininę informaciją, pacientui paskirtas užduotis, registruoti naujus. </w:t>
            </w:r>
          </w:p>
          <w:p w14:paraId="0709C9C2"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 xml:space="preserve">Sveikatos priežiūros specialistų modulis skirtas sveikatos priežiūros specialistų informacijai ir darbui valdyti: peržiūrėti sveikatos priežiūros specialistui priskirtas užduotis ir jas valdyti, peržiūrėti priskirtus pacientus ir jų informaciją. </w:t>
            </w:r>
          </w:p>
          <w:p w14:paraId="1D8DBC58"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i/>
                <w:iCs/>
                <w:sz w:val="22"/>
                <w:szCs w:val="22"/>
              </w:rPr>
              <w:t>Duomenų valdymo modulis</w:t>
            </w:r>
            <w:r w:rsidRPr="00141186">
              <w:rPr>
                <w:rFonts w:ascii="Times New Roman" w:hAnsi="Times New Roman" w:cs="Times New Roman"/>
                <w:sz w:val="22"/>
                <w:szCs w:val="22"/>
              </w:rPr>
              <w:t xml:space="preserve">, kuris skirtas nuotoliniu būdu stebėti pacientų individualių sveikatos priežiūros planų vykdymą, peržiūrėti paciento sveikatos rodiklių grafikus (dienos, savaitės, mėnesio ar nurodyto </w:t>
            </w:r>
            <w:r w:rsidRPr="00141186">
              <w:rPr>
                <w:rFonts w:ascii="Times New Roman" w:hAnsi="Times New Roman" w:cs="Times New Roman"/>
                <w:sz w:val="22"/>
                <w:szCs w:val="22"/>
              </w:rPr>
              <w:lastRenderedPageBreak/>
              <w:t>laikotarpio), analizuoti ir vertinti paciento sveikatos rodiklius, informuoti sveikatos priežiūros specialistus apie paciento sveikatos rodiklių pasikeitimus siunčiant pranešimus/formuojant užduotis.</w:t>
            </w:r>
          </w:p>
          <w:p w14:paraId="617F3D87"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i/>
                <w:iCs/>
                <w:sz w:val="22"/>
                <w:szCs w:val="22"/>
              </w:rPr>
              <w:t>Komunikavimo modulis</w:t>
            </w:r>
            <w:r w:rsidRPr="00141186">
              <w:rPr>
                <w:rFonts w:ascii="Times New Roman" w:hAnsi="Times New Roman" w:cs="Times New Roman"/>
                <w:sz w:val="22"/>
                <w:szCs w:val="22"/>
              </w:rPr>
              <w:t>, kuris skirtas organizuoti ir valdyti pacientų ir sveikatos priežiūros specialistų komunikaciją (organizuoti susirašinėjimus tarp sveikatos priežiūros specialistų, teikti informaciją pacientui).</w:t>
            </w:r>
          </w:p>
          <w:p w14:paraId="696861C5"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i/>
                <w:iCs/>
                <w:sz w:val="22"/>
                <w:szCs w:val="22"/>
              </w:rPr>
              <w:t>Vartotojų paskyrų ir parametrų modulis</w:t>
            </w:r>
            <w:r w:rsidRPr="00141186">
              <w:rPr>
                <w:rFonts w:ascii="Times New Roman" w:hAnsi="Times New Roman" w:cs="Times New Roman"/>
                <w:sz w:val="22"/>
                <w:szCs w:val="22"/>
              </w:rPr>
              <w:t xml:space="preserve"> skirtas vartotojų paskyrų kūrimui ir valdymui (sukurti ir valdyti pacientų, sveikatos priežiūros specialistų paskyras, priskirti sveikatos stebėjimo prietaisus pacientams, priskirti sveikatos priežiūros specialistus pacientams).</w:t>
            </w:r>
          </w:p>
        </w:tc>
        <w:tc>
          <w:tcPr>
            <w:tcW w:w="3057" w:type="dxa"/>
          </w:tcPr>
          <w:p w14:paraId="49EC0551" w14:textId="77777777" w:rsidR="00141186" w:rsidRPr="00141186" w:rsidRDefault="00141186" w:rsidP="001B0294">
            <w:pPr>
              <w:jc w:val="both"/>
              <w:rPr>
                <w:rFonts w:ascii="Times New Roman" w:hAnsi="Times New Roman" w:cs="Times New Roman"/>
                <w:i/>
                <w:iCs/>
                <w:sz w:val="22"/>
                <w:szCs w:val="22"/>
              </w:rPr>
            </w:pPr>
          </w:p>
        </w:tc>
      </w:tr>
      <w:tr w:rsidR="00141186" w:rsidRPr="00D67DD4" w14:paraId="21CCA732" w14:textId="7E94CD70" w:rsidTr="00141186">
        <w:tc>
          <w:tcPr>
            <w:tcW w:w="630" w:type="dxa"/>
          </w:tcPr>
          <w:p w14:paraId="79BB1EF2" w14:textId="2544724A"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2.2.</w:t>
            </w:r>
          </w:p>
        </w:tc>
        <w:tc>
          <w:tcPr>
            <w:tcW w:w="1946" w:type="dxa"/>
          </w:tcPr>
          <w:p w14:paraId="1A9F1224"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Analitikos aplikacija, kurią sudaro</w:t>
            </w:r>
          </w:p>
        </w:tc>
        <w:tc>
          <w:tcPr>
            <w:tcW w:w="4278" w:type="dxa"/>
          </w:tcPr>
          <w:p w14:paraId="6387BC07"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i/>
                <w:iCs/>
                <w:sz w:val="22"/>
                <w:szCs w:val="22"/>
              </w:rPr>
              <w:t xml:space="preserve">Duomenų analitikos įrankiai, </w:t>
            </w:r>
            <w:r w:rsidRPr="00141186">
              <w:rPr>
                <w:rFonts w:ascii="Times New Roman" w:hAnsi="Times New Roman" w:cs="Times New Roman"/>
                <w:sz w:val="22"/>
                <w:szCs w:val="22"/>
              </w:rPr>
              <w:t>kurių paskirtis</w:t>
            </w:r>
            <w:r w:rsidRPr="00141186">
              <w:rPr>
                <w:rFonts w:ascii="Times New Roman" w:hAnsi="Times New Roman" w:cs="Times New Roman"/>
                <w:i/>
                <w:iCs/>
                <w:sz w:val="22"/>
                <w:szCs w:val="22"/>
              </w:rPr>
              <w:t xml:space="preserve"> </w:t>
            </w:r>
            <w:r w:rsidRPr="00141186">
              <w:rPr>
                <w:rFonts w:ascii="Times New Roman" w:hAnsi="Times New Roman" w:cs="Times New Roman"/>
                <w:sz w:val="22"/>
                <w:szCs w:val="22"/>
              </w:rPr>
              <w:t>yra paciento sveikatos rodiklių duomenis apdoroti intelektinėmis priemonėmis ir pateikti nuotoliniam stebėsenos moduliui.</w:t>
            </w:r>
          </w:p>
          <w:p w14:paraId="69454749"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i/>
                <w:iCs/>
                <w:sz w:val="22"/>
                <w:szCs w:val="22"/>
              </w:rPr>
              <w:t>Nuotolinis stebėsenos modulis</w:t>
            </w:r>
            <w:r w:rsidRPr="00141186">
              <w:rPr>
                <w:rFonts w:ascii="Times New Roman" w:hAnsi="Times New Roman" w:cs="Times New Roman"/>
                <w:sz w:val="22"/>
                <w:szCs w:val="22"/>
              </w:rPr>
              <w:t xml:space="preserve"> skirtas stebėti ir vertinti paciento sveikatos rodiklius vertinant istorinius ir gaunamus realiu laiku duomenis, apdorojant juos analitikos įrankiu. Šio modulio tikslas stebėsenos duomenis pateikti į </w:t>
            </w:r>
            <w:proofErr w:type="spellStart"/>
            <w:r w:rsidRPr="00141186">
              <w:rPr>
                <w:rFonts w:ascii="Times New Roman" w:hAnsi="Times New Roman" w:cs="Times New Roman"/>
                <w:sz w:val="22"/>
                <w:szCs w:val="22"/>
              </w:rPr>
              <w:t>Web</w:t>
            </w:r>
            <w:proofErr w:type="spellEnd"/>
            <w:r w:rsidRPr="00141186">
              <w:rPr>
                <w:rFonts w:ascii="Times New Roman" w:hAnsi="Times New Roman" w:cs="Times New Roman"/>
                <w:sz w:val="22"/>
                <w:szCs w:val="22"/>
              </w:rPr>
              <w:t xml:space="preserve"> aplikaciją.</w:t>
            </w:r>
          </w:p>
        </w:tc>
        <w:tc>
          <w:tcPr>
            <w:tcW w:w="3057" w:type="dxa"/>
          </w:tcPr>
          <w:p w14:paraId="2D9A39CD" w14:textId="77777777" w:rsidR="00141186" w:rsidRPr="00141186" w:rsidRDefault="00141186" w:rsidP="001B0294">
            <w:pPr>
              <w:jc w:val="both"/>
              <w:rPr>
                <w:rFonts w:ascii="Times New Roman" w:hAnsi="Times New Roman" w:cs="Times New Roman"/>
                <w:i/>
                <w:iCs/>
                <w:sz w:val="22"/>
                <w:szCs w:val="22"/>
              </w:rPr>
            </w:pPr>
          </w:p>
        </w:tc>
      </w:tr>
    </w:tbl>
    <w:p w14:paraId="67082BB0" w14:textId="77777777" w:rsidR="006D4D83" w:rsidRDefault="006D4D83" w:rsidP="006D4D83">
      <w:pPr>
        <w:spacing w:after="0" w:line="240" w:lineRule="auto"/>
        <w:ind w:firstLine="567"/>
        <w:jc w:val="both"/>
        <w:rPr>
          <w:rFonts w:ascii="Times New Roman" w:hAnsi="Times New Roman" w:cs="Times New Roman"/>
        </w:rPr>
      </w:pPr>
    </w:p>
    <w:p w14:paraId="7B604B6E" w14:textId="77777777" w:rsidR="00960E7F" w:rsidRDefault="00960E7F" w:rsidP="006D4D83">
      <w:pPr>
        <w:spacing w:after="0" w:line="240" w:lineRule="auto"/>
        <w:ind w:firstLine="567"/>
        <w:jc w:val="center"/>
        <w:rPr>
          <w:rFonts w:ascii="Times New Roman" w:hAnsi="Times New Roman" w:cs="Times New Roman"/>
          <w:b/>
          <w:bCs/>
        </w:rPr>
      </w:pPr>
    </w:p>
    <w:p w14:paraId="66F88957" w14:textId="792429B0" w:rsidR="006D4D83" w:rsidRPr="006D4D83" w:rsidRDefault="006D4D83" w:rsidP="006D4D83">
      <w:pPr>
        <w:spacing w:after="0" w:line="240" w:lineRule="auto"/>
        <w:ind w:firstLine="567"/>
        <w:jc w:val="center"/>
        <w:rPr>
          <w:rFonts w:ascii="Times New Roman" w:hAnsi="Times New Roman" w:cs="Times New Roman"/>
          <w:b/>
          <w:bCs/>
        </w:rPr>
      </w:pPr>
      <w:r w:rsidRPr="006D4D83">
        <w:rPr>
          <w:rFonts w:ascii="Times New Roman" w:hAnsi="Times New Roman" w:cs="Times New Roman"/>
          <w:b/>
          <w:bCs/>
        </w:rPr>
        <w:t>TECHNINIAI REIKALAVIMAI SISTEMAI</w:t>
      </w:r>
    </w:p>
    <w:p w14:paraId="0F1D6DDC" w14:textId="08E9E1A7" w:rsidR="006D4D83" w:rsidRDefault="006D4D83" w:rsidP="006D4D83">
      <w:pPr>
        <w:spacing w:after="0" w:line="240" w:lineRule="auto"/>
        <w:ind w:firstLine="567"/>
        <w:jc w:val="right"/>
        <w:rPr>
          <w:rFonts w:ascii="Times New Roman" w:hAnsi="Times New Roman" w:cs="Times New Roman"/>
        </w:rPr>
      </w:pPr>
      <w:r>
        <w:rPr>
          <w:rFonts w:ascii="Times New Roman" w:hAnsi="Times New Roman" w:cs="Times New Roman"/>
        </w:rPr>
        <w:t>3 lentelė</w:t>
      </w:r>
    </w:p>
    <w:tbl>
      <w:tblPr>
        <w:tblStyle w:val="Lentelstinklelis"/>
        <w:tblW w:w="0" w:type="auto"/>
        <w:tblLook w:val="04A0" w:firstRow="1" w:lastRow="0" w:firstColumn="1" w:lastColumn="0" w:noHBand="0" w:noVBand="1"/>
      </w:tblPr>
      <w:tblGrid>
        <w:gridCol w:w="621"/>
        <w:gridCol w:w="2232"/>
        <w:gridCol w:w="3937"/>
        <w:gridCol w:w="3121"/>
      </w:tblGrid>
      <w:tr w:rsidR="00141186" w14:paraId="4B5047A8" w14:textId="04FE8376" w:rsidTr="00141186">
        <w:tc>
          <w:tcPr>
            <w:tcW w:w="621" w:type="dxa"/>
          </w:tcPr>
          <w:p w14:paraId="53718F0A" w14:textId="711A29BC" w:rsidR="00141186" w:rsidRPr="00141186" w:rsidRDefault="00141186" w:rsidP="00017F60">
            <w:pPr>
              <w:jc w:val="center"/>
              <w:rPr>
                <w:rFonts w:ascii="Times New Roman" w:hAnsi="Times New Roman" w:cs="Times New Roman"/>
                <w:b/>
                <w:bCs/>
                <w:sz w:val="20"/>
                <w:szCs w:val="20"/>
              </w:rPr>
            </w:pPr>
            <w:r w:rsidRPr="00141186">
              <w:rPr>
                <w:rFonts w:ascii="Times New Roman" w:hAnsi="Times New Roman" w:cs="Times New Roman"/>
                <w:b/>
                <w:bCs/>
                <w:sz w:val="20"/>
                <w:szCs w:val="20"/>
              </w:rPr>
              <w:t>Eil. Nr.</w:t>
            </w:r>
          </w:p>
        </w:tc>
        <w:tc>
          <w:tcPr>
            <w:tcW w:w="2232" w:type="dxa"/>
          </w:tcPr>
          <w:p w14:paraId="468947D4" w14:textId="4E6B5B5C" w:rsidR="00141186" w:rsidRPr="00141186" w:rsidRDefault="00141186" w:rsidP="001B0294">
            <w:pPr>
              <w:jc w:val="both"/>
              <w:rPr>
                <w:rFonts w:ascii="Times New Roman" w:hAnsi="Times New Roman" w:cs="Times New Roman"/>
                <w:b/>
                <w:bCs/>
                <w:sz w:val="20"/>
                <w:szCs w:val="20"/>
              </w:rPr>
            </w:pPr>
            <w:r w:rsidRPr="00141186">
              <w:rPr>
                <w:rFonts w:ascii="Times New Roman" w:hAnsi="Times New Roman" w:cs="Times New Roman"/>
                <w:b/>
                <w:bCs/>
                <w:sz w:val="20"/>
                <w:szCs w:val="20"/>
              </w:rPr>
              <w:t>Techninis reikalavimas</w:t>
            </w:r>
          </w:p>
        </w:tc>
        <w:tc>
          <w:tcPr>
            <w:tcW w:w="3937" w:type="dxa"/>
          </w:tcPr>
          <w:p w14:paraId="1B9557A6" w14:textId="1ACAE95F" w:rsidR="00141186" w:rsidRPr="00141186" w:rsidRDefault="00141186" w:rsidP="001B0294">
            <w:pPr>
              <w:jc w:val="both"/>
              <w:rPr>
                <w:rFonts w:ascii="Times New Roman" w:hAnsi="Times New Roman" w:cs="Times New Roman"/>
                <w:b/>
                <w:bCs/>
                <w:sz w:val="20"/>
                <w:szCs w:val="20"/>
              </w:rPr>
            </w:pPr>
            <w:r w:rsidRPr="00141186">
              <w:rPr>
                <w:rFonts w:ascii="Times New Roman" w:hAnsi="Times New Roman" w:cs="Times New Roman"/>
                <w:b/>
                <w:bCs/>
                <w:sz w:val="20"/>
                <w:szCs w:val="20"/>
              </w:rPr>
              <w:t>Reikalavimo aprašymas</w:t>
            </w:r>
          </w:p>
        </w:tc>
        <w:tc>
          <w:tcPr>
            <w:tcW w:w="3121" w:type="dxa"/>
          </w:tcPr>
          <w:p w14:paraId="3305FD2A" w14:textId="72A084CD" w:rsidR="00141186" w:rsidRDefault="00141186" w:rsidP="001B0294">
            <w:pPr>
              <w:jc w:val="both"/>
              <w:rPr>
                <w:rFonts w:ascii="Times New Roman" w:hAnsi="Times New Roman" w:cs="Times New Roman"/>
              </w:rPr>
            </w:pPr>
            <w:r w:rsidRPr="00141186">
              <w:rPr>
                <w:rFonts w:ascii="Times New Roman" w:hAnsi="Times New Roman" w:cs="Times New Roman"/>
                <w:b/>
                <w:bCs/>
                <w:sz w:val="20"/>
                <w:szCs w:val="20"/>
              </w:rPr>
              <w:t>Pastabos dėl techninės specifikacijos reikalavimų</w:t>
            </w:r>
          </w:p>
        </w:tc>
      </w:tr>
      <w:tr w:rsidR="00141186" w14:paraId="2C23EB1E" w14:textId="07CE100C" w:rsidTr="00141186">
        <w:tc>
          <w:tcPr>
            <w:tcW w:w="621" w:type="dxa"/>
          </w:tcPr>
          <w:p w14:paraId="4D49F695" w14:textId="2360CD59"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1.</w:t>
            </w:r>
          </w:p>
        </w:tc>
        <w:tc>
          <w:tcPr>
            <w:tcW w:w="2232" w:type="dxa"/>
          </w:tcPr>
          <w:p w14:paraId="29859D6E"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Duomenų perdavimas</w:t>
            </w:r>
          </w:p>
        </w:tc>
        <w:tc>
          <w:tcPr>
            <w:tcW w:w="3937" w:type="dxa"/>
          </w:tcPr>
          <w:p w14:paraId="05F53CA3" w14:textId="0A2B741B" w:rsidR="00141186" w:rsidRPr="00141186" w:rsidRDefault="00141186" w:rsidP="00235B81">
            <w:pPr>
              <w:jc w:val="both"/>
              <w:rPr>
                <w:rFonts w:ascii="Times New Roman" w:hAnsi="Times New Roman" w:cs="Times New Roman"/>
                <w:sz w:val="22"/>
                <w:szCs w:val="22"/>
              </w:rPr>
            </w:pPr>
            <w:r w:rsidRPr="00141186">
              <w:rPr>
                <w:rFonts w:ascii="Times New Roman" w:hAnsi="Times New Roman" w:cs="Times New Roman"/>
                <w:sz w:val="22"/>
                <w:szCs w:val="22"/>
              </w:rPr>
              <w:t xml:space="preserve">Duomenys iš išmaniųjų sveikatos stebėjimo prietaisų turi būti perduodami į Sistemą saugiu automatizuotu būdu, užtikrinant nepertraukiamą srautą ar suplanuotą sinchronizaciją. </w:t>
            </w:r>
            <w:r w:rsidRPr="00141186">
              <w:rPr>
                <w:rFonts w:ascii="Times New Roman" w:hAnsi="Times New Roman" w:cs="Times New Roman"/>
                <w:b/>
                <w:bCs/>
                <w:sz w:val="22"/>
                <w:szCs w:val="22"/>
              </w:rPr>
              <w:t>Leistini lygiaverčiai mechanizmai</w:t>
            </w:r>
            <w:r w:rsidRPr="00141186">
              <w:rPr>
                <w:rFonts w:ascii="Times New Roman" w:hAnsi="Times New Roman" w:cs="Times New Roman"/>
                <w:sz w:val="22"/>
                <w:szCs w:val="22"/>
              </w:rPr>
              <w:t>: REST API (</w:t>
            </w:r>
            <w:proofErr w:type="spellStart"/>
            <w:r w:rsidRPr="00141186">
              <w:rPr>
                <w:rFonts w:ascii="Times New Roman" w:hAnsi="Times New Roman" w:cs="Times New Roman"/>
                <w:sz w:val="22"/>
                <w:szCs w:val="22"/>
              </w:rPr>
              <w:t>pull</w:t>
            </w:r>
            <w:proofErr w:type="spellEnd"/>
            <w:r w:rsidRPr="00141186">
              <w:rPr>
                <w:rFonts w:ascii="Times New Roman" w:hAnsi="Times New Roman" w:cs="Times New Roman"/>
                <w:sz w:val="22"/>
                <w:szCs w:val="22"/>
              </w:rPr>
              <w:t xml:space="preserve">), </w:t>
            </w:r>
            <w:proofErr w:type="spellStart"/>
            <w:r w:rsidRPr="00141186">
              <w:rPr>
                <w:rFonts w:ascii="Times New Roman" w:hAnsi="Times New Roman" w:cs="Times New Roman"/>
                <w:b/>
                <w:bCs/>
                <w:sz w:val="22"/>
                <w:szCs w:val="22"/>
              </w:rPr>
              <w:t>webhook</w:t>
            </w:r>
            <w:proofErr w:type="spellEnd"/>
            <w:r w:rsidRPr="00141186">
              <w:rPr>
                <w:rFonts w:ascii="Times New Roman" w:hAnsi="Times New Roman" w:cs="Times New Roman"/>
                <w:b/>
                <w:bCs/>
                <w:sz w:val="22"/>
                <w:szCs w:val="22"/>
              </w:rPr>
              <w:t>/</w:t>
            </w:r>
            <w:proofErr w:type="spellStart"/>
            <w:r w:rsidRPr="00141186">
              <w:rPr>
                <w:rFonts w:ascii="Times New Roman" w:hAnsi="Times New Roman" w:cs="Times New Roman"/>
                <w:b/>
                <w:bCs/>
                <w:sz w:val="22"/>
                <w:szCs w:val="22"/>
              </w:rPr>
              <w:t>push</w:t>
            </w:r>
            <w:proofErr w:type="spellEnd"/>
            <w:r w:rsidRPr="00141186">
              <w:rPr>
                <w:rFonts w:ascii="Times New Roman" w:hAnsi="Times New Roman" w:cs="Times New Roman"/>
                <w:sz w:val="22"/>
                <w:szCs w:val="22"/>
              </w:rPr>
              <w:t>, MQ/</w:t>
            </w:r>
            <w:proofErr w:type="spellStart"/>
            <w:r w:rsidRPr="00141186">
              <w:rPr>
                <w:rFonts w:ascii="Times New Roman" w:hAnsi="Times New Roman" w:cs="Times New Roman"/>
                <w:sz w:val="22"/>
                <w:szCs w:val="22"/>
              </w:rPr>
              <w:t>streaming</w:t>
            </w:r>
            <w:proofErr w:type="spellEnd"/>
            <w:r w:rsidRPr="00141186">
              <w:rPr>
                <w:rFonts w:ascii="Times New Roman" w:hAnsi="Times New Roman" w:cs="Times New Roman"/>
                <w:sz w:val="22"/>
                <w:szCs w:val="22"/>
              </w:rPr>
              <w:t xml:space="preserve"> sprendimai arba </w:t>
            </w:r>
            <w:r w:rsidRPr="00141186">
              <w:rPr>
                <w:rFonts w:ascii="Times New Roman" w:hAnsi="Times New Roman" w:cs="Times New Roman"/>
                <w:b/>
                <w:bCs/>
                <w:sz w:val="22"/>
                <w:szCs w:val="22"/>
              </w:rPr>
              <w:t>hibridinis</w:t>
            </w:r>
            <w:r w:rsidRPr="00141186">
              <w:rPr>
                <w:rFonts w:ascii="Times New Roman" w:hAnsi="Times New Roman" w:cs="Times New Roman"/>
                <w:sz w:val="22"/>
                <w:szCs w:val="22"/>
              </w:rPr>
              <w:t xml:space="preserve">. Visi duomenys perduodami užšifruotu HTTPS/TLS protokolu, naudojant unikalius prieigos raktus ir (ar) pasirašytas užklausas vientisumui ir autentifikacijai užtikrinti. </w:t>
            </w:r>
          </w:p>
        </w:tc>
        <w:tc>
          <w:tcPr>
            <w:tcW w:w="3121" w:type="dxa"/>
          </w:tcPr>
          <w:p w14:paraId="074A6365" w14:textId="77777777" w:rsidR="00141186" w:rsidRPr="00235B81" w:rsidRDefault="00141186" w:rsidP="00235B81">
            <w:pPr>
              <w:jc w:val="both"/>
              <w:rPr>
                <w:rFonts w:ascii="Times New Roman" w:hAnsi="Times New Roman" w:cs="Times New Roman"/>
              </w:rPr>
            </w:pPr>
          </w:p>
        </w:tc>
      </w:tr>
      <w:tr w:rsidR="00141186" w14:paraId="19521775" w14:textId="4BD3D4A9" w:rsidTr="00141186">
        <w:tc>
          <w:tcPr>
            <w:tcW w:w="621" w:type="dxa"/>
          </w:tcPr>
          <w:p w14:paraId="78FFB6AF" w14:textId="207DD21A"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2.</w:t>
            </w:r>
          </w:p>
        </w:tc>
        <w:tc>
          <w:tcPr>
            <w:tcW w:w="2232" w:type="dxa"/>
          </w:tcPr>
          <w:p w14:paraId="05106125"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Duomenų apdorojimas ir saugojimas</w:t>
            </w:r>
          </w:p>
        </w:tc>
        <w:tc>
          <w:tcPr>
            <w:tcW w:w="3937" w:type="dxa"/>
          </w:tcPr>
          <w:p w14:paraId="606B8ECC"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 xml:space="preserve">Duomenys saugomi tik sertifikuotuose serveriuose, esančiuose Europos Sąjungoje. Sistema turi palaikyti atsarginių kopijų, </w:t>
            </w:r>
            <w:proofErr w:type="spellStart"/>
            <w:r w:rsidRPr="00141186">
              <w:rPr>
                <w:rFonts w:ascii="Times New Roman" w:hAnsi="Times New Roman" w:cs="Times New Roman"/>
                <w:sz w:val="22"/>
                <w:szCs w:val="22"/>
              </w:rPr>
              <w:t>versijavimo</w:t>
            </w:r>
            <w:proofErr w:type="spellEnd"/>
            <w:r w:rsidRPr="00141186">
              <w:rPr>
                <w:rFonts w:ascii="Times New Roman" w:hAnsi="Times New Roman" w:cs="Times New Roman"/>
                <w:sz w:val="22"/>
                <w:szCs w:val="22"/>
              </w:rPr>
              <w:t xml:space="preserve"> ir auditavimo žurnalų mechanizmus, užtikrinančius veiksmų atsekamumą ir duomenų vientisumą. Prieiga prie sistemos tik su rolėmis paremta kontrole. Pacientų duomenys neperduodami trečiosioms šalims be teisinio pagrindo ar rašytinio įstaigos sutikimo.</w:t>
            </w:r>
          </w:p>
        </w:tc>
        <w:tc>
          <w:tcPr>
            <w:tcW w:w="3121" w:type="dxa"/>
          </w:tcPr>
          <w:p w14:paraId="18922F5D" w14:textId="77777777" w:rsidR="00141186" w:rsidRDefault="00141186" w:rsidP="001B0294">
            <w:pPr>
              <w:jc w:val="both"/>
              <w:rPr>
                <w:rFonts w:ascii="Times New Roman" w:hAnsi="Times New Roman" w:cs="Times New Roman"/>
              </w:rPr>
            </w:pPr>
          </w:p>
        </w:tc>
      </w:tr>
      <w:tr w:rsidR="00141186" w14:paraId="39421DFD" w14:textId="3B2FBFB4" w:rsidTr="00141186">
        <w:tc>
          <w:tcPr>
            <w:tcW w:w="621" w:type="dxa"/>
          </w:tcPr>
          <w:p w14:paraId="7D5A93D4" w14:textId="5558EC51"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lastRenderedPageBreak/>
              <w:t>3.</w:t>
            </w:r>
          </w:p>
        </w:tc>
        <w:tc>
          <w:tcPr>
            <w:tcW w:w="2232" w:type="dxa"/>
          </w:tcPr>
          <w:p w14:paraId="16E6324A" w14:textId="7B48932A"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Sisteminių pranešimų galimybė</w:t>
            </w:r>
          </w:p>
        </w:tc>
        <w:tc>
          <w:tcPr>
            <w:tcW w:w="3937" w:type="dxa"/>
          </w:tcPr>
          <w:p w14:paraId="1824078B" w14:textId="6DB720A0"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Sistemoje turi būti automatiškai formuojami sisteminiai pranešimai apie naujai priskirtus pacientus, apie paciento sveikatos rodiklių pasikeitimus. Automatiškai aktyvuojamas užduočių siuntimo pacientui mechanizmas, automatiškai siunčiami priminimai pacientui apie užduočių vykdymą. Turi būti pateikiami paaiškinamieji, įspėjamieji pranešimai, informuojantys apie tolimesnius veiksmus.</w:t>
            </w:r>
          </w:p>
        </w:tc>
        <w:tc>
          <w:tcPr>
            <w:tcW w:w="3121" w:type="dxa"/>
          </w:tcPr>
          <w:p w14:paraId="31DA29B8" w14:textId="77777777" w:rsidR="00141186" w:rsidRDefault="00141186" w:rsidP="001B0294">
            <w:pPr>
              <w:jc w:val="both"/>
              <w:rPr>
                <w:rFonts w:ascii="Times New Roman" w:hAnsi="Times New Roman" w:cs="Times New Roman"/>
              </w:rPr>
            </w:pPr>
          </w:p>
        </w:tc>
      </w:tr>
      <w:tr w:rsidR="00141186" w14:paraId="63F50CCE" w14:textId="197F3CB5" w:rsidTr="00141186">
        <w:tc>
          <w:tcPr>
            <w:tcW w:w="621" w:type="dxa"/>
          </w:tcPr>
          <w:p w14:paraId="2A16906F" w14:textId="52E56823"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4.</w:t>
            </w:r>
          </w:p>
        </w:tc>
        <w:tc>
          <w:tcPr>
            <w:tcW w:w="2232" w:type="dxa"/>
          </w:tcPr>
          <w:p w14:paraId="3EAFB2D6" w14:textId="6C6C670D"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Klausimyno atsakymų pateikimas</w:t>
            </w:r>
          </w:p>
        </w:tc>
        <w:tc>
          <w:tcPr>
            <w:tcW w:w="3937" w:type="dxa"/>
          </w:tcPr>
          <w:p w14:paraId="756CA4A4" w14:textId="59363CFC"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Sistemoje turi būti užtikrinta, kad visuose klausimynų duomenų įvedimo laukuose vartotojas galėtų pasirinkti reikšmes iš sąrašo, išskyrus tuos atvejus, kai įvedimo laukas skirtas atsakymui pateikti laisvu tekstu, skaitine išraiška ar data.</w:t>
            </w:r>
          </w:p>
        </w:tc>
        <w:tc>
          <w:tcPr>
            <w:tcW w:w="3121" w:type="dxa"/>
          </w:tcPr>
          <w:p w14:paraId="41489C75" w14:textId="77777777" w:rsidR="00141186" w:rsidRDefault="00141186" w:rsidP="001B0294">
            <w:pPr>
              <w:jc w:val="both"/>
              <w:rPr>
                <w:rFonts w:ascii="Times New Roman" w:hAnsi="Times New Roman" w:cs="Times New Roman"/>
              </w:rPr>
            </w:pPr>
          </w:p>
        </w:tc>
      </w:tr>
      <w:tr w:rsidR="00141186" w14:paraId="46C1FD4B" w14:textId="19A710E5" w:rsidTr="00141186">
        <w:tc>
          <w:tcPr>
            <w:tcW w:w="621" w:type="dxa"/>
          </w:tcPr>
          <w:p w14:paraId="4C62445E" w14:textId="0FAC39A8"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5.</w:t>
            </w:r>
          </w:p>
        </w:tc>
        <w:tc>
          <w:tcPr>
            <w:tcW w:w="2232" w:type="dxa"/>
          </w:tcPr>
          <w:p w14:paraId="70E59D8B" w14:textId="5F08AB95"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Sistemų suderinamumas</w:t>
            </w:r>
          </w:p>
        </w:tc>
        <w:tc>
          <w:tcPr>
            <w:tcW w:w="3937" w:type="dxa"/>
          </w:tcPr>
          <w:p w14:paraId="33D9D4B5" w14:textId="304981B1"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Sistema turi būti suderinama su e. sveikatos duomenų valdymo sistema (ESPBI IS).</w:t>
            </w:r>
          </w:p>
        </w:tc>
        <w:tc>
          <w:tcPr>
            <w:tcW w:w="3121" w:type="dxa"/>
          </w:tcPr>
          <w:p w14:paraId="393FD33F" w14:textId="77777777" w:rsidR="00141186" w:rsidRDefault="00141186" w:rsidP="001B0294">
            <w:pPr>
              <w:jc w:val="both"/>
              <w:rPr>
                <w:rFonts w:ascii="Times New Roman" w:hAnsi="Times New Roman" w:cs="Times New Roman"/>
              </w:rPr>
            </w:pPr>
          </w:p>
        </w:tc>
      </w:tr>
    </w:tbl>
    <w:p w14:paraId="2D526719" w14:textId="77777777" w:rsidR="006D4D83" w:rsidRDefault="006D4D83" w:rsidP="00010012">
      <w:pPr>
        <w:spacing w:after="0" w:line="240" w:lineRule="auto"/>
        <w:ind w:firstLine="567"/>
        <w:jc w:val="both"/>
        <w:rPr>
          <w:rFonts w:ascii="Times New Roman" w:hAnsi="Times New Roman" w:cs="Times New Roman"/>
        </w:rPr>
      </w:pPr>
    </w:p>
    <w:p w14:paraId="3BB222FA" w14:textId="152E5EAB" w:rsidR="00010012" w:rsidRPr="00010012" w:rsidRDefault="00010012" w:rsidP="00010012">
      <w:pPr>
        <w:spacing w:after="0" w:line="240" w:lineRule="auto"/>
        <w:ind w:firstLine="567"/>
        <w:jc w:val="center"/>
        <w:rPr>
          <w:rFonts w:ascii="Times New Roman" w:hAnsi="Times New Roman" w:cs="Times New Roman"/>
          <w:b/>
          <w:bCs/>
        </w:rPr>
      </w:pPr>
      <w:r w:rsidRPr="00010012">
        <w:rPr>
          <w:rFonts w:ascii="Times New Roman" w:hAnsi="Times New Roman" w:cs="Times New Roman"/>
          <w:b/>
          <w:bCs/>
        </w:rPr>
        <w:t>BENDRIEJI REIKALAVIMAI</w:t>
      </w:r>
    </w:p>
    <w:p w14:paraId="23990CBB" w14:textId="42238570" w:rsidR="00010012" w:rsidRDefault="00010012" w:rsidP="00010012">
      <w:pPr>
        <w:spacing w:after="0" w:line="240" w:lineRule="auto"/>
        <w:ind w:firstLine="567"/>
        <w:jc w:val="right"/>
        <w:rPr>
          <w:rFonts w:ascii="Times New Roman" w:hAnsi="Times New Roman" w:cs="Times New Roman"/>
        </w:rPr>
      </w:pPr>
      <w:r>
        <w:rPr>
          <w:rFonts w:ascii="Times New Roman" w:hAnsi="Times New Roman" w:cs="Times New Roman"/>
        </w:rPr>
        <w:t>4 lentelė</w:t>
      </w:r>
    </w:p>
    <w:tbl>
      <w:tblPr>
        <w:tblStyle w:val="Lentelstinklelis"/>
        <w:tblW w:w="0" w:type="auto"/>
        <w:tblLook w:val="04A0" w:firstRow="1" w:lastRow="0" w:firstColumn="1" w:lastColumn="0" w:noHBand="0" w:noVBand="1"/>
      </w:tblPr>
      <w:tblGrid>
        <w:gridCol w:w="622"/>
        <w:gridCol w:w="2213"/>
        <w:gridCol w:w="3940"/>
        <w:gridCol w:w="3136"/>
      </w:tblGrid>
      <w:tr w:rsidR="00141186" w14:paraId="61D819CE" w14:textId="7DECD068" w:rsidTr="00141186">
        <w:tc>
          <w:tcPr>
            <w:tcW w:w="622" w:type="dxa"/>
          </w:tcPr>
          <w:p w14:paraId="041B47A8" w14:textId="6EBCD769" w:rsidR="00141186" w:rsidRPr="00141186" w:rsidRDefault="00141186" w:rsidP="00017F60">
            <w:pPr>
              <w:jc w:val="center"/>
              <w:rPr>
                <w:rFonts w:ascii="Times New Roman" w:hAnsi="Times New Roman" w:cs="Times New Roman"/>
                <w:b/>
                <w:bCs/>
                <w:sz w:val="20"/>
                <w:szCs w:val="20"/>
              </w:rPr>
            </w:pPr>
            <w:r w:rsidRPr="00141186">
              <w:rPr>
                <w:rFonts w:ascii="Times New Roman" w:hAnsi="Times New Roman" w:cs="Times New Roman"/>
                <w:b/>
                <w:bCs/>
                <w:sz w:val="20"/>
                <w:szCs w:val="20"/>
              </w:rPr>
              <w:t>Eil. Nr.</w:t>
            </w:r>
          </w:p>
        </w:tc>
        <w:tc>
          <w:tcPr>
            <w:tcW w:w="2213" w:type="dxa"/>
          </w:tcPr>
          <w:p w14:paraId="2598B3D3" w14:textId="28D3145C" w:rsidR="00141186" w:rsidRPr="00141186" w:rsidRDefault="00141186" w:rsidP="001B0294">
            <w:pPr>
              <w:jc w:val="both"/>
              <w:rPr>
                <w:rFonts w:ascii="Times New Roman" w:hAnsi="Times New Roman" w:cs="Times New Roman"/>
                <w:b/>
                <w:bCs/>
                <w:sz w:val="20"/>
                <w:szCs w:val="20"/>
              </w:rPr>
            </w:pPr>
            <w:r w:rsidRPr="00141186">
              <w:rPr>
                <w:rFonts w:ascii="Times New Roman" w:hAnsi="Times New Roman" w:cs="Times New Roman"/>
                <w:b/>
                <w:bCs/>
                <w:sz w:val="20"/>
                <w:szCs w:val="20"/>
              </w:rPr>
              <w:t>Reikalavimas</w:t>
            </w:r>
          </w:p>
        </w:tc>
        <w:tc>
          <w:tcPr>
            <w:tcW w:w="3940" w:type="dxa"/>
          </w:tcPr>
          <w:p w14:paraId="6E377D8A" w14:textId="7C5BF4F0" w:rsidR="00141186" w:rsidRPr="00141186" w:rsidRDefault="00141186" w:rsidP="001B0294">
            <w:pPr>
              <w:jc w:val="both"/>
              <w:rPr>
                <w:rFonts w:ascii="Times New Roman" w:hAnsi="Times New Roman" w:cs="Times New Roman"/>
                <w:b/>
                <w:bCs/>
                <w:sz w:val="20"/>
                <w:szCs w:val="20"/>
              </w:rPr>
            </w:pPr>
            <w:r w:rsidRPr="00141186">
              <w:rPr>
                <w:rFonts w:ascii="Times New Roman" w:hAnsi="Times New Roman" w:cs="Times New Roman"/>
                <w:b/>
                <w:bCs/>
                <w:sz w:val="20"/>
                <w:szCs w:val="20"/>
              </w:rPr>
              <w:t>Reikalavimo aprašymas</w:t>
            </w:r>
          </w:p>
        </w:tc>
        <w:tc>
          <w:tcPr>
            <w:tcW w:w="3136" w:type="dxa"/>
          </w:tcPr>
          <w:p w14:paraId="010429E2" w14:textId="06AD10F3" w:rsidR="00141186" w:rsidRDefault="00141186" w:rsidP="001B0294">
            <w:pPr>
              <w:jc w:val="both"/>
              <w:rPr>
                <w:rFonts w:ascii="Times New Roman" w:hAnsi="Times New Roman" w:cs="Times New Roman"/>
              </w:rPr>
            </w:pPr>
            <w:r w:rsidRPr="00141186">
              <w:rPr>
                <w:rFonts w:ascii="Times New Roman" w:hAnsi="Times New Roman" w:cs="Times New Roman"/>
                <w:b/>
                <w:bCs/>
                <w:sz w:val="20"/>
                <w:szCs w:val="20"/>
              </w:rPr>
              <w:t>Pastabos dėl techninės specifikacijos reikalavimų</w:t>
            </w:r>
          </w:p>
        </w:tc>
      </w:tr>
      <w:tr w:rsidR="00141186" w14:paraId="64FC32DD" w14:textId="17C77F92" w:rsidTr="00141186">
        <w:tc>
          <w:tcPr>
            <w:tcW w:w="622" w:type="dxa"/>
          </w:tcPr>
          <w:p w14:paraId="583190E9" w14:textId="01A3D599"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1.</w:t>
            </w:r>
          </w:p>
        </w:tc>
        <w:tc>
          <w:tcPr>
            <w:tcW w:w="2213" w:type="dxa"/>
          </w:tcPr>
          <w:p w14:paraId="00911C48"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Dokumentacija ir mokymai</w:t>
            </w:r>
          </w:p>
        </w:tc>
        <w:tc>
          <w:tcPr>
            <w:tcW w:w="3940" w:type="dxa"/>
          </w:tcPr>
          <w:p w14:paraId="59F69D44"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Sistemos naudotojo vadovas (</w:t>
            </w:r>
            <w:proofErr w:type="spellStart"/>
            <w:r w:rsidRPr="00141186">
              <w:rPr>
                <w:rFonts w:ascii="Times New Roman" w:hAnsi="Times New Roman" w:cs="Times New Roman"/>
                <w:sz w:val="22"/>
                <w:szCs w:val="22"/>
              </w:rPr>
              <w:t>pdf</w:t>
            </w:r>
            <w:proofErr w:type="spellEnd"/>
            <w:r w:rsidRPr="00141186">
              <w:rPr>
                <w:rFonts w:ascii="Times New Roman" w:hAnsi="Times New Roman" w:cs="Times New Roman"/>
                <w:sz w:val="22"/>
                <w:szCs w:val="22"/>
              </w:rPr>
              <w:t xml:space="preserve"> ir </w:t>
            </w:r>
            <w:proofErr w:type="spellStart"/>
            <w:r w:rsidRPr="00141186">
              <w:rPr>
                <w:rFonts w:ascii="Times New Roman" w:hAnsi="Times New Roman" w:cs="Times New Roman"/>
                <w:sz w:val="22"/>
                <w:szCs w:val="22"/>
              </w:rPr>
              <w:t>online</w:t>
            </w:r>
            <w:proofErr w:type="spellEnd"/>
            <w:r w:rsidRPr="00141186">
              <w:rPr>
                <w:rFonts w:ascii="Times New Roman" w:hAnsi="Times New Roman" w:cs="Times New Roman"/>
                <w:sz w:val="22"/>
                <w:szCs w:val="22"/>
              </w:rPr>
              <w:t xml:space="preserve">), techninė dokumentacija (API, duomenų struktūros, </w:t>
            </w:r>
            <w:proofErr w:type="spellStart"/>
            <w:r w:rsidRPr="00141186">
              <w:rPr>
                <w:rFonts w:ascii="Times New Roman" w:hAnsi="Times New Roman" w:cs="Times New Roman"/>
                <w:sz w:val="22"/>
                <w:szCs w:val="22"/>
              </w:rPr>
              <w:t>konfiguracijos</w:t>
            </w:r>
            <w:proofErr w:type="spellEnd"/>
            <w:r w:rsidRPr="00141186">
              <w:rPr>
                <w:rFonts w:ascii="Times New Roman" w:hAnsi="Times New Roman" w:cs="Times New Roman"/>
                <w:sz w:val="22"/>
                <w:szCs w:val="22"/>
              </w:rPr>
              <w:t>), medicinos personalo mokymai (</w:t>
            </w:r>
            <w:proofErr w:type="spellStart"/>
            <w:r w:rsidRPr="00141186">
              <w:rPr>
                <w:rFonts w:ascii="Times New Roman" w:hAnsi="Times New Roman" w:cs="Times New Roman"/>
                <w:sz w:val="22"/>
                <w:szCs w:val="22"/>
              </w:rPr>
              <w:t>online</w:t>
            </w:r>
            <w:proofErr w:type="spellEnd"/>
            <w:r w:rsidRPr="00141186">
              <w:rPr>
                <w:rFonts w:ascii="Times New Roman" w:hAnsi="Times New Roman" w:cs="Times New Roman"/>
                <w:sz w:val="22"/>
                <w:szCs w:val="22"/>
              </w:rPr>
              <w:t xml:space="preserve"> ir gyvai jei reikia), vaizdo instrukcijos (jei reikia).</w:t>
            </w:r>
          </w:p>
        </w:tc>
        <w:tc>
          <w:tcPr>
            <w:tcW w:w="3136" w:type="dxa"/>
          </w:tcPr>
          <w:p w14:paraId="5B75CDEB" w14:textId="77777777" w:rsidR="00141186" w:rsidRDefault="00141186" w:rsidP="001B0294">
            <w:pPr>
              <w:jc w:val="both"/>
              <w:rPr>
                <w:rFonts w:ascii="Times New Roman" w:hAnsi="Times New Roman" w:cs="Times New Roman"/>
              </w:rPr>
            </w:pPr>
          </w:p>
        </w:tc>
      </w:tr>
      <w:tr w:rsidR="00141186" w14:paraId="0818C772" w14:textId="51699975" w:rsidTr="00141186">
        <w:tc>
          <w:tcPr>
            <w:tcW w:w="622" w:type="dxa"/>
          </w:tcPr>
          <w:p w14:paraId="3A382293" w14:textId="69766EDF" w:rsidR="00141186" w:rsidRPr="00141186" w:rsidRDefault="00141186" w:rsidP="00017F60">
            <w:pPr>
              <w:jc w:val="center"/>
              <w:rPr>
                <w:rFonts w:ascii="Times New Roman" w:hAnsi="Times New Roman" w:cs="Times New Roman"/>
                <w:sz w:val="22"/>
                <w:szCs w:val="22"/>
              </w:rPr>
            </w:pPr>
            <w:r w:rsidRPr="00141186">
              <w:rPr>
                <w:rFonts w:ascii="Times New Roman" w:hAnsi="Times New Roman" w:cs="Times New Roman"/>
                <w:sz w:val="22"/>
                <w:szCs w:val="22"/>
              </w:rPr>
              <w:t>2.</w:t>
            </w:r>
          </w:p>
        </w:tc>
        <w:tc>
          <w:tcPr>
            <w:tcW w:w="2213" w:type="dxa"/>
          </w:tcPr>
          <w:p w14:paraId="16933686"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Sistemos palaikymas</w:t>
            </w:r>
          </w:p>
        </w:tc>
        <w:tc>
          <w:tcPr>
            <w:tcW w:w="3940" w:type="dxa"/>
          </w:tcPr>
          <w:p w14:paraId="289F7358" w14:textId="77777777" w:rsidR="00141186" w:rsidRPr="00141186" w:rsidRDefault="00141186" w:rsidP="001B0294">
            <w:pPr>
              <w:jc w:val="both"/>
              <w:rPr>
                <w:rFonts w:ascii="Times New Roman" w:hAnsi="Times New Roman" w:cs="Times New Roman"/>
                <w:sz w:val="22"/>
                <w:szCs w:val="22"/>
              </w:rPr>
            </w:pPr>
            <w:r w:rsidRPr="00141186">
              <w:rPr>
                <w:rFonts w:ascii="Times New Roman" w:hAnsi="Times New Roman" w:cs="Times New Roman"/>
                <w:sz w:val="22"/>
                <w:szCs w:val="22"/>
              </w:rPr>
              <w:t>Palaikymo paslaugos apima sistemos kritinių sutrikimų šalinimą bei Poliklinikos atsakingų asmenų konsultavimą sutarties vykdymo laikotarpiu. Tiekėjas turi vykdyti Poliklinikos atsakingų asmenų konsultavimą sistemos veikimo, naudojimo bei tobulinimo klausimais. Konsultacijos turi būti teikiamos telefonu, el. paštu ar atvykus į Polikliniką. Sistemos ar jos dalies visišku neveikimu laikoma situacija, kai sistemos naudotojai dėl iš tiekėjo įsigytos sistemos trūkumų visiškai nebegali naudotis sistema ar jos dalimi. Tiekėjas sistemos ar jos dalies visiško neveikimo atveju turės užtikrinti veikimo atstatymą per ne ilgesnį nei 48 val. laikotarpį. Tiekėjas turi parengti prieinamas Poliklinikai tinkamas informavimo apie sistemos sutrikimus, jų registravimo ir taisymo veiksmų būseną priemones.</w:t>
            </w:r>
          </w:p>
        </w:tc>
        <w:tc>
          <w:tcPr>
            <w:tcW w:w="3136" w:type="dxa"/>
          </w:tcPr>
          <w:p w14:paraId="5B310102" w14:textId="77777777" w:rsidR="00141186" w:rsidRDefault="00141186" w:rsidP="001B0294">
            <w:pPr>
              <w:jc w:val="both"/>
              <w:rPr>
                <w:rFonts w:ascii="Times New Roman" w:hAnsi="Times New Roman" w:cs="Times New Roman"/>
              </w:rPr>
            </w:pPr>
          </w:p>
        </w:tc>
      </w:tr>
    </w:tbl>
    <w:p w14:paraId="6E915332" w14:textId="77777777" w:rsidR="00010012" w:rsidRPr="00635D6F" w:rsidRDefault="00010012" w:rsidP="00635D6F">
      <w:pPr>
        <w:ind w:firstLine="567"/>
        <w:jc w:val="both"/>
        <w:rPr>
          <w:rFonts w:ascii="Times New Roman" w:hAnsi="Times New Roman" w:cs="Times New Roman"/>
        </w:rPr>
      </w:pPr>
    </w:p>
    <w:sectPr w:rsidR="00010012" w:rsidRPr="00635D6F" w:rsidSect="00BC505F">
      <w:pgSz w:w="11906" w:h="16838"/>
      <w:pgMar w:top="1134" w:right="851"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F739F"/>
    <w:multiLevelType w:val="multilevel"/>
    <w:tmpl w:val="F0F4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72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85"/>
    <w:rsid w:val="000013E5"/>
    <w:rsid w:val="00010012"/>
    <w:rsid w:val="00017F60"/>
    <w:rsid w:val="000C2CC8"/>
    <w:rsid w:val="00141186"/>
    <w:rsid w:val="00174828"/>
    <w:rsid w:val="001C241B"/>
    <w:rsid w:val="00235B81"/>
    <w:rsid w:val="002F0EDF"/>
    <w:rsid w:val="0031197D"/>
    <w:rsid w:val="00321385"/>
    <w:rsid w:val="004213F1"/>
    <w:rsid w:val="004A6774"/>
    <w:rsid w:val="005C2A34"/>
    <w:rsid w:val="00611E7C"/>
    <w:rsid w:val="00614499"/>
    <w:rsid w:val="00635D6F"/>
    <w:rsid w:val="00655EFC"/>
    <w:rsid w:val="006854FB"/>
    <w:rsid w:val="006D4D83"/>
    <w:rsid w:val="00723789"/>
    <w:rsid w:val="0084300C"/>
    <w:rsid w:val="00960E7F"/>
    <w:rsid w:val="009A4BA3"/>
    <w:rsid w:val="009C26FD"/>
    <w:rsid w:val="00A024D9"/>
    <w:rsid w:val="00A0376B"/>
    <w:rsid w:val="00A21F92"/>
    <w:rsid w:val="00A44017"/>
    <w:rsid w:val="00BC487F"/>
    <w:rsid w:val="00BC505F"/>
    <w:rsid w:val="00BE4B83"/>
    <w:rsid w:val="00BE4BF9"/>
    <w:rsid w:val="00C5735B"/>
    <w:rsid w:val="00C73FD1"/>
    <w:rsid w:val="00C80511"/>
    <w:rsid w:val="00CD485F"/>
    <w:rsid w:val="00D67DD4"/>
    <w:rsid w:val="00E1373C"/>
    <w:rsid w:val="00E52AE0"/>
    <w:rsid w:val="00E8066F"/>
    <w:rsid w:val="00EB3796"/>
    <w:rsid w:val="00F002BE"/>
    <w:rsid w:val="00F328EE"/>
    <w:rsid w:val="00FC4AE0"/>
    <w:rsid w:val="00FD7E8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C1EC"/>
  <w15:chartTrackingRefBased/>
  <w15:docId w15:val="{5ED6BB54-DC51-4EF9-B57A-55E7E276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D7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E8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E8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E8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7E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E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7E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E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E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E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E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E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E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7E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E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7E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E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7E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7E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E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E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E85"/>
    <w:rPr>
      <w:i/>
      <w:iCs/>
      <w:color w:val="404040" w:themeColor="text1" w:themeTint="BF"/>
    </w:rPr>
  </w:style>
  <w:style w:type="paragraph" w:styleId="Sraopastraipa">
    <w:name w:val="List Paragraph"/>
    <w:basedOn w:val="prastasis"/>
    <w:uiPriority w:val="34"/>
    <w:qFormat/>
    <w:rsid w:val="00FD7E85"/>
    <w:pPr>
      <w:ind w:left="720"/>
      <w:contextualSpacing/>
    </w:pPr>
  </w:style>
  <w:style w:type="character" w:styleId="Rykuspabraukimas">
    <w:name w:val="Intense Emphasis"/>
    <w:basedOn w:val="Numatytasispastraiposriftas"/>
    <w:uiPriority w:val="21"/>
    <w:qFormat/>
    <w:rsid w:val="00FD7E85"/>
    <w:rPr>
      <w:i/>
      <w:iCs/>
      <w:color w:val="2F5496" w:themeColor="accent1" w:themeShade="BF"/>
    </w:rPr>
  </w:style>
  <w:style w:type="paragraph" w:styleId="Iskirtacitata">
    <w:name w:val="Intense Quote"/>
    <w:basedOn w:val="prastasis"/>
    <w:next w:val="prastasis"/>
    <w:link w:val="IskirtacitataDiagrama"/>
    <w:uiPriority w:val="30"/>
    <w:qFormat/>
    <w:rsid w:val="00FD7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E85"/>
    <w:rPr>
      <w:i/>
      <w:iCs/>
      <w:color w:val="2F5496" w:themeColor="accent1" w:themeShade="BF"/>
    </w:rPr>
  </w:style>
  <w:style w:type="character" w:styleId="Rykinuoroda">
    <w:name w:val="Intense Reference"/>
    <w:basedOn w:val="Numatytasispastraiposriftas"/>
    <w:uiPriority w:val="32"/>
    <w:qFormat/>
    <w:rsid w:val="00FD7E85"/>
    <w:rPr>
      <w:b/>
      <w:bCs/>
      <w:smallCaps/>
      <w:color w:val="2F5496" w:themeColor="accent1" w:themeShade="BF"/>
      <w:spacing w:val="5"/>
    </w:rPr>
  </w:style>
  <w:style w:type="table" w:styleId="Lentelstinklelis">
    <w:name w:val="Table Grid"/>
    <w:basedOn w:val="prastojilentel"/>
    <w:uiPriority w:val="39"/>
    <w:rsid w:val="002F0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6005</Words>
  <Characters>3423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dc:creator>
  <cp:keywords/>
  <dc:description/>
  <cp:lastModifiedBy>Julita</cp:lastModifiedBy>
  <cp:revision>3</cp:revision>
  <dcterms:created xsi:type="dcterms:W3CDTF">2025-10-28T10:46:00Z</dcterms:created>
  <dcterms:modified xsi:type="dcterms:W3CDTF">2025-10-28T13:43:00Z</dcterms:modified>
</cp:coreProperties>
</file>