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7BCE3" w14:textId="5B2086D7" w:rsidR="00D77356" w:rsidRDefault="00D77356" w:rsidP="003A16BC">
      <w:pPr>
        <w:spacing w:before="240"/>
        <w:ind w:left="8789" w:right="-155" w:hanging="8789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2805B6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="00AE0014">
        <w:rPr>
          <w:bCs/>
          <w:sz w:val="22"/>
          <w:szCs w:val="22"/>
        </w:rPr>
        <w:t xml:space="preserve">                  </w:t>
      </w:r>
    </w:p>
    <w:p w14:paraId="540CE958" w14:textId="1DA035AD" w:rsidR="005B1775" w:rsidRPr="00F8156A" w:rsidRDefault="005B1775" w:rsidP="005B1775">
      <w:pPr>
        <w:spacing w:before="240"/>
        <w:ind w:right="-155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D624EF">
        <w:rPr>
          <w:bCs/>
          <w:sz w:val="22"/>
          <w:szCs w:val="22"/>
        </w:rPr>
        <w:t xml:space="preserve">                  </w:t>
      </w:r>
      <w:r w:rsidRPr="00F8156A">
        <w:rPr>
          <w:bCs/>
        </w:rPr>
        <w:t>TSD-</w:t>
      </w:r>
      <w:r w:rsidR="00D624EF">
        <w:rPr>
          <w:bCs/>
        </w:rPr>
        <w:t>1087</w:t>
      </w:r>
      <w:r w:rsidR="003E4D18">
        <w:rPr>
          <w:bCs/>
        </w:rPr>
        <w:t>,</w:t>
      </w:r>
      <w:r w:rsidRPr="00F8156A">
        <w:rPr>
          <w:bCs/>
        </w:rPr>
        <w:t xml:space="preserve"> VPP-5452</w:t>
      </w:r>
    </w:p>
    <w:p w14:paraId="0E60B4CE" w14:textId="77777777" w:rsidR="005B1775" w:rsidRPr="00F8156A" w:rsidRDefault="005B1775" w:rsidP="005B1775">
      <w:pPr>
        <w:ind w:right="-155"/>
        <w:jc w:val="center"/>
        <w:rPr>
          <w:b/>
          <w:color w:val="000000"/>
        </w:rPr>
      </w:pPr>
    </w:p>
    <w:p w14:paraId="2F050287" w14:textId="0CF86DA5" w:rsidR="005B1775" w:rsidRPr="00F8156A" w:rsidRDefault="005B1775" w:rsidP="005B1775">
      <w:pPr>
        <w:jc w:val="center"/>
        <w:rPr>
          <w:b/>
          <w:color w:val="000000"/>
        </w:rPr>
      </w:pPr>
      <w:r w:rsidRPr="00F8156A">
        <w:rPr>
          <w:b/>
          <w:color w:val="000000"/>
        </w:rPr>
        <w:t xml:space="preserve">Mobilaus rentgeno aparato su C lanku </w:t>
      </w:r>
      <w:r w:rsidRPr="00F8156A">
        <w:rPr>
          <w:b/>
          <w:bCs/>
        </w:rPr>
        <w:t xml:space="preserve">techninė specifikacija </w:t>
      </w:r>
      <w:r w:rsidR="00930884" w:rsidRPr="00F8156A">
        <w:rPr>
          <w:b/>
          <w:bCs/>
        </w:rPr>
        <w:t>(</w:t>
      </w:r>
      <w:r w:rsidRPr="00F8156A">
        <w:rPr>
          <w:b/>
          <w:bCs/>
        </w:rPr>
        <w:t>kiekis 1 vnt</w:t>
      </w:r>
      <w:r w:rsidR="00930884" w:rsidRPr="00F8156A">
        <w:rPr>
          <w:b/>
          <w:bCs/>
        </w:rPr>
        <w:t>.)</w:t>
      </w:r>
    </w:p>
    <w:p w14:paraId="6E3EB7A7" w14:textId="77777777" w:rsidR="005B1775" w:rsidRPr="00F8156A" w:rsidRDefault="005B1775" w:rsidP="005B1775">
      <w:pPr>
        <w:jc w:val="center"/>
        <w:rPr>
          <w:b/>
          <w:color w:val="000000"/>
        </w:rPr>
      </w:pPr>
    </w:p>
    <w:tbl>
      <w:tblPr>
        <w:tblW w:w="109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092"/>
        <w:gridCol w:w="4811"/>
        <w:gridCol w:w="2439"/>
      </w:tblGrid>
      <w:tr w:rsidR="005B1775" w:rsidRPr="00F8156A" w14:paraId="0EE0A55C" w14:textId="77777777" w:rsidTr="00930884">
        <w:trPr>
          <w:trHeight w:val="862"/>
        </w:trPr>
        <w:tc>
          <w:tcPr>
            <w:tcW w:w="568" w:type="dxa"/>
            <w:vAlign w:val="center"/>
          </w:tcPr>
          <w:p w14:paraId="77186DDD" w14:textId="77777777" w:rsidR="005B1775" w:rsidRPr="00F8156A" w:rsidRDefault="005B1775" w:rsidP="00F179AC">
            <w:pPr>
              <w:snapToGrid w:val="0"/>
              <w:jc w:val="center"/>
              <w:rPr>
                <w:b/>
                <w:color w:val="000000"/>
              </w:rPr>
            </w:pPr>
            <w:r w:rsidRPr="00F8156A">
              <w:rPr>
                <w:b/>
                <w:color w:val="000000"/>
              </w:rPr>
              <w:t>Eil.</w:t>
            </w:r>
          </w:p>
          <w:p w14:paraId="7F3B9C36" w14:textId="77777777" w:rsidR="005B1775" w:rsidRPr="00F8156A" w:rsidRDefault="005B1775" w:rsidP="00F179AC">
            <w:pPr>
              <w:jc w:val="center"/>
              <w:rPr>
                <w:b/>
                <w:color w:val="000000"/>
              </w:rPr>
            </w:pPr>
            <w:r w:rsidRPr="00F8156A">
              <w:rPr>
                <w:b/>
                <w:color w:val="000000"/>
              </w:rPr>
              <w:t>Nr.</w:t>
            </w:r>
          </w:p>
        </w:tc>
        <w:tc>
          <w:tcPr>
            <w:tcW w:w="3092" w:type="dxa"/>
            <w:vAlign w:val="center"/>
          </w:tcPr>
          <w:p w14:paraId="2CE4B73C" w14:textId="77777777" w:rsidR="005B1775" w:rsidRPr="00F8156A" w:rsidRDefault="005B1775" w:rsidP="00F179AC">
            <w:pPr>
              <w:snapToGrid w:val="0"/>
              <w:jc w:val="center"/>
              <w:rPr>
                <w:b/>
                <w:color w:val="000000"/>
              </w:rPr>
            </w:pPr>
            <w:r w:rsidRPr="00F8156A">
              <w:rPr>
                <w:b/>
                <w:color w:val="000000"/>
              </w:rPr>
              <w:t xml:space="preserve"> Parametrai (specifikacija) </w:t>
            </w:r>
          </w:p>
        </w:tc>
        <w:tc>
          <w:tcPr>
            <w:tcW w:w="4812" w:type="dxa"/>
            <w:vAlign w:val="center"/>
          </w:tcPr>
          <w:p w14:paraId="5D5636C3" w14:textId="77777777" w:rsidR="005B1775" w:rsidRPr="00F8156A" w:rsidRDefault="005B1775" w:rsidP="00F179AC">
            <w:pPr>
              <w:snapToGrid w:val="0"/>
              <w:jc w:val="center"/>
              <w:rPr>
                <w:b/>
                <w:color w:val="000000"/>
              </w:rPr>
            </w:pPr>
            <w:r w:rsidRPr="00F8156A">
              <w:rPr>
                <w:b/>
                <w:bCs/>
              </w:rPr>
              <w:t>Parametrai ir parametrų reikšmės</w:t>
            </w:r>
            <w:r w:rsidRPr="00F8156A">
              <w:t> </w:t>
            </w:r>
          </w:p>
        </w:tc>
        <w:tc>
          <w:tcPr>
            <w:tcW w:w="2440" w:type="dxa"/>
            <w:vAlign w:val="center"/>
          </w:tcPr>
          <w:p w14:paraId="4F7FB8FF" w14:textId="77777777" w:rsidR="005B1775" w:rsidRPr="00F8156A" w:rsidRDefault="005B1775" w:rsidP="00F179AC">
            <w:pPr>
              <w:ind w:right="-87" w:hanging="5"/>
              <w:jc w:val="center"/>
              <w:textAlignment w:val="baseline"/>
              <w:rPr>
                <w:b/>
                <w:bCs/>
              </w:rPr>
            </w:pPr>
            <w:r w:rsidRPr="00F8156A">
              <w:rPr>
                <w:b/>
                <w:bCs/>
              </w:rPr>
              <w:t>Siūlomi parametrai ir siūlomos </w:t>
            </w:r>
          </w:p>
          <w:p w14:paraId="71E8E686" w14:textId="77777777" w:rsidR="005B1775" w:rsidRPr="00F8156A" w:rsidRDefault="005B1775" w:rsidP="00F179AC">
            <w:pPr>
              <w:snapToGrid w:val="0"/>
              <w:ind w:right="-87" w:hanging="5"/>
              <w:jc w:val="center"/>
              <w:rPr>
                <w:b/>
                <w:color w:val="000000"/>
              </w:rPr>
            </w:pPr>
            <w:r w:rsidRPr="00F8156A">
              <w:rPr>
                <w:b/>
                <w:bCs/>
              </w:rPr>
              <w:t xml:space="preserve">parametrų reikšmės  </w:t>
            </w:r>
          </w:p>
        </w:tc>
      </w:tr>
      <w:tr w:rsidR="005B1775" w:rsidRPr="00F8156A" w14:paraId="09D1F01B" w14:textId="77777777" w:rsidTr="00930884">
        <w:tc>
          <w:tcPr>
            <w:tcW w:w="568" w:type="dxa"/>
          </w:tcPr>
          <w:p w14:paraId="5B346581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1.</w:t>
            </w:r>
          </w:p>
        </w:tc>
        <w:tc>
          <w:tcPr>
            <w:tcW w:w="3092" w:type="dxa"/>
          </w:tcPr>
          <w:p w14:paraId="0426F0B7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b w:val="0"/>
                <w:color w:val="000000"/>
                <w:sz w:val="24"/>
                <w:lang w:eastAsia="en-US"/>
              </w:rPr>
              <w:t>Veikimo režimai</w:t>
            </w:r>
          </w:p>
        </w:tc>
        <w:tc>
          <w:tcPr>
            <w:tcW w:w="4812" w:type="dxa"/>
          </w:tcPr>
          <w:p w14:paraId="64ED50B4" w14:textId="77777777" w:rsidR="005B1775" w:rsidRPr="00F8156A" w:rsidRDefault="005B1775" w:rsidP="00F179AC">
            <w:pPr>
              <w:numPr>
                <w:ilvl w:val="0"/>
                <w:numId w:val="7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color w:val="000000"/>
              </w:rPr>
              <w:t xml:space="preserve">Nuolatinė </w:t>
            </w:r>
            <w:proofErr w:type="spellStart"/>
            <w:r w:rsidRPr="00F8156A">
              <w:rPr>
                <w:color w:val="000000"/>
              </w:rPr>
              <w:t>rentgenoskopija</w:t>
            </w:r>
            <w:proofErr w:type="spellEnd"/>
            <w:r w:rsidRPr="00F8156A">
              <w:rPr>
                <w:color w:val="000000"/>
              </w:rPr>
              <w:t>.</w:t>
            </w:r>
          </w:p>
          <w:p w14:paraId="7F3DFA61" w14:textId="77777777" w:rsidR="005B1775" w:rsidRPr="00F8156A" w:rsidRDefault="005B1775" w:rsidP="00F179AC">
            <w:pPr>
              <w:numPr>
                <w:ilvl w:val="0"/>
                <w:numId w:val="7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color w:val="000000"/>
              </w:rPr>
              <w:t xml:space="preserve">Pulsinė </w:t>
            </w:r>
            <w:proofErr w:type="spellStart"/>
            <w:r w:rsidRPr="00F8156A">
              <w:rPr>
                <w:color w:val="000000"/>
              </w:rPr>
              <w:t>rentgenoskopija</w:t>
            </w:r>
            <w:proofErr w:type="spellEnd"/>
            <w:r w:rsidRPr="00F8156A">
              <w:rPr>
                <w:color w:val="000000"/>
              </w:rPr>
              <w:t>.</w:t>
            </w:r>
          </w:p>
          <w:p w14:paraId="07BB5826" w14:textId="77777777" w:rsidR="005B1775" w:rsidRPr="00F8156A" w:rsidRDefault="005B1775" w:rsidP="00F179AC">
            <w:pPr>
              <w:numPr>
                <w:ilvl w:val="0"/>
                <w:numId w:val="7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Skaitmeninė </w:t>
            </w:r>
            <w:proofErr w:type="spellStart"/>
            <w:r w:rsidRPr="00F8156A">
              <w:rPr>
                <w:color w:val="000000"/>
              </w:rPr>
              <w:t>rentgenografija</w:t>
            </w:r>
            <w:proofErr w:type="spellEnd"/>
            <w:r w:rsidRPr="00F8156A">
              <w:rPr>
                <w:color w:val="000000"/>
              </w:rPr>
              <w:t>.</w:t>
            </w:r>
          </w:p>
          <w:p w14:paraId="3931557D" w14:textId="77777777" w:rsidR="005B1775" w:rsidRPr="00F8156A" w:rsidRDefault="005B1775" w:rsidP="00F179AC">
            <w:pPr>
              <w:numPr>
                <w:ilvl w:val="0"/>
                <w:numId w:val="7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>3D skenavimas ir vaizdų rekonstrukcija.</w:t>
            </w:r>
          </w:p>
          <w:p w14:paraId="34A97247" w14:textId="77777777" w:rsidR="005B1775" w:rsidRPr="00F8156A" w:rsidRDefault="005B1775" w:rsidP="00F179AC">
            <w:pPr>
              <w:numPr>
                <w:ilvl w:val="0"/>
                <w:numId w:val="7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>Pritaikytas naudoti kaip kūginio srauto KT pulmonologijoje (</w:t>
            </w:r>
            <w:r w:rsidRPr="00F8156A">
              <w:rPr>
                <w:color w:val="000000" w:themeColor="text1"/>
              </w:rPr>
              <w:t xml:space="preserve">pateikti tai įrodančias klinikines studijas). </w:t>
            </w:r>
          </w:p>
          <w:p w14:paraId="6391EDC6" w14:textId="77777777" w:rsidR="005B1775" w:rsidRPr="00F8156A" w:rsidRDefault="005B1775" w:rsidP="00F179AC">
            <w:pPr>
              <w:numPr>
                <w:ilvl w:val="0"/>
                <w:numId w:val="7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Pritaikytas naudoti (sertifikuota jungtimi) su </w:t>
            </w:r>
            <w:proofErr w:type="spellStart"/>
            <w:r w:rsidRPr="00F8156A">
              <w:rPr>
                <w:color w:val="000000"/>
              </w:rPr>
              <w:t>robotine</w:t>
            </w:r>
            <w:proofErr w:type="spellEnd"/>
            <w:r w:rsidRPr="00F8156A">
              <w:rPr>
                <w:color w:val="000000"/>
              </w:rPr>
              <w:t xml:space="preserve"> </w:t>
            </w:r>
            <w:proofErr w:type="spellStart"/>
            <w:r w:rsidRPr="00F8156A">
              <w:rPr>
                <w:color w:val="000000"/>
              </w:rPr>
              <w:t>bronchoskopijos</w:t>
            </w:r>
            <w:proofErr w:type="spellEnd"/>
            <w:r w:rsidRPr="00F8156A">
              <w:rPr>
                <w:color w:val="000000"/>
              </w:rPr>
              <w:t xml:space="preserve"> navigacijos sistema.</w:t>
            </w:r>
          </w:p>
        </w:tc>
        <w:tc>
          <w:tcPr>
            <w:tcW w:w="2440" w:type="dxa"/>
          </w:tcPr>
          <w:p w14:paraId="705BB8EB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46F06D23" w14:textId="77777777" w:rsidTr="00930884">
        <w:tc>
          <w:tcPr>
            <w:tcW w:w="568" w:type="dxa"/>
          </w:tcPr>
          <w:p w14:paraId="55F50277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2.</w:t>
            </w:r>
          </w:p>
        </w:tc>
        <w:tc>
          <w:tcPr>
            <w:tcW w:w="3092" w:type="dxa"/>
          </w:tcPr>
          <w:p w14:paraId="336C7416" w14:textId="77777777" w:rsidR="005B1775" w:rsidRPr="00F8156A" w:rsidRDefault="005B1775" w:rsidP="00F179AC">
            <w:pPr>
              <w:rPr>
                <w:rFonts w:eastAsia="Calibri"/>
              </w:rPr>
            </w:pPr>
            <w:r w:rsidRPr="00F8156A">
              <w:rPr>
                <w:rFonts w:eastAsia="Calibri"/>
              </w:rPr>
              <w:t>C lanko mechaninės charakteristikos</w:t>
            </w:r>
          </w:p>
        </w:tc>
        <w:tc>
          <w:tcPr>
            <w:tcW w:w="4812" w:type="dxa"/>
          </w:tcPr>
          <w:p w14:paraId="62AE3633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t xml:space="preserve">C lanko motorizuotas vertikalus judesys </w:t>
            </w:r>
            <w:r w:rsidRPr="00F8156A">
              <w:rPr>
                <w:rFonts w:eastAsia="Calibri"/>
              </w:rPr>
              <w:t>≥ 420 mm;</w:t>
            </w:r>
          </w:p>
          <w:p w14:paraId="506223EF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t xml:space="preserve">C lanko horizontalus judesys </w:t>
            </w:r>
            <w:r w:rsidRPr="00F8156A">
              <w:rPr>
                <w:rFonts w:eastAsia="Calibri"/>
              </w:rPr>
              <w:t>≥ 150 mm;</w:t>
            </w:r>
          </w:p>
          <w:p w14:paraId="600966C2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rPr>
                <w:rFonts w:eastAsia="Calibri"/>
              </w:rPr>
              <w:t>C lanko motorizuota rotacija ≥ ± 220°;</w:t>
            </w:r>
          </w:p>
          <w:p w14:paraId="63B7FFA2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rPr>
                <w:rFonts w:eastAsia="Calibri"/>
              </w:rPr>
              <w:t xml:space="preserve">C lanko motorizuota </w:t>
            </w:r>
            <w:proofErr w:type="spellStart"/>
            <w:r w:rsidRPr="00F8156A">
              <w:rPr>
                <w:rFonts w:eastAsia="Calibri"/>
              </w:rPr>
              <w:t>orbitalinė</w:t>
            </w:r>
            <w:proofErr w:type="spellEnd"/>
            <w:r w:rsidRPr="00F8156A">
              <w:rPr>
                <w:rFonts w:eastAsia="Calibri"/>
              </w:rPr>
              <w:t xml:space="preserve"> rotacija ≥ 1</w:t>
            </w:r>
            <w:r w:rsidRPr="00F8156A">
              <w:rPr>
                <w:rFonts w:eastAsia="Calibri"/>
                <w:lang w:val="fi-FI"/>
              </w:rPr>
              <w:t>6</w:t>
            </w:r>
            <w:r w:rsidRPr="00F8156A">
              <w:rPr>
                <w:rFonts w:eastAsia="Calibri"/>
              </w:rPr>
              <w:t>0°;</w:t>
            </w:r>
          </w:p>
          <w:p w14:paraId="24D6DDEB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rPr>
                <w:rFonts w:eastAsia="Calibri"/>
              </w:rPr>
              <w:t xml:space="preserve">Atstumas nuo šaltinio iki detektoriaus </w:t>
            </w:r>
            <w:r w:rsidRPr="00F8156A">
              <w:rPr>
                <w:rFonts w:eastAsia="SimSun"/>
                <w:lang w:eastAsia="zh-CN"/>
              </w:rPr>
              <w:t>≥ 100 cm;</w:t>
            </w:r>
          </w:p>
          <w:p w14:paraId="620C41B5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t>C lanko gylis ≥ 680 mm;</w:t>
            </w:r>
          </w:p>
          <w:p w14:paraId="0B41A595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t>Laisva vertikali C lanko erdvė ≥ 840 mm;</w:t>
            </w:r>
          </w:p>
          <w:p w14:paraId="7079FD06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rPr>
                <w:rFonts w:eastAsia="Calibri"/>
              </w:rPr>
              <w:t>C lanko judėjimo valdymas sumontuoto rentgeno aparate  lietimui jautraus ekrano pagalba arba specialiais mygtukais.</w:t>
            </w:r>
          </w:p>
          <w:p w14:paraId="12ECBC5A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t>Automatinis sistemos C lanko pozicionavimas: programuojamos ≥ 2 C lanko padėtys;</w:t>
            </w:r>
          </w:p>
          <w:p w14:paraId="1F029533" w14:textId="77777777" w:rsidR="005B1775" w:rsidRPr="00F8156A" w:rsidRDefault="005B1775" w:rsidP="00F179AC">
            <w:pPr>
              <w:numPr>
                <w:ilvl w:val="0"/>
                <w:numId w:val="8"/>
              </w:numPr>
              <w:spacing w:line="276" w:lineRule="auto"/>
              <w:ind w:left="394" w:hanging="394"/>
            </w:pPr>
            <w:r w:rsidRPr="00F8156A">
              <w:rPr>
                <w:rFonts w:eastAsia="SimSun"/>
                <w:lang w:eastAsia="zh-CN"/>
              </w:rPr>
              <w:t>Susidūrimo su objektu kontrolės sistema.</w:t>
            </w:r>
          </w:p>
        </w:tc>
        <w:tc>
          <w:tcPr>
            <w:tcW w:w="2440" w:type="dxa"/>
          </w:tcPr>
          <w:p w14:paraId="41228A76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6526AEE6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1810AC30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52AA5FDD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6D2C847D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5FE39C21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39E98D68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4FE2AC71" w14:textId="77777777" w:rsidR="005B1775" w:rsidRPr="00F8156A" w:rsidRDefault="005B1775" w:rsidP="00F179AC">
            <w:pPr>
              <w:spacing w:line="276" w:lineRule="auto"/>
              <w:rPr>
                <w:b/>
                <w:color w:val="00B050"/>
              </w:rPr>
            </w:pPr>
          </w:p>
          <w:p w14:paraId="45FE46D7" w14:textId="77777777" w:rsidR="005B1775" w:rsidRPr="00F8156A" w:rsidRDefault="005B1775" w:rsidP="00F179AC">
            <w:pPr>
              <w:spacing w:line="276" w:lineRule="auto"/>
              <w:rPr>
                <w:color w:val="00B050"/>
              </w:rPr>
            </w:pPr>
          </w:p>
        </w:tc>
      </w:tr>
      <w:tr w:rsidR="005B1775" w:rsidRPr="00F8156A" w14:paraId="4B928641" w14:textId="77777777" w:rsidTr="00930884">
        <w:trPr>
          <w:trHeight w:val="2386"/>
        </w:trPr>
        <w:tc>
          <w:tcPr>
            <w:tcW w:w="568" w:type="dxa"/>
          </w:tcPr>
          <w:p w14:paraId="1097B90D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3.</w:t>
            </w:r>
          </w:p>
        </w:tc>
        <w:tc>
          <w:tcPr>
            <w:tcW w:w="3092" w:type="dxa"/>
          </w:tcPr>
          <w:p w14:paraId="27A2D954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b w:val="0"/>
                <w:color w:val="000000"/>
                <w:sz w:val="24"/>
                <w:lang w:eastAsia="en-US"/>
              </w:rPr>
              <w:t>Monitorių sistema</w:t>
            </w:r>
          </w:p>
        </w:tc>
        <w:tc>
          <w:tcPr>
            <w:tcW w:w="4812" w:type="dxa"/>
          </w:tcPr>
          <w:p w14:paraId="2D78286F" w14:textId="77777777" w:rsidR="005B1775" w:rsidRPr="00F8156A" w:rsidRDefault="005B1775" w:rsidP="00F179AC">
            <w:pPr>
              <w:numPr>
                <w:ilvl w:val="0"/>
                <w:numId w:val="9"/>
              </w:numPr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Komplektuojamas </w:t>
            </w:r>
            <w:r w:rsidRPr="00F8156A">
              <w:t xml:space="preserve">≥ 1 vnt. </w:t>
            </w:r>
            <w:r w:rsidRPr="00F8156A">
              <w:rPr>
                <w:color w:val="000000"/>
              </w:rPr>
              <w:t xml:space="preserve">monitorius </w:t>
            </w:r>
            <w:r w:rsidRPr="00F8156A">
              <w:t>(jei monitoriaus įstrižainė didesnė nei 30“)</w:t>
            </w:r>
            <w:r w:rsidRPr="00F8156A">
              <w:rPr>
                <w:color w:val="000000"/>
              </w:rPr>
              <w:t xml:space="preserve"> arba </w:t>
            </w:r>
            <w:r w:rsidRPr="00F8156A">
              <w:t>≥ 2 vnt. ( jei monitoriaus įstrižainė mažesnė nei 30“).</w:t>
            </w:r>
          </w:p>
          <w:p w14:paraId="75B3F7A6" w14:textId="77777777" w:rsidR="005B1775" w:rsidRPr="00F8156A" w:rsidRDefault="005B1775" w:rsidP="00F179AC">
            <w:pPr>
              <w:numPr>
                <w:ilvl w:val="0"/>
                <w:numId w:val="9"/>
              </w:numPr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>Monitorius (-</w:t>
            </w:r>
            <w:proofErr w:type="spellStart"/>
            <w:r w:rsidRPr="00F8156A">
              <w:rPr>
                <w:color w:val="000000"/>
              </w:rPr>
              <w:t>iai</w:t>
            </w:r>
            <w:proofErr w:type="spellEnd"/>
            <w:r w:rsidRPr="00F8156A">
              <w:rPr>
                <w:color w:val="000000"/>
              </w:rPr>
              <w:t>) sumontuoti ant mobilaus vežimėlio.</w:t>
            </w:r>
          </w:p>
          <w:p w14:paraId="14308688" w14:textId="77777777" w:rsidR="005B1775" w:rsidRPr="00F8156A" w:rsidRDefault="005B1775" w:rsidP="00F179AC">
            <w:pPr>
              <w:numPr>
                <w:ilvl w:val="0"/>
                <w:numId w:val="9"/>
              </w:numPr>
              <w:ind w:left="394" w:hanging="394"/>
              <w:rPr>
                <w:color w:val="000000"/>
              </w:rPr>
            </w:pPr>
            <w:r w:rsidRPr="00F8156A">
              <w:t>Maksimalus monitoriaus (-</w:t>
            </w:r>
            <w:proofErr w:type="spellStart"/>
            <w:r w:rsidRPr="00F8156A">
              <w:t>ių</w:t>
            </w:r>
            <w:proofErr w:type="spellEnd"/>
            <w:r w:rsidRPr="00F8156A">
              <w:t>) ryškumas (skaistis) ≥ 600 cd/m² ;</w:t>
            </w:r>
          </w:p>
          <w:p w14:paraId="24A5C030" w14:textId="77777777" w:rsidR="005B1775" w:rsidRPr="00F8156A" w:rsidRDefault="005B1775" w:rsidP="00F179AC">
            <w:pPr>
              <w:numPr>
                <w:ilvl w:val="0"/>
                <w:numId w:val="9"/>
              </w:numPr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color w:val="000000"/>
                <w:lang w:eastAsia="zh-CN"/>
              </w:rPr>
              <w:t>Vertikalus ir horizontalus apžvalgos kampas ≥ 170°/170°;</w:t>
            </w:r>
          </w:p>
        </w:tc>
        <w:tc>
          <w:tcPr>
            <w:tcW w:w="2440" w:type="dxa"/>
          </w:tcPr>
          <w:p w14:paraId="05CAAE6F" w14:textId="77777777" w:rsidR="005B1775" w:rsidRPr="00F8156A" w:rsidRDefault="005B1775" w:rsidP="00F179AC">
            <w:pPr>
              <w:rPr>
                <w:bCs/>
                <w:color w:val="FF0000"/>
              </w:rPr>
            </w:pPr>
            <w:r w:rsidRPr="00F8156A">
              <w:rPr>
                <w:b/>
                <w:bCs/>
              </w:rPr>
              <w:t xml:space="preserve"> </w:t>
            </w:r>
          </w:p>
        </w:tc>
      </w:tr>
      <w:tr w:rsidR="005B1775" w:rsidRPr="00F8156A" w14:paraId="6EEF9C8D" w14:textId="77777777" w:rsidTr="00930884">
        <w:tc>
          <w:tcPr>
            <w:tcW w:w="568" w:type="dxa"/>
          </w:tcPr>
          <w:p w14:paraId="4F3552B7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4.</w:t>
            </w:r>
          </w:p>
        </w:tc>
        <w:tc>
          <w:tcPr>
            <w:tcW w:w="3092" w:type="dxa"/>
          </w:tcPr>
          <w:p w14:paraId="4BB30DEC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b w:val="0"/>
                <w:color w:val="000000"/>
                <w:sz w:val="24"/>
                <w:lang w:eastAsia="en-US"/>
              </w:rPr>
              <w:t>Rentgeno sistema</w:t>
            </w:r>
          </w:p>
        </w:tc>
        <w:tc>
          <w:tcPr>
            <w:tcW w:w="4812" w:type="dxa"/>
          </w:tcPr>
          <w:p w14:paraId="2F29EF9A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>Aukšto dažnio generatorius.</w:t>
            </w:r>
          </w:p>
          <w:p w14:paraId="76D9AAC1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Generatoriaus galia </w:t>
            </w:r>
            <w:r w:rsidRPr="00F8156A">
              <w:t>≥ 25 kW;</w:t>
            </w:r>
          </w:p>
          <w:p w14:paraId="177896B7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Anodo tipas – rotuojantis.</w:t>
            </w:r>
          </w:p>
          <w:p w14:paraId="083AB3D7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Įtampos keitimo diapazonas </w:t>
            </w:r>
            <w:r w:rsidRPr="00F8156A">
              <w:rPr>
                <w:rFonts w:eastAsia="Calibri"/>
              </w:rPr>
              <w:t xml:space="preserve">≥ (40-120) </w:t>
            </w:r>
            <w:proofErr w:type="spellStart"/>
            <w:r w:rsidRPr="00F8156A">
              <w:rPr>
                <w:rFonts w:eastAsia="Calibri"/>
              </w:rPr>
              <w:t>kV</w:t>
            </w:r>
            <w:proofErr w:type="spellEnd"/>
            <w:r w:rsidRPr="00F8156A">
              <w:rPr>
                <w:rFonts w:eastAsia="Calibri"/>
              </w:rPr>
              <w:t>;</w:t>
            </w:r>
          </w:p>
          <w:p w14:paraId="4F11EBE9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</w:pPr>
            <w:r w:rsidRPr="00F8156A">
              <w:rPr>
                <w:rFonts w:eastAsia="Calibri"/>
              </w:rPr>
              <w:lastRenderedPageBreak/>
              <w:t>Maksimali p</w:t>
            </w:r>
            <w:r w:rsidRPr="00F8156A">
              <w:rPr>
                <w:rFonts w:eastAsia="SimSun"/>
                <w:lang w:eastAsia="zh-CN"/>
              </w:rPr>
              <w:t xml:space="preserve">ulsinės </w:t>
            </w:r>
            <w:proofErr w:type="spellStart"/>
            <w:r w:rsidRPr="00F8156A">
              <w:rPr>
                <w:rFonts w:eastAsia="SimSun"/>
                <w:lang w:eastAsia="zh-CN"/>
              </w:rPr>
              <w:t>rentgenoskopijos</w:t>
            </w:r>
            <w:proofErr w:type="spellEnd"/>
            <w:r w:rsidRPr="00F8156A">
              <w:rPr>
                <w:rFonts w:eastAsia="SimSun"/>
                <w:lang w:eastAsia="zh-CN"/>
              </w:rPr>
              <w:t xml:space="preserve"> </w:t>
            </w:r>
            <w:r w:rsidRPr="00F8156A">
              <w:rPr>
                <w:rFonts w:eastAsia="Calibri"/>
              </w:rPr>
              <w:t xml:space="preserve">srovė ≥ 250 </w:t>
            </w:r>
            <w:proofErr w:type="spellStart"/>
            <w:r w:rsidRPr="00F8156A">
              <w:rPr>
                <w:rFonts w:eastAsia="Calibri"/>
              </w:rPr>
              <w:t>mA</w:t>
            </w:r>
            <w:proofErr w:type="spellEnd"/>
            <w:r w:rsidRPr="00F8156A">
              <w:rPr>
                <w:rFonts w:eastAsia="Calibri"/>
              </w:rPr>
              <w:t>;</w:t>
            </w:r>
          </w:p>
          <w:p w14:paraId="7D943B4F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Pulsinės </w:t>
            </w:r>
            <w:proofErr w:type="spellStart"/>
            <w:r w:rsidRPr="00F8156A">
              <w:rPr>
                <w:color w:val="000000"/>
              </w:rPr>
              <w:t>rentgenoskopijos</w:t>
            </w:r>
            <w:proofErr w:type="spellEnd"/>
            <w:r w:rsidRPr="00F8156A">
              <w:rPr>
                <w:color w:val="000000"/>
              </w:rPr>
              <w:t xml:space="preserve"> maksimalus pulsų skaičius per sekundę ≥ 25 </w:t>
            </w:r>
            <w:r w:rsidRPr="00F8156A">
              <w:rPr>
                <w:rFonts w:eastAsia="SimSun"/>
                <w:color w:val="000000"/>
                <w:lang w:eastAsia="zh-CN"/>
              </w:rPr>
              <w:t>pulsų/s</w:t>
            </w:r>
            <w:r w:rsidRPr="00F8156A">
              <w:rPr>
                <w:color w:val="000000"/>
              </w:rPr>
              <w:t>;</w:t>
            </w:r>
          </w:p>
          <w:p w14:paraId="3AB43498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Minimalus pulsinės </w:t>
            </w:r>
            <w:proofErr w:type="spellStart"/>
            <w:r w:rsidRPr="00F8156A">
              <w:rPr>
                <w:color w:val="000000"/>
              </w:rPr>
              <w:t>rentgenoskopijos</w:t>
            </w:r>
            <w:proofErr w:type="spellEnd"/>
            <w:r w:rsidRPr="00F8156A">
              <w:rPr>
                <w:color w:val="000000"/>
              </w:rPr>
              <w:t xml:space="preserve"> pulso plotis ≤ 10 </w:t>
            </w:r>
            <w:proofErr w:type="spellStart"/>
            <w:r w:rsidRPr="00F8156A">
              <w:rPr>
                <w:color w:val="000000"/>
              </w:rPr>
              <w:t>ms</w:t>
            </w:r>
            <w:proofErr w:type="spellEnd"/>
            <w:r w:rsidRPr="00F8156A">
              <w:rPr>
                <w:color w:val="000000"/>
              </w:rPr>
              <w:t>;</w:t>
            </w:r>
          </w:p>
          <w:p w14:paraId="2E527E77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Židinio dėmių skaičius ≥ 2;</w:t>
            </w:r>
          </w:p>
          <w:p w14:paraId="2DCA6D81" w14:textId="77777777" w:rsidR="005B1775" w:rsidRPr="00F8156A" w:rsidRDefault="005B1775" w:rsidP="00F179AC">
            <w:pPr>
              <w:numPr>
                <w:ilvl w:val="0"/>
                <w:numId w:val="10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Maksimali anodo šiluminė talpa ≥ 300 </w:t>
            </w:r>
            <w:proofErr w:type="spellStart"/>
            <w:r w:rsidRPr="00F8156A">
              <w:rPr>
                <w:color w:val="000000"/>
              </w:rPr>
              <w:t>kHU</w:t>
            </w:r>
            <w:proofErr w:type="spellEnd"/>
            <w:r w:rsidRPr="00F8156A">
              <w:rPr>
                <w:color w:val="000000"/>
              </w:rPr>
              <w:t>;</w:t>
            </w:r>
          </w:p>
          <w:p w14:paraId="49D7B246" w14:textId="77777777" w:rsidR="005B1775" w:rsidRPr="00F8156A" w:rsidRDefault="005B1775" w:rsidP="00F179AC">
            <w:pPr>
              <w:spacing w:line="276" w:lineRule="auto"/>
              <w:ind w:left="342" w:hanging="342"/>
              <w:rPr>
                <w:color w:val="000000"/>
              </w:rPr>
            </w:pPr>
            <w:r w:rsidRPr="00F8156A">
              <w:rPr>
                <w:color w:val="000000"/>
              </w:rPr>
              <w:t>10.  Filtravimas (bendrojo filtro storis) ≥ 3,0 mm Al ekvivalentas.</w:t>
            </w:r>
          </w:p>
          <w:p w14:paraId="72DEFB0C" w14:textId="77777777" w:rsidR="005B1775" w:rsidRPr="00F8156A" w:rsidRDefault="005B1775" w:rsidP="00F179AC">
            <w:pPr>
              <w:spacing w:line="276" w:lineRule="auto"/>
              <w:ind w:left="342" w:hanging="342"/>
              <w:rPr>
                <w:color w:val="000000"/>
              </w:rPr>
            </w:pPr>
            <w:r w:rsidRPr="00F8156A">
              <w:t>11. Sistema turi turėti aktyvią aušinimo sistemą, užtikrinančią galimybę atlikti kelis iš eilės CBCT skenavimo ciklus ir nepertraukiamą darbą ilgų intervencinių procedūrų metu be perkaitimo.</w:t>
            </w:r>
          </w:p>
        </w:tc>
        <w:tc>
          <w:tcPr>
            <w:tcW w:w="2440" w:type="dxa"/>
          </w:tcPr>
          <w:p w14:paraId="6F51F078" w14:textId="77777777" w:rsidR="005B1775" w:rsidRPr="00F8156A" w:rsidRDefault="005B1775" w:rsidP="00F179AC">
            <w:pPr>
              <w:spacing w:line="276" w:lineRule="auto"/>
              <w:rPr>
                <w:rFonts w:eastAsia="SimSun"/>
                <w:b/>
                <w:bCs/>
                <w:lang w:eastAsia="zh-CN"/>
              </w:rPr>
            </w:pPr>
          </w:p>
          <w:p w14:paraId="35832833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03AA0911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2D2A912B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550FD6BE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5BAE12BC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40119CB9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7EB64AA8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325B0CFD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6A0E066C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37194623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5FA46B94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41BFF5D1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7C461FB9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293C0361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7E5A6DC9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6E32B825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  <w:p w14:paraId="2ACF54A9" w14:textId="77777777" w:rsidR="005B1775" w:rsidRPr="00F8156A" w:rsidRDefault="005B1775" w:rsidP="00F179AC">
            <w:pPr>
              <w:rPr>
                <w:bCs/>
                <w:color w:val="FF0000"/>
              </w:rPr>
            </w:pPr>
          </w:p>
        </w:tc>
      </w:tr>
      <w:tr w:rsidR="005B1775" w:rsidRPr="00F8156A" w14:paraId="4C97DE2C" w14:textId="77777777" w:rsidTr="00930884">
        <w:tc>
          <w:tcPr>
            <w:tcW w:w="568" w:type="dxa"/>
          </w:tcPr>
          <w:p w14:paraId="7955C029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lastRenderedPageBreak/>
              <w:t>5.</w:t>
            </w:r>
          </w:p>
        </w:tc>
        <w:tc>
          <w:tcPr>
            <w:tcW w:w="3092" w:type="dxa"/>
          </w:tcPr>
          <w:p w14:paraId="69B9D74F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proofErr w:type="spellStart"/>
            <w:r w:rsidRPr="00F8156A">
              <w:rPr>
                <w:b w:val="0"/>
                <w:color w:val="000000"/>
                <w:sz w:val="24"/>
                <w:lang w:eastAsia="en-US"/>
              </w:rPr>
              <w:t>Kolimavimo</w:t>
            </w:r>
            <w:proofErr w:type="spellEnd"/>
            <w:r w:rsidRPr="00F8156A">
              <w:rPr>
                <w:b w:val="0"/>
                <w:color w:val="000000"/>
                <w:sz w:val="24"/>
                <w:lang w:eastAsia="en-US"/>
              </w:rPr>
              <w:t xml:space="preserve"> sistema</w:t>
            </w:r>
          </w:p>
        </w:tc>
        <w:tc>
          <w:tcPr>
            <w:tcW w:w="4812" w:type="dxa"/>
          </w:tcPr>
          <w:p w14:paraId="1985D9A1" w14:textId="77777777" w:rsidR="005B1775" w:rsidRPr="00F8156A" w:rsidRDefault="005B1775" w:rsidP="00F179AC">
            <w:pPr>
              <w:numPr>
                <w:ilvl w:val="0"/>
                <w:numId w:val="11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Rainelės tipo </w:t>
            </w:r>
            <w:proofErr w:type="spellStart"/>
            <w:r w:rsidRPr="00F8156A">
              <w:rPr>
                <w:color w:val="000000"/>
              </w:rPr>
              <w:t>kolimatorius</w:t>
            </w:r>
            <w:proofErr w:type="spellEnd"/>
            <w:r w:rsidRPr="00F8156A">
              <w:rPr>
                <w:color w:val="000000"/>
              </w:rPr>
              <w:t>;</w:t>
            </w:r>
          </w:p>
          <w:p w14:paraId="3EFAA67E" w14:textId="77777777" w:rsidR="005B1775" w:rsidRPr="00F8156A" w:rsidRDefault="005B1775" w:rsidP="00F179AC">
            <w:pPr>
              <w:numPr>
                <w:ilvl w:val="0"/>
                <w:numId w:val="11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Plyšinio tipo </w:t>
            </w:r>
            <w:proofErr w:type="spellStart"/>
            <w:r w:rsidRPr="00F8156A">
              <w:rPr>
                <w:color w:val="000000"/>
              </w:rPr>
              <w:t>kolimatorius</w:t>
            </w:r>
            <w:proofErr w:type="spellEnd"/>
            <w:r w:rsidRPr="00F8156A">
              <w:rPr>
                <w:color w:val="000000"/>
              </w:rPr>
              <w:t>;</w:t>
            </w:r>
          </w:p>
          <w:p w14:paraId="30D201AC" w14:textId="77777777" w:rsidR="005B1775" w:rsidRPr="00F8156A" w:rsidRDefault="005B1775" w:rsidP="00F179AC">
            <w:pPr>
              <w:numPr>
                <w:ilvl w:val="0"/>
                <w:numId w:val="11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t xml:space="preserve">Virtualus </w:t>
            </w:r>
            <w:proofErr w:type="spellStart"/>
            <w:r w:rsidRPr="00F8156A">
              <w:t>kolimatorius</w:t>
            </w:r>
            <w:proofErr w:type="spellEnd"/>
            <w:r w:rsidRPr="00F8156A">
              <w:t xml:space="preserve"> (nenaudojant rentgeno spinduliuotės);</w:t>
            </w:r>
          </w:p>
          <w:p w14:paraId="0396EB6B" w14:textId="77777777" w:rsidR="005B1775" w:rsidRPr="00F8156A" w:rsidRDefault="005B1775" w:rsidP="00F179AC">
            <w:pPr>
              <w:numPr>
                <w:ilvl w:val="0"/>
                <w:numId w:val="11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 xml:space="preserve">Galimybė </w:t>
            </w:r>
            <w:proofErr w:type="spellStart"/>
            <w:r w:rsidRPr="00F8156A">
              <w:rPr>
                <w:rFonts w:eastAsia="SimSun"/>
                <w:lang w:eastAsia="zh-CN"/>
              </w:rPr>
              <w:t>kolimatorių</w:t>
            </w:r>
            <w:proofErr w:type="spellEnd"/>
            <w:r w:rsidRPr="00F8156A">
              <w:rPr>
                <w:rFonts w:eastAsia="SimSun"/>
                <w:lang w:eastAsia="zh-CN"/>
              </w:rPr>
              <w:t xml:space="preserve"> pasukti kampu.</w:t>
            </w:r>
          </w:p>
        </w:tc>
        <w:tc>
          <w:tcPr>
            <w:tcW w:w="2440" w:type="dxa"/>
          </w:tcPr>
          <w:p w14:paraId="4FD229BC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42C37A6E" w14:textId="77777777" w:rsidTr="00930884">
        <w:tc>
          <w:tcPr>
            <w:tcW w:w="568" w:type="dxa"/>
          </w:tcPr>
          <w:p w14:paraId="793325C2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6.</w:t>
            </w:r>
          </w:p>
        </w:tc>
        <w:tc>
          <w:tcPr>
            <w:tcW w:w="3092" w:type="dxa"/>
          </w:tcPr>
          <w:p w14:paraId="3A3C7345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b w:val="0"/>
                <w:color w:val="000000"/>
                <w:sz w:val="24"/>
                <w:lang w:eastAsia="en-US"/>
              </w:rPr>
              <w:t>Skaitmeninis rentgeno spindulių detektorius</w:t>
            </w:r>
          </w:p>
        </w:tc>
        <w:tc>
          <w:tcPr>
            <w:tcW w:w="4812" w:type="dxa"/>
          </w:tcPr>
          <w:p w14:paraId="3C1EF835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Calibri"/>
              </w:rPr>
              <w:t>CMOS tipo detektorius.</w:t>
            </w:r>
          </w:p>
          <w:p w14:paraId="0B24D070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Detektoriaus aktyvios zonos dydis ≥ (300 x 300) mm </w:t>
            </w:r>
            <w:r w:rsidRPr="00F8156A">
              <w:rPr>
                <w:noProof/>
                <w:lang w:eastAsia="en-US"/>
              </w:rPr>
              <w:t>± 5</w:t>
            </w:r>
            <w:r w:rsidRPr="00F8156A">
              <w:rPr>
                <w:color w:val="000000"/>
              </w:rPr>
              <w:t>mm;</w:t>
            </w:r>
          </w:p>
          <w:p w14:paraId="1E5D2198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</w:pPr>
            <w:r w:rsidRPr="00F8156A">
              <w:t xml:space="preserve">Pikselio dydis </w:t>
            </w:r>
            <w:r w:rsidRPr="00F8156A">
              <w:rPr>
                <w:rFonts w:eastAsia="SimSun"/>
                <w:lang w:eastAsia="zh-CN"/>
              </w:rPr>
              <w:t>≤ 160 µm;</w:t>
            </w:r>
          </w:p>
          <w:p w14:paraId="75DE93F1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Detektoriaus matrica ≥ (1500 x 1500) taškų;</w:t>
            </w:r>
          </w:p>
          <w:p w14:paraId="76DE6894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color w:val="000000"/>
              </w:rPr>
              <w:t xml:space="preserve">Detektoriaus kvantinis efektyvumas (angl. DQE) prie 0 </w:t>
            </w:r>
            <w:proofErr w:type="spellStart"/>
            <w:r w:rsidRPr="00F8156A">
              <w:rPr>
                <w:color w:val="000000"/>
              </w:rPr>
              <w:t>lp</w:t>
            </w:r>
            <w:proofErr w:type="spellEnd"/>
            <w:r w:rsidRPr="00F8156A">
              <w:rPr>
                <w:color w:val="000000"/>
              </w:rPr>
              <w:t>/mm ≥ 70%;</w:t>
            </w:r>
          </w:p>
          <w:p w14:paraId="4D5EE27C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Pilkumo skalė ≥ 16 bitų.</w:t>
            </w:r>
          </w:p>
          <w:p w14:paraId="4C239E77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t>Integruotas lazerinis taikiklis.</w:t>
            </w:r>
          </w:p>
          <w:p w14:paraId="0D8318E5" w14:textId="77777777" w:rsidR="005B1775" w:rsidRPr="00F8156A" w:rsidRDefault="005B1775" w:rsidP="00F179AC">
            <w:pPr>
              <w:numPr>
                <w:ilvl w:val="0"/>
                <w:numId w:val="12"/>
              </w:numPr>
              <w:spacing w:line="276" w:lineRule="auto"/>
              <w:ind w:left="394" w:hanging="394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Rentgeno spindulių tinklelis.</w:t>
            </w:r>
          </w:p>
        </w:tc>
        <w:tc>
          <w:tcPr>
            <w:tcW w:w="2440" w:type="dxa"/>
          </w:tcPr>
          <w:p w14:paraId="795EBE9D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13523B20" w14:textId="77777777" w:rsidTr="00930884">
        <w:trPr>
          <w:trHeight w:val="454"/>
        </w:trPr>
        <w:tc>
          <w:tcPr>
            <w:tcW w:w="568" w:type="dxa"/>
          </w:tcPr>
          <w:p w14:paraId="603CAF4B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7.</w:t>
            </w:r>
          </w:p>
        </w:tc>
        <w:tc>
          <w:tcPr>
            <w:tcW w:w="3092" w:type="dxa"/>
          </w:tcPr>
          <w:p w14:paraId="131DA837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rFonts w:eastAsia="SimSun"/>
                <w:b w:val="0"/>
                <w:sz w:val="24"/>
                <w:lang w:eastAsia="zh-CN"/>
              </w:rPr>
              <w:t>Skaitmeninė vaizdų apdorojimo sistema</w:t>
            </w:r>
          </w:p>
        </w:tc>
        <w:tc>
          <w:tcPr>
            <w:tcW w:w="4812" w:type="dxa"/>
          </w:tcPr>
          <w:p w14:paraId="73CB02E5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</w:rPr>
            </w:pPr>
            <w:r w:rsidRPr="00F8156A">
              <w:rPr>
                <w:rFonts w:eastAsia="SimSun"/>
                <w:lang w:eastAsia="zh-CN"/>
              </w:rPr>
              <w:t>Anatominės programos.</w:t>
            </w:r>
          </w:p>
          <w:p w14:paraId="4E3AFEE1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3D vaizdų atvaizdavimas:</w:t>
            </w:r>
          </w:p>
          <w:p w14:paraId="4850E8F6" w14:textId="77777777" w:rsidR="005B1775" w:rsidRPr="00F8156A" w:rsidRDefault="005B1775" w:rsidP="00F179AC">
            <w:pPr>
              <w:numPr>
                <w:ilvl w:val="0"/>
                <w:numId w:val="15"/>
              </w:numPr>
              <w:spacing w:line="276" w:lineRule="auto"/>
              <w:ind w:left="715" w:hanging="283"/>
              <w:rPr>
                <w:color w:val="000000"/>
              </w:rPr>
            </w:pPr>
            <w:proofErr w:type="spellStart"/>
            <w:r w:rsidRPr="00F8156A">
              <w:t>Daugiaplokštuminė</w:t>
            </w:r>
            <w:proofErr w:type="spellEnd"/>
            <w:r w:rsidRPr="00F8156A">
              <w:t xml:space="preserve"> rekonstrukcija (MPR)</w:t>
            </w:r>
            <w:r w:rsidRPr="00F8156A">
              <w:rPr>
                <w:color w:val="000000"/>
              </w:rPr>
              <w:t>.</w:t>
            </w:r>
          </w:p>
          <w:p w14:paraId="6305FC6F" w14:textId="77777777" w:rsidR="005B1775" w:rsidRPr="00F8156A" w:rsidRDefault="005B1775" w:rsidP="00F179AC">
            <w:pPr>
              <w:numPr>
                <w:ilvl w:val="0"/>
                <w:numId w:val="15"/>
              </w:numPr>
              <w:spacing w:line="276" w:lineRule="auto"/>
              <w:ind w:left="715" w:hanging="283"/>
              <w:rPr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Tūrinis vaizdas (VR).</w:t>
            </w:r>
          </w:p>
          <w:p w14:paraId="77B20AB5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 xml:space="preserve">Pjūvio projekcijos: </w:t>
            </w:r>
            <w:r w:rsidRPr="00F8156A">
              <w:t xml:space="preserve">ašinė, </w:t>
            </w:r>
            <w:proofErr w:type="spellStart"/>
            <w:r w:rsidRPr="00F8156A">
              <w:t>sagitalinė</w:t>
            </w:r>
            <w:proofErr w:type="spellEnd"/>
            <w:r w:rsidRPr="00F8156A">
              <w:t>, koronarinė.</w:t>
            </w:r>
          </w:p>
          <w:p w14:paraId="0451C089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3D tūrinis dydis ≥ (160 x 160 x 160) mm;</w:t>
            </w:r>
          </w:p>
          <w:p w14:paraId="4F540822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t>Skaitmeninės matavimo funkcijos.</w:t>
            </w:r>
          </w:p>
          <w:p w14:paraId="65C8DB50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</w:rPr>
            </w:pPr>
            <w:r w:rsidRPr="00F8156A">
              <w:rPr>
                <w:rFonts w:eastAsia="SimSun"/>
                <w:lang w:eastAsia="zh-CN"/>
              </w:rPr>
              <w:t xml:space="preserve">Saugomų vaizdų skaičius ≥ </w:t>
            </w:r>
            <w:r w:rsidRPr="00F8156A">
              <w:rPr>
                <w:rFonts w:eastAsia="SimSun"/>
                <w:bCs/>
                <w:lang w:eastAsia="zh-CN"/>
              </w:rPr>
              <w:t>40 000 vaizdų</w:t>
            </w:r>
            <w:r w:rsidRPr="00F8156A">
              <w:rPr>
                <w:rFonts w:eastAsia="SimSun"/>
                <w:lang w:eastAsia="zh-CN"/>
              </w:rPr>
              <w:t>.</w:t>
            </w:r>
          </w:p>
          <w:p w14:paraId="65927988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Kraštų paryškinimo galimybė.</w:t>
            </w:r>
          </w:p>
          <w:p w14:paraId="3F4D3EB5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</w:rPr>
            </w:pPr>
            <w:r w:rsidRPr="00F8156A">
              <w:rPr>
                <w:rFonts w:eastAsia="SimSun"/>
                <w:lang w:eastAsia="zh-CN"/>
              </w:rPr>
              <w:t>Padidinimas.</w:t>
            </w:r>
          </w:p>
          <w:p w14:paraId="116B799A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Rekursinis filtras.</w:t>
            </w:r>
          </w:p>
          <w:p w14:paraId="6324C63C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Inversijos galimybė.</w:t>
            </w:r>
          </w:p>
          <w:p w14:paraId="14D5DBF8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Vaizdo pasukimas.</w:t>
            </w:r>
          </w:p>
          <w:p w14:paraId="6B646958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Automatinis objekto aptikimas.</w:t>
            </w:r>
          </w:p>
          <w:p w14:paraId="062A5447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t>Automatinė metalo korekcija.</w:t>
            </w:r>
          </w:p>
          <w:p w14:paraId="20EFCC49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  <w:lang w:eastAsia="zh-CN"/>
              </w:rPr>
              <w:lastRenderedPageBreak/>
              <w:t>Automatinė judesio detekcija.</w:t>
            </w:r>
          </w:p>
          <w:p w14:paraId="2A7CD19B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</w:rPr>
              <w:t>Palaikomos DICOM standarto funkcijos:</w:t>
            </w:r>
          </w:p>
          <w:p w14:paraId="1181ECEC" w14:textId="77777777" w:rsidR="005B1775" w:rsidRPr="00F8156A" w:rsidRDefault="005B1775" w:rsidP="00F179AC">
            <w:pPr>
              <w:numPr>
                <w:ilvl w:val="0"/>
                <w:numId w:val="16"/>
              </w:numPr>
              <w:spacing w:line="276" w:lineRule="auto"/>
              <w:ind w:left="715" w:hanging="283"/>
              <w:rPr>
                <w:b/>
                <w:color w:val="000000"/>
              </w:rPr>
            </w:pPr>
            <w:r w:rsidRPr="00F8156A">
              <w:rPr>
                <w:rFonts w:eastAsia="SimSun"/>
              </w:rPr>
              <w:t xml:space="preserve">DICOM </w:t>
            </w:r>
            <w:proofErr w:type="spellStart"/>
            <w:r w:rsidRPr="00F8156A">
              <w:rPr>
                <w:rFonts w:eastAsia="SimSun"/>
              </w:rPr>
              <w:t>Storage</w:t>
            </w:r>
            <w:proofErr w:type="spellEnd"/>
            <w:r w:rsidRPr="00F8156A">
              <w:rPr>
                <w:rFonts w:eastAsia="SimSun"/>
              </w:rPr>
              <w:t>;</w:t>
            </w:r>
          </w:p>
          <w:p w14:paraId="406AC365" w14:textId="77777777" w:rsidR="005B1775" w:rsidRPr="00F8156A" w:rsidRDefault="005B1775" w:rsidP="00F179AC">
            <w:pPr>
              <w:numPr>
                <w:ilvl w:val="0"/>
                <w:numId w:val="16"/>
              </w:numPr>
              <w:spacing w:line="276" w:lineRule="auto"/>
              <w:ind w:left="715" w:hanging="283"/>
              <w:rPr>
                <w:b/>
                <w:color w:val="000000"/>
              </w:rPr>
            </w:pPr>
            <w:r w:rsidRPr="00F8156A">
              <w:rPr>
                <w:rFonts w:eastAsia="SimSun"/>
              </w:rPr>
              <w:t xml:space="preserve">DICOM </w:t>
            </w:r>
            <w:proofErr w:type="spellStart"/>
            <w:r w:rsidRPr="00F8156A">
              <w:rPr>
                <w:rFonts w:eastAsia="SimSun"/>
              </w:rPr>
              <w:t>Storage</w:t>
            </w:r>
            <w:proofErr w:type="spellEnd"/>
            <w:r w:rsidRPr="00F8156A">
              <w:rPr>
                <w:rFonts w:eastAsia="SimSun"/>
              </w:rPr>
              <w:t xml:space="preserve"> </w:t>
            </w:r>
            <w:proofErr w:type="spellStart"/>
            <w:r w:rsidRPr="00F8156A">
              <w:rPr>
                <w:rFonts w:eastAsia="SimSun"/>
              </w:rPr>
              <w:t>Commitment</w:t>
            </w:r>
            <w:proofErr w:type="spellEnd"/>
            <w:r w:rsidRPr="00F8156A">
              <w:rPr>
                <w:rFonts w:eastAsia="SimSun"/>
              </w:rPr>
              <w:t>;</w:t>
            </w:r>
          </w:p>
          <w:p w14:paraId="5AD6D33B" w14:textId="77777777" w:rsidR="005B1775" w:rsidRPr="00F8156A" w:rsidRDefault="005B1775" w:rsidP="00F179AC">
            <w:pPr>
              <w:numPr>
                <w:ilvl w:val="0"/>
                <w:numId w:val="16"/>
              </w:numPr>
              <w:spacing w:line="276" w:lineRule="auto"/>
              <w:ind w:left="715" w:hanging="283"/>
              <w:rPr>
                <w:b/>
                <w:color w:val="000000"/>
              </w:rPr>
            </w:pPr>
            <w:r w:rsidRPr="00F8156A">
              <w:rPr>
                <w:rFonts w:eastAsia="SimSun"/>
              </w:rPr>
              <w:t xml:space="preserve">DICOM </w:t>
            </w:r>
            <w:proofErr w:type="spellStart"/>
            <w:r w:rsidRPr="00F8156A">
              <w:rPr>
                <w:rFonts w:eastAsia="SimSun"/>
              </w:rPr>
              <w:t>Modality</w:t>
            </w:r>
            <w:proofErr w:type="spellEnd"/>
            <w:r w:rsidRPr="00F8156A">
              <w:rPr>
                <w:rFonts w:eastAsia="SimSun"/>
              </w:rPr>
              <w:t xml:space="preserve"> </w:t>
            </w:r>
            <w:proofErr w:type="spellStart"/>
            <w:r w:rsidRPr="00F8156A">
              <w:rPr>
                <w:rFonts w:eastAsia="SimSun"/>
              </w:rPr>
              <w:t>Worklist</w:t>
            </w:r>
            <w:proofErr w:type="spellEnd"/>
            <w:r w:rsidRPr="00F8156A">
              <w:rPr>
                <w:rFonts w:eastAsia="SimSun"/>
              </w:rPr>
              <w:t>;</w:t>
            </w:r>
          </w:p>
          <w:p w14:paraId="7E725A98" w14:textId="77777777" w:rsidR="005B1775" w:rsidRPr="00F8156A" w:rsidRDefault="005B1775" w:rsidP="00F179AC">
            <w:pPr>
              <w:numPr>
                <w:ilvl w:val="0"/>
                <w:numId w:val="16"/>
              </w:numPr>
              <w:spacing w:line="276" w:lineRule="auto"/>
              <w:ind w:left="715" w:hanging="283"/>
              <w:rPr>
                <w:b/>
                <w:color w:val="000000"/>
              </w:rPr>
            </w:pPr>
            <w:r w:rsidRPr="00F8156A">
              <w:rPr>
                <w:rFonts w:eastAsia="SimSun"/>
              </w:rPr>
              <w:t xml:space="preserve">DICOM </w:t>
            </w:r>
            <w:proofErr w:type="spellStart"/>
            <w:r w:rsidRPr="00F8156A">
              <w:rPr>
                <w:rFonts w:eastAsia="SimSun"/>
              </w:rPr>
              <w:t>Query</w:t>
            </w:r>
            <w:proofErr w:type="spellEnd"/>
            <w:r w:rsidRPr="00F8156A">
              <w:rPr>
                <w:rFonts w:eastAsia="SimSun"/>
              </w:rPr>
              <w:t>/</w:t>
            </w:r>
            <w:proofErr w:type="spellStart"/>
            <w:r w:rsidRPr="00F8156A">
              <w:rPr>
                <w:rFonts w:eastAsia="SimSun"/>
              </w:rPr>
              <w:t>Retrieve</w:t>
            </w:r>
            <w:proofErr w:type="spellEnd"/>
            <w:r w:rsidRPr="00F8156A">
              <w:rPr>
                <w:rFonts w:eastAsia="SimSun"/>
              </w:rPr>
              <w:t>.</w:t>
            </w:r>
          </w:p>
          <w:p w14:paraId="040A6319" w14:textId="77777777" w:rsidR="005B1775" w:rsidRPr="00F8156A" w:rsidRDefault="005B1775" w:rsidP="00F179AC">
            <w:pPr>
              <w:numPr>
                <w:ilvl w:val="0"/>
                <w:numId w:val="13"/>
              </w:numPr>
              <w:spacing w:line="276" w:lineRule="auto"/>
              <w:ind w:left="394" w:hanging="394"/>
              <w:rPr>
                <w:b/>
                <w:color w:val="000000"/>
              </w:rPr>
            </w:pPr>
            <w:r w:rsidRPr="00F8156A">
              <w:rPr>
                <w:rFonts w:eastAsia="SimSun"/>
              </w:rPr>
              <w:t xml:space="preserve">Vaizdų įrašymas į USB standartiniais kompiuteriniais formatais (TIFF, JPEG ir pan.). </w:t>
            </w:r>
          </w:p>
        </w:tc>
        <w:tc>
          <w:tcPr>
            <w:tcW w:w="2440" w:type="dxa"/>
          </w:tcPr>
          <w:p w14:paraId="1D885C86" w14:textId="77777777" w:rsidR="005B1775" w:rsidRPr="00F8156A" w:rsidRDefault="005B1775" w:rsidP="00F179AC">
            <w:pPr>
              <w:rPr>
                <w:bCs/>
                <w:color w:val="000000"/>
              </w:rPr>
            </w:pPr>
          </w:p>
        </w:tc>
      </w:tr>
      <w:tr w:rsidR="005B1775" w:rsidRPr="00F8156A" w14:paraId="071CCC49" w14:textId="77777777" w:rsidTr="00930884">
        <w:trPr>
          <w:trHeight w:val="1067"/>
        </w:trPr>
        <w:tc>
          <w:tcPr>
            <w:tcW w:w="568" w:type="dxa"/>
          </w:tcPr>
          <w:p w14:paraId="54B3082D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8.</w:t>
            </w:r>
          </w:p>
        </w:tc>
        <w:tc>
          <w:tcPr>
            <w:tcW w:w="3092" w:type="dxa"/>
          </w:tcPr>
          <w:p w14:paraId="734D801C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proofErr w:type="spellStart"/>
            <w:r w:rsidRPr="00F8156A">
              <w:rPr>
                <w:b w:val="0"/>
                <w:color w:val="000000"/>
                <w:sz w:val="24"/>
                <w:lang w:eastAsia="en-US"/>
              </w:rPr>
              <w:t>Dozimetras</w:t>
            </w:r>
            <w:proofErr w:type="spellEnd"/>
            <w:r w:rsidRPr="00F8156A">
              <w:rPr>
                <w:b w:val="0"/>
                <w:color w:val="000000"/>
                <w:sz w:val="24"/>
                <w:lang w:eastAsia="en-US"/>
              </w:rPr>
              <w:t xml:space="preserve"> </w:t>
            </w:r>
          </w:p>
        </w:tc>
        <w:tc>
          <w:tcPr>
            <w:tcW w:w="4812" w:type="dxa"/>
          </w:tcPr>
          <w:p w14:paraId="7F38A33C" w14:textId="77777777" w:rsidR="005B1775" w:rsidRPr="00F8156A" w:rsidRDefault="005B1775" w:rsidP="00F179AC">
            <w:pPr>
              <w:rPr>
                <w:color w:val="000000"/>
              </w:rPr>
            </w:pPr>
            <w:r w:rsidRPr="00F8156A">
              <w:rPr>
                <w:bCs/>
              </w:rPr>
              <w:t>Integruotas rentgeno dozės matavimo įrenginys</w:t>
            </w:r>
            <w:r w:rsidRPr="00F8156A">
              <w:rPr>
                <w:color w:val="000000"/>
                <w:lang w:eastAsia="en-US"/>
              </w:rPr>
              <w:t xml:space="preserve"> (įtaisas, informuojantis apie jonizuojančios spinduliuotės kiekį, išspinduliuotą radiologinės procedūros metu).</w:t>
            </w:r>
          </w:p>
        </w:tc>
        <w:tc>
          <w:tcPr>
            <w:tcW w:w="2440" w:type="dxa"/>
          </w:tcPr>
          <w:p w14:paraId="3ADB38BF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50057767" w14:textId="77777777" w:rsidTr="00930884">
        <w:trPr>
          <w:trHeight w:val="557"/>
        </w:trPr>
        <w:tc>
          <w:tcPr>
            <w:tcW w:w="568" w:type="dxa"/>
          </w:tcPr>
          <w:p w14:paraId="76D5B846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9.</w:t>
            </w:r>
          </w:p>
        </w:tc>
        <w:tc>
          <w:tcPr>
            <w:tcW w:w="3092" w:type="dxa"/>
          </w:tcPr>
          <w:p w14:paraId="000B58A2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b w:val="0"/>
                <w:color w:val="000000"/>
                <w:sz w:val="24"/>
                <w:lang w:eastAsia="en-US"/>
              </w:rPr>
              <w:t>Kojinis valdymo pedalas</w:t>
            </w:r>
          </w:p>
        </w:tc>
        <w:tc>
          <w:tcPr>
            <w:tcW w:w="4812" w:type="dxa"/>
          </w:tcPr>
          <w:p w14:paraId="4E53F46D" w14:textId="77777777" w:rsidR="005B1775" w:rsidRPr="00F8156A" w:rsidRDefault="005B1775" w:rsidP="00F179AC">
            <w:pPr>
              <w:rPr>
                <w:color w:val="000000"/>
              </w:rPr>
            </w:pPr>
            <w:r w:rsidRPr="00F8156A">
              <w:rPr>
                <w:color w:val="000000"/>
              </w:rPr>
              <w:t xml:space="preserve">Būtinas </w:t>
            </w:r>
            <w:r w:rsidRPr="00F8156A">
              <w:rPr>
                <w:color w:val="000000"/>
                <w:lang w:eastAsia="en-US"/>
              </w:rPr>
              <w:t>programuojamas kojinis rentgeno aparato valdymo pedalas.</w:t>
            </w:r>
          </w:p>
        </w:tc>
        <w:tc>
          <w:tcPr>
            <w:tcW w:w="2440" w:type="dxa"/>
          </w:tcPr>
          <w:p w14:paraId="05D4CE92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694BDF01" w14:textId="77777777" w:rsidTr="00930884">
        <w:trPr>
          <w:trHeight w:val="565"/>
        </w:trPr>
        <w:tc>
          <w:tcPr>
            <w:tcW w:w="568" w:type="dxa"/>
          </w:tcPr>
          <w:p w14:paraId="7CC28561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10.</w:t>
            </w:r>
          </w:p>
        </w:tc>
        <w:tc>
          <w:tcPr>
            <w:tcW w:w="3092" w:type="dxa"/>
          </w:tcPr>
          <w:p w14:paraId="4D83C7B5" w14:textId="77777777" w:rsidR="005B1775" w:rsidRPr="00F8156A" w:rsidRDefault="005B1775" w:rsidP="00F179AC">
            <w:pPr>
              <w:pStyle w:val="Antrat1"/>
              <w:rPr>
                <w:b w:val="0"/>
                <w:color w:val="000000"/>
                <w:sz w:val="24"/>
                <w:lang w:eastAsia="en-US"/>
              </w:rPr>
            </w:pPr>
            <w:r w:rsidRPr="00F8156A">
              <w:rPr>
                <w:b w:val="0"/>
                <w:bCs/>
                <w:sz w:val="24"/>
              </w:rPr>
              <w:t>Papildomas nuotolinio valdymo pultas</w:t>
            </w:r>
          </w:p>
        </w:tc>
        <w:tc>
          <w:tcPr>
            <w:tcW w:w="4812" w:type="dxa"/>
          </w:tcPr>
          <w:p w14:paraId="53915321" w14:textId="77777777" w:rsidR="005B1775" w:rsidRPr="00F8156A" w:rsidRDefault="005B1775" w:rsidP="00F179AC">
            <w:pPr>
              <w:rPr>
                <w:bCs/>
              </w:rPr>
            </w:pPr>
            <w:r w:rsidRPr="00F8156A">
              <w:rPr>
                <w:color w:val="000000"/>
              </w:rPr>
              <w:t>Būtinas</w:t>
            </w:r>
            <w:r w:rsidRPr="00F8156A">
              <w:rPr>
                <w:bCs/>
              </w:rPr>
              <w:t xml:space="preserve"> papildomas nuotolinio valdymo pultas, skirtas montavimui prie paciento stalo.</w:t>
            </w:r>
          </w:p>
        </w:tc>
        <w:tc>
          <w:tcPr>
            <w:tcW w:w="2440" w:type="dxa"/>
          </w:tcPr>
          <w:p w14:paraId="092EF3CE" w14:textId="77777777" w:rsidR="005B1775" w:rsidRPr="00F8156A" w:rsidRDefault="005B1775" w:rsidP="00F179AC">
            <w:pPr>
              <w:rPr>
                <w:color w:val="FF0000"/>
              </w:rPr>
            </w:pPr>
          </w:p>
        </w:tc>
      </w:tr>
      <w:tr w:rsidR="005B1775" w:rsidRPr="00F8156A" w14:paraId="0EE6C109" w14:textId="77777777" w:rsidTr="00930884">
        <w:trPr>
          <w:trHeight w:val="3397"/>
        </w:trPr>
        <w:tc>
          <w:tcPr>
            <w:tcW w:w="568" w:type="dxa"/>
          </w:tcPr>
          <w:p w14:paraId="1EB719E8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11.</w:t>
            </w:r>
          </w:p>
        </w:tc>
        <w:tc>
          <w:tcPr>
            <w:tcW w:w="3092" w:type="dxa"/>
          </w:tcPr>
          <w:p w14:paraId="7169AC60" w14:textId="77777777" w:rsidR="005B1775" w:rsidRPr="00F8156A" w:rsidRDefault="005B1775" w:rsidP="00F179AC">
            <w:pPr>
              <w:pStyle w:val="Antrat1"/>
              <w:rPr>
                <w:b w:val="0"/>
                <w:bCs/>
                <w:color w:val="000000"/>
                <w:sz w:val="24"/>
              </w:rPr>
            </w:pPr>
            <w:r w:rsidRPr="00F8156A">
              <w:rPr>
                <w:b w:val="0"/>
                <w:bCs/>
                <w:color w:val="000000"/>
                <w:sz w:val="24"/>
              </w:rPr>
              <w:t xml:space="preserve">Atitikimas Lietuvos higienos normoje HN 31:2021 “Radiacinės saugos reikalavimai medicininėje </w:t>
            </w:r>
            <w:proofErr w:type="spellStart"/>
            <w:r w:rsidRPr="00F8156A">
              <w:rPr>
                <w:b w:val="0"/>
                <w:bCs/>
                <w:color w:val="000000"/>
                <w:sz w:val="24"/>
              </w:rPr>
              <w:t>rentgenodiagnostikoje</w:t>
            </w:r>
            <w:proofErr w:type="spellEnd"/>
            <w:r w:rsidRPr="00F8156A">
              <w:rPr>
                <w:b w:val="0"/>
                <w:bCs/>
                <w:color w:val="000000"/>
                <w:sz w:val="24"/>
              </w:rPr>
              <w:t>” nurodytiems reikalavimams rentgeno diagnostikos įrangai (37 ir 43 punktai) bei kartu su įranga pateikiamiems dokumentams (47 punktas)</w:t>
            </w:r>
          </w:p>
        </w:tc>
        <w:tc>
          <w:tcPr>
            <w:tcW w:w="4812" w:type="dxa"/>
          </w:tcPr>
          <w:p w14:paraId="7E06C992" w14:textId="77777777" w:rsidR="005B1775" w:rsidRPr="00F8156A" w:rsidRDefault="005B1775" w:rsidP="00F179AC">
            <w:pPr>
              <w:rPr>
                <w:bCs/>
                <w:i/>
                <w:color w:val="000000"/>
              </w:rPr>
            </w:pPr>
            <w:r w:rsidRPr="00F8156A">
              <w:rPr>
                <w:bCs/>
                <w:i/>
                <w:color w:val="000000"/>
              </w:rPr>
              <w:t xml:space="preserve">1. Būtinas atitinkamas tiekėjo patvirtinimas, kad siūloma įranga atitinka Lietuvos higienos normoje HN 31:2021 „Radiacinės saugos reikalavimai medicininėje </w:t>
            </w:r>
            <w:proofErr w:type="spellStart"/>
            <w:r w:rsidRPr="00F8156A">
              <w:rPr>
                <w:bCs/>
                <w:i/>
                <w:color w:val="000000"/>
              </w:rPr>
              <w:t>rentgenodiagnostikoje</w:t>
            </w:r>
            <w:proofErr w:type="spellEnd"/>
            <w:r w:rsidRPr="00F8156A">
              <w:rPr>
                <w:bCs/>
                <w:i/>
                <w:color w:val="000000"/>
              </w:rPr>
              <w:t>” nurodytiems reikalavimams rentgeno diagnostikos įrangai (37 ir 43 punktai) bei kartu su įranga pateikiamiems dokumentams (47 punktas)</w:t>
            </w:r>
          </w:p>
        </w:tc>
        <w:tc>
          <w:tcPr>
            <w:tcW w:w="2440" w:type="dxa"/>
          </w:tcPr>
          <w:p w14:paraId="656FD90D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2F2B0C06" w14:textId="77777777" w:rsidTr="00930884">
        <w:trPr>
          <w:trHeight w:val="1632"/>
        </w:trPr>
        <w:tc>
          <w:tcPr>
            <w:tcW w:w="568" w:type="dxa"/>
          </w:tcPr>
          <w:p w14:paraId="45882CAB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12.</w:t>
            </w:r>
          </w:p>
        </w:tc>
        <w:tc>
          <w:tcPr>
            <w:tcW w:w="3092" w:type="dxa"/>
          </w:tcPr>
          <w:p w14:paraId="14267105" w14:textId="77777777" w:rsidR="005B1775" w:rsidRPr="00F8156A" w:rsidRDefault="005B1775" w:rsidP="00F179AC">
            <w:pPr>
              <w:pStyle w:val="Antrat1"/>
              <w:rPr>
                <w:b w:val="0"/>
                <w:bCs/>
                <w:color w:val="FF0000"/>
                <w:sz w:val="24"/>
              </w:rPr>
            </w:pPr>
            <w:r w:rsidRPr="00F8156A">
              <w:rPr>
                <w:b w:val="0"/>
                <w:bCs/>
                <w:sz w:val="24"/>
              </w:rPr>
              <w:t>Radiacinės saugos projektas</w:t>
            </w:r>
          </w:p>
        </w:tc>
        <w:tc>
          <w:tcPr>
            <w:tcW w:w="4812" w:type="dxa"/>
          </w:tcPr>
          <w:p w14:paraId="21CA7894" w14:textId="77777777" w:rsidR="005B1775" w:rsidRPr="00F8156A" w:rsidRDefault="005B1775" w:rsidP="00F179AC">
            <w:pPr>
              <w:rPr>
                <w:bCs/>
                <w:color w:val="FF0000"/>
              </w:rPr>
            </w:pPr>
            <w:r w:rsidRPr="00F8156A">
              <w:rPr>
                <w:bCs/>
              </w:rPr>
              <w:t xml:space="preserve">Tiekėjas, pasibaigus pirkimo procedūroms ir prieš pradedant įrangos eksploatavimą, privalo parengti ir pateikti </w:t>
            </w:r>
            <w:r w:rsidRPr="00F8156A">
              <w:rPr>
                <w:b/>
                <w:bCs/>
              </w:rPr>
              <w:t>radiacinės saugos projektą</w:t>
            </w:r>
            <w:r w:rsidRPr="00F8156A">
              <w:rPr>
                <w:bCs/>
              </w:rPr>
              <w:t xml:space="preserve">, įskaitant </w:t>
            </w:r>
            <w:r w:rsidRPr="00F8156A">
              <w:rPr>
                <w:b/>
                <w:bCs/>
              </w:rPr>
              <w:t>kabineto tinkamumo įvertinimą</w:t>
            </w:r>
            <w:r w:rsidRPr="00F8156A">
              <w:rPr>
                <w:bCs/>
              </w:rPr>
              <w:t xml:space="preserve"> pagal planuojamų procedūrų skaičių, kaip numatyta HN 31:2021 reikalavimuose.</w:t>
            </w:r>
          </w:p>
        </w:tc>
        <w:tc>
          <w:tcPr>
            <w:tcW w:w="2440" w:type="dxa"/>
          </w:tcPr>
          <w:p w14:paraId="6F807C3C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1F96F438" w14:textId="77777777" w:rsidTr="00930884">
        <w:trPr>
          <w:trHeight w:val="1106"/>
        </w:trPr>
        <w:tc>
          <w:tcPr>
            <w:tcW w:w="568" w:type="dxa"/>
          </w:tcPr>
          <w:p w14:paraId="21791055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13.</w:t>
            </w:r>
          </w:p>
        </w:tc>
        <w:tc>
          <w:tcPr>
            <w:tcW w:w="3092" w:type="dxa"/>
          </w:tcPr>
          <w:p w14:paraId="3C7451AA" w14:textId="77777777" w:rsidR="005B1775" w:rsidRPr="00F8156A" w:rsidRDefault="005B1775" w:rsidP="00F179AC">
            <w:pPr>
              <w:spacing w:line="256" w:lineRule="auto"/>
            </w:pPr>
            <w:r w:rsidRPr="00F8156A">
              <w:t>Įrangos žymėjimas CE ženklu</w:t>
            </w:r>
          </w:p>
        </w:tc>
        <w:tc>
          <w:tcPr>
            <w:tcW w:w="4812" w:type="dxa"/>
          </w:tcPr>
          <w:p w14:paraId="556DB6DB" w14:textId="77777777" w:rsidR="005B1775" w:rsidRPr="00F8156A" w:rsidRDefault="005B1775" w:rsidP="00F179AC">
            <w:r w:rsidRPr="00F8156A">
              <w:t>Būtinas.</w:t>
            </w:r>
            <w:r w:rsidRPr="00F8156A">
              <w:rPr>
                <w:b/>
              </w:rPr>
              <w:t xml:space="preserve"> </w:t>
            </w:r>
            <w:r w:rsidRPr="00F8156A">
              <w:rPr>
                <w:i/>
              </w:rPr>
              <w:t>Kartu su pasiūlymu privaloma pateikti žymėjimą CE ženklu liudijančio galiojančio dokumento (CE sertifikato arba EB atitikties deklaracijos) kopiją</w:t>
            </w:r>
            <w:r w:rsidRPr="00F8156A">
              <w:t>.</w:t>
            </w:r>
          </w:p>
        </w:tc>
        <w:tc>
          <w:tcPr>
            <w:tcW w:w="2440" w:type="dxa"/>
          </w:tcPr>
          <w:p w14:paraId="6D0CD010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4D180C41" w14:textId="77777777" w:rsidTr="00930884">
        <w:trPr>
          <w:trHeight w:val="2411"/>
        </w:trPr>
        <w:tc>
          <w:tcPr>
            <w:tcW w:w="568" w:type="dxa"/>
          </w:tcPr>
          <w:p w14:paraId="7D23CC4D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14.</w:t>
            </w:r>
          </w:p>
        </w:tc>
        <w:tc>
          <w:tcPr>
            <w:tcW w:w="3092" w:type="dxa"/>
          </w:tcPr>
          <w:p w14:paraId="61619C82" w14:textId="77777777" w:rsidR="005B1775" w:rsidRPr="00F8156A" w:rsidRDefault="005B1775" w:rsidP="00F179AC">
            <w:pPr>
              <w:rPr>
                <w:color w:val="000000"/>
              </w:rPr>
            </w:pPr>
            <w:r w:rsidRPr="00F8156A">
              <w:rPr>
                <w:color w:val="000000"/>
              </w:rPr>
              <w:t>Garantinio aptarnavimo laikotarpis</w:t>
            </w:r>
          </w:p>
        </w:tc>
        <w:tc>
          <w:tcPr>
            <w:tcW w:w="4812" w:type="dxa"/>
          </w:tcPr>
          <w:p w14:paraId="78BE0ED9" w14:textId="77777777" w:rsidR="005B1775" w:rsidRPr="00F8156A" w:rsidRDefault="005B1775" w:rsidP="00F179AC">
            <w:pPr>
              <w:pStyle w:val="Betarp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F8156A">
              <w:rPr>
                <w:rStyle w:val="CharacterStyle2"/>
                <w:rFonts w:cs="Times New Roman"/>
                <w:color w:val="000000"/>
                <w:sz w:val="24"/>
                <w:szCs w:val="24"/>
                <w:lang w:val="lt-LT"/>
              </w:rPr>
              <w:t>Ne mažiau 36 mėnes</w:t>
            </w:r>
            <w:r w:rsidRPr="00F8156A">
              <w:rPr>
                <w:rFonts w:cs="Times New Roman"/>
                <w:color w:val="000000"/>
                <w:sz w:val="24"/>
                <w:szCs w:val="24"/>
                <w:lang w:val="lt-LT"/>
              </w:rPr>
              <w:t xml:space="preserve">iai. </w:t>
            </w:r>
            <w:r w:rsidRPr="00F8156A">
              <w:rPr>
                <w:rFonts w:eastAsia="SimSun" w:cs="Times New Roman"/>
                <w:color w:val="000000"/>
                <w:sz w:val="24"/>
                <w:szCs w:val="24"/>
                <w:lang w:val="lt-LT"/>
              </w:rPr>
              <w:t xml:space="preserve"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</w:t>
            </w:r>
            <w:r w:rsidRPr="00F8156A">
              <w:rPr>
                <w:rFonts w:cs="Times New Roman"/>
                <w:color w:val="000000"/>
                <w:sz w:val="24"/>
                <w:szCs w:val="24"/>
                <w:lang w:val="lt-LT"/>
              </w:rPr>
              <w:t>Reikalavimai netaikomi garantijos sąlygų neatitinkančių gedimų atvejams, kai įranga sugenda dėl vartotojo kaltės.</w:t>
            </w:r>
          </w:p>
        </w:tc>
        <w:tc>
          <w:tcPr>
            <w:tcW w:w="2440" w:type="dxa"/>
          </w:tcPr>
          <w:p w14:paraId="2E4CA30E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296B5277" w14:textId="77777777" w:rsidTr="00930884">
        <w:trPr>
          <w:trHeight w:val="1411"/>
        </w:trPr>
        <w:tc>
          <w:tcPr>
            <w:tcW w:w="568" w:type="dxa"/>
          </w:tcPr>
          <w:p w14:paraId="2E9AEDFC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lastRenderedPageBreak/>
              <w:t>15.</w:t>
            </w:r>
          </w:p>
        </w:tc>
        <w:tc>
          <w:tcPr>
            <w:tcW w:w="3092" w:type="dxa"/>
          </w:tcPr>
          <w:p w14:paraId="08A8A442" w14:textId="2270AF3C" w:rsidR="005B1775" w:rsidRPr="00F8156A" w:rsidRDefault="005B1775" w:rsidP="00F179AC">
            <w:pPr>
              <w:rPr>
                <w:color w:val="000000"/>
              </w:rPr>
            </w:pPr>
            <w:r w:rsidRPr="00F8156A">
              <w:rPr>
                <w:color w:val="000000"/>
              </w:rPr>
              <w:t>Įrangos pristatymas</w:t>
            </w:r>
            <w:r w:rsidR="006F24DB" w:rsidRPr="00F8156A">
              <w:rPr>
                <w:color w:val="000000"/>
              </w:rPr>
              <w:t xml:space="preserve"> ir personalo apmokymas</w:t>
            </w:r>
          </w:p>
        </w:tc>
        <w:tc>
          <w:tcPr>
            <w:tcW w:w="4812" w:type="dxa"/>
          </w:tcPr>
          <w:p w14:paraId="48B224EF" w14:textId="77777777" w:rsidR="005B1775" w:rsidRPr="00F8156A" w:rsidRDefault="005B1775" w:rsidP="00F179AC">
            <w:pPr>
              <w:pStyle w:val="Betarp"/>
              <w:rPr>
                <w:rFonts w:cs="Times New Roman"/>
                <w:color w:val="000000"/>
                <w:sz w:val="24"/>
                <w:szCs w:val="24"/>
                <w:lang w:val="lt-LT"/>
              </w:rPr>
            </w:pPr>
            <w:r w:rsidRPr="00F8156A">
              <w:rPr>
                <w:rFonts w:cs="Times New Roman"/>
                <w:color w:val="000000"/>
                <w:sz w:val="24"/>
                <w:szCs w:val="24"/>
                <w:lang w:val="lt-LT"/>
              </w:rPr>
              <w:t>Įrangos pristatymas į Kauno klinikų medicininės technikos sandėlį, pervežimas iš sandėlio į instaliavimo vietą, instaliavimas, po instaliavimo likusių įpakavimo medžiagų išvežimas (utilizavimas) ir personalo apmokymas turi būti įskaičiuotas į pasiūlymo kainą.</w:t>
            </w:r>
          </w:p>
        </w:tc>
        <w:tc>
          <w:tcPr>
            <w:tcW w:w="2440" w:type="dxa"/>
          </w:tcPr>
          <w:p w14:paraId="753FBE10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  <w:tr w:rsidR="005B1775" w:rsidRPr="00F8156A" w14:paraId="1F78AA92" w14:textId="77777777" w:rsidTr="00930884">
        <w:tc>
          <w:tcPr>
            <w:tcW w:w="568" w:type="dxa"/>
          </w:tcPr>
          <w:p w14:paraId="15477361" w14:textId="77777777" w:rsidR="005B1775" w:rsidRPr="00F8156A" w:rsidRDefault="005B1775" w:rsidP="00F179AC">
            <w:pPr>
              <w:jc w:val="center"/>
              <w:rPr>
                <w:color w:val="000000"/>
              </w:rPr>
            </w:pPr>
            <w:r w:rsidRPr="00F8156A">
              <w:rPr>
                <w:color w:val="000000"/>
              </w:rPr>
              <w:t>16.</w:t>
            </w:r>
          </w:p>
        </w:tc>
        <w:tc>
          <w:tcPr>
            <w:tcW w:w="3092" w:type="dxa"/>
          </w:tcPr>
          <w:p w14:paraId="71220309" w14:textId="77777777" w:rsidR="005B1775" w:rsidRPr="00F8156A" w:rsidRDefault="005B1775" w:rsidP="00F179AC">
            <w:r w:rsidRPr="00F8156A">
              <w:rPr>
                <w:noProof/>
                <w:lang w:val="nb-NO"/>
              </w:rPr>
              <w:t>Kartu su įranga pateikiama  dokumentacija</w:t>
            </w:r>
          </w:p>
        </w:tc>
        <w:tc>
          <w:tcPr>
            <w:tcW w:w="4812" w:type="dxa"/>
          </w:tcPr>
          <w:p w14:paraId="40DB7651" w14:textId="77777777" w:rsidR="005B1775" w:rsidRPr="00F8156A" w:rsidRDefault="005B1775" w:rsidP="00F179AC">
            <w:pPr>
              <w:pStyle w:val="Sraopastraipa"/>
              <w:numPr>
                <w:ilvl w:val="0"/>
                <w:numId w:val="17"/>
              </w:numPr>
              <w:spacing w:after="40" w:line="256" w:lineRule="auto"/>
              <w:ind w:left="322" w:hanging="322"/>
              <w:rPr>
                <w:noProof/>
              </w:rPr>
            </w:pPr>
            <w:r w:rsidRPr="00F8156A">
              <w:rPr>
                <w:noProof/>
              </w:rPr>
              <w:t>Naudojimo instrukcija lietuvių ir anglų kalba;</w:t>
            </w:r>
          </w:p>
          <w:p w14:paraId="3E56D99E" w14:textId="77777777" w:rsidR="005B1775" w:rsidRPr="00F8156A" w:rsidRDefault="005B1775" w:rsidP="00F179AC">
            <w:pPr>
              <w:pStyle w:val="Sraopastraipa"/>
              <w:numPr>
                <w:ilvl w:val="0"/>
                <w:numId w:val="17"/>
              </w:numPr>
              <w:spacing w:after="40" w:line="256" w:lineRule="auto"/>
              <w:ind w:left="322" w:right="-108" w:hanging="322"/>
              <w:rPr>
                <w:noProof/>
              </w:rPr>
            </w:pPr>
            <w:r w:rsidRPr="00F8156A">
              <w:rPr>
                <w:noProof/>
              </w:rPr>
              <w:t>Serviso dokumentacija lietuvių arba anglų kalba:</w:t>
            </w:r>
          </w:p>
          <w:p w14:paraId="24E75439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30"/>
              <w:rPr>
                <w:noProof/>
              </w:rPr>
            </w:pPr>
            <w:r w:rsidRPr="00F8156A">
              <w:t>Struktūrinė schema ir/arba atskirų blokų funkcijų aprašymas;</w:t>
            </w:r>
          </w:p>
          <w:p w14:paraId="5996CFAB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Instaliavimo instrukcijos;</w:t>
            </w:r>
          </w:p>
          <w:p w14:paraId="09A9BF79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Funkcionalumo patikrinimo instrukcijos;</w:t>
            </w:r>
          </w:p>
          <w:p w14:paraId="50232B18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Aptarnavimo instrukcijos;</w:t>
            </w:r>
          </w:p>
          <w:p w14:paraId="70392303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Gedimų nustatymo instrukcijos;</w:t>
            </w:r>
          </w:p>
          <w:p w14:paraId="5B012E7D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Išardymo-surinkimo instrukcijos;</w:t>
            </w:r>
          </w:p>
          <w:p w14:paraId="576149C0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Atsarginių dalių katalogas;</w:t>
            </w:r>
          </w:p>
          <w:p w14:paraId="4A572A82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ind w:right="-108"/>
              <w:rPr>
                <w:noProof/>
              </w:rPr>
            </w:pPr>
            <w:r w:rsidRPr="00F8156A">
              <w:t>Periodinio techninės būklės tikrinimo instrukcijos;</w:t>
            </w:r>
          </w:p>
          <w:p w14:paraId="0D069C50" w14:textId="77777777" w:rsidR="005B1775" w:rsidRPr="00F8156A" w:rsidRDefault="005B1775" w:rsidP="00F179AC">
            <w:pPr>
              <w:pStyle w:val="Sraopastraipa"/>
              <w:numPr>
                <w:ilvl w:val="0"/>
                <w:numId w:val="18"/>
              </w:numPr>
              <w:spacing w:after="40" w:line="256" w:lineRule="auto"/>
              <w:rPr>
                <w:noProof/>
              </w:rPr>
            </w:pPr>
            <w:r w:rsidRPr="00F8156A">
              <w:t>Derinimo/kalibravimo instrukcijos (</w:t>
            </w:r>
            <w:r w:rsidRPr="00F8156A">
              <w:rPr>
                <w:i/>
              </w:rPr>
              <w:t>taikoma, jei šios procedūros yra numatytos siūlomos įrangos gamintojo</w:t>
            </w:r>
            <w:r w:rsidRPr="00F8156A">
              <w:t>).</w:t>
            </w:r>
          </w:p>
        </w:tc>
        <w:tc>
          <w:tcPr>
            <w:tcW w:w="2440" w:type="dxa"/>
          </w:tcPr>
          <w:p w14:paraId="51A76FCB" w14:textId="77777777" w:rsidR="005B1775" w:rsidRPr="00F8156A" w:rsidRDefault="005B1775" w:rsidP="00F179AC">
            <w:pPr>
              <w:rPr>
                <w:b/>
                <w:color w:val="000000"/>
              </w:rPr>
            </w:pPr>
          </w:p>
        </w:tc>
      </w:tr>
    </w:tbl>
    <w:p w14:paraId="7334651F" w14:textId="77777777" w:rsidR="005B1775" w:rsidRPr="00F8156A" w:rsidRDefault="005B1775" w:rsidP="005B1775">
      <w:pPr>
        <w:ind w:left="426" w:firstLine="61"/>
        <w:jc w:val="both"/>
        <w:rPr>
          <w:color w:val="000000"/>
        </w:rPr>
      </w:pPr>
    </w:p>
    <w:p w14:paraId="5C2EE09F" w14:textId="77777777" w:rsidR="00690AFD" w:rsidRPr="00F8156A" w:rsidRDefault="00690AFD" w:rsidP="00690AFD">
      <w:pPr>
        <w:widowControl/>
        <w:autoSpaceDE/>
        <w:autoSpaceDN/>
        <w:adjustRightInd/>
        <w:spacing w:line="276" w:lineRule="auto"/>
        <w:ind w:left="-284"/>
        <w:jc w:val="both"/>
        <w:rPr>
          <w:rFonts w:eastAsia="Calibri"/>
          <w:b/>
          <w:bCs/>
          <w:color w:val="000000"/>
        </w:rPr>
      </w:pPr>
    </w:p>
    <w:p w14:paraId="2FA4E064" w14:textId="77777777" w:rsidR="00690AFD" w:rsidRPr="00690AFD" w:rsidRDefault="00690AFD" w:rsidP="00690AFD">
      <w:pPr>
        <w:widowControl/>
        <w:tabs>
          <w:tab w:val="left" w:pos="7920"/>
        </w:tabs>
        <w:autoSpaceDE/>
        <w:autoSpaceDN/>
        <w:adjustRightInd/>
        <w:ind w:right="264"/>
        <w:jc w:val="both"/>
        <w:rPr>
          <w:bCs/>
        </w:rPr>
      </w:pPr>
      <w:bookmarkStart w:id="0" w:name="_GoBack"/>
      <w:bookmarkEnd w:id="0"/>
    </w:p>
    <w:p w14:paraId="322C0EF2" w14:textId="77777777" w:rsidR="003A16BC" w:rsidRPr="00F8156A" w:rsidRDefault="003A16BC" w:rsidP="003A16BC">
      <w:pPr>
        <w:ind w:left="426" w:firstLine="61"/>
        <w:jc w:val="both"/>
        <w:rPr>
          <w:color w:val="000000"/>
        </w:rPr>
      </w:pPr>
    </w:p>
    <w:p w14:paraId="33E52353" w14:textId="77777777" w:rsidR="00083ACB" w:rsidRPr="00F8156A" w:rsidRDefault="00083ACB" w:rsidP="00D77356"/>
    <w:sectPr w:rsidR="00083ACB" w:rsidRPr="00F8156A" w:rsidSect="00777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720" w:bottom="567" w:left="993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21746" w14:textId="77777777" w:rsidR="009C696E" w:rsidRDefault="009C696E">
      <w:r>
        <w:separator/>
      </w:r>
    </w:p>
  </w:endnote>
  <w:endnote w:type="continuationSeparator" w:id="0">
    <w:p w14:paraId="4909C52D" w14:textId="77777777" w:rsidR="009C696E" w:rsidRDefault="009C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E574" w14:textId="77777777" w:rsidR="008D52AC" w:rsidRDefault="008D52A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BA60" w14:textId="5992966E" w:rsidR="00C62932" w:rsidRPr="00777CDA" w:rsidRDefault="00C62932">
    <w:pPr>
      <w:pStyle w:val="Porat"/>
      <w:jc w:val="right"/>
      <w:rPr>
        <w:sz w:val="22"/>
        <w:szCs w:val="22"/>
      </w:rPr>
    </w:pPr>
    <w:r w:rsidRPr="00777CDA">
      <w:rPr>
        <w:sz w:val="22"/>
        <w:szCs w:val="22"/>
      </w:rPr>
      <w:fldChar w:fldCharType="begin"/>
    </w:r>
    <w:r w:rsidRPr="00777CDA">
      <w:rPr>
        <w:sz w:val="22"/>
        <w:szCs w:val="22"/>
      </w:rPr>
      <w:instrText xml:space="preserve"> PAGE   \* MERGEFORMAT </w:instrText>
    </w:r>
    <w:r w:rsidRPr="00777CDA">
      <w:rPr>
        <w:sz w:val="22"/>
        <w:szCs w:val="22"/>
      </w:rPr>
      <w:fldChar w:fldCharType="separate"/>
    </w:r>
    <w:r w:rsidR="003E4D18">
      <w:rPr>
        <w:noProof/>
        <w:sz w:val="22"/>
        <w:szCs w:val="22"/>
      </w:rPr>
      <w:t>4</w:t>
    </w:r>
    <w:r w:rsidRPr="00777CDA">
      <w:rPr>
        <w:noProof/>
        <w:sz w:val="22"/>
        <w:szCs w:val="22"/>
      </w:rPr>
      <w:fldChar w:fldCharType="end"/>
    </w:r>
  </w:p>
  <w:p w14:paraId="1DF1CA12" w14:textId="77777777" w:rsidR="00C62932" w:rsidRDefault="00C6293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58A60" w14:textId="77777777" w:rsidR="008D52AC" w:rsidRDefault="008D52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785AA" w14:textId="77777777" w:rsidR="009C696E" w:rsidRDefault="009C696E">
      <w:r>
        <w:separator/>
      </w:r>
    </w:p>
  </w:footnote>
  <w:footnote w:type="continuationSeparator" w:id="0">
    <w:p w14:paraId="0D6596AD" w14:textId="77777777" w:rsidR="009C696E" w:rsidRDefault="009C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5617" w14:textId="77777777" w:rsidR="008D52AC" w:rsidRDefault="008D52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717A7" w14:textId="77777777" w:rsidR="008D52AC" w:rsidRDefault="008D52A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85055" w14:textId="77777777" w:rsidR="008D52AC" w:rsidRDefault="008D52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52F"/>
    <w:multiLevelType w:val="hybridMultilevel"/>
    <w:tmpl w:val="F1F63140"/>
    <w:lvl w:ilvl="0" w:tplc="BA2A7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23F4"/>
    <w:multiLevelType w:val="hybridMultilevel"/>
    <w:tmpl w:val="37DE8D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D38FC"/>
    <w:multiLevelType w:val="hybridMultilevel"/>
    <w:tmpl w:val="562C6982"/>
    <w:lvl w:ilvl="0" w:tplc="FFA85E70">
      <w:start w:val="1"/>
      <w:numFmt w:val="lowerLetter"/>
      <w:lvlText w:val="%1)"/>
      <w:lvlJc w:val="left"/>
      <w:pPr>
        <w:ind w:left="111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178A4B4B"/>
    <w:multiLevelType w:val="hybridMultilevel"/>
    <w:tmpl w:val="638AFB10"/>
    <w:lvl w:ilvl="0" w:tplc="5468A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7D8"/>
    <w:multiLevelType w:val="hybridMultilevel"/>
    <w:tmpl w:val="1FE04696"/>
    <w:lvl w:ilvl="0" w:tplc="58844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141E"/>
    <w:multiLevelType w:val="hybridMultilevel"/>
    <w:tmpl w:val="FE90811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0DE8"/>
    <w:multiLevelType w:val="hybridMultilevel"/>
    <w:tmpl w:val="6C68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048D"/>
    <w:multiLevelType w:val="hybridMultilevel"/>
    <w:tmpl w:val="AC7A3154"/>
    <w:lvl w:ilvl="0" w:tplc="CE52D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65F5F"/>
    <w:multiLevelType w:val="hybridMultilevel"/>
    <w:tmpl w:val="B26A43D6"/>
    <w:lvl w:ilvl="0" w:tplc="E5F6B3A8">
      <w:start w:val="1"/>
      <w:numFmt w:val="lowerLetter"/>
      <w:lvlText w:val="%1)"/>
      <w:lvlJc w:val="left"/>
      <w:pPr>
        <w:ind w:left="111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3AE776C9"/>
    <w:multiLevelType w:val="hybridMultilevel"/>
    <w:tmpl w:val="F1F63140"/>
    <w:lvl w:ilvl="0" w:tplc="BA2A7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84E1E"/>
    <w:multiLevelType w:val="hybridMultilevel"/>
    <w:tmpl w:val="C2CC81C4"/>
    <w:lvl w:ilvl="0" w:tplc="A37EC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C56"/>
    <w:multiLevelType w:val="hybridMultilevel"/>
    <w:tmpl w:val="D88E5A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F3E82"/>
    <w:multiLevelType w:val="hybridMultilevel"/>
    <w:tmpl w:val="EDECF930"/>
    <w:lvl w:ilvl="0" w:tplc="9C52917C">
      <w:start w:val="5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E996969"/>
    <w:multiLevelType w:val="hybridMultilevel"/>
    <w:tmpl w:val="455AF0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071C5"/>
    <w:multiLevelType w:val="hybridMultilevel"/>
    <w:tmpl w:val="2F1483F2"/>
    <w:lvl w:ilvl="0" w:tplc="3B48B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42237"/>
    <w:multiLevelType w:val="hybridMultilevel"/>
    <w:tmpl w:val="AFBC4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685606"/>
    <w:multiLevelType w:val="hybridMultilevel"/>
    <w:tmpl w:val="BA944248"/>
    <w:lvl w:ilvl="0" w:tplc="04270011">
      <w:start w:val="1"/>
      <w:numFmt w:val="decimal"/>
      <w:lvlText w:val="%1)"/>
      <w:lvlJc w:val="left"/>
      <w:pPr>
        <w:ind w:left="1114" w:hanging="360"/>
      </w:p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" w15:restartNumberingAfterBreak="0">
    <w:nsid w:val="7C3E24BE"/>
    <w:multiLevelType w:val="hybridMultilevel"/>
    <w:tmpl w:val="D0644610"/>
    <w:lvl w:ilvl="0" w:tplc="3B98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53C47"/>
    <w:multiLevelType w:val="hybridMultilevel"/>
    <w:tmpl w:val="39D4EC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763F2"/>
    <w:multiLevelType w:val="hybridMultilevel"/>
    <w:tmpl w:val="F1F63140"/>
    <w:lvl w:ilvl="0" w:tplc="BA2A7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18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7"/>
  </w:num>
  <w:num w:numId="12">
    <w:abstractNumId w:val="14"/>
  </w:num>
  <w:num w:numId="13">
    <w:abstractNumId w:val="4"/>
  </w:num>
  <w:num w:numId="14">
    <w:abstractNumId w:val="16"/>
  </w:num>
  <w:num w:numId="15">
    <w:abstractNumId w:val="8"/>
  </w:num>
  <w:num w:numId="16">
    <w:abstractNumId w:val="2"/>
  </w:num>
  <w:num w:numId="17">
    <w:abstractNumId w:val="13"/>
  </w:num>
  <w:num w:numId="18">
    <w:abstractNumId w:val="5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F1"/>
    <w:rsid w:val="000008F3"/>
    <w:rsid w:val="00011EA7"/>
    <w:rsid w:val="00013261"/>
    <w:rsid w:val="00017C4B"/>
    <w:rsid w:val="00022070"/>
    <w:rsid w:val="000326A7"/>
    <w:rsid w:val="00037053"/>
    <w:rsid w:val="00053449"/>
    <w:rsid w:val="000713EA"/>
    <w:rsid w:val="00082D12"/>
    <w:rsid w:val="00083ACB"/>
    <w:rsid w:val="00084496"/>
    <w:rsid w:val="00086BF4"/>
    <w:rsid w:val="000A1FDB"/>
    <w:rsid w:val="000B0149"/>
    <w:rsid w:val="000B6DCD"/>
    <w:rsid w:val="000D4BDB"/>
    <w:rsid w:val="000E17D6"/>
    <w:rsid w:val="00114C50"/>
    <w:rsid w:val="0014005A"/>
    <w:rsid w:val="001536E2"/>
    <w:rsid w:val="001538C2"/>
    <w:rsid w:val="00164338"/>
    <w:rsid w:val="00172114"/>
    <w:rsid w:val="0018611B"/>
    <w:rsid w:val="00192972"/>
    <w:rsid w:val="001A0766"/>
    <w:rsid w:val="001A21AA"/>
    <w:rsid w:val="001B1E56"/>
    <w:rsid w:val="001D5EEC"/>
    <w:rsid w:val="001E1A6B"/>
    <w:rsid w:val="001E2CA8"/>
    <w:rsid w:val="001F1826"/>
    <w:rsid w:val="001F4E3B"/>
    <w:rsid w:val="00202357"/>
    <w:rsid w:val="00234318"/>
    <w:rsid w:val="00234418"/>
    <w:rsid w:val="00237088"/>
    <w:rsid w:val="002579CC"/>
    <w:rsid w:val="00273827"/>
    <w:rsid w:val="002805B6"/>
    <w:rsid w:val="00284155"/>
    <w:rsid w:val="002855BC"/>
    <w:rsid w:val="00291332"/>
    <w:rsid w:val="002A33BA"/>
    <w:rsid w:val="002B32BE"/>
    <w:rsid w:val="002B4250"/>
    <w:rsid w:val="002C12B0"/>
    <w:rsid w:val="002C1344"/>
    <w:rsid w:val="002C459B"/>
    <w:rsid w:val="002C6EB6"/>
    <w:rsid w:val="002D371D"/>
    <w:rsid w:val="002F1BCB"/>
    <w:rsid w:val="002F6644"/>
    <w:rsid w:val="002F76A3"/>
    <w:rsid w:val="003124FD"/>
    <w:rsid w:val="00314F9D"/>
    <w:rsid w:val="003227EB"/>
    <w:rsid w:val="00325DF6"/>
    <w:rsid w:val="00352598"/>
    <w:rsid w:val="00360DFF"/>
    <w:rsid w:val="00383731"/>
    <w:rsid w:val="0038519F"/>
    <w:rsid w:val="00392120"/>
    <w:rsid w:val="003974D4"/>
    <w:rsid w:val="003A16BC"/>
    <w:rsid w:val="003A5BB2"/>
    <w:rsid w:val="003A627C"/>
    <w:rsid w:val="003A7056"/>
    <w:rsid w:val="003B2BD2"/>
    <w:rsid w:val="003B4181"/>
    <w:rsid w:val="003B6F12"/>
    <w:rsid w:val="003C32AB"/>
    <w:rsid w:val="003D2558"/>
    <w:rsid w:val="003E4D18"/>
    <w:rsid w:val="003E7E01"/>
    <w:rsid w:val="003F326A"/>
    <w:rsid w:val="003F79DF"/>
    <w:rsid w:val="0040503D"/>
    <w:rsid w:val="00425573"/>
    <w:rsid w:val="004334D7"/>
    <w:rsid w:val="00435C0A"/>
    <w:rsid w:val="00436B59"/>
    <w:rsid w:val="00476815"/>
    <w:rsid w:val="00482F69"/>
    <w:rsid w:val="004928C4"/>
    <w:rsid w:val="00492F56"/>
    <w:rsid w:val="00493966"/>
    <w:rsid w:val="004B2160"/>
    <w:rsid w:val="004B628D"/>
    <w:rsid w:val="004B67D6"/>
    <w:rsid w:val="004B762A"/>
    <w:rsid w:val="004E136C"/>
    <w:rsid w:val="00507FC7"/>
    <w:rsid w:val="00523755"/>
    <w:rsid w:val="00527409"/>
    <w:rsid w:val="00541A68"/>
    <w:rsid w:val="00566294"/>
    <w:rsid w:val="00581135"/>
    <w:rsid w:val="005A0F17"/>
    <w:rsid w:val="005A1D50"/>
    <w:rsid w:val="005A38C8"/>
    <w:rsid w:val="005A566B"/>
    <w:rsid w:val="005B1775"/>
    <w:rsid w:val="005B25C5"/>
    <w:rsid w:val="005E4844"/>
    <w:rsid w:val="005E626B"/>
    <w:rsid w:val="005F5744"/>
    <w:rsid w:val="0060304D"/>
    <w:rsid w:val="00620C93"/>
    <w:rsid w:val="0062286E"/>
    <w:rsid w:val="00626371"/>
    <w:rsid w:val="0063110D"/>
    <w:rsid w:val="00640500"/>
    <w:rsid w:val="00654568"/>
    <w:rsid w:val="00671310"/>
    <w:rsid w:val="00684E63"/>
    <w:rsid w:val="00690AFD"/>
    <w:rsid w:val="006A6791"/>
    <w:rsid w:val="006B0076"/>
    <w:rsid w:val="006B1560"/>
    <w:rsid w:val="006C5D42"/>
    <w:rsid w:val="006D7A2B"/>
    <w:rsid w:val="006E0237"/>
    <w:rsid w:val="006E245C"/>
    <w:rsid w:val="006E7A74"/>
    <w:rsid w:val="006F24DB"/>
    <w:rsid w:val="006F725D"/>
    <w:rsid w:val="00700782"/>
    <w:rsid w:val="00703202"/>
    <w:rsid w:val="00706761"/>
    <w:rsid w:val="007336E0"/>
    <w:rsid w:val="00733CB1"/>
    <w:rsid w:val="0074222C"/>
    <w:rsid w:val="00745377"/>
    <w:rsid w:val="00763546"/>
    <w:rsid w:val="00777CDA"/>
    <w:rsid w:val="00786C63"/>
    <w:rsid w:val="007A36E2"/>
    <w:rsid w:val="007A3FFC"/>
    <w:rsid w:val="007A4C68"/>
    <w:rsid w:val="007A4D95"/>
    <w:rsid w:val="007C3132"/>
    <w:rsid w:val="007C4CF6"/>
    <w:rsid w:val="007D0369"/>
    <w:rsid w:val="007D069A"/>
    <w:rsid w:val="007F6EE1"/>
    <w:rsid w:val="00833B5D"/>
    <w:rsid w:val="00847582"/>
    <w:rsid w:val="00882AEE"/>
    <w:rsid w:val="00885366"/>
    <w:rsid w:val="00894AAE"/>
    <w:rsid w:val="00895BD1"/>
    <w:rsid w:val="00896BEE"/>
    <w:rsid w:val="00897021"/>
    <w:rsid w:val="008C76CB"/>
    <w:rsid w:val="008D1993"/>
    <w:rsid w:val="008D2033"/>
    <w:rsid w:val="008D52AC"/>
    <w:rsid w:val="008E7A95"/>
    <w:rsid w:val="00911568"/>
    <w:rsid w:val="00930884"/>
    <w:rsid w:val="00942DBD"/>
    <w:rsid w:val="009516A1"/>
    <w:rsid w:val="00956164"/>
    <w:rsid w:val="009613DA"/>
    <w:rsid w:val="0096615D"/>
    <w:rsid w:val="00970D51"/>
    <w:rsid w:val="0097471D"/>
    <w:rsid w:val="00984156"/>
    <w:rsid w:val="00993905"/>
    <w:rsid w:val="00994A91"/>
    <w:rsid w:val="009A0AA7"/>
    <w:rsid w:val="009A7D61"/>
    <w:rsid w:val="009B37F1"/>
    <w:rsid w:val="009B584E"/>
    <w:rsid w:val="009C696E"/>
    <w:rsid w:val="009E184D"/>
    <w:rsid w:val="009E3731"/>
    <w:rsid w:val="009E476A"/>
    <w:rsid w:val="009E5BB9"/>
    <w:rsid w:val="00A12BE1"/>
    <w:rsid w:val="00A16C96"/>
    <w:rsid w:val="00A20A55"/>
    <w:rsid w:val="00A210D4"/>
    <w:rsid w:val="00A345E9"/>
    <w:rsid w:val="00A35B0F"/>
    <w:rsid w:val="00A72609"/>
    <w:rsid w:val="00A74CE2"/>
    <w:rsid w:val="00A86D15"/>
    <w:rsid w:val="00A904A6"/>
    <w:rsid w:val="00AA318F"/>
    <w:rsid w:val="00AA536D"/>
    <w:rsid w:val="00AA5CF8"/>
    <w:rsid w:val="00AC5B18"/>
    <w:rsid w:val="00AE0014"/>
    <w:rsid w:val="00AE5BAD"/>
    <w:rsid w:val="00AF71D1"/>
    <w:rsid w:val="00B07F80"/>
    <w:rsid w:val="00B1013C"/>
    <w:rsid w:val="00B12747"/>
    <w:rsid w:val="00B1754D"/>
    <w:rsid w:val="00B305BC"/>
    <w:rsid w:val="00B60BA4"/>
    <w:rsid w:val="00B84A8E"/>
    <w:rsid w:val="00BB0314"/>
    <w:rsid w:val="00BB7F7C"/>
    <w:rsid w:val="00C379B0"/>
    <w:rsid w:val="00C40141"/>
    <w:rsid w:val="00C47006"/>
    <w:rsid w:val="00C62932"/>
    <w:rsid w:val="00C75393"/>
    <w:rsid w:val="00C77E81"/>
    <w:rsid w:val="00C81349"/>
    <w:rsid w:val="00CA75E8"/>
    <w:rsid w:val="00CD53F3"/>
    <w:rsid w:val="00CE36A6"/>
    <w:rsid w:val="00CF25A0"/>
    <w:rsid w:val="00CF6EE8"/>
    <w:rsid w:val="00D27B7C"/>
    <w:rsid w:val="00D37810"/>
    <w:rsid w:val="00D57EC8"/>
    <w:rsid w:val="00D624EF"/>
    <w:rsid w:val="00D63026"/>
    <w:rsid w:val="00D65ECA"/>
    <w:rsid w:val="00D677D2"/>
    <w:rsid w:val="00D77356"/>
    <w:rsid w:val="00D8523E"/>
    <w:rsid w:val="00D9338F"/>
    <w:rsid w:val="00DC671C"/>
    <w:rsid w:val="00DE0763"/>
    <w:rsid w:val="00DE0DCD"/>
    <w:rsid w:val="00DF37AA"/>
    <w:rsid w:val="00E10C07"/>
    <w:rsid w:val="00E11A5A"/>
    <w:rsid w:val="00E2635D"/>
    <w:rsid w:val="00E35B1D"/>
    <w:rsid w:val="00E4133F"/>
    <w:rsid w:val="00E45D6B"/>
    <w:rsid w:val="00E85C39"/>
    <w:rsid w:val="00E87BDF"/>
    <w:rsid w:val="00E95BA2"/>
    <w:rsid w:val="00E95BC0"/>
    <w:rsid w:val="00E97BE7"/>
    <w:rsid w:val="00EA2189"/>
    <w:rsid w:val="00EA6856"/>
    <w:rsid w:val="00EB7D9B"/>
    <w:rsid w:val="00EC40C9"/>
    <w:rsid w:val="00EE1750"/>
    <w:rsid w:val="00EE226F"/>
    <w:rsid w:val="00EE4218"/>
    <w:rsid w:val="00EF641B"/>
    <w:rsid w:val="00EF78AB"/>
    <w:rsid w:val="00F02187"/>
    <w:rsid w:val="00F0650A"/>
    <w:rsid w:val="00F2111E"/>
    <w:rsid w:val="00F26E77"/>
    <w:rsid w:val="00F319CF"/>
    <w:rsid w:val="00F323EC"/>
    <w:rsid w:val="00F364CF"/>
    <w:rsid w:val="00F535F8"/>
    <w:rsid w:val="00F73056"/>
    <w:rsid w:val="00F77215"/>
    <w:rsid w:val="00F8156A"/>
    <w:rsid w:val="00F86CBE"/>
    <w:rsid w:val="00FA044D"/>
    <w:rsid w:val="00FD69CC"/>
    <w:rsid w:val="00FD6FA0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58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widowControl/>
      <w:autoSpaceDE/>
      <w:autoSpaceDN/>
      <w:adjustRightInd/>
      <w:outlineLvl w:val="0"/>
    </w:pPr>
    <w:rPr>
      <w:b/>
      <w:sz w:val="22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customStyle="1" w:styleId="CharCharDiagramaDiagramaCharCharDiagramaDiagramaCharCharDiagramaDiagramaCharCharDiagramaDiagrama">
    <w:name w:val="Char Char Diagrama Diagrama Char Char Diagrama Diagrama Char Char Diagrama Diagrama Char Char Diagrama Diagrama"/>
    <w:basedOn w:val="prastasis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/>
      <w:b/>
      <w:sz w:val="22"/>
      <w:szCs w:val="24"/>
      <w:lang w:val="lt-LT"/>
    </w:rPr>
  </w:style>
  <w:style w:type="paragraph" w:customStyle="1" w:styleId="H-TextFormat">
    <w:name w:val="H-TextFormat"/>
    <w:basedOn w:val="prastasis"/>
    <w:pPr>
      <w:widowControl/>
    </w:pPr>
    <w:rPr>
      <w:rFonts w:ascii="Arial" w:hAnsi="Arial" w:cs="Arial"/>
      <w:sz w:val="22"/>
      <w:szCs w:val="22"/>
      <w:lang w:val="en-US" w:eastAsia="en-US"/>
    </w:rPr>
  </w:style>
  <w:style w:type="paragraph" w:styleId="Antrats">
    <w:name w:val="header"/>
    <w:aliases w:val=" Diagrama2,Diagrama2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 Diagrama2 Diagrama,Diagrama2 Diagrama"/>
    <w:link w:val="Antrats"/>
    <w:uiPriority w:val="99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haracterStyle2">
    <w:name w:val="Character Style 2"/>
    <w:rPr>
      <w:sz w:val="23"/>
      <w:szCs w:val="23"/>
    </w:rPr>
  </w:style>
  <w:style w:type="table" w:customStyle="1" w:styleId="TableGrid1">
    <w:name w:val="Table Grid1"/>
    <w:basedOn w:val="prastojilente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897021"/>
    <w:pPr>
      <w:widowControl/>
      <w:autoSpaceDE/>
      <w:autoSpaceDN/>
      <w:adjustRightInd/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34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3064E-105A-4D6E-83CA-9C5CC0C40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AC92E-C06B-43DA-BD75-5B7DCD32E8C1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CD8824-0752-4A3D-A140-6BC4EF94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4256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2025-10-28T18:43:00Z</dcterms:created>
  <dcterms:modified xsi:type="dcterms:W3CDTF">2025-10-28T18:43:00Z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2022-05-04T14:19:00Z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f14b8258-6e47-44b8-b0cc-415666bc4bff</vt:lpwstr>
  </property>
  <property fmtid="{D5CDD505-2E9C-101B-9397-08002B2CF9AE}" pid="9" name="MSIP_Label_ff6dbec8-95a8-4638-9f5f-bd076536645c_ContentBits">
    <vt:lpwstr>0</vt:lpwstr>
  </property>
  <property fmtid="{D5CDD505-2E9C-101B-9397-08002B2CF9AE}" pid="10" name="ContentTypeId">
    <vt:lpwstr>0x010100C67D48B3863A4C44A14B2D98D006F7EA</vt:lpwstr>
  </property>
</Properties>
</file>