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F62E" w14:textId="77777777" w:rsidR="00E77691" w:rsidRPr="00BE5EDC" w:rsidRDefault="00C45C18" w:rsidP="00C45C18">
      <w:pPr>
        <w:pStyle w:val="Sraopastraipa"/>
        <w:ind w:left="0"/>
        <w:jc w:val="center"/>
        <w:rPr>
          <w:rFonts w:ascii="Calibri" w:hAnsi="Calibri" w:cs="Calibri"/>
          <w:b/>
          <w:bCs/>
          <w:sz w:val="32"/>
          <w:szCs w:val="32"/>
        </w:rPr>
      </w:pPr>
      <w:r w:rsidRPr="00BE5EDC">
        <w:rPr>
          <w:rFonts w:ascii="Calibri" w:hAnsi="Calibri" w:cs="Calibri"/>
          <w:b/>
          <w:bCs/>
          <w:sz w:val="32"/>
          <w:szCs w:val="32"/>
        </w:rPr>
        <w:t>TECHNINĖ SPECIFIKACIJA</w:t>
      </w:r>
    </w:p>
    <w:p w14:paraId="1E632A44" w14:textId="77777777" w:rsidR="007C482D" w:rsidRPr="00BE5EDC" w:rsidRDefault="007C482D" w:rsidP="00C45C18">
      <w:pPr>
        <w:pStyle w:val="Sraopastraipa"/>
        <w:ind w:left="0"/>
        <w:jc w:val="center"/>
        <w:rPr>
          <w:rFonts w:ascii="Calibri" w:hAnsi="Calibri" w:cs="Calibri"/>
          <w:b/>
          <w:bCs/>
        </w:rPr>
      </w:pPr>
    </w:p>
    <w:p w14:paraId="5D59273A" w14:textId="77777777" w:rsidR="007C482D" w:rsidRPr="00BE5EDC" w:rsidRDefault="007C482D" w:rsidP="007C482D">
      <w:pPr>
        <w:pStyle w:val="Sraopastraipa"/>
        <w:ind w:left="0"/>
        <w:rPr>
          <w:rFonts w:ascii="Calibri" w:hAnsi="Calibri" w:cs="Calibri"/>
          <w:b/>
          <w:bCs/>
        </w:rPr>
      </w:pPr>
      <w:r w:rsidRPr="00BE5EDC">
        <w:rPr>
          <w:rFonts w:ascii="Calibri" w:hAnsi="Calibri" w:cs="Calibri"/>
          <w:b/>
          <w:bCs/>
        </w:rPr>
        <w:t>Valdomos kameros, 30 vnt.</w:t>
      </w:r>
    </w:p>
    <w:p w14:paraId="4042C293" w14:textId="77777777" w:rsidR="00C45C18" w:rsidRPr="00BE5EDC" w:rsidRDefault="00C45C18" w:rsidP="00E77691">
      <w:pPr>
        <w:pStyle w:val="Sraopastraipa"/>
        <w:ind w:left="0"/>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1"/>
        <w:gridCol w:w="2478"/>
        <w:gridCol w:w="3239"/>
        <w:gridCol w:w="3310"/>
      </w:tblGrid>
      <w:tr w:rsidR="005D10E2" w:rsidRPr="00BE5EDC" w14:paraId="14E3F61B" w14:textId="77777777" w:rsidTr="003A58EA">
        <w:trPr>
          <w:cantSplit/>
          <w:trHeight w:val="332"/>
          <w:tblHeader/>
        </w:trPr>
        <w:tc>
          <w:tcPr>
            <w:tcW w:w="312" w:type="pct"/>
            <w:shd w:val="clear" w:color="auto" w:fill="D9D9D9"/>
            <w:vAlign w:val="center"/>
          </w:tcPr>
          <w:p w14:paraId="5C2F4775" w14:textId="77777777" w:rsidR="005D10E2" w:rsidRPr="00BE5EDC" w:rsidRDefault="005D10E2" w:rsidP="00FA6D8A">
            <w:pPr>
              <w:keepNext/>
              <w:keepLines/>
              <w:suppressAutoHyphens/>
              <w:spacing w:after="0" w:line="240" w:lineRule="auto"/>
              <w:jc w:val="center"/>
              <w:rPr>
                <w:rFonts w:eastAsia="Times New Roman" w:cs="Calibri"/>
                <w:b/>
                <w:bCs/>
                <w:color w:val="000000"/>
              </w:rPr>
            </w:pPr>
            <w:r w:rsidRPr="00BE5EDC">
              <w:rPr>
                <w:rFonts w:eastAsia="Times New Roman" w:cs="Calibri"/>
                <w:b/>
                <w:color w:val="000000"/>
                <w:lang w:eastAsia="ar-SA"/>
              </w:rPr>
              <w:t>Eil. Nr.</w:t>
            </w:r>
          </w:p>
        </w:tc>
        <w:tc>
          <w:tcPr>
            <w:tcW w:w="1287" w:type="pct"/>
            <w:shd w:val="clear" w:color="auto" w:fill="D9D9D9"/>
            <w:vAlign w:val="center"/>
          </w:tcPr>
          <w:p w14:paraId="1CD54D57" w14:textId="77777777" w:rsidR="005D10E2" w:rsidRPr="00BE5EDC" w:rsidRDefault="005D10E2" w:rsidP="00FA6D8A">
            <w:pPr>
              <w:keepNext/>
              <w:keepLines/>
              <w:suppressAutoHyphens/>
              <w:spacing w:after="0" w:line="240" w:lineRule="auto"/>
              <w:jc w:val="center"/>
              <w:rPr>
                <w:rFonts w:eastAsia="Times New Roman" w:cs="Calibri"/>
                <w:b/>
                <w:bCs/>
                <w:color w:val="000000"/>
              </w:rPr>
            </w:pPr>
            <w:r w:rsidRPr="00BE5EDC">
              <w:rPr>
                <w:rFonts w:eastAsia="Times New Roman" w:cs="Calibri"/>
                <w:b/>
                <w:color w:val="000000"/>
                <w:lang w:eastAsia="ar-SA"/>
              </w:rPr>
              <w:t>Rodiklis</w:t>
            </w:r>
          </w:p>
        </w:tc>
        <w:tc>
          <w:tcPr>
            <w:tcW w:w="1682" w:type="pct"/>
            <w:shd w:val="clear" w:color="auto" w:fill="D9D9D9"/>
            <w:vAlign w:val="center"/>
          </w:tcPr>
          <w:p w14:paraId="3E04C36B" w14:textId="77777777" w:rsidR="005D10E2" w:rsidRPr="00BE5EDC" w:rsidRDefault="005D10E2" w:rsidP="00FA6D8A">
            <w:pPr>
              <w:keepNext/>
              <w:keepLines/>
              <w:suppressAutoHyphens/>
              <w:spacing w:after="0" w:line="240" w:lineRule="auto"/>
              <w:jc w:val="center"/>
              <w:rPr>
                <w:rFonts w:eastAsia="Times New Roman" w:cs="Calibri"/>
                <w:b/>
                <w:bCs/>
                <w:color w:val="000000"/>
              </w:rPr>
            </w:pPr>
            <w:r w:rsidRPr="00BE5EDC">
              <w:rPr>
                <w:rFonts w:eastAsia="Times New Roman" w:cs="Calibri"/>
                <w:b/>
                <w:color w:val="000000"/>
                <w:lang w:eastAsia="ar-SA"/>
              </w:rPr>
              <w:t>Reikalaujama rodiklio reikšmė</w:t>
            </w:r>
          </w:p>
        </w:tc>
        <w:tc>
          <w:tcPr>
            <w:tcW w:w="1719" w:type="pct"/>
            <w:shd w:val="clear" w:color="auto" w:fill="D9D9D9"/>
            <w:vAlign w:val="center"/>
          </w:tcPr>
          <w:p w14:paraId="57C9BE48" w14:textId="77777777" w:rsidR="005D10E2" w:rsidRPr="00BE5EDC" w:rsidRDefault="005D10E2" w:rsidP="00FA6D8A">
            <w:pPr>
              <w:keepNext/>
              <w:keepLines/>
              <w:suppressAutoHyphens/>
              <w:spacing w:after="0" w:line="240" w:lineRule="auto"/>
              <w:jc w:val="center"/>
              <w:rPr>
                <w:rFonts w:eastAsia="Times New Roman" w:cs="Calibri"/>
                <w:b/>
                <w:color w:val="000000"/>
                <w:lang w:eastAsia="ar-SA"/>
              </w:rPr>
            </w:pPr>
            <w:r w:rsidRPr="00BE5EDC">
              <w:rPr>
                <w:rFonts w:eastAsia="Times New Roman" w:cs="Calibri"/>
                <w:b/>
                <w:color w:val="000000"/>
                <w:lang w:eastAsia="ar-SA"/>
              </w:rPr>
              <w:t>Tiekėjo siūlomų prekių techninės charakteristikos</w:t>
            </w:r>
          </w:p>
          <w:p w14:paraId="7195A4E6" w14:textId="77777777" w:rsidR="005D10E2" w:rsidRPr="00BE5EDC" w:rsidRDefault="005D10E2" w:rsidP="00FA6D8A">
            <w:pPr>
              <w:keepNext/>
              <w:keepLines/>
              <w:suppressAutoHyphens/>
              <w:spacing w:after="0" w:line="240" w:lineRule="auto"/>
              <w:jc w:val="center"/>
              <w:rPr>
                <w:rFonts w:eastAsia="Times New Roman" w:cs="Calibri"/>
                <w:b/>
                <w:bCs/>
                <w:color w:val="000000"/>
              </w:rPr>
            </w:pPr>
            <w:r w:rsidRPr="00BE5EDC">
              <w:rPr>
                <w:rFonts w:eastAsia="Times New Roman" w:cs="Calibri"/>
                <w:color w:val="000000"/>
                <w:lang w:eastAsia="ar-SA"/>
              </w:rPr>
              <w:t>(privalo būti pateiktas išsamus siūlomų rodiklių aprašymas, negalima nurodyti vien „Atitinka/Neatitinka“ arba „Taip/Ne“)</w:t>
            </w:r>
          </w:p>
        </w:tc>
      </w:tr>
      <w:tr w:rsidR="005D10E2" w:rsidRPr="00BE5EDC" w14:paraId="3EC97662" w14:textId="77777777" w:rsidTr="003A58EA">
        <w:tc>
          <w:tcPr>
            <w:tcW w:w="312" w:type="pct"/>
          </w:tcPr>
          <w:p w14:paraId="086528AD" w14:textId="77777777" w:rsidR="005D10E2" w:rsidRPr="00BE5EDC" w:rsidRDefault="005D10E2" w:rsidP="005D10E2">
            <w:pPr>
              <w:numPr>
                <w:ilvl w:val="0"/>
                <w:numId w:val="20"/>
              </w:numPr>
              <w:spacing w:after="0" w:line="240" w:lineRule="auto"/>
              <w:ind w:left="0" w:firstLine="0"/>
              <w:rPr>
                <w:rFonts w:eastAsia="Times New Roman" w:cs="Calibri"/>
                <w:color w:val="000000"/>
              </w:rPr>
            </w:pPr>
          </w:p>
        </w:tc>
        <w:tc>
          <w:tcPr>
            <w:tcW w:w="1287" w:type="pct"/>
          </w:tcPr>
          <w:p w14:paraId="2BD63789" w14:textId="77777777" w:rsidR="005D10E2" w:rsidRPr="00BE5EDC" w:rsidRDefault="005D10E2" w:rsidP="00FA6D8A">
            <w:pPr>
              <w:suppressAutoHyphens/>
              <w:spacing w:after="0" w:line="240" w:lineRule="auto"/>
              <w:rPr>
                <w:rFonts w:eastAsia="Times New Roman" w:cs="Calibri"/>
                <w:lang w:eastAsia="ar-SA"/>
              </w:rPr>
            </w:pPr>
            <w:r w:rsidRPr="00BE5EDC">
              <w:rPr>
                <w:rFonts w:eastAsia="Times New Roman" w:cs="Calibri"/>
                <w:lang w:eastAsia="ar-SA"/>
              </w:rPr>
              <w:t>Gamintojas</w:t>
            </w:r>
          </w:p>
        </w:tc>
        <w:tc>
          <w:tcPr>
            <w:tcW w:w="1682" w:type="pct"/>
          </w:tcPr>
          <w:p w14:paraId="541D4F92" w14:textId="77777777" w:rsidR="005D10E2" w:rsidRPr="00BE5EDC" w:rsidRDefault="005D10E2" w:rsidP="00FA6D8A">
            <w:pPr>
              <w:suppressAutoHyphens/>
              <w:snapToGrid w:val="0"/>
              <w:spacing w:after="0" w:line="240" w:lineRule="auto"/>
              <w:rPr>
                <w:rFonts w:eastAsia="Times New Roman" w:cs="Calibri"/>
                <w:lang w:eastAsia="ar-SA"/>
              </w:rPr>
            </w:pPr>
            <w:r w:rsidRPr="00BE5EDC">
              <w:rPr>
                <w:rFonts w:eastAsia="Times New Roman" w:cs="Calibri"/>
                <w:lang w:eastAsia="ar-SA"/>
              </w:rPr>
              <w:t>Nurodyti.</w:t>
            </w:r>
          </w:p>
        </w:tc>
        <w:tc>
          <w:tcPr>
            <w:tcW w:w="1719" w:type="pct"/>
          </w:tcPr>
          <w:p w14:paraId="038274DA" w14:textId="77777777" w:rsidR="005D10E2" w:rsidRPr="00BE5EDC" w:rsidRDefault="005D10E2" w:rsidP="00FA6D8A">
            <w:pPr>
              <w:keepNext/>
              <w:widowControl w:val="0"/>
              <w:tabs>
                <w:tab w:val="left" w:pos="680"/>
              </w:tabs>
              <w:suppressAutoHyphens/>
              <w:spacing w:after="0" w:line="240" w:lineRule="auto"/>
              <w:rPr>
                <w:rFonts w:eastAsia="Times New Roman" w:cs="Calibri"/>
                <w:lang w:eastAsia="ar-SA"/>
              </w:rPr>
            </w:pPr>
          </w:p>
        </w:tc>
      </w:tr>
      <w:tr w:rsidR="005D10E2" w:rsidRPr="00BE5EDC" w14:paraId="21BD71B7" w14:textId="77777777" w:rsidTr="003A58EA">
        <w:tc>
          <w:tcPr>
            <w:tcW w:w="312" w:type="pct"/>
          </w:tcPr>
          <w:p w14:paraId="51CF675D" w14:textId="77777777" w:rsidR="005D10E2" w:rsidRPr="00BE5EDC" w:rsidRDefault="005D10E2" w:rsidP="005D10E2">
            <w:pPr>
              <w:numPr>
                <w:ilvl w:val="0"/>
                <w:numId w:val="20"/>
              </w:numPr>
              <w:spacing w:after="0" w:line="240" w:lineRule="auto"/>
              <w:ind w:left="0" w:firstLine="0"/>
              <w:rPr>
                <w:rFonts w:eastAsia="Times New Roman" w:cs="Calibri"/>
                <w:color w:val="000000"/>
              </w:rPr>
            </w:pPr>
          </w:p>
        </w:tc>
        <w:tc>
          <w:tcPr>
            <w:tcW w:w="1287" w:type="pct"/>
          </w:tcPr>
          <w:p w14:paraId="1CBD4BDB" w14:textId="77777777" w:rsidR="005D10E2" w:rsidRPr="00BE5EDC" w:rsidRDefault="005D10E2" w:rsidP="00FA6D8A">
            <w:pPr>
              <w:suppressAutoHyphens/>
              <w:spacing w:after="0" w:line="240" w:lineRule="auto"/>
              <w:rPr>
                <w:rFonts w:eastAsia="Times New Roman" w:cs="Calibri"/>
                <w:lang w:eastAsia="ar-SA"/>
              </w:rPr>
            </w:pPr>
            <w:r w:rsidRPr="00BE5EDC">
              <w:rPr>
                <w:rFonts w:eastAsia="Times New Roman" w:cs="Calibri"/>
                <w:lang w:eastAsia="ar-SA"/>
              </w:rPr>
              <w:t>Modelis</w:t>
            </w:r>
          </w:p>
        </w:tc>
        <w:tc>
          <w:tcPr>
            <w:tcW w:w="1682" w:type="pct"/>
          </w:tcPr>
          <w:p w14:paraId="2513C7B5" w14:textId="77777777" w:rsidR="005D10E2" w:rsidRPr="00BE5EDC" w:rsidRDefault="005D10E2" w:rsidP="0028784F">
            <w:pPr>
              <w:suppressAutoHyphens/>
              <w:snapToGrid w:val="0"/>
              <w:spacing w:after="0" w:line="240" w:lineRule="auto"/>
              <w:rPr>
                <w:rFonts w:eastAsia="Times New Roman" w:cs="Calibri"/>
                <w:lang w:eastAsia="ar-SA"/>
              </w:rPr>
            </w:pPr>
            <w:r w:rsidRPr="00BE5EDC">
              <w:rPr>
                <w:rFonts w:eastAsia="Times New Roman" w:cs="Calibri"/>
                <w:lang w:eastAsia="ar-SA"/>
              </w:rPr>
              <w:t>Nurodyti.</w:t>
            </w:r>
          </w:p>
          <w:p w14:paraId="02E1389C" w14:textId="77777777" w:rsidR="005D10E2" w:rsidRPr="00BE5EDC" w:rsidRDefault="005D10E2" w:rsidP="0028784F">
            <w:pPr>
              <w:suppressAutoHyphens/>
              <w:snapToGrid w:val="0"/>
              <w:spacing w:after="0" w:line="240" w:lineRule="auto"/>
              <w:rPr>
                <w:rFonts w:eastAsia="Times New Roman" w:cs="Calibri"/>
                <w:lang w:eastAsia="ar-SA"/>
              </w:rPr>
            </w:pPr>
            <w:r w:rsidRPr="00BE5EDC">
              <w:rPr>
                <w:rFonts w:eastAsia="Times New Roman" w:cs="Calibri"/>
                <w:lang w:eastAsia="ar-SA"/>
              </w:rPr>
              <w:t>Dalyvis turi pateikti duomenis, patvirtinančius nurodytas įrangos technines charakteristikas: nuorodą į įrangos gamintojo ar kitą internetinę svetainę, arba pateikti įrangos techninę dokumentaciją.</w:t>
            </w:r>
          </w:p>
        </w:tc>
        <w:tc>
          <w:tcPr>
            <w:tcW w:w="1719" w:type="pct"/>
          </w:tcPr>
          <w:p w14:paraId="15456196" w14:textId="77777777" w:rsidR="00F11426" w:rsidRPr="00BE5EDC" w:rsidRDefault="00D11B21" w:rsidP="00FA6D8A">
            <w:pPr>
              <w:keepNext/>
              <w:widowControl w:val="0"/>
              <w:tabs>
                <w:tab w:val="left" w:pos="680"/>
              </w:tabs>
              <w:suppressAutoHyphens/>
              <w:spacing w:after="0" w:line="240" w:lineRule="auto"/>
              <w:rPr>
                <w:rFonts w:eastAsia="Times New Roman" w:cs="Calibri"/>
                <w:lang w:eastAsia="ar-SA"/>
              </w:rPr>
            </w:pPr>
            <w:r w:rsidRPr="00BE5EDC">
              <w:rPr>
                <w:rFonts w:eastAsia="Times New Roman" w:cs="Calibri"/>
                <w:lang w:eastAsia="ar-SA"/>
              </w:rPr>
              <w:t xml:space="preserve"> </w:t>
            </w:r>
          </w:p>
        </w:tc>
      </w:tr>
      <w:tr w:rsidR="005D10E2" w:rsidRPr="00BE5EDC" w14:paraId="55E5F967" w14:textId="77777777" w:rsidTr="003A58EA">
        <w:tc>
          <w:tcPr>
            <w:tcW w:w="312" w:type="pct"/>
          </w:tcPr>
          <w:p w14:paraId="7BC04920" w14:textId="77777777" w:rsidR="005D10E2" w:rsidRPr="00BE5EDC" w:rsidRDefault="005D10E2" w:rsidP="005D10E2">
            <w:pPr>
              <w:numPr>
                <w:ilvl w:val="0"/>
                <w:numId w:val="20"/>
              </w:numPr>
              <w:spacing w:after="0" w:line="240" w:lineRule="auto"/>
              <w:ind w:left="0" w:firstLine="0"/>
              <w:rPr>
                <w:rFonts w:eastAsia="Times New Roman" w:cs="Calibri"/>
                <w:color w:val="000000"/>
              </w:rPr>
            </w:pPr>
          </w:p>
        </w:tc>
        <w:tc>
          <w:tcPr>
            <w:tcW w:w="1287" w:type="pct"/>
          </w:tcPr>
          <w:p w14:paraId="1AC2540D" w14:textId="77777777" w:rsidR="005D10E2" w:rsidRPr="00BE5EDC" w:rsidRDefault="005D10E2" w:rsidP="00FA6D8A">
            <w:pPr>
              <w:suppressAutoHyphens/>
              <w:spacing w:after="0" w:line="240" w:lineRule="auto"/>
              <w:rPr>
                <w:rFonts w:eastAsia="Times New Roman" w:cs="Calibri"/>
                <w:lang w:eastAsia="ar-SA"/>
              </w:rPr>
            </w:pPr>
            <w:r w:rsidRPr="00BE5EDC">
              <w:rPr>
                <w:rFonts w:eastAsia="Times New Roman" w:cs="Calibri"/>
                <w:lang w:eastAsia="ar-SA"/>
              </w:rPr>
              <w:t>Tipas</w:t>
            </w:r>
          </w:p>
        </w:tc>
        <w:tc>
          <w:tcPr>
            <w:tcW w:w="1682" w:type="pct"/>
          </w:tcPr>
          <w:p w14:paraId="2C1F4147" w14:textId="77777777" w:rsidR="005D10E2" w:rsidRPr="00BE5EDC" w:rsidRDefault="005D10E2" w:rsidP="0028784F">
            <w:pPr>
              <w:pStyle w:val="Sraopastraipa"/>
              <w:suppressAutoHyphens/>
              <w:snapToGrid w:val="0"/>
              <w:ind w:left="0"/>
              <w:rPr>
                <w:rFonts w:ascii="Calibri" w:hAnsi="Calibri" w:cs="Calibri"/>
                <w:sz w:val="22"/>
                <w:szCs w:val="22"/>
                <w:lang w:eastAsia="ar-SA"/>
              </w:rPr>
            </w:pPr>
            <w:r w:rsidRPr="00BE5EDC">
              <w:rPr>
                <w:rFonts w:ascii="Calibri" w:hAnsi="Calibri" w:cs="Calibri"/>
                <w:sz w:val="22"/>
                <w:szCs w:val="22"/>
                <w:lang w:eastAsia="ar-SA"/>
              </w:rPr>
              <w:t xml:space="preserve">Vaizdo kamera skirta teismo salės transliavimui vaizdo konferencijos metu. </w:t>
            </w:r>
          </w:p>
          <w:p w14:paraId="4618105E" w14:textId="77777777" w:rsidR="005D10E2" w:rsidRPr="00BE5EDC" w:rsidRDefault="005D10E2" w:rsidP="0028784F">
            <w:pPr>
              <w:pStyle w:val="Sraopastraipa"/>
              <w:suppressAutoHyphens/>
              <w:snapToGrid w:val="0"/>
              <w:ind w:left="0"/>
              <w:rPr>
                <w:rFonts w:ascii="Calibri" w:hAnsi="Calibri" w:cs="Calibri"/>
                <w:sz w:val="22"/>
                <w:szCs w:val="22"/>
                <w:lang w:eastAsia="ar-SA"/>
              </w:rPr>
            </w:pPr>
            <w:r w:rsidRPr="00BE5EDC">
              <w:rPr>
                <w:rFonts w:ascii="Calibri" w:hAnsi="Calibri" w:cs="Calibri"/>
                <w:sz w:val="22"/>
                <w:szCs w:val="22"/>
                <w:lang w:eastAsia="ar-SA"/>
              </w:rPr>
              <w:t xml:space="preserve">Turi būti </w:t>
            </w:r>
            <w:r w:rsidR="0028784F" w:rsidRPr="00BE5EDC">
              <w:rPr>
                <w:rFonts w:ascii="Calibri" w:hAnsi="Calibri" w:cs="Calibri"/>
                <w:sz w:val="22"/>
                <w:szCs w:val="22"/>
                <w:lang w:eastAsia="ar-SA"/>
              </w:rPr>
              <w:t>PTZ tipo, su galimybe montuoti ant stovo</w:t>
            </w:r>
          </w:p>
          <w:p w14:paraId="2438BC3E" w14:textId="77777777" w:rsidR="005D10E2" w:rsidRPr="00BE5EDC" w:rsidRDefault="005D10E2" w:rsidP="0028784F">
            <w:pPr>
              <w:pStyle w:val="Sraopastraipa"/>
              <w:suppressAutoHyphens/>
              <w:snapToGrid w:val="0"/>
              <w:ind w:left="0"/>
              <w:rPr>
                <w:rFonts w:ascii="Calibri" w:hAnsi="Calibri" w:cs="Calibri"/>
                <w:sz w:val="22"/>
                <w:szCs w:val="22"/>
                <w:lang w:eastAsia="ar-SA"/>
              </w:rPr>
            </w:pPr>
            <w:r w:rsidRPr="00BE5EDC">
              <w:rPr>
                <w:rFonts w:ascii="Calibri" w:hAnsi="Calibri" w:cs="Calibri"/>
                <w:sz w:val="22"/>
                <w:szCs w:val="22"/>
                <w:lang w:eastAsia="ar-SA"/>
              </w:rPr>
              <w:t>Kamera turi būti valdoma nuotolinio valdymo pulteliu ir per LAN.</w:t>
            </w:r>
          </w:p>
          <w:p w14:paraId="2F9A650D" w14:textId="77777777" w:rsidR="005D10E2" w:rsidRPr="00BE5EDC" w:rsidRDefault="005D10E2" w:rsidP="0028784F">
            <w:pPr>
              <w:pStyle w:val="Sraopastraipa"/>
              <w:suppressAutoHyphens/>
              <w:snapToGrid w:val="0"/>
              <w:ind w:left="0"/>
              <w:rPr>
                <w:rFonts w:ascii="Calibri" w:hAnsi="Calibri" w:cs="Calibri"/>
                <w:sz w:val="22"/>
                <w:szCs w:val="22"/>
                <w:lang w:eastAsia="ar-SA"/>
              </w:rPr>
            </w:pPr>
            <w:r w:rsidRPr="00BE5EDC">
              <w:rPr>
                <w:rFonts w:ascii="Calibri" w:hAnsi="Calibri" w:cs="Calibri"/>
                <w:sz w:val="22"/>
                <w:szCs w:val="22"/>
                <w:lang w:eastAsia="ar-SA"/>
              </w:rPr>
              <w:t>Kamera turi turėti daugiakryptį mikrofoną ir garsiakalbį.</w:t>
            </w:r>
            <w:r w:rsidR="000D234C" w:rsidRPr="00BE5EDC">
              <w:rPr>
                <w:rFonts w:ascii="Calibri" w:hAnsi="Calibri" w:cs="Calibri"/>
                <w:sz w:val="22"/>
                <w:szCs w:val="22"/>
                <w:lang w:eastAsia="ar-SA"/>
              </w:rPr>
              <w:t xml:space="preserve"> Mikrofonas ir garsiakalbis turi jungtis vienu ne trumpesniu kaip 7 metrų kabeliu prie kameros </w:t>
            </w:r>
            <w:r w:rsidR="000D234C" w:rsidRPr="00BE5EDC">
              <w:rPr>
                <w:rFonts w:ascii="Calibri" w:hAnsi="Calibri" w:cs="Calibri"/>
                <w:sz w:val="22"/>
                <w:szCs w:val="22"/>
                <w:lang w:val="en-US" w:eastAsia="ar-SA"/>
              </w:rPr>
              <w:t>(</w:t>
            </w:r>
            <w:r w:rsidR="000D234C" w:rsidRPr="00BE5EDC">
              <w:rPr>
                <w:rFonts w:ascii="Calibri" w:hAnsi="Calibri" w:cs="Calibri"/>
                <w:sz w:val="22"/>
                <w:szCs w:val="22"/>
                <w:lang w:eastAsia="ar-SA"/>
              </w:rPr>
              <w:t>turi būti komplekte)</w:t>
            </w:r>
          </w:p>
        </w:tc>
        <w:tc>
          <w:tcPr>
            <w:tcW w:w="1719" w:type="pct"/>
          </w:tcPr>
          <w:p w14:paraId="512364FC" w14:textId="77777777" w:rsidR="005D10E2" w:rsidRPr="00BE5EDC" w:rsidRDefault="005D10E2" w:rsidP="00F11426">
            <w:pPr>
              <w:keepNext/>
              <w:widowControl w:val="0"/>
              <w:tabs>
                <w:tab w:val="left" w:pos="680"/>
              </w:tabs>
              <w:suppressAutoHyphens/>
              <w:spacing w:after="0" w:line="240" w:lineRule="auto"/>
              <w:rPr>
                <w:rFonts w:eastAsia="Times New Roman" w:cs="Calibri"/>
                <w:lang w:eastAsia="ar-SA"/>
              </w:rPr>
            </w:pPr>
          </w:p>
        </w:tc>
      </w:tr>
      <w:tr w:rsidR="005D10E2" w:rsidRPr="00BE5EDC" w14:paraId="378918A6" w14:textId="77777777" w:rsidTr="003A58EA">
        <w:tc>
          <w:tcPr>
            <w:tcW w:w="312" w:type="pct"/>
          </w:tcPr>
          <w:p w14:paraId="729DC6CC" w14:textId="77777777" w:rsidR="005D10E2" w:rsidRPr="00BE5EDC" w:rsidRDefault="005D10E2" w:rsidP="005D10E2">
            <w:pPr>
              <w:numPr>
                <w:ilvl w:val="0"/>
                <w:numId w:val="20"/>
              </w:numPr>
              <w:spacing w:after="0" w:line="240" w:lineRule="auto"/>
              <w:ind w:left="0" w:firstLine="0"/>
              <w:rPr>
                <w:rFonts w:eastAsia="Times New Roman" w:cs="Calibri"/>
                <w:color w:val="000000"/>
              </w:rPr>
            </w:pPr>
          </w:p>
        </w:tc>
        <w:tc>
          <w:tcPr>
            <w:tcW w:w="1287" w:type="pct"/>
          </w:tcPr>
          <w:p w14:paraId="29E06CE8" w14:textId="77777777" w:rsidR="005D10E2" w:rsidRPr="00BE5EDC" w:rsidRDefault="005D10E2" w:rsidP="00FA6D8A">
            <w:pPr>
              <w:suppressAutoHyphens/>
              <w:spacing w:after="0" w:line="240" w:lineRule="auto"/>
              <w:rPr>
                <w:rFonts w:eastAsia="Times New Roman" w:cs="Calibri"/>
                <w:lang w:eastAsia="ar-SA"/>
              </w:rPr>
            </w:pPr>
            <w:r w:rsidRPr="00BE5EDC">
              <w:rPr>
                <w:rFonts w:eastAsia="Times New Roman" w:cs="Calibri"/>
                <w:lang w:eastAsia="ar-SA"/>
              </w:rPr>
              <w:t xml:space="preserve">Kameros </w:t>
            </w:r>
            <w:r w:rsidR="0028784F" w:rsidRPr="00BE5EDC">
              <w:rPr>
                <w:rFonts w:eastAsia="Times New Roman" w:cs="Calibri"/>
                <w:lang w:eastAsia="ar-SA"/>
              </w:rPr>
              <w:t xml:space="preserve">tikroji </w:t>
            </w:r>
            <w:r w:rsidRPr="00BE5EDC">
              <w:rPr>
                <w:rFonts w:eastAsia="Times New Roman" w:cs="Calibri"/>
                <w:lang w:eastAsia="ar-SA"/>
              </w:rPr>
              <w:t>raiška</w:t>
            </w:r>
          </w:p>
        </w:tc>
        <w:tc>
          <w:tcPr>
            <w:tcW w:w="1682" w:type="pct"/>
          </w:tcPr>
          <w:p w14:paraId="21BED03B" w14:textId="77777777" w:rsidR="005D10E2" w:rsidRPr="00BE5EDC" w:rsidRDefault="005D10E2" w:rsidP="0028784F">
            <w:pPr>
              <w:keepNext/>
              <w:widowControl w:val="0"/>
              <w:tabs>
                <w:tab w:val="left" w:pos="320"/>
              </w:tabs>
              <w:spacing w:after="0" w:line="240" w:lineRule="auto"/>
              <w:rPr>
                <w:rFonts w:eastAsia="Times New Roman" w:cs="Calibri"/>
                <w:lang w:eastAsia="lt-LT"/>
              </w:rPr>
            </w:pPr>
            <w:r w:rsidRPr="00BE5EDC">
              <w:rPr>
                <w:rFonts w:eastAsia="Times New Roman" w:cs="Calibri"/>
                <w:lang w:eastAsia="lt-LT"/>
              </w:rPr>
              <w:t>Ne mažesnė nei 1920x1080</w:t>
            </w:r>
            <w:r w:rsidR="0028784F" w:rsidRPr="00BE5EDC">
              <w:rPr>
                <w:rFonts w:eastAsia="Times New Roman" w:cs="Calibri"/>
                <w:lang w:eastAsia="lt-LT"/>
              </w:rPr>
              <w:t>, palaikoma rezoliucija ne mažesnė kaip 1920x1080</w:t>
            </w:r>
            <w:r w:rsidR="0028784F" w:rsidRPr="00BE5EDC">
              <w:rPr>
                <w:rFonts w:eastAsia="Times New Roman" w:cs="Calibri"/>
                <w:lang w:val="en-US" w:eastAsia="lt-LT"/>
              </w:rPr>
              <w:t>@60fps</w:t>
            </w:r>
          </w:p>
        </w:tc>
        <w:tc>
          <w:tcPr>
            <w:tcW w:w="1719" w:type="pct"/>
          </w:tcPr>
          <w:p w14:paraId="30473A01" w14:textId="77777777" w:rsidR="005D10E2" w:rsidRPr="00BE5EDC" w:rsidRDefault="005D10E2" w:rsidP="00FA6D8A">
            <w:pPr>
              <w:keepNext/>
              <w:widowControl w:val="0"/>
              <w:tabs>
                <w:tab w:val="left" w:pos="680"/>
              </w:tabs>
              <w:suppressAutoHyphens/>
              <w:spacing w:after="0" w:line="240" w:lineRule="auto"/>
              <w:rPr>
                <w:rFonts w:eastAsia="Times New Roman" w:cs="Calibri"/>
                <w:lang w:eastAsia="ar-SA"/>
              </w:rPr>
            </w:pPr>
          </w:p>
        </w:tc>
      </w:tr>
      <w:tr w:rsidR="005D10E2" w:rsidRPr="00BE5EDC" w14:paraId="34FC9C9C" w14:textId="77777777" w:rsidTr="003A58EA">
        <w:tc>
          <w:tcPr>
            <w:tcW w:w="312" w:type="pct"/>
          </w:tcPr>
          <w:p w14:paraId="21835B71" w14:textId="77777777" w:rsidR="005D10E2" w:rsidRPr="00BE5EDC" w:rsidRDefault="005D10E2" w:rsidP="005D10E2">
            <w:pPr>
              <w:numPr>
                <w:ilvl w:val="0"/>
                <w:numId w:val="20"/>
              </w:numPr>
              <w:spacing w:after="0" w:line="240" w:lineRule="auto"/>
              <w:ind w:left="0" w:firstLine="0"/>
              <w:rPr>
                <w:rFonts w:eastAsia="Times New Roman" w:cs="Calibri"/>
                <w:color w:val="000000"/>
              </w:rPr>
            </w:pPr>
          </w:p>
        </w:tc>
        <w:tc>
          <w:tcPr>
            <w:tcW w:w="1287" w:type="pct"/>
          </w:tcPr>
          <w:p w14:paraId="4757CE4D" w14:textId="77777777" w:rsidR="005D10E2" w:rsidRPr="00BE5EDC" w:rsidRDefault="005D10E2" w:rsidP="00FA6D8A">
            <w:pPr>
              <w:suppressAutoHyphens/>
              <w:spacing w:after="0" w:line="240" w:lineRule="auto"/>
              <w:rPr>
                <w:rFonts w:eastAsia="Times New Roman" w:cs="Calibri"/>
                <w:color w:val="000000"/>
              </w:rPr>
            </w:pPr>
            <w:r w:rsidRPr="00BE5EDC">
              <w:rPr>
                <w:rFonts w:eastAsia="Times New Roman" w:cs="Calibri"/>
                <w:color w:val="000000"/>
              </w:rPr>
              <w:t>Kameros savybės</w:t>
            </w:r>
          </w:p>
        </w:tc>
        <w:tc>
          <w:tcPr>
            <w:tcW w:w="1682" w:type="pct"/>
          </w:tcPr>
          <w:p w14:paraId="0E92280F" w14:textId="77777777" w:rsidR="0028784F" w:rsidRPr="00BE5EDC" w:rsidRDefault="005D10E2" w:rsidP="0028784F">
            <w:pPr>
              <w:pStyle w:val="Sraopastraipa"/>
              <w:keepNext/>
              <w:widowControl w:val="0"/>
              <w:tabs>
                <w:tab w:val="left" w:pos="320"/>
              </w:tabs>
              <w:ind w:left="0"/>
              <w:rPr>
                <w:rFonts w:ascii="Calibri" w:hAnsi="Calibri" w:cs="Calibri"/>
                <w:sz w:val="22"/>
                <w:szCs w:val="22"/>
              </w:rPr>
            </w:pPr>
            <w:r w:rsidRPr="00BE5EDC">
              <w:rPr>
                <w:rFonts w:ascii="Calibri" w:hAnsi="Calibri" w:cs="Calibri"/>
                <w:sz w:val="22"/>
                <w:szCs w:val="22"/>
              </w:rPr>
              <w:t>Kamer</w:t>
            </w:r>
            <w:r w:rsidR="0028784F" w:rsidRPr="00BE5EDC">
              <w:rPr>
                <w:rFonts w:ascii="Calibri" w:hAnsi="Calibri" w:cs="Calibri"/>
                <w:sz w:val="22"/>
                <w:szCs w:val="22"/>
              </w:rPr>
              <w:t>a turi turėti išmanųjį prisitaikymo prie aplinkos algoritmą - automatiškai sureguliuoja kadrą, kad į jį patektų visi susitikimo dalyviai, be rankinio kadro ir pozicijos keitimo</w:t>
            </w:r>
          </w:p>
          <w:p w14:paraId="181770E3" w14:textId="77777777" w:rsidR="005D10E2" w:rsidRPr="00BE5EDC" w:rsidRDefault="0028784F" w:rsidP="0028784F">
            <w:pPr>
              <w:pStyle w:val="Sraopastraipa"/>
              <w:keepNext/>
              <w:widowControl w:val="0"/>
              <w:tabs>
                <w:tab w:val="left" w:pos="320"/>
              </w:tabs>
              <w:ind w:left="0"/>
              <w:jc w:val="both"/>
              <w:rPr>
                <w:rFonts w:ascii="Calibri" w:hAnsi="Calibri" w:cs="Calibri"/>
                <w:sz w:val="22"/>
                <w:szCs w:val="22"/>
              </w:rPr>
            </w:pPr>
            <w:r w:rsidRPr="00BE5EDC">
              <w:rPr>
                <w:rFonts w:ascii="Calibri" w:hAnsi="Calibri" w:cs="Calibri"/>
                <w:sz w:val="22"/>
                <w:szCs w:val="22"/>
              </w:rPr>
              <w:t>Turi būti v</w:t>
            </w:r>
            <w:r w:rsidR="005D10E2" w:rsidRPr="00BE5EDC">
              <w:rPr>
                <w:rFonts w:ascii="Calibri" w:hAnsi="Calibri" w:cs="Calibri"/>
                <w:sz w:val="22"/>
                <w:szCs w:val="22"/>
              </w:rPr>
              <w:t>aizdo gerinimo funkcija blogo apšvietimo sąlygomis</w:t>
            </w:r>
            <w:r w:rsidRPr="00BE5EDC">
              <w:rPr>
                <w:rFonts w:ascii="Calibri" w:hAnsi="Calibri" w:cs="Calibri"/>
                <w:sz w:val="22"/>
                <w:szCs w:val="22"/>
              </w:rPr>
              <w:t xml:space="preserve"> – WDR palaikymas</w:t>
            </w:r>
          </w:p>
        </w:tc>
        <w:tc>
          <w:tcPr>
            <w:tcW w:w="1719" w:type="pct"/>
          </w:tcPr>
          <w:p w14:paraId="56527919" w14:textId="77777777" w:rsidR="005D10E2" w:rsidRPr="00BE5EDC" w:rsidRDefault="006E73CD" w:rsidP="00F11426">
            <w:pPr>
              <w:keepNext/>
              <w:widowControl w:val="0"/>
              <w:tabs>
                <w:tab w:val="left" w:pos="680"/>
              </w:tabs>
              <w:suppressAutoHyphens/>
              <w:spacing w:after="0" w:line="240" w:lineRule="auto"/>
              <w:rPr>
                <w:rFonts w:eastAsia="Times New Roman" w:cs="Calibri"/>
                <w:i/>
                <w:iCs/>
                <w:lang w:eastAsia="ar-SA"/>
              </w:rPr>
            </w:pPr>
            <w:r w:rsidRPr="00BE5EDC">
              <w:rPr>
                <w:rFonts w:cs="Calibri"/>
                <w:i/>
                <w:iCs/>
              </w:rPr>
              <w:t xml:space="preserve"> </w:t>
            </w:r>
          </w:p>
        </w:tc>
      </w:tr>
      <w:tr w:rsidR="005D10E2" w:rsidRPr="00BE5EDC" w14:paraId="3417E227" w14:textId="77777777" w:rsidTr="003A58EA">
        <w:tc>
          <w:tcPr>
            <w:tcW w:w="312" w:type="pct"/>
          </w:tcPr>
          <w:p w14:paraId="5A10CF0F" w14:textId="77777777" w:rsidR="005D10E2" w:rsidRPr="00BE5EDC" w:rsidRDefault="005D10E2" w:rsidP="005D10E2">
            <w:pPr>
              <w:numPr>
                <w:ilvl w:val="0"/>
                <w:numId w:val="20"/>
              </w:numPr>
              <w:spacing w:after="0" w:line="240" w:lineRule="auto"/>
              <w:ind w:left="0" w:firstLine="0"/>
              <w:rPr>
                <w:rFonts w:eastAsia="Times New Roman" w:cs="Calibri"/>
                <w:color w:val="000000"/>
              </w:rPr>
            </w:pPr>
          </w:p>
        </w:tc>
        <w:tc>
          <w:tcPr>
            <w:tcW w:w="1287" w:type="pct"/>
          </w:tcPr>
          <w:p w14:paraId="51E449BD" w14:textId="77777777" w:rsidR="005D10E2" w:rsidRPr="00BE5EDC" w:rsidRDefault="005D10E2" w:rsidP="00FA6D8A">
            <w:pPr>
              <w:suppressAutoHyphens/>
              <w:spacing w:after="0" w:line="240" w:lineRule="auto"/>
              <w:rPr>
                <w:rFonts w:eastAsia="Times New Roman" w:cs="Calibri"/>
                <w:color w:val="000000"/>
              </w:rPr>
            </w:pPr>
            <w:r w:rsidRPr="00BE5EDC">
              <w:rPr>
                <w:rFonts w:eastAsia="Times New Roman" w:cs="Calibri"/>
                <w:color w:val="000000"/>
              </w:rPr>
              <w:t>Vaizdo formatas</w:t>
            </w:r>
          </w:p>
        </w:tc>
        <w:tc>
          <w:tcPr>
            <w:tcW w:w="1682" w:type="pct"/>
          </w:tcPr>
          <w:p w14:paraId="3DEDC8F4" w14:textId="77777777" w:rsidR="005D10E2" w:rsidRPr="00BE5EDC" w:rsidRDefault="005D10E2" w:rsidP="0028784F">
            <w:pPr>
              <w:keepNext/>
              <w:widowControl w:val="0"/>
              <w:tabs>
                <w:tab w:val="left" w:pos="320"/>
              </w:tabs>
              <w:spacing w:after="0" w:line="240" w:lineRule="auto"/>
              <w:ind w:left="60" w:hanging="90"/>
              <w:rPr>
                <w:rFonts w:eastAsia="Times New Roman" w:cs="Calibri"/>
                <w:lang w:eastAsia="lt-LT"/>
              </w:rPr>
            </w:pPr>
            <w:r w:rsidRPr="00BE5EDC">
              <w:rPr>
                <w:rFonts w:eastAsia="Times New Roman" w:cs="Calibri"/>
                <w:lang w:eastAsia="lt-LT"/>
              </w:rPr>
              <w:t>Ne blogiau nei YUV, MJPEG,</w:t>
            </w:r>
            <w:r w:rsidR="0028784F" w:rsidRPr="00BE5EDC">
              <w:rPr>
                <w:rFonts w:eastAsia="Times New Roman" w:cs="Calibri"/>
                <w:lang w:eastAsia="lt-LT"/>
              </w:rPr>
              <w:t xml:space="preserve"> </w:t>
            </w:r>
            <w:r w:rsidRPr="00BE5EDC">
              <w:rPr>
                <w:rFonts w:eastAsia="Times New Roman" w:cs="Calibri"/>
                <w:lang w:eastAsia="lt-LT"/>
              </w:rPr>
              <w:t>H.264.</w:t>
            </w:r>
          </w:p>
        </w:tc>
        <w:tc>
          <w:tcPr>
            <w:tcW w:w="1719" w:type="pct"/>
          </w:tcPr>
          <w:p w14:paraId="664304B1" w14:textId="77777777" w:rsidR="005D10E2" w:rsidRPr="00BE5EDC" w:rsidRDefault="005D10E2" w:rsidP="00FA6D8A">
            <w:pPr>
              <w:keepNext/>
              <w:widowControl w:val="0"/>
              <w:tabs>
                <w:tab w:val="left" w:pos="680"/>
              </w:tabs>
              <w:suppressAutoHyphens/>
              <w:spacing w:after="0" w:line="240" w:lineRule="auto"/>
              <w:rPr>
                <w:rFonts w:eastAsia="Times New Roman" w:cs="Calibri"/>
                <w:lang w:eastAsia="ar-SA"/>
              </w:rPr>
            </w:pPr>
          </w:p>
        </w:tc>
      </w:tr>
      <w:tr w:rsidR="005D10E2" w:rsidRPr="00BE5EDC" w14:paraId="4E60A9FD" w14:textId="77777777" w:rsidTr="003A58EA">
        <w:tc>
          <w:tcPr>
            <w:tcW w:w="312" w:type="pct"/>
          </w:tcPr>
          <w:p w14:paraId="134BC292" w14:textId="77777777" w:rsidR="005D10E2" w:rsidRPr="00BE5EDC" w:rsidRDefault="005D10E2" w:rsidP="005D10E2">
            <w:pPr>
              <w:numPr>
                <w:ilvl w:val="0"/>
                <w:numId w:val="20"/>
              </w:numPr>
              <w:spacing w:after="0" w:line="240" w:lineRule="auto"/>
              <w:ind w:left="0" w:firstLine="0"/>
              <w:rPr>
                <w:rFonts w:eastAsia="Times New Roman" w:cs="Calibri"/>
                <w:color w:val="000000"/>
              </w:rPr>
            </w:pPr>
          </w:p>
        </w:tc>
        <w:tc>
          <w:tcPr>
            <w:tcW w:w="1287" w:type="pct"/>
          </w:tcPr>
          <w:p w14:paraId="5C740AB1" w14:textId="77777777" w:rsidR="005D10E2" w:rsidRPr="00BE5EDC" w:rsidRDefault="005D10E2" w:rsidP="00FA6D8A">
            <w:pPr>
              <w:suppressAutoHyphens/>
              <w:spacing w:after="0" w:line="240" w:lineRule="auto"/>
              <w:rPr>
                <w:rFonts w:eastAsia="Times New Roman" w:cs="Calibri"/>
                <w:lang w:eastAsia="ar-SA"/>
              </w:rPr>
            </w:pPr>
            <w:r w:rsidRPr="00BE5EDC">
              <w:rPr>
                <w:rFonts w:eastAsia="Times New Roman" w:cs="Calibri"/>
                <w:color w:val="000000"/>
              </w:rPr>
              <w:t>Apžvalgos kampas</w:t>
            </w:r>
          </w:p>
        </w:tc>
        <w:tc>
          <w:tcPr>
            <w:tcW w:w="1682" w:type="pct"/>
          </w:tcPr>
          <w:p w14:paraId="6ACB1638" w14:textId="77777777" w:rsidR="005D10E2" w:rsidRPr="00BE5EDC" w:rsidRDefault="005D10E2" w:rsidP="0028784F">
            <w:pPr>
              <w:keepNext/>
              <w:widowControl w:val="0"/>
              <w:tabs>
                <w:tab w:val="left" w:pos="320"/>
              </w:tabs>
              <w:spacing w:after="0" w:line="240" w:lineRule="auto"/>
              <w:ind w:left="60" w:hanging="90"/>
              <w:rPr>
                <w:rFonts w:eastAsia="Times New Roman" w:cs="Calibri"/>
                <w:lang w:eastAsia="lt-LT"/>
              </w:rPr>
            </w:pPr>
            <w:r w:rsidRPr="00BE5EDC">
              <w:rPr>
                <w:rFonts w:eastAsia="Times New Roman" w:cs="Calibri"/>
                <w:lang w:eastAsia="lt-LT"/>
              </w:rPr>
              <w:t xml:space="preserve">Horizontalus ne mažiau nei </w:t>
            </w:r>
            <w:r w:rsidR="00F8464D" w:rsidRPr="00BE5EDC">
              <w:rPr>
                <w:rFonts w:eastAsia="Times New Roman" w:cs="Calibri"/>
                <w:lang w:eastAsia="lt-LT"/>
              </w:rPr>
              <w:t>7</w:t>
            </w:r>
            <w:r w:rsidR="0028784F" w:rsidRPr="00BE5EDC">
              <w:rPr>
                <w:rFonts w:eastAsia="Times New Roman" w:cs="Calibri"/>
                <w:lang w:eastAsia="lt-LT"/>
              </w:rPr>
              <w:t>0</w:t>
            </w:r>
            <w:r w:rsidRPr="00BE5EDC">
              <w:rPr>
                <w:rFonts w:eastAsia="Times New Roman" w:cs="Calibri"/>
                <w:lang w:eastAsia="lt-LT"/>
              </w:rPr>
              <w:t>°</w:t>
            </w:r>
            <w:r w:rsidR="0028784F" w:rsidRPr="00BE5EDC">
              <w:rPr>
                <w:rFonts w:eastAsia="Times New Roman" w:cs="Calibri"/>
                <w:lang w:eastAsia="lt-LT"/>
              </w:rPr>
              <w:t>,</w:t>
            </w:r>
            <w:r w:rsidR="007A649D" w:rsidRPr="00BE5EDC">
              <w:rPr>
                <w:rFonts w:eastAsia="Times New Roman" w:cs="Calibri"/>
                <w:lang w:eastAsia="lt-LT"/>
              </w:rPr>
              <w:t xml:space="preserve"> </w:t>
            </w:r>
            <w:r w:rsidR="0028784F" w:rsidRPr="00BE5EDC">
              <w:rPr>
                <w:rFonts w:eastAsia="Times New Roman" w:cs="Calibri"/>
                <w:lang w:eastAsia="lt-LT"/>
              </w:rPr>
              <w:t>vertikalus ne mažiau kaip 40 laipsnių</w:t>
            </w:r>
          </w:p>
        </w:tc>
        <w:tc>
          <w:tcPr>
            <w:tcW w:w="1719" w:type="pct"/>
          </w:tcPr>
          <w:p w14:paraId="0C204E18" w14:textId="77777777" w:rsidR="005D10E2" w:rsidRPr="00BE5EDC" w:rsidRDefault="005D10E2" w:rsidP="00FA6D8A">
            <w:pPr>
              <w:keepNext/>
              <w:widowControl w:val="0"/>
              <w:tabs>
                <w:tab w:val="left" w:pos="680"/>
              </w:tabs>
              <w:suppressAutoHyphens/>
              <w:spacing w:after="0" w:line="240" w:lineRule="auto"/>
              <w:rPr>
                <w:rFonts w:eastAsia="Times New Roman" w:cs="Calibri"/>
                <w:i/>
                <w:iCs/>
                <w:lang w:eastAsia="ar-SA"/>
              </w:rPr>
            </w:pPr>
          </w:p>
        </w:tc>
      </w:tr>
      <w:tr w:rsidR="005D10E2" w:rsidRPr="00BE5EDC" w14:paraId="2BBC78EB" w14:textId="77777777" w:rsidTr="003A58EA">
        <w:tc>
          <w:tcPr>
            <w:tcW w:w="312" w:type="pct"/>
          </w:tcPr>
          <w:p w14:paraId="6D661C62" w14:textId="77777777" w:rsidR="005D10E2" w:rsidRPr="00BE5EDC" w:rsidRDefault="005D10E2" w:rsidP="005D10E2">
            <w:pPr>
              <w:numPr>
                <w:ilvl w:val="0"/>
                <w:numId w:val="20"/>
              </w:numPr>
              <w:spacing w:after="0" w:line="240" w:lineRule="auto"/>
              <w:ind w:left="0" w:firstLine="0"/>
              <w:rPr>
                <w:rFonts w:eastAsia="Times New Roman" w:cs="Calibri"/>
                <w:color w:val="000000"/>
              </w:rPr>
            </w:pPr>
          </w:p>
        </w:tc>
        <w:tc>
          <w:tcPr>
            <w:tcW w:w="1287" w:type="pct"/>
          </w:tcPr>
          <w:p w14:paraId="015BD4C4" w14:textId="77777777" w:rsidR="005D10E2" w:rsidRPr="00BE5EDC" w:rsidRDefault="005D10E2" w:rsidP="00FA6D8A">
            <w:pPr>
              <w:suppressAutoHyphens/>
              <w:spacing w:after="0" w:line="240" w:lineRule="auto"/>
              <w:rPr>
                <w:rFonts w:eastAsia="Times New Roman" w:cs="Calibri"/>
                <w:lang w:eastAsia="ar-SA"/>
              </w:rPr>
            </w:pPr>
            <w:r w:rsidRPr="00BE5EDC">
              <w:rPr>
                <w:rFonts w:eastAsia="Times New Roman" w:cs="Calibri"/>
                <w:color w:val="000000"/>
              </w:rPr>
              <w:t>Artinimo savybės</w:t>
            </w:r>
          </w:p>
        </w:tc>
        <w:tc>
          <w:tcPr>
            <w:tcW w:w="1682" w:type="pct"/>
          </w:tcPr>
          <w:p w14:paraId="3AFE0BBD" w14:textId="77777777" w:rsidR="005D10E2" w:rsidRPr="00BE5EDC" w:rsidRDefault="005D10E2" w:rsidP="00FA6D8A">
            <w:pPr>
              <w:keepNext/>
              <w:widowControl w:val="0"/>
              <w:tabs>
                <w:tab w:val="left" w:pos="320"/>
              </w:tabs>
              <w:spacing w:after="0" w:line="240" w:lineRule="auto"/>
              <w:jc w:val="both"/>
              <w:rPr>
                <w:rFonts w:eastAsia="Times New Roman" w:cs="Calibri"/>
                <w:lang w:eastAsia="lt-LT"/>
              </w:rPr>
            </w:pPr>
            <w:r w:rsidRPr="00BE5EDC">
              <w:rPr>
                <w:rFonts w:eastAsia="Times New Roman" w:cs="Calibri"/>
                <w:lang w:eastAsia="lt-LT"/>
              </w:rPr>
              <w:t>Ne mažiau nei 12 kartų optinis priartinimas.</w:t>
            </w:r>
          </w:p>
        </w:tc>
        <w:tc>
          <w:tcPr>
            <w:tcW w:w="1719" w:type="pct"/>
          </w:tcPr>
          <w:p w14:paraId="3F1535C4" w14:textId="77777777" w:rsidR="005D10E2" w:rsidRPr="00BE5EDC" w:rsidRDefault="005D10E2" w:rsidP="00FA6D8A">
            <w:pPr>
              <w:keepNext/>
              <w:widowControl w:val="0"/>
              <w:tabs>
                <w:tab w:val="left" w:pos="680"/>
              </w:tabs>
              <w:suppressAutoHyphens/>
              <w:spacing w:after="0" w:line="240" w:lineRule="auto"/>
              <w:rPr>
                <w:rFonts w:eastAsia="Times New Roman" w:cs="Calibri"/>
                <w:lang w:eastAsia="ar-SA"/>
              </w:rPr>
            </w:pPr>
          </w:p>
        </w:tc>
      </w:tr>
      <w:tr w:rsidR="005D10E2" w:rsidRPr="00BE5EDC" w14:paraId="107C4169" w14:textId="77777777" w:rsidTr="003A58EA">
        <w:tc>
          <w:tcPr>
            <w:tcW w:w="312" w:type="pct"/>
          </w:tcPr>
          <w:p w14:paraId="7877AB9B" w14:textId="77777777" w:rsidR="005D10E2" w:rsidRPr="00BE5EDC" w:rsidRDefault="005D10E2" w:rsidP="005D10E2">
            <w:pPr>
              <w:numPr>
                <w:ilvl w:val="0"/>
                <w:numId w:val="20"/>
              </w:numPr>
              <w:spacing w:after="0" w:line="240" w:lineRule="auto"/>
              <w:ind w:left="0" w:firstLine="0"/>
              <w:rPr>
                <w:rFonts w:eastAsia="Times New Roman" w:cs="Calibri"/>
                <w:color w:val="000000"/>
              </w:rPr>
            </w:pPr>
          </w:p>
        </w:tc>
        <w:tc>
          <w:tcPr>
            <w:tcW w:w="1287" w:type="pct"/>
          </w:tcPr>
          <w:p w14:paraId="21FF4A27" w14:textId="77777777" w:rsidR="005D10E2" w:rsidRPr="00BE5EDC" w:rsidRDefault="005D10E2" w:rsidP="00FA6D8A">
            <w:pPr>
              <w:suppressAutoHyphens/>
              <w:spacing w:after="0" w:line="240" w:lineRule="auto"/>
              <w:rPr>
                <w:rFonts w:eastAsia="Times New Roman" w:cs="Calibri"/>
                <w:color w:val="000000"/>
              </w:rPr>
            </w:pPr>
            <w:r w:rsidRPr="00BE5EDC">
              <w:rPr>
                <w:rFonts w:eastAsia="Times New Roman" w:cs="Calibri"/>
                <w:color w:val="000000"/>
              </w:rPr>
              <w:t>Judėjimo savybės</w:t>
            </w:r>
          </w:p>
        </w:tc>
        <w:tc>
          <w:tcPr>
            <w:tcW w:w="1682" w:type="pct"/>
          </w:tcPr>
          <w:p w14:paraId="59CC82EC" w14:textId="77777777" w:rsidR="005D10E2" w:rsidRPr="00BE5EDC" w:rsidRDefault="00F8464D" w:rsidP="007A649D">
            <w:pPr>
              <w:pStyle w:val="Sraopastraipa"/>
              <w:keepNext/>
              <w:widowControl w:val="0"/>
              <w:tabs>
                <w:tab w:val="left" w:pos="320"/>
              </w:tabs>
              <w:ind w:left="0"/>
              <w:jc w:val="both"/>
              <w:rPr>
                <w:rFonts w:ascii="Calibri" w:hAnsi="Calibri" w:cs="Calibri"/>
                <w:sz w:val="22"/>
                <w:szCs w:val="22"/>
              </w:rPr>
            </w:pPr>
            <w:r w:rsidRPr="00BE5EDC">
              <w:rPr>
                <w:rFonts w:ascii="Calibri" w:hAnsi="Calibri" w:cs="Calibri"/>
                <w:sz w:val="22"/>
                <w:szCs w:val="22"/>
              </w:rPr>
              <w:t>Vertikalus</w:t>
            </w:r>
            <w:r w:rsidR="005D10E2" w:rsidRPr="00BE5EDC">
              <w:rPr>
                <w:rFonts w:ascii="Calibri" w:hAnsi="Calibri" w:cs="Calibri"/>
                <w:sz w:val="22"/>
                <w:szCs w:val="22"/>
              </w:rPr>
              <w:t xml:space="preserve"> ne mažiau nei</w:t>
            </w:r>
            <w:r w:rsidRPr="00BE5EDC">
              <w:rPr>
                <w:rFonts w:ascii="Calibri" w:hAnsi="Calibri" w:cs="Calibri"/>
                <w:sz w:val="22"/>
                <w:szCs w:val="22"/>
              </w:rPr>
              <w:t xml:space="preserve"> aukštyn</w:t>
            </w:r>
            <w:r w:rsidR="005D10E2" w:rsidRPr="00BE5EDC">
              <w:rPr>
                <w:rFonts w:ascii="Calibri" w:hAnsi="Calibri" w:cs="Calibri"/>
                <w:sz w:val="22"/>
                <w:szCs w:val="22"/>
              </w:rPr>
              <w:t xml:space="preserve"> </w:t>
            </w:r>
            <w:r w:rsidR="005D10E2" w:rsidRPr="00BE5EDC">
              <w:rPr>
                <w:rFonts w:ascii="Calibri" w:hAnsi="Calibri" w:cs="Calibri"/>
                <w:sz w:val="22"/>
                <w:szCs w:val="22"/>
              </w:rPr>
              <w:lastRenderedPageBreak/>
              <w:t>90°/žemyn 30°.</w:t>
            </w:r>
          </w:p>
          <w:p w14:paraId="15C77FE3" w14:textId="77777777" w:rsidR="005D10E2" w:rsidRPr="00BE5EDC" w:rsidRDefault="00F8464D" w:rsidP="007A649D">
            <w:pPr>
              <w:pStyle w:val="Sraopastraipa"/>
              <w:keepNext/>
              <w:widowControl w:val="0"/>
              <w:tabs>
                <w:tab w:val="left" w:pos="320"/>
              </w:tabs>
              <w:ind w:left="0"/>
              <w:jc w:val="both"/>
              <w:rPr>
                <w:rFonts w:ascii="Calibri" w:hAnsi="Calibri" w:cs="Calibri"/>
                <w:sz w:val="22"/>
                <w:szCs w:val="22"/>
              </w:rPr>
            </w:pPr>
            <w:r w:rsidRPr="00BE5EDC">
              <w:rPr>
                <w:rFonts w:ascii="Calibri" w:hAnsi="Calibri" w:cs="Calibri"/>
                <w:sz w:val="22"/>
                <w:szCs w:val="22"/>
              </w:rPr>
              <w:t>Horizontalus</w:t>
            </w:r>
            <w:r w:rsidR="005D10E2" w:rsidRPr="00BE5EDC">
              <w:rPr>
                <w:rFonts w:ascii="Calibri" w:hAnsi="Calibri" w:cs="Calibri"/>
                <w:sz w:val="22"/>
                <w:szCs w:val="22"/>
              </w:rPr>
              <w:t xml:space="preserve"> ne mažiau nei ±170°.</w:t>
            </w:r>
          </w:p>
        </w:tc>
        <w:tc>
          <w:tcPr>
            <w:tcW w:w="1719" w:type="pct"/>
          </w:tcPr>
          <w:p w14:paraId="2181ED60" w14:textId="77777777" w:rsidR="005D10E2" w:rsidRPr="00BE5EDC" w:rsidRDefault="005D10E2" w:rsidP="00F11426">
            <w:pPr>
              <w:pStyle w:val="Sraopastraipa"/>
              <w:keepNext/>
              <w:widowControl w:val="0"/>
              <w:tabs>
                <w:tab w:val="left" w:pos="320"/>
              </w:tabs>
              <w:ind w:left="97"/>
              <w:jc w:val="both"/>
              <w:rPr>
                <w:rFonts w:ascii="Calibri" w:hAnsi="Calibri" w:cs="Calibri"/>
                <w:sz w:val="22"/>
                <w:szCs w:val="22"/>
              </w:rPr>
            </w:pPr>
          </w:p>
        </w:tc>
      </w:tr>
      <w:tr w:rsidR="005D10E2" w:rsidRPr="00BE5EDC" w14:paraId="048ADFC8" w14:textId="77777777" w:rsidTr="003A58EA">
        <w:tc>
          <w:tcPr>
            <w:tcW w:w="312" w:type="pct"/>
          </w:tcPr>
          <w:p w14:paraId="09E62234" w14:textId="77777777" w:rsidR="005D10E2" w:rsidRPr="00BE5EDC" w:rsidRDefault="005D10E2" w:rsidP="005D10E2">
            <w:pPr>
              <w:numPr>
                <w:ilvl w:val="0"/>
                <w:numId w:val="20"/>
              </w:numPr>
              <w:spacing w:after="0" w:line="240" w:lineRule="auto"/>
              <w:ind w:left="0" w:firstLine="0"/>
              <w:rPr>
                <w:rFonts w:eastAsia="Times New Roman" w:cs="Calibri"/>
                <w:color w:val="000000"/>
              </w:rPr>
            </w:pPr>
          </w:p>
        </w:tc>
        <w:tc>
          <w:tcPr>
            <w:tcW w:w="1287" w:type="pct"/>
          </w:tcPr>
          <w:p w14:paraId="5CBADC30" w14:textId="77777777" w:rsidR="005D10E2" w:rsidRPr="00BE5EDC" w:rsidRDefault="005D10E2" w:rsidP="00FA6D8A">
            <w:pPr>
              <w:suppressAutoHyphens/>
              <w:spacing w:after="0" w:line="240" w:lineRule="auto"/>
              <w:rPr>
                <w:rFonts w:eastAsia="Times New Roman" w:cs="Calibri"/>
                <w:lang w:eastAsia="ar-SA"/>
              </w:rPr>
            </w:pPr>
            <w:r w:rsidRPr="00BE5EDC">
              <w:rPr>
                <w:rFonts w:eastAsia="Times New Roman" w:cs="Calibri"/>
                <w:lang w:eastAsia="ar-SA"/>
              </w:rPr>
              <w:t>Vaizdo išėjimo jungtis</w:t>
            </w:r>
          </w:p>
        </w:tc>
        <w:tc>
          <w:tcPr>
            <w:tcW w:w="1682" w:type="pct"/>
          </w:tcPr>
          <w:p w14:paraId="079DF93A" w14:textId="77777777" w:rsidR="005D10E2" w:rsidRPr="00BE5EDC" w:rsidRDefault="005D10E2" w:rsidP="00FA6D8A">
            <w:pPr>
              <w:keepNext/>
              <w:widowControl w:val="0"/>
              <w:tabs>
                <w:tab w:val="left" w:pos="320"/>
              </w:tabs>
              <w:spacing w:after="0" w:line="240" w:lineRule="auto"/>
              <w:jc w:val="both"/>
              <w:rPr>
                <w:rFonts w:eastAsia="Times New Roman" w:cs="Calibri"/>
                <w:lang w:eastAsia="lt-LT"/>
              </w:rPr>
            </w:pPr>
            <w:r w:rsidRPr="00BE5EDC">
              <w:rPr>
                <w:rFonts w:eastAsia="Times New Roman" w:cs="Calibri"/>
                <w:lang w:eastAsia="lt-LT"/>
              </w:rPr>
              <w:t>Ne mažiau nei 1 x USB 3.1</w:t>
            </w:r>
            <w:r w:rsidR="007A649D" w:rsidRPr="00BE5EDC">
              <w:rPr>
                <w:rFonts w:eastAsia="Times New Roman" w:cs="Calibri"/>
                <w:lang w:eastAsia="lt-LT"/>
              </w:rPr>
              <w:t>, 1xHDMI out</w:t>
            </w:r>
          </w:p>
        </w:tc>
        <w:tc>
          <w:tcPr>
            <w:tcW w:w="1719" w:type="pct"/>
          </w:tcPr>
          <w:p w14:paraId="526EED1A" w14:textId="77777777" w:rsidR="005D10E2" w:rsidRPr="00BE5EDC" w:rsidRDefault="005D10E2" w:rsidP="00FA6D8A">
            <w:pPr>
              <w:keepNext/>
              <w:widowControl w:val="0"/>
              <w:tabs>
                <w:tab w:val="left" w:pos="680"/>
              </w:tabs>
              <w:suppressAutoHyphens/>
              <w:spacing w:after="0" w:line="240" w:lineRule="auto"/>
              <w:rPr>
                <w:rFonts w:eastAsia="Times New Roman" w:cs="Calibri"/>
                <w:lang w:eastAsia="ar-SA"/>
              </w:rPr>
            </w:pPr>
          </w:p>
        </w:tc>
      </w:tr>
      <w:tr w:rsidR="005D10E2" w:rsidRPr="00BE5EDC" w14:paraId="5B4BEF3B" w14:textId="77777777" w:rsidTr="003A58EA">
        <w:tc>
          <w:tcPr>
            <w:tcW w:w="312" w:type="pct"/>
          </w:tcPr>
          <w:p w14:paraId="5EB7AD42" w14:textId="77777777" w:rsidR="005D10E2" w:rsidRPr="00BE5EDC" w:rsidRDefault="005D10E2" w:rsidP="005D10E2">
            <w:pPr>
              <w:numPr>
                <w:ilvl w:val="0"/>
                <w:numId w:val="20"/>
              </w:numPr>
              <w:spacing w:after="0" w:line="240" w:lineRule="auto"/>
              <w:ind w:left="0" w:firstLine="0"/>
              <w:rPr>
                <w:rFonts w:eastAsia="Times New Roman" w:cs="Calibri"/>
                <w:color w:val="000000"/>
              </w:rPr>
            </w:pPr>
          </w:p>
        </w:tc>
        <w:tc>
          <w:tcPr>
            <w:tcW w:w="1287" w:type="pct"/>
          </w:tcPr>
          <w:p w14:paraId="477EA042" w14:textId="77777777" w:rsidR="005D10E2" w:rsidRPr="00BE5EDC" w:rsidRDefault="005D10E2" w:rsidP="00FA6D8A">
            <w:pPr>
              <w:suppressAutoHyphens/>
              <w:spacing w:after="0" w:line="240" w:lineRule="auto"/>
              <w:rPr>
                <w:rFonts w:eastAsia="Times New Roman" w:cs="Calibri"/>
                <w:lang w:eastAsia="ar-SA"/>
              </w:rPr>
            </w:pPr>
            <w:r w:rsidRPr="00BE5EDC">
              <w:rPr>
                <w:rFonts w:eastAsia="Times New Roman" w:cs="Calibri"/>
                <w:lang w:eastAsia="ar-SA"/>
              </w:rPr>
              <w:t>Mikrofonas</w:t>
            </w:r>
          </w:p>
        </w:tc>
        <w:tc>
          <w:tcPr>
            <w:tcW w:w="1682" w:type="pct"/>
          </w:tcPr>
          <w:p w14:paraId="5FD6D14D" w14:textId="77777777" w:rsidR="005D10E2" w:rsidRPr="00BE5EDC" w:rsidRDefault="007A649D" w:rsidP="00FA6D8A">
            <w:pPr>
              <w:suppressAutoHyphens/>
              <w:spacing w:after="0" w:line="240" w:lineRule="auto"/>
              <w:rPr>
                <w:rFonts w:eastAsia="Times New Roman" w:cs="Calibri"/>
                <w:lang w:eastAsia="ar-SA"/>
              </w:rPr>
            </w:pPr>
            <w:r w:rsidRPr="00BE5EDC">
              <w:rPr>
                <w:rFonts w:eastAsia="Times New Roman" w:cs="Calibri"/>
                <w:lang w:eastAsia="ar-SA"/>
              </w:rPr>
              <w:t xml:space="preserve">Turi būti </w:t>
            </w:r>
            <w:r w:rsidR="005D10E2" w:rsidRPr="00BE5EDC">
              <w:rPr>
                <w:rFonts w:eastAsia="Times New Roman" w:cs="Calibri"/>
                <w:lang w:eastAsia="ar-SA"/>
              </w:rPr>
              <w:t>su aido slopinimo funkcija</w:t>
            </w:r>
            <w:r w:rsidRPr="00BE5EDC">
              <w:rPr>
                <w:rFonts w:eastAsia="Times New Roman" w:cs="Calibri"/>
                <w:lang w:eastAsia="ar-SA"/>
              </w:rPr>
              <w:t>.</w:t>
            </w:r>
          </w:p>
        </w:tc>
        <w:tc>
          <w:tcPr>
            <w:tcW w:w="1719" w:type="pct"/>
          </w:tcPr>
          <w:p w14:paraId="4F286232" w14:textId="77777777" w:rsidR="005D10E2" w:rsidRPr="00BE5EDC" w:rsidRDefault="005D10E2" w:rsidP="00FA6D8A">
            <w:pPr>
              <w:keepNext/>
              <w:widowControl w:val="0"/>
              <w:tabs>
                <w:tab w:val="left" w:pos="680"/>
              </w:tabs>
              <w:suppressAutoHyphens/>
              <w:spacing w:after="0" w:line="240" w:lineRule="auto"/>
              <w:rPr>
                <w:rFonts w:eastAsia="Times New Roman" w:cs="Calibri"/>
                <w:lang w:eastAsia="ar-SA"/>
              </w:rPr>
            </w:pPr>
          </w:p>
        </w:tc>
      </w:tr>
      <w:tr w:rsidR="005D10E2" w:rsidRPr="00BE5EDC" w14:paraId="07697460" w14:textId="77777777" w:rsidTr="003A58EA">
        <w:tc>
          <w:tcPr>
            <w:tcW w:w="312" w:type="pct"/>
          </w:tcPr>
          <w:p w14:paraId="0B2586D3" w14:textId="77777777" w:rsidR="005D10E2" w:rsidRPr="00BE5EDC" w:rsidRDefault="005D10E2" w:rsidP="005D10E2">
            <w:pPr>
              <w:numPr>
                <w:ilvl w:val="0"/>
                <w:numId w:val="20"/>
              </w:numPr>
              <w:spacing w:after="0" w:line="240" w:lineRule="auto"/>
              <w:ind w:left="0" w:firstLine="0"/>
              <w:rPr>
                <w:rFonts w:eastAsia="Times New Roman" w:cs="Calibri"/>
                <w:color w:val="000000"/>
              </w:rPr>
            </w:pPr>
          </w:p>
        </w:tc>
        <w:tc>
          <w:tcPr>
            <w:tcW w:w="1287" w:type="pct"/>
          </w:tcPr>
          <w:p w14:paraId="39B1FEB5" w14:textId="77777777" w:rsidR="005D10E2" w:rsidRPr="00BE5EDC" w:rsidRDefault="005D10E2" w:rsidP="00FA6D8A">
            <w:pPr>
              <w:suppressAutoHyphens/>
              <w:spacing w:after="0" w:line="240" w:lineRule="auto"/>
              <w:rPr>
                <w:rFonts w:eastAsia="Times New Roman" w:cs="Calibri"/>
                <w:lang w:eastAsia="ar-SA"/>
              </w:rPr>
            </w:pPr>
            <w:r w:rsidRPr="00BE5EDC">
              <w:rPr>
                <w:rFonts w:eastAsia="Times New Roman" w:cs="Calibri"/>
                <w:lang w:eastAsia="ar-SA"/>
              </w:rPr>
              <w:t>Mikrofono veikimas</w:t>
            </w:r>
          </w:p>
        </w:tc>
        <w:tc>
          <w:tcPr>
            <w:tcW w:w="1682" w:type="pct"/>
          </w:tcPr>
          <w:p w14:paraId="7C85261D" w14:textId="77777777" w:rsidR="005D10E2" w:rsidRPr="00BE5EDC" w:rsidRDefault="005D10E2" w:rsidP="007A649D">
            <w:pPr>
              <w:pStyle w:val="Sraopastraipa"/>
              <w:keepNext/>
              <w:widowControl w:val="0"/>
              <w:tabs>
                <w:tab w:val="left" w:pos="320"/>
              </w:tabs>
              <w:ind w:left="0"/>
              <w:jc w:val="both"/>
              <w:rPr>
                <w:rFonts w:ascii="Calibri" w:hAnsi="Calibri" w:cs="Calibri"/>
                <w:sz w:val="22"/>
                <w:szCs w:val="22"/>
              </w:rPr>
            </w:pPr>
            <w:r w:rsidRPr="00BE5EDC">
              <w:rPr>
                <w:rFonts w:ascii="Calibri" w:hAnsi="Calibri" w:cs="Calibri"/>
                <w:sz w:val="22"/>
                <w:szCs w:val="22"/>
              </w:rPr>
              <w:t>Ne mažiau nei 4,5 m.</w:t>
            </w:r>
          </w:p>
          <w:p w14:paraId="1B1427DD" w14:textId="77777777" w:rsidR="005D10E2" w:rsidRPr="00BE5EDC" w:rsidRDefault="005D10E2" w:rsidP="007A649D">
            <w:pPr>
              <w:pStyle w:val="Sraopastraipa"/>
              <w:keepNext/>
              <w:widowControl w:val="0"/>
              <w:tabs>
                <w:tab w:val="left" w:pos="320"/>
              </w:tabs>
              <w:ind w:left="0"/>
              <w:jc w:val="both"/>
              <w:rPr>
                <w:rFonts w:ascii="Calibri" w:hAnsi="Calibri" w:cs="Calibri"/>
                <w:sz w:val="22"/>
                <w:szCs w:val="22"/>
                <w:lang w:eastAsia="ar-SA"/>
              </w:rPr>
            </w:pPr>
            <w:r w:rsidRPr="00BE5EDC">
              <w:rPr>
                <w:rFonts w:ascii="Calibri" w:hAnsi="Calibri" w:cs="Calibri"/>
                <w:sz w:val="22"/>
                <w:szCs w:val="22"/>
              </w:rPr>
              <w:t>Galimybė mikrofono veikimą išplėsti iki 13 metrų prijungiant papildomus mikrofonus.</w:t>
            </w:r>
          </w:p>
        </w:tc>
        <w:tc>
          <w:tcPr>
            <w:tcW w:w="1719" w:type="pct"/>
          </w:tcPr>
          <w:p w14:paraId="6F4A108A" w14:textId="77777777" w:rsidR="005D10E2" w:rsidRPr="00BE5EDC" w:rsidRDefault="005D10E2" w:rsidP="00D208AC">
            <w:pPr>
              <w:keepNext/>
              <w:widowControl w:val="0"/>
              <w:tabs>
                <w:tab w:val="left" w:pos="680"/>
              </w:tabs>
              <w:suppressAutoHyphens/>
              <w:spacing w:after="0" w:line="240" w:lineRule="auto"/>
              <w:rPr>
                <w:rFonts w:eastAsia="Times New Roman" w:cs="Calibri"/>
                <w:lang w:eastAsia="ar-SA"/>
              </w:rPr>
            </w:pPr>
          </w:p>
        </w:tc>
      </w:tr>
      <w:tr w:rsidR="005D10E2" w:rsidRPr="00BE5EDC" w14:paraId="33EED296" w14:textId="77777777" w:rsidTr="003A58EA">
        <w:tc>
          <w:tcPr>
            <w:tcW w:w="312" w:type="pct"/>
          </w:tcPr>
          <w:p w14:paraId="73A22C43" w14:textId="77777777" w:rsidR="005D10E2" w:rsidRPr="00BE5EDC" w:rsidRDefault="005D10E2" w:rsidP="005D10E2">
            <w:pPr>
              <w:numPr>
                <w:ilvl w:val="0"/>
                <w:numId w:val="20"/>
              </w:numPr>
              <w:spacing w:after="0" w:line="240" w:lineRule="auto"/>
              <w:ind w:left="0" w:firstLine="0"/>
              <w:rPr>
                <w:rFonts w:eastAsia="Times New Roman" w:cs="Calibri"/>
                <w:color w:val="000000"/>
              </w:rPr>
            </w:pPr>
          </w:p>
        </w:tc>
        <w:tc>
          <w:tcPr>
            <w:tcW w:w="1287" w:type="pct"/>
          </w:tcPr>
          <w:p w14:paraId="2F88F8AF" w14:textId="77777777" w:rsidR="005D10E2" w:rsidRPr="00BE5EDC" w:rsidRDefault="005D10E2" w:rsidP="00FA6D8A">
            <w:pPr>
              <w:suppressAutoHyphens/>
              <w:spacing w:after="0" w:line="240" w:lineRule="auto"/>
              <w:rPr>
                <w:rFonts w:eastAsia="Times New Roman" w:cs="Calibri"/>
                <w:lang w:eastAsia="ar-SA"/>
              </w:rPr>
            </w:pPr>
            <w:r w:rsidRPr="00BE5EDC">
              <w:rPr>
                <w:rFonts w:eastAsia="Times New Roman" w:cs="Calibri"/>
                <w:lang w:eastAsia="ar-SA"/>
              </w:rPr>
              <w:t>Mikrofono jautrumas</w:t>
            </w:r>
          </w:p>
        </w:tc>
        <w:tc>
          <w:tcPr>
            <w:tcW w:w="1682" w:type="pct"/>
          </w:tcPr>
          <w:p w14:paraId="34B90C3E" w14:textId="77777777" w:rsidR="005D10E2" w:rsidRPr="00BE5EDC" w:rsidRDefault="005D10E2" w:rsidP="00FA6D8A">
            <w:pPr>
              <w:tabs>
                <w:tab w:val="left" w:pos="680"/>
              </w:tabs>
              <w:suppressAutoHyphens/>
              <w:spacing w:after="0" w:line="240" w:lineRule="auto"/>
              <w:rPr>
                <w:rFonts w:eastAsia="Times New Roman" w:cs="Calibri"/>
                <w:lang w:eastAsia="ar-SA"/>
              </w:rPr>
            </w:pPr>
            <w:r w:rsidRPr="00BE5EDC">
              <w:rPr>
                <w:rFonts w:eastAsia="Times New Roman" w:cs="Calibri"/>
                <w:lang w:eastAsia="ar-SA"/>
              </w:rPr>
              <w:t>Ne mažiau nei -</w:t>
            </w:r>
            <w:r w:rsidR="00F8464D" w:rsidRPr="00BE5EDC">
              <w:rPr>
                <w:rFonts w:eastAsia="Times New Roman" w:cs="Calibri"/>
                <w:lang w:eastAsia="ar-SA"/>
              </w:rPr>
              <w:t>34</w:t>
            </w:r>
            <w:r w:rsidRPr="00BE5EDC">
              <w:rPr>
                <w:rFonts w:eastAsia="Times New Roman" w:cs="Calibri"/>
                <w:lang w:eastAsia="ar-SA"/>
              </w:rPr>
              <w:t>dB +/-</w:t>
            </w:r>
            <w:r w:rsidR="00F8464D" w:rsidRPr="00BE5EDC">
              <w:rPr>
                <w:rFonts w:eastAsia="Times New Roman" w:cs="Calibri"/>
                <w:lang w:eastAsia="ar-SA"/>
              </w:rPr>
              <w:t>2</w:t>
            </w:r>
            <w:r w:rsidRPr="00BE5EDC">
              <w:rPr>
                <w:rFonts w:eastAsia="Times New Roman" w:cs="Calibri"/>
                <w:lang w:eastAsia="ar-SA"/>
              </w:rPr>
              <w:t>dB.</w:t>
            </w:r>
          </w:p>
        </w:tc>
        <w:tc>
          <w:tcPr>
            <w:tcW w:w="1719" w:type="pct"/>
          </w:tcPr>
          <w:p w14:paraId="3A1788FB" w14:textId="77777777" w:rsidR="005D10E2" w:rsidRPr="00BE5EDC" w:rsidRDefault="005D10E2" w:rsidP="00FA6D8A">
            <w:pPr>
              <w:keepNext/>
              <w:widowControl w:val="0"/>
              <w:tabs>
                <w:tab w:val="left" w:pos="680"/>
              </w:tabs>
              <w:suppressAutoHyphens/>
              <w:spacing w:after="0" w:line="240" w:lineRule="auto"/>
              <w:rPr>
                <w:rFonts w:eastAsia="Times New Roman" w:cs="Calibri"/>
                <w:lang w:eastAsia="ar-SA"/>
              </w:rPr>
            </w:pPr>
          </w:p>
        </w:tc>
      </w:tr>
      <w:tr w:rsidR="005D10E2" w:rsidRPr="00BE5EDC" w14:paraId="7556BCEC" w14:textId="77777777" w:rsidTr="003A58EA">
        <w:tc>
          <w:tcPr>
            <w:tcW w:w="312" w:type="pct"/>
          </w:tcPr>
          <w:p w14:paraId="6C119051" w14:textId="77777777" w:rsidR="005D10E2" w:rsidRPr="00BE5EDC" w:rsidRDefault="005D10E2" w:rsidP="005D10E2">
            <w:pPr>
              <w:numPr>
                <w:ilvl w:val="0"/>
                <w:numId w:val="20"/>
              </w:numPr>
              <w:spacing w:after="0" w:line="240" w:lineRule="auto"/>
              <w:ind w:left="0" w:firstLine="0"/>
              <w:rPr>
                <w:rFonts w:eastAsia="Times New Roman" w:cs="Calibri"/>
                <w:color w:val="000000"/>
              </w:rPr>
            </w:pPr>
          </w:p>
        </w:tc>
        <w:tc>
          <w:tcPr>
            <w:tcW w:w="1287" w:type="pct"/>
          </w:tcPr>
          <w:p w14:paraId="78DA6CBB" w14:textId="77777777" w:rsidR="005D10E2" w:rsidRPr="00BE5EDC" w:rsidRDefault="005D10E2" w:rsidP="00FA6D8A">
            <w:pPr>
              <w:suppressAutoHyphens/>
              <w:spacing w:after="0" w:line="240" w:lineRule="auto"/>
              <w:rPr>
                <w:rFonts w:eastAsia="Times New Roman" w:cs="Calibri"/>
                <w:lang w:eastAsia="ar-SA"/>
              </w:rPr>
            </w:pPr>
            <w:r w:rsidRPr="00BE5EDC">
              <w:rPr>
                <w:rFonts w:eastAsia="Times New Roman" w:cs="Calibri"/>
                <w:lang w:eastAsia="ar-SA"/>
              </w:rPr>
              <w:t>Garsiakalbis</w:t>
            </w:r>
          </w:p>
        </w:tc>
        <w:tc>
          <w:tcPr>
            <w:tcW w:w="1682" w:type="pct"/>
          </w:tcPr>
          <w:p w14:paraId="6E8A4521" w14:textId="77777777" w:rsidR="005D10E2" w:rsidRPr="00BE5EDC" w:rsidRDefault="002A2022" w:rsidP="00FA6D8A">
            <w:pPr>
              <w:tabs>
                <w:tab w:val="left" w:pos="680"/>
              </w:tabs>
              <w:suppressAutoHyphens/>
              <w:spacing w:after="0" w:line="240" w:lineRule="auto"/>
              <w:rPr>
                <w:rFonts w:eastAsia="Times New Roman" w:cs="Calibri"/>
                <w:lang w:eastAsia="ar-SA"/>
              </w:rPr>
            </w:pPr>
            <w:r w:rsidRPr="00BE5EDC">
              <w:rPr>
                <w:rFonts w:eastAsia="Times New Roman" w:cs="Calibri"/>
                <w:lang w:eastAsia="ar-SA"/>
              </w:rPr>
              <w:t>Maksimalus jautrumas ne mažesnis kaip 80dB 1W iš 1 m.</w:t>
            </w:r>
            <w:r w:rsidR="007A649D" w:rsidRPr="00BE5EDC">
              <w:rPr>
                <w:rFonts w:eastAsia="Times New Roman" w:cs="Calibri"/>
                <w:lang w:eastAsia="ar-SA"/>
              </w:rPr>
              <w:t xml:space="preserve"> Turi būti galimybė išplėsti bendrą garsiakalbių kiekį ne mažiau kaip </w:t>
            </w:r>
            <w:r w:rsidRPr="00BE5EDC">
              <w:rPr>
                <w:rFonts w:eastAsia="Times New Roman" w:cs="Calibri"/>
                <w:lang w:eastAsia="ar-SA"/>
              </w:rPr>
              <w:t xml:space="preserve">iki </w:t>
            </w:r>
            <w:r w:rsidR="007A649D" w:rsidRPr="00BE5EDC">
              <w:rPr>
                <w:rFonts w:eastAsia="Times New Roman" w:cs="Calibri"/>
                <w:lang w:eastAsia="ar-SA"/>
              </w:rPr>
              <w:t>trijų</w:t>
            </w:r>
          </w:p>
        </w:tc>
        <w:tc>
          <w:tcPr>
            <w:tcW w:w="1719" w:type="pct"/>
          </w:tcPr>
          <w:p w14:paraId="498B054A" w14:textId="77777777" w:rsidR="005D10E2" w:rsidRPr="00BE5EDC" w:rsidRDefault="005D10E2" w:rsidP="00FA6D8A">
            <w:pPr>
              <w:keepNext/>
              <w:widowControl w:val="0"/>
              <w:tabs>
                <w:tab w:val="left" w:pos="680"/>
              </w:tabs>
              <w:suppressAutoHyphens/>
              <w:spacing w:after="0" w:line="240" w:lineRule="auto"/>
              <w:rPr>
                <w:rFonts w:eastAsia="Times New Roman" w:cs="Calibri"/>
                <w:lang w:eastAsia="ar-SA"/>
              </w:rPr>
            </w:pPr>
          </w:p>
        </w:tc>
      </w:tr>
      <w:tr w:rsidR="002A2022" w:rsidRPr="00BE5EDC" w14:paraId="46B70FBE" w14:textId="77777777" w:rsidTr="003A58EA">
        <w:tc>
          <w:tcPr>
            <w:tcW w:w="312" w:type="pct"/>
          </w:tcPr>
          <w:p w14:paraId="1B9AB029" w14:textId="77777777" w:rsidR="002A2022" w:rsidRPr="00BE5EDC" w:rsidRDefault="002A2022" w:rsidP="005D10E2">
            <w:pPr>
              <w:numPr>
                <w:ilvl w:val="0"/>
                <w:numId w:val="20"/>
              </w:numPr>
              <w:spacing w:after="0" w:line="240" w:lineRule="auto"/>
              <w:ind w:left="0" w:firstLine="0"/>
              <w:rPr>
                <w:rFonts w:eastAsia="Times New Roman" w:cs="Calibri"/>
                <w:color w:val="000000"/>
              </w:rPr>
            </w:pPr>
          </w:p>
        </w:tc>
        <w:tc>
          <w:tcPr>
            <w:tcW w:w="1287" w:type="pct"/>
          </w:tcPr>
          <w:p w14:paraId="1864C347" w14:textId="77777777" w:rsidR="002A2022" w:rsidRPr="00BE5EDC" w:rsidRDefault="002A2022" w:rsidP="00FA6D8A">
            <w:pPr>
              <w:suppressAutoHyphens/>
              <w:spacing w:after="0" w:line="240" w:lineRule="auto"/>
              <w:rPr>
                <w:rFonts w:eastAsia="Times New Roman" w:cs="Calibri"/>
                <w:lang w:eastAsia="ar-SA"/>
              </w:rPr>
            </w:pPr>
            <w:r w:rsidRPr="00BE5EDC">
              <w:rPr>
                <w:rFonts w:eastAsia="Times New Roman" w:cs="Calibri"/>
                <w:lang w:eastAsia="ar-SA"/>
              </w:rPr>
              <w:t>Sertifikavimas</w:t>
            </w:r>
          </w:p>
        </w:tc>
        <w:tc>
          <w:tcPr>
            <w:tcW w:w="1682" w:type="pct"/>
          </w:tcPr>
          <w:p w14:paraId="6CA43EFA" w14:textId="77777777" w:rsidR="002A2022" w:rsidRPr="00BE5EDC" w:rsidRDefault="002A2022" w:rsidP="00FA6D8A">
            <w:pPr>
              <w:tabs>
                <w:tab w:val="left" w:pos="680"/>
              </w:tabs>
              <w:suppressAutoHyphens/>
              <w:spacing w:after="0" w:line="240" w:lineRule="auto"/>
              <w:rPr>
                <w:rFonts w:eastAsia="Times New Roman" w:cs="Calibri"/>
                <w:lang w:eastAsia="ar-SA"/>
              </w:rPr>
            </w:pPr>
            <w:r w:rsidRPr="00BE5EDC">
              <w:rPr>
                <w:rFonts w:eastAsia="Times New Roman" w:cs="Calibri"/>
                <w:lang w:eastAsia="ar-SA"/>
              </w:rPr>
              <w:t>Įrenginys turi būti gamintojo sertifikuotas Microsoft Teams ir Zoom platformoms</w:t>
            </w:r>
          </w:p>
        </w:tc>
        <w:tc>
          <w:tcPr>
            <w:tcW w:w="1719" w:type="pct"/>
          </w:tcPr>
          <w:p w14:paraId="7410E1E5" w14:textId="77777777" w:rsidR="002A2022" w:rsidRPr="00BE5EDC" w:rsidRDefault="002A2022" w:rsidP="00FA6D8A">
            <w:pPr>
              <w:keepNext/>
              <w:widowControl w:val="0"/>
              <w:tabs>
                <w:tab w:val="left" w:pos="680"/>
              </w:tabs>
              <w:suppressAutoHyphens/>
              <w:spacing w:after="0" w:line="240" w:lineRule="auto"/>
              <w:rPr>
                <w:rFonts w:eastAsia="Times New Roman" w:cs="Calibri"/>
                <w:lang w:eastAsia="ar-SA"/>
              </w:rPr>
            </w:pPr>
          </w:p>
        </w:tc>
      </w:tr>
      <w:tr w:rsidR="005D10E2" w:rsidRPr="00BE5EDC" w14:paraId="4EE0E023" w14:textId="77777777" w:rsidTr="003A58EA">
        <w:tc>
          <w:tcPr>
            <w:tcW w:w="312" w:type="pct"/>
          </w:tcPr>
          <w:p w14:paraId="77E3C81B" w14:textId="77777777" w:rsidR="005D10E2" w:rsidRPr="00BE5EDC" w:rsidRDefault="005D10E2" w:rsidP="005D10E2">
            <w:pPr>
              <w:numPr>
                <w:ilvl w:val="0"/>
                <w:numId w:val="20"/>
              </w:numPr>
              <w:spacing w:after="0" w:line="240" w:lineRule="auto"/>
              <w:ind w:left="0" w:firstLine="0"/>
              <w:rPr>
                <w:rFonts w:eastAsia="Times New Roman" w:cs="Calibri"/>
                <w:color w:val="000000"/>
              </w:rPr>
            </w:pPr>
          </w:p>
        </w:tc>
        <w:tc>
          <w:tcPr>
            <w:tcW w:w="1287" w:type="pct"/>
          </w:tcPr>
          <w:p w14:paraId="7880BD13" w14:textId="77777777" w:rsidR="005D10E2" w:rsidRPr="00BE5EDC" w:rsidRDefault="005D10E2" w:rsidP="00FA6D8A">
            <w:pPr>
              <w:suppressAutoHyphens/>
              <w:spacing w:after="0" w:line="240" w:lineRule="auto"/>
              <w:rPr>
                <w:rFonts w:eastAsia="Times New Roman" w:cs="Calibri"/>
                <w:lang w:eastAsia="ar-SA"/>
              </w:rPr>
            </w:pPr>
            <w:r w:rsidRPr="00BE5EDC">
              <w:rPr>
                <w:rFonts w:eastAsia="Times New Roman" w:cs="Calibri"/>
                <w:lang w:eastAsia="ar-SA"/>
              </w:rPr>
              <w:t>Garantija ir aptarnavimas</w:t>
            </w:r>
          </w:p>
        </w:tc>
        <w:tc>
          <w:tcPr>
            <w:tcW w:w="1682" w:type="pct"/>
          </w:tcPr>
          <w:p w14:paraId="7DE2791C" w14:textId="77777777" w:rsidR="005D10E2" w:rsidRPr="00BE5EDC" w:rsidRDefault="005D10E2" w:rsidP="00FA6D8A">
            <w:pPr>
              <w:tabs>
                <w:tab w:val="left" w:pos="680"/>
              </w:tabs>
              <w:suppressAutoHyphens/>
              <w:spacing w:after="0" w:line="240" w:lineRule="auto"/>
              <w:jc w:val="both"/>
              <w:rPr>
                <w:rFonts w:eastAsia="Times New Roman" w:cs="Calibri"/>
                <w:lang w:eastAsia="ar-SA"/>
              </w:rPr>
            </w:pPr>
            <w:r w:rsidRPr="00BE5EDC">
              <w:rPr>
                <w:rFonts w:eastAsia="Times New Roman" w:cs="Calibri"/>
                <w:lang w:eastAsia="ar-SA"/>
              </w:rPr>
              <w:t xml:space="preserve">Įrangos gamintojo suteikiama ne trumpesnė nei </w:t>
            </w:r>
            <w:r w:rsidR="002A2022" w:rsidRPr="00BE5EDC">
              <w:rPr>
                <w:rFonts w:eastAsia="Times New Roman" w:cs="Calibri"/>
                <w:lang w:eastAsia="ar-SA"/>
              </w:rPr>
              <w:t>36</w:t>
            </w:r>
            <w:r w:rsidRPr="00BE5EDC">
              <w:rPr>
                <w:rFonts w:eastAsia="Times New Roman" w:cs="Calibri"/>
                <w:lang w:eastAsia="ar-SA"/>
              </w:rPr>
              <w:t xml:space="preserve"> mėnesių garantija ir aptarnavimas nuo perdavimo - priėmimo akto pasirašymo dienos.</w:t>
            </w:r>
          </w:p>
        </w:tc>
        <w:tc>
          <w:tcPr>
            <w:tcW w:w="1719" w:type="pct"/>
          </w:tcPr>
          <w:p w14:paraId="744D2712" w14:textId="77777777" w:rsidR="005D10E2" w:rsidRPr="00BE5EDC" w:rsidRDefault="005D10E2" w:rsidP="00FA6D8A">
            <w:pPr>
              <w:keepNext/>
              <w:widowControl w:val="0"/>
              <w:tabs>
                <w:tab w:val="left" w:pos="680"/>
              </w:tabs>
              <w:suppressAutoHyphens/>
              <w:spacing w:after="0" w:line="240" w:lineRule="auto"/>
              <w:rPr>
                <w:rFonts w:eastAsia="Times New Roman" w:cs="Calibri"/>
                <w:lang w:eastAsia="ar-SA"/>
              </w:rPr>
            </w:pPr>
          </w:p>
        </w:tc>
      </w:tr>
      <w:tr w:rsidR="003A58EA" w:rsidRPr="00BE5EDC" w14:paraId="5AA757A6" w14:textId="77777777" w:rsidTr="003A58EA">
        <w:tc>
          <w:tcPr>
            <w:tcW w:w="312" w:type="pct"/>
          </w:tcPr>
          <w:p w14:paraId="24038FA2" w14:textId="77777777" w:rsidR="003A58EA" w:rsidRPr="00BE5EDC" w:rsidRDefault="003A58EA" w:rsidP="005D10E2">
            <w:pPr>
              <w:numPr>
                <w:ilvl w:val="0"/>
                <w:numId w:val="20"/>
              </w:numPr>
              <w:spacing w:after="0" w:line="240" w:lineRule="auto"/>
              <w:ind w:left="0" w:firstLine="0"/>
              <w:rPr>
                <w:rFonts w:eastAsia="Times New Roman" w:cs="Calibri"/>
                <w:color w:val="000000"/>
              </w:rPr>
            </w:pPr>
          </w:p>
        </w:tc>
        <w:tc>
          <w:tcPr>
            <w:tcW w:w="1287" w:type="pct"/>
          </w:tcPr>
          <w:p w14:paraId="37AA096D" w14:textId="77777777" w:rsidR="003A58EA" w:rsidRPr="00BE5EDC" w:rsidRDefault="003A58EA" w:rsidP="00FA6D8A">
            <w:pPr>
              <w:suppressAutoHyphens/>
              <w:spacing w:after="0" w:line="240" w:lineRule="auto"/>
              <w:rPr>
                <w:rFonts w:eastAsia="Times New Roman" w:cs="Calibri"/>
                <w:lang w:eastAsia="ar-SA"/>
              </w:rPr>
            </w:pPr>
            <w:r>
              <w:rPr>
                <w:rFonts w:eastAsia="Times New Roman" w:cs="Calibri"/>
                <w:lang w:eastAsia="ar-SA"/>
              </w:rPr>
              <w:t>Žalieji reikalavimai</w:t>
            </w:r>
          </w:p>
        </w:tc>
        <w:tc>
          <w:tcPr>
            <w:tcW w:w="1682" w:type="pct"/>
          </w:tcPr>
          <w:p w14:paraId="113870B2" w14:textId="77777777" w:rsidR="003A58EA" w:rsidRPr="003A58EA" w:rsidRDefault="003A58EA" w:rsidP="003A58EA">
            <w:pPr>
              <w:tabs>
                <w:tab w:val="left" w:pos="680"/>
              </w:tabs>
              <w:suppressAutoHyphens/>
              <w:spacing w:after="0" w:line="240" w:lineRule="auto"/>
              <w:jc w:val="both"/>
              <w:rPr>
                <w:rFonts w:eastAsia="Times New Roman" w:cs="Calibri"/>
                <w:lang w:eastAsia="ar-SA"/>
              </w:rPr>
            </w:pPr>
            <w:r w:rsidRPr="003A58EA">
              <w:rPr>
                <w:rFonts w:eastAsia="Times New Roman" w:cs="Calibri"/>
                <w:lang w:eastAsia="ar-SA"/>
              </w:rPr>
              <w:t xml:space="preserve">Tiekėjas įsipareigoja teikiant paslaugas laikytis šių aplinkos apsaugos reikalavimų: mažinti popieriaus sunaudojimą, atsisakyti nebūtino dokumentų kopijavimo ir spausdinimo, dokumentacija, prekių perdavimo-priėmimo aktai PO turi būti pateikiami elektroniniu formatu ir pasirašomi elektroniniu būdu, sąskaitas faktūras už prekes teikti tik elektroniniu būdu, Kliento prašomą informaciją teikti tik elektroniniu formatu.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w:t>
            </w:r>
            <w:r w:rsidRPr="003A58EA">
              <w:rPr>
                <w:rFonts w:eastAsia="Times New Roman" w:cs="Calibri"/>
                <w:lang w:eastAsia="ar-SA"/>
              </w:rPr>
              <w:lastRenderedPageBreak/>
              <w:t>Aplinkos apsaugos kriterijų ir Aplinkos apsaugos kriterijų, kuriuos perkančiosios organizacijos turi taikyti pirkdamos prekes, paslaugas ar darbus, taikymo tvarkos aprašo patvirtinimo.</w:t>
            </w:r>
          </w:p>
          <w:p w14:paraId="3D4804D3" w14:textId="77777777" w:rsidR="003A58EA" w:rsidRPr="00BE5EDC" w:rsidRDefault="003A58EA" w:rsidP="003A58EA">
            <w:pPr>
              <w:tabs>
                <w:tab w:val="left" w:pos="680"/>
              </w:tabs>
              <w:suppressAutoHyphens/>
              <w:spacing w:after="0" w:line="240" w:lineRule="auto"/>
              <w:jc w:val="both"/>
              <w:rPr>
                <w:rFonts w:eastAsia="Times New Roman" w:cs="Calibri"/>
                <w:lang w:eastAsia="ar-SA"/>
              </w:rPr>
            </w:pPr>
            <w:r w:rsidRPr="003A58EA">
              <w:rPr>
                <w:rFonts w:eastAsia="Times New Roman" w:cs="Calibri"/>
                <w:lang w:eastAsia="ar-SA"/>
              </w:rPr>
              <w:t>Vykdytojas įsipareigoja siekti, kad pristatant prekes būtų sunaudojama mažiau gamtos išteklių, t. y. siekti, kad pristatant prekes būtų pasirinkta optimalūs maršrutai bei parinktos netaršios transporto priemonės (atitinkančios Euro 6 standartą), kad prekių pristatymo metu būtų neteršiama aplinka ir nekeliamas pavojus sveikatai.</w:t>
            </w:r>
          </w:p>
        </w:tc>
        <w:tc>
          <w:tcPr>
            <w:tcW w:w="1719" w:type="pct"/>
          </w:tcPr>
          <w:p w14:paraId="0EEDFA48" w14:textId="77777777" w:rsidR="003A58EA" w:rsidRPr="00BE5EDC" w:rsidRDefault="003A58EA" w:rsidP="00FA6D8A">
            <w:pPr>
              <w:keepNext/>
              <w:widowControl w:val="0"/>
              <w:tabs>
                <w:tab w:val="left" w:pos="680"/>
              </w:tabs>
              <w:suppressAutoHyphens/>
              <w:spacing w:after="0" w:line="240" w:lineRule="auto"/>
              <w:rPr>
                <w:rFonts w:eastAsia="Times New Roman" w:cs="Calibri"/>
                <w:lang w:eastAsia="ar-SA"/>
              </w:rPr>
            </w:pPr>
          </w:p>
        </w:tc>
      </w:tr>
      <w:tr w:rsidR="000D17BA" w:rsidRPr="00BE5EDC" w14:paraId="5FB97F55" w14:textId="77777777" w:rsidTr="003A58EA">
        <w:tc>
          <w:tcPr>
            <w:tcW w:w="312" w:type="pct"/>
          </w:tcPr>
          <w:p w14:paraId="60DA5DAF" w14:textId="77777777" w:rsidR="000D17BA" w:rsidRPr="00BE5EDC" w:rsidRDefault="000D17BA" w:rsidP="005D10E2">
            <w:pPr>
              <w:numPr>
                <w:ilvl w:val="0"/>
                <w:numId w:val="20"/>
              </w:numPr>
              <w:spacing w:after="0" w:line="240" w:lineRule="auto"/>
              <w:ind w:left="0" w:firstLine="0"/>
              <w:rPr>
                <w:rFonts w:eastAsia="Times New Roman" w:cs="Calibri"/>
                <w:color w:val="000000"/>
              </w:rPr>
            </w:pPr>
          </w:p>
        </w:tc>
        <w:tc>
          <w:tcPr>
            <w:tcW w:w="1287" w:type="pct"/>
          </w:tcPr>
          <w:p w14:paraId="3448EF5F" w14:textId="77777777" w:rsidR="000D17BA" w:rsidRDefault="000D17BA" w:rsidP="00FA6D8A">
            <w:pPr>
              <w:suppressAutoHyphens/>
              <w:spacing w:after="0" w:line="240" w:lineRule="auto"/>
              <w:rPr>
                <w:rFonts w:eastAsia="Times New Roman" w:cs="Calibri"/>
                <w:lang w:eastAsia="ar-SA"/>
              </w:rPr>
            </w:pPr>
            <w:r>
              <w:rPr>
                <w:rFonts w:eastAsia="Times New Roman" w:cs="Calibri"/>
                <w:lang w:eastAsia="ar-SA"/>
              </w:rPr>
              <w:t>Papildomi reikalavimai</w:t>
            </w:r>
          </w:p>
        </w:tc>
        <w:tc>
          <w:tcPr>
            <w:tcW w:w="1682" w:type="pct"/>
          </w:tcPr>
          <w:p w14:paraId="6D13DF75" w14:textId="77777777" w:rsidR="000D17BA" w:rsidRPr="000D17BA" w:rsidRDefault="000D17BA" w:rsidP="000D17BA">
            <w:pPr>
              <w:tabs>
                <w:tab w:val="left" w:pos="680"/>
              </w:tabs>
              <w:suppressAutoHyphens/>
              <w:spacing w:after="0" w:line="240" w:lineRule="auto"/>
              <w:jc w:val="both"/>
              <w:rPr>
                <w:rFonts w:eastAsia="Times New Roman" w:cs="Calibri"/>
                <w:lang w:eastAsia="ar-SA"/>
              </w:rPr>
            </w:pPr>
            <w:r>
              <w:rPr>
                <w:rFonts w:eastAsia="Times New Roman" w:cs="Calibri"/>
                <w:lang w:eastAsia="ar-SA"/>
              </w:rPr>
              <w:t>Kamera</w:t>
            </w:r>
            <w:r w:rsidRPr="000D17BA">
              <w:rPr>
                <w:rFonts w:eastAsia="Times New Roman" w:cs="Calibri"/>
                <w:lang w:eastAsia="ar-SA"/>
              </w:rPr>
              <w:t xml:space="preserve"> turi būti paženklinta CE</w:t>
            </w:r>
          </w:p>
          <w:p w14:paraId="2E708471" w14:textId="77777777" w:rsidR="000D17BA" w:rsidRPr="003A58EA" w:rsidRDefault="000D17BA" w:rsidP="000D17BA">
            <w:pPr>
              <w:tabs>
                <w:tab w:val="left" w:pos="680"/>
              </w:tabs>
              <w:suppressAutoHyphens/>
              <w:spacing w:after="0" w:line="240" w:lineRule="auto"/>
              <w:jc w:val="both"/>
              <w:rPr>
                <w:rFonts w:eastAsia="Times New Roman" w:cs="Calibri"/>
                <w:lang w:eastAsia="ar-SA"/>
              </w:rPr>
            </w:pPr>
            <w:r w:rsidRPr="000D17BA">
              <w:rPr>
                <w:rFonts w:eastAsia="Times New Roman" w:cs="Calibri"/>
                <w:lang w:eastAsia="ar-SA"/>
              </w:rPr>
              <w:t>ženklu arba jam lygiaverčiu ženklu.</w:t>
            </w:r>
          </w:p>
        </w:tc>
        <w:tc>
          <w:tcPr>
            <w:tcW w:w="1719" w:type="pct"/>
          </w:tcPr>
          <w:p w14:paraId="2D959D1F" w14:textId="77777777" w:rsidR="000D17BA" w:rsidRPr="00BE5EDC" w:rsidRDefault="000D17BA" w:rsidP="00FA6D8A">
            <w:pPr>
              <w:keepNext/>
              <w:widowControl w:val="0"/>
              <w:tabs>
                <w:tab w:val="left" w:pos="680"/>
              </w:tabs>
              <w:suppressAutoHyphens/>
              <w:spacing w:after="0" w:line="240" w:lineRule="auto"/>
              <w:rPr>
                <w:rFonts w:eastAsia="Times New Roman" w:cs="Calibri"/>
                <w:lang w:eastAsia="ar-SA"/>
              </w:rPr>
            </w:pPr>
          </w:p>
        </w:tc>
      </w:tr>
    </w:tbl>
    <w:p w14:paraId="6A56CE3F" w14:textId="77777777" w:rsidR="003A58EA" w:rsidRDefault="003A58EA" w:rsidP="00BE5EDC">
      <w:pPr>
        <w:spacing w:after="0" w:line="240" w:lineRule="auto"/>
        <w:rPr>
          <w:rFonts w:cs="Calibri"/>
        </w:rPr>
      </w:pPr>
    </w:p>
    <w:p w14:paraId="1F333615" w14:textId="77777777" w:rsidR="00BE5EDC" w:rsidRPr="00BE5EDC" w:rsidRDefault="00BE5EDC" w:rsidP="00BE5EDC">
      <w:pPr>
        <w:spacing w:after="0" w:line="240" w:lineRule="auto"/>
        <w:rPr>
          <w:rFonts w:cs="Calibri"/>
        </w:rPr>
      </w:pPr>
      <w:r w:rsidRPr="00BE5EDC">
        <w:rPr>
          <w:rFonts w:cs="Calibri"/>
        </w:rPr>
        <w:t>Valdomos kameros (30 vnt.) turi būti pristatytos į Lietuvos teismus pagal žemiau pateiktą sąrašą:</w:t>
      </w:r>
    </w:p>
    <w:p w14:paraId="0AAE8C63" w14:textId="77777777" w:rsidR="00BE5EDC" w:rsidRPr="00BE5EDC" w:rsidRDefault="00BE5EDC" w:rsidP="00BE5EDC">
      <w:pPr>
        <w:spacing w:after="0" w:line="240" w:lineRule="auto"/>
        <w:rPr>
          <w:rFonts w:cs="Calibri"/>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4396"/>
        <w:gridCol w:w="959"/>
      </w:tblGrid>
      <w:tr w:rsidR="00BE5EDC" w:rsidRPr="00BE5EDC" w14:paraId="5DFE5589" w14:textId="77777777" w:rsidTr="006B765A">
        <w:trPr>
          <w:trHeight w:val="300"/>
          <w:jc w:val="center"/>
        </w:trPr>
        <w:tc>
          <w:tcPr>
            <w:tcW w:w="4396" w:type="dxa"/>
            <w:noWrap/>
          </w:tcPr>
          <w:p w14:paraId="654C73C0" w14:textId="77777777" w:rsidR="00BE5EDC" w:rsidRPr="00BE5EDC" w:rsidRDefault="00BE5EDC" w:rsidP="006B765A">
            <w:pPr>
              <w:spacing w:after="0" w:line="240" w:lineRule="auto"/>
              <w:jc w:val="center"/>
              <w:rPr>
                <w:rFonts w:eastAsia="Times New Roman" w:cs="Calibri"/>
                <w:b/>
                <w:bCs/>
                <w:color w:val="000000"/>
                <w:lang w:eastAsia="lt-LT"/>
              </w:rPr>
            </w:pPr>
            <w:r w:rsidRPr="00BE5EDC">
              <w:rPr>
                <w:rFonts w:eastAsia="Times New Roman" w:cs="Calibri"/>
                <w:b/>
                <w:bCs/>
                <w:color w:val="000000"/>
                <w:lang w:eastAsia="lt-LT"/>
              </w:rPr>
              <w:t>Teismas</w:t>
            </w:r>
          </w:p>
        </w:tc>
        <w:tc>
          <w:tcPr>
            <w:tcW w:w="4396" w:type="dxa"/>
          </w:tcPr>
          <w:p w14:paraId="41017906" w14:textId="77777777" w:rsidR="00BE5EDC" w:rsidRPr="00BE5EDC" w:rsidRDefault="00BE5EDC" w:rsidP="006B765A">
            <w:pPr>
              <w:spacing w:after="0" w:line="240" w:lineRule="auto"/>
              <w:jc w:val="center"/>
              <w:rPr>
                <w:rFonts w:eastAsia="Times New Roman" w:cs="Calibri"/>
                <w:b/>
                <w:bCs/>
                <w:color w:val="000000"/>
                <w:lang w:eastAsia="lt-LT"/>
              </w:rPr>
            </w:pPr>
            <w:r w:rsidRPr="00BE5EDC">
              <w:rPr>
                <w:rFonts w:eastAsia="Times New Roman" w:cs="Calibri"/>
                <w:b/>
                <w:bCs/>
                <w:color w:val="000000"/>
                <w:lang w:eastAsia="lt-LT"/>
              </w:rPr>
              <w:t>Adresas</w:t>
            </w:r>
          </w:p>
        </w:tc>
        <w:tc>
          <w:tcPr>
            <w:tcW w:w="959" w:type="dxa"/>
            <w:noWrap/>
          </w:tcPr>
          <w:p w14:paraId="708CA0B6" w14:textId="77777777" w:rsidR="00BE5EDC" w:rsidRPr="00BE5EDC" w:rsidRDefault="00BE5EDC" w:rsidP="006B765A">
            <w:pPr>
              <w:spacing w:after="0" w:line="240" w:lineRule="auto"/>
              <w:jc w:val="center"/>
              <w:rPr>
                <w:rFonts w:eastAsia="Times New Roman" w:cs="Calibri"/>
                <w:b/>
                <w:bCs/>
                <w:color w:val="000000"/>
                <w:lang w:eastAsia="lt-LT"/>
              </w:rPr>
            </w:pPr>
            <w:r w:rsidRPr="00BE5EDC">
              <w:rPr>
                <w:rFonts w:eastAsia="Times New Roman" w:cs="Calibri"/>
                <w:b/>
                <w:bCs/>
                <w:color w:val="000000"/>
                <w:lang w:eastAsia="lt-LT"/>
              </w:rPr>
              <w:t>Kiekis</w:t>
            </w:r>
          </w:p>
        </w:tc>
      </w:tr>
      <w:tr w:rsidR="00AA431D" w:rsidRPr="00BE5EDC" w14:paraId="1200BEA8" w14:textId="77777777" w:rsidTr="00BB50DC">
        <w:trPr>
          <w:trHeight w:val="300"/>
          <w:jc w:val="center"/>
        </w:trPr>
        <w:tc>
          <w:tcPr>
            <w:tcW w:w="4396" w:type="dxa"/>
            <w:noWrap/>
          </w:tcPr>
          <w:p w14:paraId="01244682" w14:textId="77777777" w:rsidR="00AA431D" w:rsidRPr="00BE5EDC" w:rsidRDefault="00AA431D" w:rsidP="00AA431D">
            <w:pPr>
              <w:spacing w:after="0" w:line="240" w:lineRule="auto"/>
              <w:rPr>
                <w:rFonts w:eastAsia="Times New Roman" w:cs="Calibri"/>
                <w:color w:val="000000"/>
                <w:lang w:eastAsia="lt-LT"/>
              </w:rPr>
            </w:pPr>
            <w:r w:rsidRPr="00DB59C0">
              <w:rPr>
                <w:rFonts w:eastAsia="Times New Roman" w:cs="Calibri"/>
                <w:lang w:eastAsia="lt-LT"/>
              </w:rPr>
              <w:t>Kauno apylinkės teismas</w:t>
            </w:r>
          </w:p>
        </w:tc>
        <w:tc>
          <w:tcPr>
            <w:tcW w:w="4396" w:type="dxa"/>
          </w:tcPr>
          <w:p w14:paraId="67B1A59E" w14:textId="77777777" w:rsidR="00AA431D" w:rsidRPr="00BE5EDC" w:rsidRDefault="00AA431D" w:rsidP="00AA431D">
            <w:pPr>
              <w:spacing w:after="0" w:line="240" w:lineRule="auto"/>
              <w:rPr>
                <w:rFonts w:eastAsia="Times New Roman" w:cs="Calibri"/>
                <w:color w:val="000000"/>
                <w:lang w:eastAsia="lt-LT"/>
              </w:rPr>
            </w:pPr>
            <w:r w:rsidRPr="00BE5EDC">
              <w:rPr>
                <w:rFonts w:eastAsia="Times New Roman" w:cs="Calibri"/>
                <w:color w:val="000000"/>
                <w:lang w:eastAsia="lt-LT"/>
              </w:rPr>
              <w:t>Laisvės al. 103, 44291, Kaunas</w:t>
            </w:r>
          </w:p>
        </w:tc>
        <w:tc>
          <w:tcPr>
            <w:tcW w:w="959" w:type="dxa"/>
            <w:tcBorders>
              <w:top w:val="single" w:sz="4" w:space="0" w:color="auto"/>
              <w:left w:val="single" w:sz="4" w:space="0" w:color="auto"/>
              <w:bottom w:val="single" w:sz="4" w:space="0" w:color="auto"/>
              <w:right w:val="single" w:sz="4" w:space="0" w:color="auto"/>
            </w:tcBorders>
            <w:noWrap/>
            <w:vAlign w:val="bottom"/>
          </w:tcPr>
          <w:p w14:paraId="252B87AD" w14:textId="77777777" w:rsidR="00AA431D" w:rsidRPr="00BE5EDC" w:rsidRDefault="00AA431D" w:rsidP="00AA431D">
            <w:pPr>
              <w:spacing w:after="0" w:line="240" w:lineRule="auto"/>
              <w:jc w:val="center"/>
              <w:rPr>
                <w:rFonts w:eastAsia="Times New Roman" w:cs="Calibri"/>
                <w:color w:val="000000"/>
                <w:lang w:eastAsia="lt-LT"/>
              </w:rPr>
            </w:pPr>
            <w:r>
              <w:rPr>
                <w:rFonts w:ascii="Arial" w:hAnsi="Arial" w:cs="Arial"/>
                <w:sz w:val="20"/>
                <w:szCs w:val="20"/>
              </w:rPr>
              <w:t>6</w:t>
            </w:r>
          </w:p>
        </w:tc>
      </w:tr>
      <w:tr w:rsidR="00AA431D" w:rsidRPr="00BE5EDC" w14:paraId="21C79FAA" w14:textId="77777777" w:rsidTr="00BB50DC">
        <w:trPr>
          <w:trHeight w:val="300"/>
          <w:jc w:val="center"/>
        </w:trPr>
        <w:tc>
          <w:tcPr>
            <w:tcW w:w="4396" w:type="dxa"/>
            <w:noWrap/>
          </w:tcPr>
          <w:p w14:paraId="419EFF75" w14:textId="77777777" w:rsidR="00AA431D" w:rsidRPr="00BE5EDC" w:rsidRDefault="00AA431D" w:rsidP="00AA431D">
            <w:pPr>
              <w:spacing w:after="0" w:line="240" w:lineRule="auto"/>
              <w:rPr>
                <w:rFonts w:eastAsia="Times New Roman" w:cs="Calibri"/>
                <w:color w:val="000000"/>
                <w:lang w:eastAsia="lt-LT"/>
              </w:rPr>
            </w:pPr>
            <w:r w:rsidRPr="00DB59C0">
              <w:rPr>
                <w:rFonts w:eastAsia="Times New Roman" w:cs="Calibri"/>
                <w:lang w:eastAsia="lt-LT"/>
              </w:rPr>
              <w:t>Kauno apygardos teismas</w:t>
            </w:r>
          </w:p>
        </w:tc>
        <w:tc>
          <w:tcPr>
            <w:tcW w:w="4396" w:type="dxa"/>
          </w:tcPr>
          <w:p w14:paraId="0BBB0FD6" w14:textId="77777777" w:rsidR="00AA431D" w:rsidRPr="00BE5EDC" w:rsidRDefault="00AA431D" w:rsidP="00AA431D">
            <w:pPr>
              <w:spacing w:after="0" w:line="240" w:lineRule="auto"/>
              <w:rPr>
                <w:rFonts w:eastAsia="Times New Roman" w:cs="Calibri"/>
                <w:color w:val="000000"/>
                <w:lang w:eastAsia="lt-LT"/>
              </w:rPr>
            </w:pPr>
            <w:r w:rsidRPr="00BE5EDC">
              <w:rPr>
                <w:rFonts w:eastAsia="Times New Roman" w:cs="Calibri"/>
                <w:color w:val="000000"/>
                <w:lang w:eastAsia="lt-LT"/>
              </w:rPr>
              <w:t>A. Mickevičiaus g. 18, 44312, Kaunas</w:t>
            </w:r>
          </w:p>
        </w:tc>
        <w:tc>
          <w:tcPr>
            <w:tcW w:w="959" w:type="dxa"/>
            <w:tcBorders>
              <w:top w:val="nil"/>
              <w:left w:val="single" w:sz="4" w:space="0" w:color="auto"/>
              <w:bottom w:val="single" w:sz="4" w:space="0" w:color="auto"/>
              <w:right w:val="single" w:sz="4" w:space="0" w:color="auto"/>
            </w:tcBorders>
            <w:noWrap/>
            <w:vAlign w:val="bottom"/>
          </w:tcPr>
          <w:p w14:paraId="225B4089" w14:textId="77777777" w:rsidR="00AA431D" w:rsidRPr="00BE5EDC" w:rsidRDefault="00AA431D" w:rsidP="00AA431D">
            <w:pPr>
              <w:spacing w:after="0" w:line="240" w:lineRule="auto"/>
              <w:jc w:val="center"/>
              <w:rPr>
                <w:rFonts w:eastAsia="Times New Roman" w:cs="Calibri"/>
                <w:color w:val="000000"/>
                <w:lang w:eastAsia="lt-LT"/>
              </w:rPr>
            </w:pPr>
            <w:r>
              <w:rPr>
                <w:rFonts w:ascii="Arial" w:hAnsi="Arial" w:cs="Arial"/>
                <w:sz w:val="20"/>
                <w:szCs w:val="20"/>
              </w:rPr>
              <w:t>1</w:t>
            </w:r>
          </w:p>
        </w:tc>
      </w:tr>
      <w:tr w:rsidR="00AA431D" w:rsidRPr="00BE5EDC" w14:paraId="7B7F3A77" w14:textId="77777777" w:rsidTr="00BB50DC">
        <w:trPr>
          <w:trHeight w:val="300"/>
          <w:jc w:val="center"/>
        </w:trPr>
        <w:tc>
          <w:tcPr>
            <w:tcW w:w="4396" w:type="dxa"/>
            <w:noWrap/>
          </w:tcPr>
          <w:p w14:paraId="0244F2B6" w14:textId="77777777" w:rsidR="00AA431D" w:rsidRPr="00BE5EDC" w:rsidRDefault="00AA431D" w:rsidP="00AA431D">
            <w:pPr>
              <w:spacing w:after="0" w:line="240" w:lineRule="auto"/>
              <w:rPr>
                <w:rFonts w:eastAsia="Times New Roman" w:cs="Calibri"/>
                <w:color w:val="000000"/>
                <w:lang w:eastAsia="lt-LT"/>
              </w:rPr>
            </w:pPr>
            <w:r w:rsidRPr="00DB59C0">
              <w:rPr>
                <w:rFonts w:eastAsia="Times New Roman" w:cs="Calibri"/>
                <w:lang w:eastAsia="lt-LT"/>
              </w:rPr>
              <w:t>Lietuvos Aukščiausiasis Teismas</w:t>
            </w:r>
          </w:p>
        </w:tc>
        <w:tc>
          <w:tcPr>
            <w:tcW w:w="4396" w:type="dxa"/>
          </w:tcPr>
          <w:p w14:paraId="2A1FDB34" w14:textId="77777777" w:rsidR="00AA431D" w:rsidRPr="00BE5EDC" w:rsidRDefault="00AA431D" w:rsidP="00AA431D">
            <w:pPr>
              <w:spacing w:after="0" w:line="240" w:lineRule="auto"/>
              <w:rPr>
                <w:rFonts w:eastAsia="Times New Roman" w:cs="Calibri"/>
                <w:color w:val="000000"/>
                <w:lang w:eastAsia="lt-LT"/>
              </w:rPr>
            </w:pPr>
            <w:r w:rsidRPr="00BE5EDC">
              <w:rPr>
                <w:rFonts w:eastAsia="Times New Roman" w:cs="Calibri"/>
                <w:color w:val="000000"/>
                <w:lang w:eastAsia="lt-LT"/>
              </w:rPr>
              <w:t>Gynėjų g. 6, 01109, Vilnius</w:t>
            </w:r>
          </w:p>
        </w:tc>
        <w:tc>
          <w:tcPr>
            <w:tcW w:w="959" w:type="dxa"/>
            <w:tcBorders>
              <w:top w:val="nil"/>
              <w:left w:val="single" w:sz="4" w:space="0" w:color="auto"/>
              <w:bottom w:val="single" w:sz="4" w:space="0" w:color="auto"/>
              <w:right w:val="single" w:sz="4" w:space="0" w:color="auto"/>
            </w:tcBorders>
            <w:noWrap/>
            <w:vAlign w:val="bottom"/>
          </w:tcPr>
          <w:p w14:paraId="23291E61" w14:textId="77777777" w:rsidR="00AA431D" w:rsidRPr="00BE5EDC" w:rsidRDefault="00AA431D" w:rsidP="00AA431D">
            <w:pPr>
              <w:spacing w:after="0" w:line="240" w:lineRule="auto"/>
              <w:jc w:val="center"/>
              <w:rPr>
                <w:rFonts w:eastAsia="Times New Roman" w:cs="Calibri"/>
                <w:color w:val="000000"/>
                <w:lang w:eastAsia="lt-LT"/>
              </w:rPr>
            </w:pPr>
            <w:r>
              <w:rPr>
                <w:rFonts w:ascii="Arial" w:hAnsi="Arial" w:cs="Arial"/>
                <w:sz w:val="20"/>
                <w:szCs w:val="20"/>
              </w:rPr>
              <w:t>1</w:t>
            </w:r>
          </w:p>
        </w:tc>
      </w:tr>
      <w:tr w:rsidR="00AA431D" w:rsidRPr="00BE5EDC" w14:paraId="17E860F7" w14:textId="77777777" w:rsidTr="00BB50DC">
        <w:trPr>
          <w:trHeight w:val="300"/>
          <w:jc w:val="center"/>
        </w:trPr>
        <w:tc>
          <w:tcPr>
            <w:tcW w:w="4396" w:type="dxa"/>
            <w:noWrap/>
          </w:tcPr>
          <w:p w14:paraId="5AF2CF28" w14:textId="77777777" w:rsidR="00AA431D" w:rsidRPr="00BE5EDC" w:rsidRDefault="00AA431D" w:rsidP="00AA431D">
            <w:pPr>
              <w:spacing w:after="0" w:line="240" w:lineRule="auto"/>
              <w:rPr>
                <w:rFonts w:eastAsia="Times New Roman" w:cs="Calibri"/>
                <w:lang w:eastAsia="lt-LT"/>
              </w:rPr>
            </w:pPr>
            <w:r w:rsidRPr="00DB59C0">
              <w:rPr>
                <w:rFonts w:eastAsia="Times New Roman" w:cs="Calibri"/>
                <w:lang w:eastAsia="lt-LT"/>
              </w:rPr>
              <w:t>Lietuvos vyriausiasis administracinis teismas</w:t>
            </w:r>
          </w:p>
        </w:tc>
        <w:tc>
          <w:tcPr>
            <w:tcW w:w="4396" w:type="dxa"/>
          </w:tcPr>
          <w:p w14:paraId="300208F9" w14:textId="77777777" w:rsidR="00AA431D" w:rsidRPr="00BE5EDC" w:rsidRDefault="00AA431D" w:rsidP="00AA431D">
            <w:pPr>
              <w:spacing w:after="0" w:line="240" w:lineRule="auto"/>
              <w:rPr>
                <w:rFonts w:eastAsia="Times New Roman" w:cs="Calibri"/>
                <w:color w:val="000000"/>
                <w:lang w:eastAsia="lt-LT"/>
              </w:rPr>
            </w:pPr>
            <w:r w:rsidRPr="00BE5EDC">
              <w:rPr>
                <w:rFonts w:eastAsia="Times New Roman" w:cs="Calibri"/>
                <w:color w:val="000000"/>
                <w:lang w:eastAsia="lt-LT"/>
              </w:rPr>
              <w:t>Žygimantų g. 2, 01102, Vilnius</w:t>
            </w:r>
          </w:p>
        </w:tc>
        <w:tc>
          <w:tcPr>
            <w:tcW w:w="959" w:type="dxa"/>
            <w:tcBorders>
              <w:top w:val="nil"/>
              <w:left w:val="single" w:sz="4" w:space="0" w:color="auto"/>
              <w:bottom w:val="single" w:sz="4" w:space="0" w:color="auto"/>
              <w:right w:val="single" w:sz="4" w:space="0" w:color="auto"/>
            </w:tcBorders>
            <w:noWrap/>
            <w:vAlign w:val="bottom"/>
          </w:tcPr>
          <w:p w14:paraId="591F1152" w14:textId="77777777" w:rsidR="00AA431D" w:rsidRPr="00BE5EDC" w:rsidRDefault="00AA431D" w:rsidP="00AA431D">
            <w:pPr>
              <w:spacing w:after="0" w:line="240" w:lineRule="auto"/>
              <w:jc w:val="center"/>
              <w:rPr>
                <w:rFonts w:eastAsia="Times New Roman" w:cs="Calibri"/>
                <w:color w:val="000000"/>
                <w:lang w:eastAsia="lt-LT"/>
              </w:rPr>
            </w:pPr>
            <w:r>
              <w:rPr>
                <w:rFonts w:ascii="Arial" w:hAnsi="Arial" w:cs="Arial"/>
                <w:sz w:val="20"/>
                <w:szCs w:val="20"/>
              </w:rPr>
              <w:t>1</w:t>
            </w:r>
          </w:p>
        </w:tc>
      </w:tr>
      <w:tr w:rsidR="00AA431D" w:rsidRPr="00BE5EDC" w14:paraId="3F064F95" w14:textId="77777777" w:rsidTr="00BB50DC">
        <w:trPr>
          <w:trHeight w:val="300"/>
          <w:jc w:val="center"/>
        </w:trPr>
        <w:tc>
          <w:tcPr>
            <w:tcW w:w="4396" w:type="dxa"/>
            <w:noWrap/>
          </w:tcPr>
          <w:p w14:paraId="48DCA5F8" w14:textId="77777777" w:rsidR="00AA431D" w:rsidRPr="00BE5EDC" w:rsidRDefault="00AA431D" w:rsidP="00AA431D">
            <w:pPr>
              <w:spacing w:after="0" w:line="240" w:lineRule="auto"/>
              <w:rPr>
                <w:rFonts w:eastAsia="Times New Roman" w:cs="Calibri"/>
                <w:color w:val="000000"/>
                <w:lang w:eastAsia="lt-LT"/>
              </w:rPr>
            </w:pPr>
            <w:r w:rsidRPr="00DB59C0">
              <w:rPr>
                <w:rFonts w:eastAsia="Times New Roman" w:cs="Calibri"/>
                <w:lang w:eastAsia="lt-LT"/>
              </w:rPr>
              <w:t>Marijampolės apylinkės teismas</w:t>
            </w:r>
          </w:p>
        </w:tc>
        <w:tc>
          <w:tcPr>
            <w:tcW w:w="4396" w:type="dxa"/>
          </w:tcPr>
          <w:p w14:paraId="53D7E473" w14:textId="77777777" w:rsidR="00AA431D" w:rsidRPr="00BE5EDC" w:rsidRDefault="00AA431D" w:rsidP="00AA431D">
            <w:pPr>
              <w:spacing w:after="0" w:line="240" w:lineRule="auto"/>
              <w:rPr>
                <w:rFonts w:eastAsia="Times New Roman" w:cs="Calibri"/>
                <w:color w:val="000000"/>
                <w:lang w:eastAsia="lt-LT"/>
              </w:rPr>
            </w:pPr>
            <w:r w:rsidRPr="00BE5EDC">
              <w:rPr>
                <w:rFonts w:eastAsia="Times New Roman" w:cs="Calibri"/>
                <w:color w:val="000000"/>
                <w:lang w:eastAsia="lt-LT"/>
              </w:rPr>
              <w:t>Kauno g. 8, 68505, Marijampolė</w:t>
            </w:r>
          </w:p>
        </w:tc>
        <w:tc>
          <w:tcPr>
            <w:tcW w:w="959" w:type="dxa"/>
            <w:tcBorders>
              <w:top w:val="nil"/>
              <w:left w:val="single" w:sz="4" w:space="0" w:color="auto"/>
              <w:bottom w:val="single" w:sz="4" w:space="0" w:color="auto"/>
              <w:right w:val="single" w:sz="4" w:space="0" w:color="auto"/>
            </w:tcBorders>
            <w:noWrap/>
            <w:vAlign w:val="bottom"/>
          </w:tcPr>
          <w:p w14:paraId="1C63E2F3" w14:textId="77777777" w:rsidR="00AA431D" w:rsidRPr="00BE5EDC" w:rsidRDefault="00AA431D" w:rsidP="00AA431D">
            <w:pPr>
              <w:spacing w:after="0" w:line="240" w:lineRule="auto"/>
              <w:jc w:val="center"/>
              <w:rPr>
                <w:rFonts w:eastAsia="Times New Roman" w:cs="Calibri"/>
                <w:color w:val="000000"/>
                <w:lang w:eastAsia="lt-LT"/>
              </w:rPr>
            </w:pPr>
            <w:r>
              <w:rPr>
                <w:rFonts w:ascii="Arial" w:hAnsi="Arial" w:cs="Arial"/>
                <w:sz w:val="20"/>
                <w:szCs w:val="20"/>
              </w:rPr>
              <w:t>1</w:t>
            </w:r>
          </w:p>
        </w:tc>
      </w:tr>
      <w:tr w:rsidR="00AA431D" w:rsidRPr="00BE5EDC" w14:paraId="4144E17A" w14:textId="77777777" w:rsidTr="00BB50DC">
        <w:trPr>
          <w:trHeight w:val="300"/>
          <w:jc w:val="center"/>
        </w:trPr>
        <w:tc>
          <w:tcPr>
            <w:tcW w:w="4396" w:type="dxa"/>
            <w:noWrap/>
          </w:tcPr>
          <w:p w14:paraId="7027CFA8" w14:textId="77777777" w:rsidR="00AA431D" w:rsidRPr="00BE5EDC" w:rsidRDefault="00AA431D" w:rsidP="00AA431D">
            <w:pPr>
              <w:spacing w:after="0" w:line="240" w:lineRule="auto"/>
              <w:rPr>
                <w:rFonts w:eastAsia="Times New Roman" w:cs="Calibri"/>
                <w:color w:val="000000"/>
                <w:lang w:eastAsia="lt-LT"/>
              </w:rPr>
            </w:pPr>
            <w:r w:rsidRPr="00DB59C0">
              <w:rPr>
                <w:rFonts w:eastAsia="Times New Roman" w:cs="Calibri"/>
                <w:lang w:eastAsia="lt-LT"/>
              </w:rPr>
              <w:t>Panevėžio apylinkės teismas</w:t>
            </w:r>
          </w:p>
        </w:tc>
        <w:tc>
          <w:tcPr>
            <w:tcW w:w="4396" w:type="dxa"/>
          </w:tcPr>
          <w:p w14:paraId="425659A4" w14:textId="77777777" w:rsidR="00AA431D" w:rsidRPr="00BE5EDC" w:rsidRDefault="00AA431D" w:rsidP="00AA431D">
            <w:pPr>
              <w:spacing w:after="0" w:line="240" w:lineRule="auto"/>
              <w:rPr>
                <w:rFonts w:eastAsia="Times New Roman" w:cs="Calibri"/>
                <w:color w:val="000000"/>
                <w:lang w:eastAsia="lt-LT"/>
              </w:rPr>
            </w:pPr>
            <w:r w:rsidRPr="00BE5EDC">
              <w:rPr>
                <w:rFonts w:eastAsia="Times New Roman" w:cs="Calibri"/>
                <w:color w:val="000000"/>
                <w:lang w:eastAsia="lt-LT"/>
              </w:rPr>
              <w:t>Laisvės a. 17, 35200, Panevėžys</w:t>
            </w:r>
          </w:p>
        </w:tc>
        <w:tc>
          <w:tcPr>
            <w:tcW w:w="959" w:type="dxa"/>
            <w:tcBorders>
              <w:top w:val="nil"/>
              <w:left w:val="single" w:sz="4" w:space="0" w:color="auto"/>
              <w:bottom w:val="single" w:sz="4" w:space="0" w:color="auto"/>
              <w:right w:val="single" w:sz="4" w:space="0" w:color="auto"/>
            </w:tcBorders>
            <w:noWrap/>
            <w:vAlign w:val="bottom"/>
          </w:tcPr>
          <w:p w14:paraId="05B9BAEE" w14:textId="77777777" w:rsidR="00AA431D" w:rsidRPr="00BE5EDC" w:rsidRDefault="00AA431D" w:rsidP="00AA431D">
            <w:pPr>
              <w:spacing w:after="0" w:line="240" w:lineRule="auto"/>
              <w:jc w:val="center"/>
              <w:rPr>
                <w:rFonts w:eastAsia="Times New Roman" w:cs="Calibri"/>
                <w:color w:val="000000"/>
                <w:lang w:eastAsia="lt-LT"/>
              </w:rPr>
            </w:pPr>
            <w:r>
              <w:rPr>
                <w:rFonts w:ascii="Arial" w:hAnsi="Arial" w:cs="Arial"/>
                <w:sz w:val="20"/>
                <w:szCs w:val="20"/>
              </w:rPr>
              <w:t>2</w:t>
            </w:r>
          </w:p>
        </w:tc>
      </w:tr>
      <w:tr w:rsidR="00AA431D" w:rsidRPr="00BE5EDC" w14:paraId="1CE3636C" w14:textId="77777777" w:rsidTr="00BB50DC">
        <w:trPr>
          <w:trHeight w:val="300"/>
          <w:jc w:val="center"/>
        </w:trPr>
        <w:tc>
          <w:tcPr>
            <w:tcW w:w="4396" w:type="dxa"/>
            <w:noWrap/>
          </w:tcPr>
          <w:p w14:paraId="0A8AD4D3" w14:textId="77777777" w:rsidR="00AA431D" w:rsidRPr="00BE5EDC" w:rsidRDefault="00AA431D" w:rsidP="00AA431D">
            <w:pPr>
              <w:spacing w:after="0" w:line="240" w:lineRule="auto"/>
              <w:rPr>
                <w:rFonts w:eastAsia="Times New Roman" w:cs="Calibri"/>
                <w:color w:val="000000"/>
                <w:lang w:eastAsia="lt-LT"/>
              </w:rPr>
            </w:pPr>
            <w:r w:rsidRPr="00DB59C0">
              <w:rPr>
                <w:rFonts w:eastAsia="Times New Roman" w:cs="Calibri"/>
                <w:lang w:eastAsia="lt-LT"/>
              </w:rPr>
              <w:t>Regionų administracinis teismas</w:t>
            </w:r>
          </w:p>
        </w:tc>
        <w:tc>
          <w:tcPr>
            <w:tcW w:w="4396" w:type="dxa"/>
          </w:tcPr>
          <w:p w14:paraId="0B134B6B" w14:textId="77777777" w:rsidR="00AA431D" w:rsidRPr="00BE5EDC" w:rsidRDefault="00AA431D" w:rsidP="00AA431D">
            <w:pPr>
              <w:spacing w:after="0" w:line="240" w:lineRule="auto"/>
              <w:rPr>
                <w:rFonts w:eastAsia="Times New Roman" w:cs="Calibri"/>
                <w:color w:val="000000"/>
                <w:lang w:eastAsia="lt-LT"/>
              </w:rPr>
            </w:pPr>
            <w:r w:rsidRPr="00BE5EDC">
              <w:rPr>
                <w:rFonts w:eastAsia="Times New Roman" w:cs="Calibri"/>
                <w:color w:val="000000"/>
                <w:lang w:eastAsia="lt-LT"/>
              </w:rPr>
              <w:t>Žygimantų g. 2, 01102 Vilnius</w:t>
            </w:r>
          </w:p>
        </w:tc>
        <w:tc>
          <w:tcPr>
            <w:tcW w:w="959" w:type="dxa"/>
            <w:tcBorders>
              <w:top w:val="nil"/>
              <w:left w:val="single" w:sz="4" w:space="0" w:color="auto"/>
              <w:bottom w:val="single" w:sz="4" w:space="0" w:color="auto"/>
              <w:right w:val="single" w:sz="4" w:space="0" w:color="auto"/>
            </w:tcBorders>
            <w:noWrap/>
            <w:vAlign w:val="bottom"/>
          </w:tcPr>
          <w:p w14:paraId="7E40F426" w14:textId="77777777" w:rsidR="00AA431D" w:rsidRPr="00BE5EDC" w:rsidRDefault="00AA431D" w:rsidP="00AA431D">
            <w:pPr>
              <w:spacing w:after="0" w:line="240" w:lineRule="auto"/>
              <w:jc w:val="center"/>
              <w:rPr>
                <w:rFonts w:eastAsia="Times New Roman" w:cs="Calibri"/>
                <w:color w:val="000000"/>
                <w:lang w:eastAsia="lt-LT"/>
              </w:rPr>
            </w:pPr>
            <w:r>
              <w:rPr>
                <w:rFonts w:ascii="Arial" w:hAnsi="Arial" w:cs="Arial"/>
                <w:sz w:val="20"/>
                <w:szCs w:val="20"/>
              </w:rPr>
              <w:t>1</w:t>
            </w:r>
          </w:p>
        </w:tc>
      </w:tr>
      <w:tr w:rsidR="00AA431D" w:rsidRPr="00BE5EDC" w14:paraId="47D78BC9" w14:textId="77777777" w:rsidTr="00BB50DC">
        <w:trPr>
          <w:trHeight w:val="300"/>
          <w:jc w:val="center"/>
        </w:trPr>
        <w:tc>
          <w:tcPr>
            <w:tcW w:w="4396" w:type="dxa"/>
            <w:noWrap/>
          </w:tcPr>
          <w:p w14:paraId="5A69E566" w14:textId="77777777" w:rsidR="00AA431D" w:rsidRPr="00BE5EDC" w:rsidRDefault="00AA431D" w:rsidP="00AA431D">
            <w:pPr>
              <w:spacing w:after="0" w:line="240" w:lineRule="auto"/>
              <w:rPr>
                <w:rFonts w:eastAsia="Times New Roman" w:cs="Calibri"/>
                <w:lang w:eastAsia="lt-LT"/>
              </w:rPr>
            </w:pPr>
            <w:r w:rsidRPr="00DB59C0">
              <w:rPr>
                <w:rFonts w:eastAsia="Times New Roman" w:cs="Calibri"/>
                <w:lang w:eastAsia="lt-LT"/>
              </w:rPr>
              <w:t>Tauragės apylinkės teismas</w:t>
            </w:r>
          </w:p>
        </w:tc>
        <w:tc>
          <w:tcPr>
            <w:tcW w:w="4396" w:type="dxa"/>
          </w:tcPr>
          <w:p w14:paraId="2B92589E" w14:textId="77777777" w:rsidR="00AA431D" w:rsidRPr="00BE5EDC" w:rsidRDefault="00AA431D" w:rsidP="00AA431D">
            <w:pPr>
              <w:spacing w:after="0" w:line="240" w:lineRule="auto"/>
              <w:rPr>
                <w:rFonts w:eastAsia="Times New Roman" w:cs="Calibri"/>
                <w:color w:val="000000"/>
                <w:lang w:eastAsia="lt-LT"/>
              </w:rPr>
            </w:pPr>
            <w:r w:rsidRPr="00BE5EDC">
              <w:rPr>
                <w:rFonts w:eastAsia="Times New Roman" w:cs="Calibri"/>
                <w:color w:val="000000"/>
                <w:lang w:eastAsia="lt-LT"/>
              </w:rPr>
              <w:t>Stoties g. 25A, 72303, Tauragė</w:t>
            </w:r>
          </w:p>
        </w:tc>
        <w:tc>
          <w:tcPr>
            <w:tcW w:w="959" w:type="dxa"/>
            <w:tcBorders>
              <w:top w:val="nil"/>
              <w:left w:val="single" w:sz="4" w:space="0" w:color="auto"/>
              <w:bottom w:val="single" w:sz="4" w:space="0" w:color="auto"/>
              <w:right w:val="single" w:sz="4" w:space="0" w:color="auto"/>
            </w:tcBorders>
            <w:noWrap/>
            <w:vAlign w:val="bottom"/>
          </w:tcPr>
          <w:p w14:paraId="285E61B8" w14:textId="77777777" w:rsidR="00AA431D" w:rsidRPr="00BE5EDC" w:rsidRDefault="00AA431D" w:rsidP="00AA431D">
            <w:pPr>
              <w:spacing w:after="0" w:line="240" w:lineRule="auto"/>
              <w:jc w:val="center"/>
              <w:rPr>
                <w:rFonts w:eastAsia="Times New Roman" w:cs="Calibri"/>
                <w:color w:val="000000"/>
                <w:lang w:eastAsia="lt-LT"/>
              </w:rPr>
            </w:pPr>
            <w:r>
              <w:rPr>
                <w:rFonts w:ascii="Arial" w:hAnsi="Arial" w:cs="Arial"/>
                <w:sz w:val="20"/>
                <w:szCs w:val="20"/>
              </w:rPr>
              <w:t>1</w:t>
            </w:r>
          </w:p>
        </w:tc>
      </w:tr>
      <w:tr w:rsidR="00AA431D" w:rsidRPr="00BE5EDC" w14:paraId="2D5B9357" w14:textId="77777777" w:rsidTr="00BB50DC">
        <w:trPr>
          <w:trHeight w:val="300"/>
          <w:jc w:val="center"/>
        </w:trPr>
        <w:tc>
          <w:tcPr>
            <w:tcW w:w="4396" w:type="dxa"/>
            <w:noWrap/>
          </w:tcPr>
          <w:p w14:paraId="331A83D9" w14:textId="77777777" w:rsidR="00AA431D" w:rsidRPr="00BE5EDC" w:rsidRDefault="00AA431D" w:rsidP="00AA431D">
            <w:pPr>
              <w:spacing w:after="0" w:line="240" w:lineRule="auto"/>
              <w:rPr>
                <w:rFonts w:eastAsia="Times New Roman" w:cs="Calibri"/>
                <w:color w:val="000000"/>
                <w:lang w:eastAsia="lt-LT"/>
              </w:rPr>
            </w:pPr>
            <w:r w:rsidRPr="00DB59C0">
              <w:rPr>
                <w:rFonts w:eastAsia="Times New Roman" w:cs="Calibri"/>
                <w:lang w:eastAsia="lt-LT"/>
              </w:rPr>
              <w:t>Utenos apylinkės teismas</w:t>
            </w:r>
          </w:p>
        </w:tc>
        <w:tc>
          <w:tcPr>
            <w:tcW w:w="4396" w:type="dxa"/>
          </w:tcPr>
          <w:p w14:paraId="1B40EFE7" w14:textId="77777777" w:rsidR="00AA431D" w:rsidRPr="00BE5EDC" w:rsidRDefault="00AA431D" w:rsidP="00AA431D">
            <w:pPr>
              <w:spacing w:after="0" w:line="240" w:lineRule="auto"/>
              <w:rPr>
                <w:rFonts w:eastAsia="Times New Roman" w:cs="Calibri"/>
                <w:color w:val="000000"/>
                <w:lang w:eastAsia="lt-LT"/>
              </w:rPr>
            </w:pPr>
            <w:r w:rsidRPr="00BE5EDC">
              <w:rPr>
                <w:rFonts w:eastAsia="Times New Roman" w:cs="Calibri"/>
                <w:color w:val="000000"/>
                <w:lang w:eastAsia="lt-LT"/>
              </w:rPr>
              <w:t>Vilniaus g. 41, 33101 Molėtai</w:t>
            </w:r>
          </w:p>
        </w:tc>
        <w:tc>
          <w:tcPr>
            <w:tcW w:w="959" w:type="dxa"/>
            <w:tcBorders>
              <w:top w:val="nil"/>
              <w:left w:val="single" w:sz="4" w:space="0" w:color="auto"/>
              <w:bottom w:val="single" w:sz="4" w:space="0" w:color="auto"/>
              <w:right w:val="single" w:sz="4" w:space="0" w:color="auto"/>
            </w:tcBorders>
            <w:noWrap/>
            <w:vAlign w:val="bottom"/>
          </w:tcPr>
          <w:p w14:paraId="2540431E" w14:textId="77777777" w:rsidR="00AA431D" w:rsidRPr="00BE5EDC" w:rsidRDefault="00AA431D" w:rsidP="00AA431D">
            <w:pPr>
              <w:spacing w:after="0" w:line="240" w:lineRule="auto"/>
              <w:jc w:val="center"/>
              <w:rPr>
                <w:rFonts w:eastAsia="Times New Roman" w:cs="Calibri"/>
                <w:color w:val="000000"/>
                <w:lang w:eastAsia="lt-LT"/>
              </w:rPr>
            </w:pPr>
            <w:r>
              <w:rPr>
                <w:rFonts w:ascii="Arial" w:hAnsi="Arial" w:cs="Arial"/>
                <w:sz w:val="20"/>
                <w:szCs w:val="20"/>
              </w:rPr>
              <w:t>1</w:t>
            </w:r>
          </w:p>
        </w:tc>
      </w:tr>
      <w:tr w:rsidR="00AA431D" w:rsidRPr="00BE5EDC" w14:paraId="49E4FA26" w14:textId="77777777" w:rsidTr="00BB50DC">
        <w:trPr>
          <w:trHeight w:val="300"/>
          <w:jc w:val="center"/>
        </w:trPr>
        <w:tc>
          <w:tcPr>
            <w:tcW w:w="4396" w:type="dxa"/>
            <w:noWrap/>
          </w:tcPr>
          <w:p w14:paraId="2D304859" w14:textId="77777777" w:rsidR="00AA431D" w:rsidRPr="00BE5EDC" w:rsidRDefault="00AA431D" w:rsidP="00AA431D">
            <w:pPr>
              <w:spacing w:after="0" w:line="240" w:lineRule="auto"/>
              <w:rPr>
                <w:rFonts w:eastAsia="Times New Roman" w:cs="Calibri"/>
                <w:lang w:eastAsia="lt-LT"/>
              </w:rPr>
            </w:pPr>
            <w:r w:rsidRPr="00DB59C0">
              <w:rPr>
                <w:rFonts w:eastAsia="Times New Roman" w:cs="Calibri"/>
                <w:lang w:eastAsia="lt-LT"/>
              </w:rPr>
              <w:t>Vilniaus miesto apylinkės teismas</w:t>
            </w:r>
          </w:p>
        </w:tc>
        <w:tc>
          <w:tcPr>
            <w:tcW w:w="4396" w:type="dxa"/>
          </w:tcPr>
          <w:p w14:paraId="30544CB5" w14:textId="77777777" w:rsidR="00AA431D" w:rsidRPr="00BE5EDC" w:rsidRDefault="00AA431D" w:rsidP="00AA431D">
            <w:pPr>
              <w:spacing w:after="0" w:line="240" w:lineRule="auto"/>
              <w:rPr>
                <w:rFonts w:eastAsia="Times New Roman" w:cs="Calibri"/>
                <w:color w:val="000000"/>
                <w:lang w:eastAsia="lt-LT"/>
              </w:rPr>
            </w:pPr>
            <w:r w:rsidRPr="00BE5EDC">
              <w:rPr>
                <w:rFonts w:eastAsia="Times New Roman" w:cs="Calibri"/>
                <w:color w:val="000000"/>
                <w:lang w:eastAsia="lt-LT"/>
              </w:rPr>
              <w:t>Laisvės pr. 79 A, 05274, Vilnius</w:t>
            </w:r>
          </w:p>
        </w:tc>
        <w:tc>
          <w:tcPr>
            <w:tcW w:w="959" w:type="dxa"/>
            <w:tcBorders>
              <w:top w:val="nil"/>
              <w:left w:val="single" w:sz="4" w:space="0" w:color="auto"/>
              <w:bottom w:val="single" w:sz="4" w:space="0" w:color="auto"/>
              <w:right w:val="single" w:sz="4" w:space="0" w:color="auto"/>
            </w:tcBorders>
            <w:noWrap/>
            <w:vAlign w:val="bottom"/>
          </w:tcPr>
          <w:p w14:paraId="2D0F9572" w14:textId="77777777" w:rsidR="00AA431D" w:rsidRPr="00BE5EDC" w:rsidRDefault="00AA431D" w:rsidP="00AA431D">
            <w:pPr>
              <w:spacing w:after="0" w:line="240" w:lineRule="auto"/>
              <w:jc w:val="center"/>
              <w:rPr>
                <w:rFonts w:eastAsia="Times New Roman" w:cs="Calibri"/>
                <w:color w:val="000000"/>
                <w:lang w:eastAsia="lt-LT"/>
              </w:rPr>
            </w:pPr>
            <w:r>
              <w:rPr>
                <w:rFonts w:ascii="Arial" w:hAnsi="Arial" w:cs="Arial"/>
                <w:sz w:val="20"/>
                <w:szCs w:val="20"/>
              </w:rPr>
              <w:t>13</w:t>
            </w:r>
          </w:p>
        </w:tc>
      </w:tr>
      <w:tr w:rsidR="00AA431D" w:rsidRPr="00BE5EDC" w14:paraId="3B2E4CA7" w14:textId="77777777" w:rsidTr="00BB50DC">
        <w:trPr>
          <w:trHeight w:val="300"/>
          <w:jc w:val="center"/>
        </w:trPr>
        <w:tc>
          <w:tcPr>
            <w:tcW w:w="4396" w:type="dxa"/>
            <w:noWrap/>
          </w:tcPr>
          <w:p w14:paraId="705D656F" w14:textId="77777777" w:rsidR="00AA431D" w:rsidRPr="00BE5EDC" w:rsidRDefault="00AA431D" w:rsidP="00AA431D">
            <w:pPr>
              <w:spacing w:after="0" w:line="240" w:lineRule="auto"/>
              <w:rPr>
                <w:rFonts w:eastAsia="Times New Roman" w:cs="Calibri"/>
                <w:lang w:eastAsia="lt-LT"/>
              </w:rPr>
            </w:pPr>
            <w:r w:rsidRPr="00DB59C0">
              <w:rPr>
                <w:rFonts w:eastAsia="Times New Roman" w:cs="Calibri"/>
                <w:lang w:eastAsia="lt-LT"/>
              </w:rPr>
              <w:t>Vilniaus regiono apylinkės teismas</w:t>
            </w:r>
          </w:p>
        </w:tc>
        <w:tc>
          <w:tcPr>
            <w:tcW w:w="4396" w:type="dxa"/>
          </w:tcPr>
          <w:p w14:paraId="4A09472A" w14:textId="77777777" w:rsidR="00AA431D" w:rsidRPr="00BE5EDC" w:rsidRDefault="00AA431D" w:rsidP="00AA431D">
            <w:pPr>
              <w:spacing w:after="0" w:line="240" w:lineRule="auto"/>
              <w:rPr>
                <w:rFonts w:eastAsia="Times New Roman" w:cs="Calibri"/>
                <w:color w:val="000000"/>
                <w:lang w:eastAsia="lt-LT"/>
              </w:rPr>
            </w:pPr>
            <w:r w:rsidRPr="00BE5EDC">
              <w:rPr>
                <w:rFonts w:eastAsia="Times New Roman" w:cs="Calibri"/>
                <w:color w:val="000000"/>
                <w:lang w:eastAsia="lt-LT"/>
              </w:rPr>
              <w:t>Ukmergės g. 322, 12106 Vilnius</w:t>
            </w:r>
          </w:p>
        </w:tc>
        <w:tc>
          <w:tcPr>
            <w:tcW w:w="959" w:type="dxa"/>
            <w:tcBorders>
              <w:top w:val="nil"/>
              <w:left w:val="single" w:sz="4" w:space="0" w:color="auto"/>
              <w:bottom w:val="single" w:sz="4" w:space="0" w:color="auto"/>
              <w:right w:val="single" w:sz="4" w:space="0" w:color="auto"/>
            </w:tcBorders>
            <w:noWrap/>
            <w:vAlign w:val="bottom"/>
          </w:tcPr>
          <w:p w14:paraId="60FBE934" w14:textId="77777777" w:rsidR="00AA431D" w:rsidRPr="00BE5EDC" w:rsidRDefault="00AA431D" w:rsidP="00AA431D">
            <w:pPr>
              <w:spacing w:after="0" w:line="240" w:lineRule="auto"/>
              <w:jc w:val="center"/>
              <w:rPr>
                <w:rFonts w:eastAsia="Times New Roman" w:cs="Calibri"/>
                <w:color w:val="000000"/>
                <w:lang w:eastAsia="lt-LT"/>
              </w:rPr>
            </w:pPr>
            <w:r>
              <w:rPr>
                <w:rFonts w:ascii="Arial" w:hAnsi="Arial" w:cs="Arial"/>
                <w:sz w:val="20"/>
                <w:szCs w:val="20"/>
              </w:rPr>
              <w:t>2</w:t>
            </w:r>
          </w:p>
        </w:tc>
      </w:tr>
    </w:tbl>
    <w:p w14:paraId="7A3F778F" w14:textId="77777777" w:rsidR="00E77691" w:rsidRPr="00BE5EDC" w:rsidRDefault="00E77691" w:rsidP="003A58EA">
      <w:pPr>
        <w:ind w:left="360"/>
        <w:rPr>
          <w:rFonts w:cs="Calibri"/>
          <w:sz w:val="24"/>
          <w:szCs w:val="24"/>
        </w:rPr>
      </w:pPr>
    </w:p>
    <w:sectPr w:rsidR="00E77691" w:rsidRPr="00BE5EDC" w:rsidSect="001A4DBC">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977"/>
    <w:multiLevelType w:val="hybridMultilevel"/>
    <w:tmpl w:val="0D42FD36"/>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0D754A"/>
    <w:multiLevelType w:val="hybridMultilevel"/>
    <w:tmpl w:val="E69446E2"/>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4D275CB"/>
    <w:multiLevelType w:val="hybridMultilevel"/>
    <w:tmpl w:val="5DE202F6"/>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5A75120"/>
    <w:multiLevelType w:val="multilevel"/>
    <w:tmpl w:val="6D4C7C76"/>
    <w:lvl w:ilvl="0">
      <w:start w:val="1"/>
      <w:numFmt w:val="decimal"/>
      <w:suff w:val="space"/>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B874FDF"/>
    <w:multiLevelType w:val="multilevel"/>
    <w:tmpl w:val="CBB8FF26"/>
    <w:lvl w:ilvl="0">
      <w:start w:val="1"/>
      <w:numFmt w:val="decimal"/>
      <w:suff w:val="space"/>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D545EDD"/>
    <w:multiLevelType w:val="multilevel"/>
    <w:tmpl w:val="F65CD7A8"/>
    <w:lvl w:ilvl="0">
      <w:start w:val="1"/>
      <w:numFmt w:val="decimal"/>
      <w:suff w:val="space"/>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A3C05B2"/>
    <w:multiLevelType w:val="hybridMultilevel"/>
    <w:tmpl w:val="7876E268"/>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F2E3FA1"/>
    <w:multiLevelType w:val="multilevel"/>
    <w:tmpl w:val="BE705996"/>
    <w:lvl w:ilvl="0">
      <w:start w:val="1"/>
      <w:numFmt w:val="decimal"/>
      <w:suff w:val="space"/>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070658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AF34527"/>
    <w:multiLevelType w:val="hybridMultilevel"/>
    <w:tmpl w:val="7B12F824"/>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D483D0B"/>
    <w:multiLevelType w:val="hybridMultilevel"/>
    <w:tmpl w:val="113A51D4"/>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FB13D40"/>
    <w:multiLevelType w:val="multilevel"/>
    <w:tmpl w:val="6D4C7C76"/>
    <w:lvl w:ilvl="0">
      <w:start w:val="1"/>
      <w:numFmt w:val="decimal"/>
      <w:suff w:val="space"/>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41C97099"/>
    <w:multiLevelType w:val="hybridMultilevel"/>
    <w:tmpl w:val="BF42DB5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A695974"/>
    <w:multiLevelType w:val="hybridMultilevel"/>
    <w:tmpl w:val="126035B6"/>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03247E0"/>
    <w:multiLevelType w:val="hybridMultilevel"/>
    <w:tmpl w:val="57885C6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5125A34"/>
    <w:multiLevelType w:val="hybridMultilevel"/>
    <w:tmpl w:val="84C27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293575"/>
    <w:multiLevelType w:val="hybridMultilevel"/>
    <w:tmpl w:val="273A2F08"/>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ADE52F9"/>
    <w:multiLevelType w:val="hybridMultilevel"/>
    <w:tmpl w:val="6676574E"/>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8" w15:restartNumberingAfterBreak="0">
    <w:nsid w:val="650943E3"/>
    <w:multiLevelType w:val="hybridMultilevel"/>
    <w:tmpl w:val="36B41D72"/>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EEA5A70"/>
    <w:multiLevelType w:val="hybridMultilevel"/>
    <w:tmpl w:val="83D038C4"/>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0FB1425"/>
    <w:multiLevelType w:val="hybridMultilevel"/>
    <w:tmpl w:val="08A2A164"/>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3D46495"/>
    <w:multiLevelType w:val="hybridMultilevel"/>
    <w:tmpl w:val="D85A715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6975870"/>
    <w:multiLevelType w:val="multilevel"/>
    <w:tmpl w:val="FE5A66A6"/>
    <w:lvl w:ilvl="0">
      <w:start w:val="1"/>
      <w:numFmt w:val="decimal"/>
      <w:suff w:val="space"/>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7C7C76E8"/>
    <w:multiLevelType w:val="multilevel"/>
    <w:tmpl w:val="A4C223E4"/>
    <w:lvl w:ilvl="0">
      <w:start w:val="1"/>
      <w:numFmt w:val="decimal"/>
      <w:suff w:val="space"/>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76390871">
    <w:abstractNumId w:val="8"/>
  </w:num>
  <w:num w:numId="2" w16cid:durableId="2064593210">
    <w:abstractNumId w:val="13"/>
  </w:num>
  <w:num w:numId="3" w16cid:durableId="880870450">
    <w:abstractNumId w:val="19"/>
  </w:num>
  <w:num w:numId="4" w16cid:durableId="841702890">
    <w:abstractNumId w:val="6"/>
  </w:num>
  <w:num w:numId="5" w16cid:durableId="737675103">
    <w:abstractNumId w:val="1"/>
  </w:num>
  <w:num w:numId="6" w16cid:durableId="125052663">
    <w:abstractNumId w:val="20"/>
  </w:num>
  <w:num w:numId="7" w16cid:durableId="275135865">
    <w:abstractNumId w:val="15"/>
  </w:num>
  <w:num w:numId="8" w16cid:durableId="410856544">
    <w:abstractNumId w:val="7"/>
  </w:num>
  <w:num w:numId="9" w16cid:durableId="367533895">
    <w:abstractNumId w:val="23"/>
  </w:num>
  <w:num w:numId="10" w16cid:durableId="781344215">
    <w:abstractNumId w:val="5"/>
  </w:num>
  <w:num w:numId="11" w16cid:durableId="1114640950">
    <w:abstractNumId w:val="22"/>
  </w:num>
  <w:num w:numId="12" w16cid:durableId="1177384938">
    <w:abstractNumId w:val="3"/>
  </w:num>
  <w:num w:numId="13" w16cid:durableId="776870684">
    <w:abstractNumId w:val="9"/>
  </w:num>
  <w:num w:numId="14" w16cid:durableId="651913430">
    <w:abstractNumId w:val="10"/>
  </w:num>
  <w:num w:numId="15" w16cid:durableId="937368223">
    <w:abstractNumId w:val="18"/>
  </w:num>
  <w:num w:numId="16" w16cid:durableId="2136675078">
    <w:abstractNumId w:val="16"/>
  </w:num>
  <w:num w:numId="17" w16cid:durableId="41907872">
    <w:abstractNumId w:val="14"/>
  </w:num>
  <w:num w:numId="18" w16cid:durableId="670255740">
    <w:abstractNumId w:val="12"/>
  </w:num>
  <w:num w:numId="19" w16cid:durableId="1319844928">
    <w:abstractNumId w:val="0"/>
  </w:num>
  <w:num w:numId="20" w16cid:durableId="303778696">
    <w:abstractNumId w:val="4"/>
  </w:num>
  <w:num w:numId="21" w16cid:durableId="1957364566">
    <w:abstractNumId w:val="21"/>
  </w:num>
  <w:num w:numId="22" w16cid:durableId="796993068">
    <w:abstractNumId w:val="2"/>
  </w:num>
  <w:num w:numId="23" w16cid:durableId="563033005">
    <w:abstractNumId w:val="17"/>
  </w:num>
  <w:num w:numId="24" w16cid:durableId="842547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40"/>
    <w:rsid w:val="00041160"/>
    <w:rsid w:val="000D0FE8"/>
    <w:rsid w:val="000D17BA"/>
    <w:rsid w:val="000D234C"/>
    <w:rsid w:val="001372C3"/>
    <w:rsid w:val="00160FC6"/>
    <w:rsid w:val="00191F8D"/>
    <w:rsid w:val="001A4DBC"/>
    <w:rsid w:val="001C148F"/>
    <w:rsid w:val="001E12D6"/>
    <w:rsid w:val="00203B1E"/>
    <w:rsid w:val="00215532"/>
    <w:rsid w:val="00253E6C"/>
    <w:rsid w:val="0028784F"/>
    <w:rsid w:val="002A2022"/>
    <w:rsid w:val="002C5AF5"/>
    <w:rsid w:val="0030213A"/>
    <w:rsid w:val="00335EAF"/>
    <w:rsid w:val="003538E8"/>
    <w:rsid w:val="003747DE"/>
    <w:rsid w:val="003A58EA"/>
    <w:rsid w:val="0041525C"/>
    <w:rsid w:val="00461248"/>
    <w:rsid w:val="00554746"/>
    <w:rsid w:val="00576351"/>
    <w:rsid w:val="00586F60"/>
    <w:rsid w:val="00594E3B"/>
    <w:rsid w:val="005D10E2"/>
    <w:rsid w:val="005F7B37"/>
    <w:rsid w:val="006556DC"/>
    <w:rsid w:val="00660D2A"/>
    <w:rsid w:val="006A5000"/>
    <w:rsid w:val="006B765A"/>
    <w:rsid w:val="006E73CD"/>
    <w:rsid w:val="00796920"/>
    <w:rsid w:val="007A649D"/>
    <w:rsid w:val="007C482D"/>
    <w:rsid w:val="00816974"/>
    <w:rsid w:val="008A4B4F"/>
    <w:rsid w:val="008E32D8"/>
    <w:rsid w:val="00945537"/>
    <w:rsid w:val="00954894"/>
    <w:rsid w:val="00992D23"/>
    <w:rsid w:val="009C0D91"/>
    <w:rsid w:val="009E6BCD"/>
    <w:rsid w:val="009F4FC6"/>
    <w:rsid w:val="00A55A91"/>
    <w:rsid w:val="00A93CC7"/>
    <w:rsid w:val="00AA1D6C"/>
    <w:rsid w:val="00AA431D"/>
    <w:rsid w:val="00AE61A1"/>
    <w:rsid w:val="00B51565"/>
    <w:rsid w:val="00B65F84"/>
    <w:rsid w:val="00BB50DC"/>
    <w:rsid w:val="00BE5EDC"/>
    <w:rsid w:val="00C112F8"/>
    <w:rsid w:val="00C45C18"/>
    <w:rsid w:val="00C47D40"/>
    <w:rsid w:val="00C52E8F"/>
    <w:rsid w:val="00C64E04"/>
    <w:rsid w:val="00C72114"/>
    <w:rsid w:val="00D11B21"/>
    <w:rsid w:val="00D208AC"/>
    <w:rsid w:val="00D72147"/>
    <w:rsid w:val="00DD3B06"/>
    <w:rsid w:val="00DE7816"/>
    <w:rsid w:val="00E0059D"/>
    <w:rsid w:val="00E22DE0"/>
    <w:rsid w:val="00E77691"/>
    <w:rsid w:val="00E82496"/>
    <w:rsid w:val="00F11426"/>
    <w:rsid w:val="00F8464D"/>
    <w:rsid w:val="00F92591"/>
    <w:rsid w:val="00F96B31"/>
    <w:rsid w:val="00FA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0C9C59"/>
  <w15:chartTrackingRefBased/>
  <w15:docId w15:val="{18E0A012-A915-414B-A16D-B57CBFB6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B06"/>
    <w:pPr>
      <w:spacing w:after="160" w:line="259" w:lineRule="auto"/>
    </w:pPr>
    <w:rPr>
      <w:sz w:val="22"/>
      <w:szCs w:val="22"/>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autoRedefine/>
    <w:uiPriority w:val="99"/>
    <w:semiHidden/>
    <w:rsid w:val="00C72114"/>
    <w:pPr>
      <w:spacing w:after="0" w:line="240" w:lineRule="auto"/>
    </w:pPr>
    <w:rPr>
      <w:sz w:val="24"/>
      <w:szCs w:val="20"/>
      <w:lang w:val="en-US"/>
    </w:rPr>
  </w:style>
  <w:style w:type="character" w:customStyle="1" w:styleId="DebesliotekstasDiagrama">
    <w:name w:val="Debesėlio tekstas Diagrama"/>
    <w:link w:val="Debesliotekstas"/>
    <w:uiPriority w:val="99"/>
    <w:semiHidden/>
    <w:rsid w:val="00C72114"/>
    <w:rPr>
      <w:sz w:val="24"/>
      <w:szCs w:val="20"/>
      <w:lang w:val="en-US"/>
    </w:rPr>
  </w:style>
  <w:style w:type="paragraph" w:styleId="Sraopastraipa">
    <w:name w:val="List Paragraph"/>
    <w:aliases w:val="List Paragraph21,Buletai,Bullet EY,List Paragraph2,lp1,Bullet 1,Use Case List Paragraph,Numbering,ERP-List Paragraph,List Paragraph11,List Paragraph111,Paragraph,List Paragraph Red"/>
    <w:basedOn w:val="prastasis"/>
    <w:link w:val="SraopastraipaDiagrama"/>
    <w:uiPriority w:val="34"/>
    <w:qFormat/>
    <w:rsid w:val="00DD3B06"/>
    <w:pPr>
      <w:spacing w:after="0" w:line="240" w:lineRule="auto"/>
      <w:ind w:left="1296"/>
    </w:pPr>
    <w:rPr>
      <w:rFonts w:ascii="Times New Roman" w:eastAsia="Times New Roman" w:hAnsi="Times New Roman"/>
      <w:sz w:val="24"/>
      <w:szCs w:val="24"/>
      <w:lang w:eastAsia="lt-LT"/>
    </w:rPr>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locked/>
    <w:rsid w:val="00DD3B06"/>
    <w:rPr>
      <w:rFonts w:ascii="Times New Roman" w:eastAsia="Times New Roman" w:hAnsi="Times New Roman" w:cs="Times New Roman"/>
      <w:sz w:val="24"/>
      <w:szCs w:val="24"/>
      <w:lang w:eastAsia="lt-LT"/>
    </w:rPr>
  </w:style>
  <w:style w:type="character" w:styleId="Komentaronuoroda">
    <w:name w:val="annotation reference"/>
    <w:uiPriority w:val="99"/>
    <w:semiHidden/>
    <w:unhideWhenUsed/>
    <w:rsid w:val="005F7B37"/>
    <w:rPr>
      <w:sz w:val="16"/>
      <w:szCs w:val="16"/>
    </w:rPr>
  </w:style>
  <w:style w:type="paragraph" w:styleId="Komentarotekstas">
    <w:name w:val="annotation text"/>
    <w:basedOn w:val="prastasis"/>
    <w:link w:val="KomentarotekstasDiagrama"/>
    <w:uiPriority w:val="99"/>
    <w:semiHidden/>
    <w:unhideWhenUsed/>
    <w:rsid w:val="005F7B37"/>
    <w:pPr>
      <w:spacing w:line="240" w:lineRule="auto"/>
    </w:pPr>
    <w:rPr>
      <w:sz w:val="20"/>
      <w:szCs w:val="20"/>
    </w:rPr>
  </w:style>
  <w:style w:type="character" w:customStyle="1" w:styleId="KomentarotekstasDiagrama">
    <w:name w:val="Komentaro tekstas Diagrama"/>
    <w:link w:val="Komentarotekstas"/>
    <w:uiPriority w:val="99"/>
    <w:semiHidden/>
    <w:rsid w:val="005F7B37"/>
    <w:rPr>
      <w:sz w:val="20"/>
      <w:szCs w:val="20"/>
    </w:rPr>
  </w:style>
  <w:style w:type="paragraph" w:styleId="Komentarotema">
    <w:name w:val="annotation subject"/>
    <w:basedOn w:val="Komentarotekstas"/>
    <w:next w:val="Komentarotekstas"/>
    <w:link w:val="KomentarotemaDiagrama"/>
    <w:uiPriority w:val="99"/>
    <w:semiHidden/>
    <w:unhideWhenUsed/>
    <w:rsid w:val="005F7B37"/>
    <w:rPr>
      <w:b/>
      <w:bCs/>
    </w:rPr>
  </w:style>
  <w:style w:type="character" w:customStyle="1" w:styleId="KomentarotemaDiagrama">
    <w:name w:val="Komentaro tema Diagrama"/>
    <w:link w:val="Komentarotema"/>
    <w:uiPriority w:val="99"/>
    <w:semiHidden/>
    <w:rsid w:val="005F7B37"/>
    <w:rPr>
      <w:b/>
      <w:bCs/>
      <w:sz w:val="20"/>
      <w:szCs w:val="20"/>
    </w:rPr>
  </w:style>
  <w:style w:type="paragraph" w:styleId="Pataisymai">
    <w:name w:val="Revision"/>
    <w:hidden/>
    <w:uiPriority w:val="99"/>
    <w:semiHidden/>
    <w:rsid w:val="009E6BCD"/>
    <w:rPr>
      <w:sz w:val="22"/>
      <w:szCs w:val="22"/>
      <w:lang w:val="lt-LT"/>
    </w:rPr>
  </w:style>
  <w:style w:type="table" w:styleId="Lentelstinklelis">
    <w:name w:val="Table Grid"/>
    <w:basedOn w:val="prastojilentel"/>
    <w:uiPriority w:val="39"/>
    <w:rsid w:val="00203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D11B21"/>
    <w:rPr>
      <w:color w:val="467886"/>
      <w:u w:val="single"/>
    </w:rPr>
  </w:style>
  <w:style w:type="character" w:styleId="Neapdorotaspaminjimas">
    <w:name w:val="Unresolved Mention"/>
    <w:uiPriority w:val="99"/>
    <w:semiHidden/>
    <w:unhideWhenUsed/>
    <w:rsid w:val="00D1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181207">
      <w:bodyDiv w:val="1"/>
      <w:marLeft w:val="0"/>
      <w:marRight w:val="0"/>
      <w:marTop w:val="0"/>
      <w:marBottom w:val="0"/>
      <w:divBdr>
        <w:top w:val="none" w:sz="0" w:space="0" w:color="auto"/>
        <w:left w:val="none" w:sz="0" w:space="0" w:color="auto"/>
        <w:bottom w:val="none" w:sz="0" w:space="0" w:color="auto"/>
        <w:right w:val="none" w:sz="0" w:space="0" w:color="auto"/>
      </w:divBdr>
    </w:div>
    <w:div w:id="144411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44114-7AA8-4B1B-8143-0FED8B7A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667</Words>
  <Characters>3807</Characters>
  <Application>Microsoft Office Word</Application>
  <DocSecurity>4</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Maškė Kęstutis</dc:creator>
  <cp:keywords/>
  <dc:description/>
  <cp:lastModifiedBy>ms.licencijos2023.1@gmail.com</cp:lastModifiedBy>
  <cp:revision>2</cp:revision>
  <dcterms:created xsi:type="dcterms:W3CDTF">2025-10-28T12:53:00Z</dcterms:created>
  <dcterms:modified xsi:type="dcterms:W3CDTF">2025-10-28T12:53:00Z</dcterms:modified>
</cp:coreProperties>
</file>