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F3989" w14:textId="77777777" w:rsidR="00CD7CD4" w:rsidRPr="00B13170" w:rsidRDefault="00CD7CD4" w:rsidP="00CD7CD4">
      <w:pPr>
        <w:spacing w:before="100" w:beforeAutospacing="1" w:after="100" w:afterAutospacing="1"/>
        <w:jc w:val="center"/>
        <w:rPr>
          <w:rFonts w:eastAsia="Times New Roman"/>
          <w:b/>
          <w:bCs/>
          <w:lang w:eastAsia="lt-LT" w:bidi="lt-LT"/>
        </w:rPr>
      </w:pPr>
      <w:bookmarkStart w:id="0" w:name="_Hlk93312985"/>
      <w:r w:rsidRPr="005A59A2">
        <w:rPr>
          <w:b/>
          <w:bCs/>
        </w:rPr>
        <w:t>SPECIALIŲJŲ RECEPTO BLANKŲ SAUGOJIMO</w:t>
      </w:r>
      <w:bookmarkEnd w:id="0"/>
      <w:r w:rsidRPr="00E5665E">
        <w:t xml:space="preserve"> </w:t>
      </w:r>
      <w:r w:rsidRPr="00B13170">
        <w:rPr>
          <w:rFonts w:eastAsia="Times New Roman"/>
          <w:b/>
          <w:bCs/>
          <w:lang w:eastAsia="lt-LT" w:bidi="lt-LT"/>
        </w:rPr>
        <w:t>PASLAUG</w:t>
      </w:r>
      <w:r>
        <w:rPr>
          <w:rFonts w:eastAsia="Times New Roman"/>
          <w:b/>
          <w:bCs/>
          <w:lang w:eastAsia="lt-LT" w:bidi="lt-LT"/>
        </w:rPr>
        <w:t>Ų PIRKIMO SUTARTIS</w:t>
      </w:r>
    </w:p>
    <w:p w14:paraId="329EED79" w14:textId="1584FF13" w:rsidR="00CD7CD4" w:rsidRPr="00D41735" w:rsidRDefault="00CD7CD4" w:rsidP="00CD7CD4">
      <w:pPr>
        <w:ind w:right="140"/>
        <w:jc w:val="center"/>
      </w:pPr>
      <w:r w:rsidRPr="00D41735">
        <w:rPr>
          <w:bCs/>
          <w:iCs/>
        </w:rPr>
        <w:t>20</w:t>
      </w:r>
      <w:r>
        <w:rPr>
          <w:bCs/>
          <w:iCs/>
        </w:rPr>
        <w:t>2</w:t>
      </w:r>
      <w:r w:rsidR="00710F57">
        <w:rPr>
          <w:bCs/>
          <w:iCs/>
        </w:rPr>
        <w:t>5</w:t>
      </w:r>
      <w:r w:rsidRPr="00D41735">
        <w:rPr>
          <w:bCs/>
          <w:iCs/>
        </w:rPr>
        <w:t xml:space="preserve"> m.</w:t>
      </w:r>
      <w:r>
        <w:rPr>
          <w:bCs/>
          <w:iCs/>
        </w:rPr>
        <w:t xml:space="preserve">                            </w:t>
      </w:r>
      <w:r w:rsidRPr="00D41735">
        <w:rPr>
          <w:bCs/>
          <w:iCs/>
        </w:rPr>
        <w:t xml:space="preserve">d. </w:t>
      </w:r>
      <w:r w:rsidRPr="00D41735">
        <w:t xml:space="preserve">Nr. </w:t>
      </w:r>
    </w:p>
    <w:p w14:paraId="16091759" w14:textId="77777777" w:rsidR="00CD7CD4" w:rsidRDefault="00CD7CD4" w:rsidP="00CD7CD4">
      <w:pPr>
        <w:pStyle w:val="Antrat1"/>
        <w:rPr>
          <w:b w:val="0"/>
          <w:i w:val="0"/>
        </w:rPr>
      </w:pPr>
      <w:r w:rsidRPr="00D41735">
        <w:rPr>
          <w:b w:val="0"/>
          <w:i w:val="0"/>
        </w:rPr>
        <w:t>Vilnius</w:t>
      </w:r>
    </w:p>
    <w:p w14:paraId="75D16362" w14:textId="77777777" w:rsidR="00CD7CD4" w:rsidRPr="00A507E8" w:rsidRDefault="00CD7CD4" w:rsidP="00CD7CD4"/>
    <w:p w14:paraId="7CDE8D53" w14:textId="1AC0D5BB" w:rsidR="00CD7CD4" w:rsidRPr="00890BCA" w:rsidRDefault="00FA0C11" w:rsidP="00CD7CD4">
      <w:pPr>
        <w:pStyle w:val="NoSpacing1"/>
        <w:ind w:firstLine="567"/>
        <w:jc w:val="both"/>
        <w:rPr>
          <w:szCs w:val="24"/>
        </w:rPr>
      </w:pPr>
      <w:r w:rsidRPr="00457605">
        <w:t>Lietuvos Respublikos sveikatos apsaugos ministerija,</w:t>
      </w:r>
      <w:r w:rsidRPr="006F0339">
        <w:t xml:space="preserve"> </w:t>
      </w:r>
      <w:r>
        <w:t xml:space="preserve">juridinio asmens kodas 188603472, registruota adresu Vilniaus g. 33, Vilnius,  atstovaujama Lietuvos Respublikos sveikatos apsaugos ministerijos </w:t>
      </w:r>
      <w:r w:rsidR="00B175D9">
        <w:t xml:space="preserve"> </w:t>
      </w:r>
      <w:bookmarkStart w:id="1" w:name="_Hlk212036604"/>
      <w:r w:rsidR="00B175D9" w:rsidRPr="009F3C5C">
        <w:rPr>
          <w:i/>
          <w:iCs/>
        </w:rPr>
        <w:t>[</w:t>
      </w:r>
      <w:r w:rsidR="009F3C5C" w:rsidRPr="009F3C5C">
        <w:rPr>
          <w:i/>
          <w:iCs/>
        </w:rPr>
        <w:t xml:space="preserve">  </w:t>
      </w:r>
      <w:r w:rsidR="009F3C5C">
        <w:rPr>
          <w:i/>
          <w:iCs/>
        </w:rPr>
        <w:t>įrašyti</w:t>
      </w:r>
      <w:r w:rsidR="009F3C5C" w:rsidRPr="009F3C5C">
        <w:rPr>
          <w:i/>
          <w:iCs/>
        </w:rPr>
        <w:t xml:space="preserve">  ]</w:t>
      </w:r>
      <w:r w:rsidR="009F3C5C">
        <w:t xml:space="preserve"> </w:t>
      </w:r>
      <w:bookmarkEnd w:id="1"/>
      <w:r w:rsidR="00CD7CD4" w:rsidRPr="00890BCA">
        <w:t xml:space="preserve">(toliau – perkančioji organizacija), </w:t>
      </w:r>
      <w:r w:rsidR="00CD7CD4" w:rsidRPr="00890BCA">
        <w:rPr>
          <w:szCs w:val="24"/>
        </w:rPr>
        <w:t>ir</w:t>
      </w:r>
    </w:p>
    <w:p w14:paraId="00E0AA8F" w14:textId="1B6BCE8E" w:rsidR="00CD7CD4" w:rsidRPr="00890BCA" w:rsidRDefault="00BD156B" w:rsidP="00CD7CD4">
      <w:pPr>
        <w:pStyle w:val="NoSpacing1"/>
        <w:ind w:firstLine="567"/>
        <w:jc w:val="both"/>
        <w:rPr>
          <w:szCs w:val="24"/>
        </w:rPr>
      </w:pPr>
      <w:r w:rsidRPr="009F3C5C">
        <w:rPr>
          <w:i/>
          <w:iCs/>
        </w:rPr>
        <w:t xml:space="preserve">[ </w:t>
      </w:r>
      <w:r>
        <w:rPr>
          <w:i/>
          <w:iCs/>
        </w:rPr>
        <w:t>įrašyti</w:t>
      </w:r>
      <w:r w:rsidRPr="009F3C5C">
        <w:rPr>
          <w:i/>
          <w:iCs/>
        </w:rPr>
        <w:t xml:space="preserve">  ]</w:t>
      </w:r>
      <w:r w:rsidR="000E11B0" w:rsidRPr="00845EF5">
        <w:rPr>
          <w:szCs w:val="24"/>
        </w:rPr>
        <w:t>, įmonės kodas</w:t>
      </w:r>
      <w:r>
        <w:rPr>
          <w:szCs w:val="24"/>
        </w:rPr>
        <w:t xml:space="preserve"> </w:t>
      </w:r>
      <w:r w:rsidR="000E11B0" w:rsidRPr="00845EF5">
        <w:rPr>
          <w:szCs w:val="24"/>
        </w:rPr>
        <w:t xml:space="preserve">, </w:t>
      </w:r>
      <w:r w:rsidRPr="009F3C5C">
        <w:rPr>
          <w:i/>
          <w:iCs/>
        </w:rPr>
        <w:t xml:space="preserve">[  </w:t>
      </w:r>
      <w:r>
        <w:rPr>
          <w:i/>
          <w:iCs/>
        </w:rPr>
        <w:t>įrašyti</w:t>
      </w:r>
      <w:r w:rsidRPr="009F3C5C">
        <w:rPr>
          <w:i/>
          <w:iCs/>
        </w:rPr>
        <w:t xml:space="preserve"> ]</w:t>
      </w:r>
      <w:r>
        <w:t xml:space="preserve"> </w:t>
      </w:r>
      <w:r w:rsidR="000E11B0" w:rsidRPr="00845EF5">
        <w:rPr>
          <w:szCs w:val="24"/>
        </w:rPr>
        <w:t>registruota</w:t>
      </w:r>
      <w:r w:rsidR="00022777">
        <w:rPr>
          <w:szCs w:val="24"/>
        </w:rPr>
        <w:t>s</w:t>
      </w:r>
      <w:r w:rsidR="000E11B0" w:rsidRPr="00845EF5">
        <w:rPr>
          <w:szCs w:val="24"/>
        </w:rPr>
        <w:t xml:space="preserve"> adresu:</w:t>
      </w:r>
      <w:r w:rsidR="00022777">
        <w:rPr>
          <w:szCs w:val="24"/>
        </w:rPr>
        <w:t xml:space="preserve"> </w:t>
      </w:r>
      <w:r w:rsidR="00022777" w:rsidRPr="009F3C5C">
        <w:rPr>
          <w:i/>
          <w:iCs/>
        </w:rPr>
        <w:t>[</w:t>
      </w:r>
      <w:r w:rsidR="00022777">
        <w:rPr>
          <w:i/>
          <w:iCs/>
        </w:rPr>
        <w:t>įrašyti</w:t>
      </w:r>
      <w:r w:rsidR="00022777" w:rsidRPr="009F3C5C">
        <w:rPr>
          <w:i/>
          <w:iCs/>
        </w:rPr>
        <w:t xml:space="preserve"> ]</w:t>
      </w:r>
      <w:r w:rsidR="000E11B0" w:rsidRPr="00845EF5">
        <w:rPr>
          <w:szCs w:val="24"/>
        </w:rPr>
        <w:t xml:space="preserve">, </w:t>
      </w:r>
      <w:r w:rsidR="00B173FD">
        <w:rPr>
          <w:szCs w:val="24"/>
        </w:rPr>
        <w:t xml:space="preserve"> </w:t>
      </w:r>
      <w:r w:rsidR="000E11B0" w:rsidRPr="00845EF5">
        <w:rPr>
          <w:szCs w:val="24"/>
        </w:rPr>
        <w:t>Vilnius, atstovaujam</w:t>
      </w:r>
      <w:r w:rsidR="00ED5C90">
        <w:rPr>
          <w:szCs w:val="24"/>
        </w:rPr>
        <w:t xml:space="preserve">as       </w:t>
      </w:r>
      <w:r w:rsidR="00022777" w:rsidRPr="009F3C5C">
        <w:rPr>
          <w:i/>
          <w:iCs/>
        </w:rPr>
        <w:t xml:space="preserve">[ </w:t>
      </w:r>
      <w:r w:rsidR="00022777">
        <w:rPr>
          <w:i/>
          <w:iCs/>
        </w:rPr>
        <w:t>įrašyti</w:t>
      </w:r>
      <w:r w:rsidR="00022777" w:rsidRPr="009F3C5C">
        <w:rPr>
          <w:i/>
          <w:iCs/>
        </w:rPr>
        <w:t xml:space="preserve"> ]</w:t>
      </w:r>
      <w:r w:rsidR="000E11B0" w:rsidRPr="00845EF5">
        <w:rPr>
          <w:szCs w:val="24"/>
        </w:rPr>
        <w:t>, veikiančio pagal</w:t>
      </w:r>
      <w:r w:rsidR="00ED5C90">
        <w:rPr>
          <w:szCs w:val="24"/>
        </w:rPr>
        <w:t xml:space="preserve"> </w:t>
      </w:r>
      <w:r w:rsidR="00ED5C90" w:rsidRPr="009F3C5C">
        <w:rPr>
          <w:i/>
          <w:iCs/>
        </w:rPr>
        <w:t xml:space="preserve">[ </w:t>
      </w:r>
      <w:r w:rsidR="00ED5C90">
        <w:rPr>
          <w:i/>
          <w:iCs/>
        </w:rPr>
        <w:t>įrašyti</w:t>
      </w:r>
      <w:r w:rsidR="00ED5C90" w:rsidRPr="009F3C5C">
        <w:rPr>
          <w:i/>
          <w:iCs/>
        </w:rPr>
        <w:t xml:space="preserve"> ]</w:t>
      </w:r>
      <w:r w:rsidR="00ED5C90">
        <w:t xml:space="preserve"> </w:t>
      </w:r>
      <w:r w:rsidR="000E11B0" w:rsidRPr="00845EF5">
        <w:rPr>
          <w:szCs w:val="24"/>
        </w:rPr>
        <w:t xml:space="preserve"> </w:t>
      </w:r>
      <w:r w:rsidR="00CD7CD4" w:rsidRPr="00890BCA">
        <w:rPr>
          <w:szCs w:val="24"/>
        </w:rPr>
        <w:t>(toliau – teikėjas) (toliau atskirai vadinami „šalimi“, o abu kartu – „šalimis“), sudarė šią</w:t>
      </w:r>
      <w:bookmarkStart w:id="2" w:name="_Hlk527361388"/>
      <w:r w:rsidR="00CD7CD4" w:rsidRPr="00FE2BC5">
        <w:rPr>
          <w:b/>
          <w:bCs/>
        </w:rPr>
        <w:t xml:space="preserve"> </w:t>
      </w:r>
      <w:r w:rsidR="00CD7CD4" w:rsidRPr="00FE2BC5">
        <w:t>specialiųjų recepto blankų saugojimo</w:t>
      </w:r>
      <w:r w:rsidR="00CD7CD4" w:rsidRPr="00F52856">
        <w:rPr>
          <w:rFonts w:eastAsia="Times New Roman"/>
          <w:b/>
        </w:rPr>
        <w:t xml:space="preserve"> </w:t>
      </w:r>
      <w:r w:rsidR="00CD7CD4" w:rsidRPr="00F52856">
        <w:rPr>
          <w:rFonts w:eastAsia="Times New Roman"/>
          <w:bCs/>
        </w:rPr>
        <w:t xml:space="preserve"> paslaugų pirkimo</w:t>
      </w:r>
      <w:r w:rsidR="00CD7CD4">
        <w:rPr>
          <w:rFonts w:eastAsia="Times New Roman"/>
          <w:b/>
        </w:rPr>
        <w:t xml:space="preserve"> </w:t>
      </w:r>
      <w:r w:rsidR="00CD7CD4" w:rsidRPr="00890BCA">
        <w:rPr>
          <w:szCs w:val="24"/>
        </w:rPr>
        <w:t xml:space="preserve"> </w:t>
      </w:r>
      <w:bookmarkEnd w:id="2"/>
      <w:r w:rsidR="00CD7CD4" w:rsidRPr="00890BCA">
        <w:rPr>
          <w:szCs w:val="24"/>
        </w:rPr>
        <w:t>sutartį (toliau – sutartis).</w:t>
      </w:r>
    </w:p>
    <w:p w14:paraId="45FBD7BC" w14:textId="734E064D" w:rsidR="00CD7CD4" w:rsidRPr="00890BCA" w:rsidRDefault="00CD7CD4" w:rsidP="00CD7CD4">
      <w:pPr>
        <w:pStyle w:val="NoSpacing1"/>
        <w:ind w:firstLine="567"/>
        <w:jc w:val="both"/>
        <w:rPr>
          <w:szCs w:val="24"/>
        </w:rPr>
      </w:pPr>
      <w:r w:rsidRPr="00890BCA">
        <w:rPr>
          <w:szCs w:val="24"/>
        </w:rPr>
        <w:t xml:space="preserve">Sutartis sudaroma su teikėju </w:t>
      </w:r>
      <w:r w:rsidRPr="00890BCA">
        <w:rPr>
          <w:bCs/>
          <w:iCs/>
          <w:szCs w:val="24"/>
        </w:rPr>
        <w:t xml:space="preserve">perkančiosios organizacijos </w:t>
      </w:r>
      <w:r>
        <w:rPr>
          <w:bCs/>
          <w:iCs/>
          <w:szCs w:val="24"/>
        </w:rPr>
        <w:t xml:space="preserve">skelbiamos apklausos būdu </w:t>
      </w:r>
      <w:r w:rsidRPr="00890BCA">
        <w:rPr>
          <w:bCs/>
          <w:iCs/>
          <w:szCs w:val="24"/>
        </w:rPr>
        <w:t>vykdyto viešojo pirkimo (pirkimo Nr.</w:t>
      </w:r>
      <w:r w:rsidR="00F021A7" w:rsidRPr="00F021A7">
        <w:rPr>
          <w:i/>
          <w:iCs/>
        </w:rPr>
        <w:t xml:space="preserve"> </w:t>
      </w:r>
      <w:r w:rsidR="00F021A7" w:rsidRPr="009F3C5C">
        <w:rPr>
          <w:i/>
          <w:iCs/>
        </w:rPr>
        <w:t xml:space="preserve">[ </w:t>
      </w:r>
      <w:r w:rsidR="00F021A7">
        <w:rPr>
          <w:i/>
          <w:iCs/>
        </w:rPr>
        <w:t>įrašyti</w:t>
      </w:r>
      <w:r w:rsidR="00F021A7" w:rsidRPr="009F3C5C">
        <w:rPr>
          <w:i/>
          <w:iCs/>
        </w:rPr>
        <w:t xml:space="preserve"> ]</w:t>
      </w:r>
      <w:r w:rsidR="00F021A7">
        <w:t xml:space="preserve"> </w:t>
      </w:r>
      <w:r w:rsidR="00F021A7">
        <w:rPr>
          <w:bCs/>
          <w:iCs/>
          <w:szCs w:val="24"/>
        </w:rPr>
        <w:t xml:space="preserve"> </w:t>
      </w:r>
      <w:r w:rsidRPr="00890BCA">
        <w:rPr>
          <w:bCs/>
          <w:iCs/>
          <w:szCs w:val="24"/>
        </w:rPr>
        <w:t xml:space="preserve"> bei pirkimui teikėjo pateikto pasiūlymo pagrindu.</w:t>
      </w:r>
    </w:p>
    <w:p w14:paraId="69903271" w14:textId="77777777" w:rsidR="00CD7CD4" w:rsidRPr="004575F6" w:rsidRDefault="00CD7CD4" w:rsidP="00CD7CD4">
      <w:pPr>
        <w:pStyle w:val="NoSpacing1"/>
        <w:ind w:firstLine="567"/>
        <w:jc w:val="both"/>
        <w:rPr>
          <w:sz w:val="16"/>
          <w:szCs w:val="16"/>
        </w:rPr>
      </w:pPr>
    </w:p>
    <w:p w14:paraId="5BEC1AFA" w14:textId="77777777" w:rsidR="00CD7CD4" w:rsidRPr="00890BCA" w:rsidRDefault="00CD7CD4" w:rsidP="00CD7CD4">
      <w:pPr>
        <w:numPr>
          <w:ilvl w:val="0"/>
          <w:numId w:val="1"/>
        </w:numPr>
        <w:tabs>
          <w:tab w:val="left" w:pos="240"/>
        </w:tabs>
        <w:ind w:left="0" w:firstLine="0"/>
        <w:jc w:val="center"/>
        <w:rPr>
          <w:b/>
          <w:bCs/>
        </w:rPr>
      </w:pPr>
      <w:r w:rsidRPr="00890BCA">
        <w:rPr>
          <w:b/>
          <w:bCs/>
        </w:rPr>
        <w:t>SUTARTIES OBJEKTAS</w:t>
      </w:r>
    </w:p>
    <w:p w14:paraId="0BD3C150" w14:textId="2B373016" w:rsidR="00CD7CD4" w:rsidRPr="00890BCA" w:rsidRDefault="00CD7CD4" w:rsidP="00CD7CD4">
      <w:pPr>
        <w:pStyle w:val="Pagrindiniotekstotrauka"/>
        <w:numPr>
          <w:ilvl w:val="1"/>
          <w:numId w:val="2"/>
        </w:numPr>
        <w:tabs>
          <w:tab w:val="num" w:pos="840"/>
        </w:tabs>
        <w:ind w:left="0" w:firstLine="480"/>
      </w:pPr>
      <w:r w:rsidRPr="00890BCA">
        <w:rPr>
          <w:bCs/>
          <w:color w:val="000000"/>
        </w:rPr>
        <w:t xml:space="preserve"> Sutarties objektas yra</w:t>
      </w:r>
      <w:r w:rsidRPr="00890BCA">
        <w:t xml:space="preserve"> </w:t>
      </w:r>
      <w:r w:rsidRPr="00890BCA">
        <w:rPr>
          <w:bCs/>
          <w:iCs/>
        </w:rPr>
        <w:t>–</w:t>
      </w:r>
      <w:bookmarkStart w:id="3" w:name="_Hlk90472678"/>
      <w:r w:rsidRPr="007710DD">
        <w:rPr>
          <w:rFonts w:eastAsia="Times New Roman"/>
          <w:b/>
          <w:szCs w:val="20"/>
        </w:rPr>
        <w:t xml:space="preserve"> </w:t>
      </w:r>
      <w:r w:rsidRPr="008E3251">
        <w:t>specialiųjų recepto blankų saugojimo paslaugos</w:t>
      </w:r>
      <w:r w:rsidRPr="008932DB">
        <w:rPr>
          <w:bdr w:val="none" w:sz="0" w:space="0" w:color="auto" w:frame="1"/>
        </w:rPr>
        <w:t xml:space="preserve"> </w:t>
      </w:r>
      <w:bookmarkEnd w:id="3"/>
      <w:r w:rsidRPr="00890BCA">
        <w:t>(toliau – paslaugos)</w:t>
      </w:r>
      <w:r w:rsidRPr="00890BCA">
        <w:rPr>
          <w:rFonts w:eastAsia="Times New Roman"/>
        </w:rPr>
        <w:t xml:space="preserve">. </w:t>
      </w:r>
    </w:p>
    <w:p w14:paraId="55ABE165" w14:textId="77777777" w:rsidR="00CD7CD4" w:rsidRPr="00890BCA" w:rsidRDefault="00CD7CD4" w:rsidP="00CD7CD4">
      <w:pPr>
        <w:pStyle w:val="Pagrindiniotekstotrauka"/>
        <w:numPr>
          <w:ilvl w:val="1"/>
          <w:numId w:val="2"/>
        </w:numPr>
        <w:tabs>
          <w:tab w:val="num" w:pos="840"/>
        </w:tabs>
        <w:ind w:left="0" w:firstLine="480"/>
      </w:pPr>
      <w:r w:rsidRPr="00890BCA">
        <w:t xml:space="preserve"> Paslaugų techninė specifikacija, kurioje apibrėžtas paslaugų turinys</w:t>
      </w:r>
      <w:r>
        <w:t xml:space="preserve"> ir keliami reikalavimai</w:t>
      </w:r>
      <w:r w:rsidRPr="00890BCA">
        <w:t>, pateikta sutarties priede „</w:t>
      </w:r>
      <w:r>
        <w:t>T</w:t>
      </w:r>
      <w:r w:rsidRPr="00890BCA">
        <w:t>echninė specifikacija“ (toliau – techninė specifikacija)</w:t>
      </w:r>
      <w:r>
        <w:t>.</w:t>
      </w:r>
      <w:r w:rsidRPr="004E547E">
        <w:t xml:space="preserve"> </w:t>
      </w:r>
      <w:r>
        <w:t>S</w:t>
      </w:r>
      <w:r w:rsidRPr="00890BCA">
        <w:t>utarties pried</w:t>
      </w:r>
      <w:r>
        <w:t>as</w:t>
      </w:r>
      <w:r w:rsidRPr="00890BCA">
        <w:t xml:space="preserve"> yra neatsiejama šios sutarties dalis.</w:t>
      </w:r>
    </w:p>
    <w:p w14:paraId="3DF2B689" w14:textId="77777777" w:rsidR="00CD7CD4" w:rsidRPr="004575F6" w:rsidRDefault="00CD7CD4" w:rsidP="00CD7CD4">
      <w:pPr>
        <w:pStyle w:val="Pagrindiniotekstotrauka"/>
        <w:tabs>
          <w:tab w:val="num" w:pos="5219"/>
        </w:tabs>
        <w:ind w:firstLine="0"/>
        <w:rPr>
          <w:sz w:val="16"/>
          <w:szCs w:val="16"/>
        </w:rPr>
      </w:pPr>
    </w:p>
    <w:p w14:paraId="23516D41" w14:textId="77777777" w:rsidR="00CD7CD4" w:rsidRPr="00890BCA" w:rsidRDefault="00CD7CD4" w:rsidP="00CD7CD4">
      <w:pPr>
        <w:numPr>
          <w:ilvl w:val="0"/>
          <w:numId w:val="2"/>
        </w:numPr>
        <w:tabs>
          <w:tab w:val="clear" w:pos="540"/>
          <w:tab w:val="left" w:pos="255"/>
        </w:tabs>
        <w:jc w:val="center"/>
        <w:rPr>
          <w:b/>
        </w:rPr>
      </w:pPr>
      <w:r w:rsidRPr="00890BCA">
        <w:rPr>
          <w:b/>
        </w:rPr>
        <w:t>PASLAUG</w:t>
      </w:r>
      <w:r>
        <w:rPr>
          <w:b/>
        </w:rPr>
        <w:t>Ų</w:t>
      </w:r>
      <w:r w:rsidRPr="00890BCA">
        <w:rPr>
          <w:b/>
        </w:rPr>
        <w:t xml:space="preserve"> KAINA </w:t>
      </w:r>
    </w:p>
    <w:p w14:paraId="05D91508" w14:textId="77777777" w:rsidR="00CD7CD4" w:rsidRPr="007F10DC" w:rsidRDefault="00CD7CD4" w:rsidP="00CD7CD4">
      <w:pPr>
        <w:pStyle w:val="ListParagraph1"/>
        <w:numPr>
          <w:ilvl w:val="1"/>
          <w:numId w:val="2"/>
        </w:numPr>
        <w:tabs>
          <w:tab w:val="left" w:pos="840"/>
        </w:tabs>
        <w:ind w:left="0" w:right="-1" w:firstLine="480"/>
        <w:jc w:val="both"/>
        <w:rPr>
          <w:rFonts w:eastAsia="Times New Roman"/>
          <w:bCs/>
          <w:color w:val="000000"/>
        </w:rPr>
      </w:pPr>
      <w:r w:rsidRPr="00890BCA">
        <w:rPr>
          <w:bCs/>
          <w:iCs/>
        </w:rPr>
        <w:t xml:space="preserve"> </w:t>
      </w:r>
      <w:r>
        <w:rPr>
          <w:bCs/>
          <w:iCs/>
        </w:rPr>
        <w:t xml:space="preserve">Sutarčiai taikoma fiksuoto įkainio kainodara. </w:t>
      </w:r>
    </w:p>
    <w:p w14:paraId="74089325" w14:textId="77777777" w:rsidR="00CD7CD4" w:rsidRDefault="00CD7CD4" w:rsidP="00CD7CD4">
      <w:pPr>
        <w:pStyle w:val="ListParagraph1"/>
        <w:tabs>
          <w:tab w:val="left" w:pos="840"/>
        </w:tabs>
        <w:ind w:right="-1"/>
        <w:jc w:val="both"/>
        <w:rPr>
          <w:bCs/>
          <w:iC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1843"/>
        <w:gridCol w:w="1985"/>
      </w:tblGrid>
      <w:tr w:rsidR="00CD7CD4" w:rsidRPr="00D63D60" w14:paraId="780E97AC" w14:textId="77777777">
        <w:trPr>
          <w:trHeight w:val="1113"/>
        </w:trPr>
        <w:tc>
          <w:tcPr>
            <w:tcW w:w="6237" w:type="dxa"/>
            <w:vAlign w:val="center"/>
          </w:tcPr>
          <w:p w14:paraId="0801D7F9" w14:textId="77777777" w:rsidR="00CD7CD4" w:rsidRPr="0023325A" w:rsidRDefault="00CD7CD4">
            <w:pPr>
              <w:spacing w:before="60" w:after="60"/>
              <w:jc w:val="center"/>
              <w:rPr>
                <w:bCs/>
              </w:rPr>
            </w:pPr>
            <w:r w:rsidRPr="0023325A">
              <w:rPr>
                <w:bCs/>
              </w:rPr>
              <w:t>Paslauga</w:t>
            </w:r>
          </w:p>
        </w:tc>
        <w:tc>
          <w:tcPr>
            <w:tcW w:w="1843" w:type="dxa"/>
            <w:vAlign w:val="center"/>
          </w:tcPr>
          <w:p w14:paraId="49C723BA" w14:textId="77777777" w:rsidR="00CD7CD4" w:rsidRPr="0023325A" w:rsidRDefault="00CD7CD4">
            <w:pPr>
              <w:spacing w:before="60" w:after="60"/>
              <w:jc w:val="center"/>
              <w:rPr>
                <w:bCs/>
                <w:lang w:val="en-US"/>
              </w:rPr>
            </w:pPr>
          </w:p>
          <w:p w14:paraId="77B28037" w14:textId="77777777" w:rsidR="00CD7CD4" w:rsidRPr="0023325A" w:rsidRDefault="00CD7CD4">
            <w:pPr>
              <w:spacing w:before="60" w:after="60"/>
              <w:jc w:val="center"/>
              <w:rPr>
                <w:bCs/>
              </w:rPr>
            </w:pPr>
            <w:r w:rsidRPr="0023325A">
              <w:rPr>
                <w:bCs/>
                <w:lang w:val="en-US"/>
              </w:rPr>
              <w:t xml:space="preserve">1 </w:t>
            </w:r>
            <w:proofErr w:type="spellStart"/>
            <w:r w:rsidRPr="0023325A">
              <w:rPr>
                <w:bCs/>
                <w:lang w:val="en-US"/>
              </w:rPr>
              <w:t>mėn</w:t>
            </w:r>
            <w:proofErr w:type="spellEnd"/>
            <w:r w:rsidRPr="0023325A">
              <w:rPr>
                <w:bCs/>
                <w:lang w:val="en-US"/>
              </w:rPr>
              <w:t>.</w:t>
            </w:r>
            <w:r w:rsidRPr="0023325A">
              <w:rPr>
                <w:bCs/>
              </w:rPr>
              <w:t xml:space="preserve"> </w:t>
            </w:r>
            <w:r>
              <w:rPr>
                <w:bCs/>
              </w:rPr>
              <w:t>į</w:t>
            </w:r>
            <w:r w:rsidRPr="0023325A">
              <w:rPr>
                <w:bCs/>
              </w:rPr>
              <w:t>kainis, Eur be PVM</w:t>
            </w:r>
          </w:p>
          <w:p w14:paraId="15EDC288" w14:textId="77777777" w:rsidR="00CD7CD4" w:rsidRPr="0023325A" w:rsidRDefault="00CD7CD4">
            <w:pPr>
              <w:spacing w:before="60" w:after="60"/>
              <w:jc w:val="center"/>
              <w:rPr>
                <w:bCs/>
              </w:rPr>
            </w:pPr>
          </w:p>
        </w:tc>
        <w:tc>
          <w:tcPr>
            <w:tcW w:w="1985" w:type="dxa"/>
          </w:tcPr>
          <w:p w14:paraId="5D4C9B52" w14:textId="77777777" w:rsidR="00CD7CD4" w:rsidRDefault="00CD7CD4">
            <w:pPr>
              <w:spacing w:before="60" w:after="60"/>
              <w:jc w:val="center"/>
              <w:rPr>
                <w:bCs/>
                <w:lang w:val="en-US"/>
              </w:rPr>
            </w:pPr>
          </w:p>
          <w:p w14:paraId="5EEF704E" w14:textId="77777777" w:rsidR="00CD7CD4" w:rsidRPr="0023325A" w:rsidRDefault="00CD7CD4">
            <w:pPr>
              <w:spacing w:before="60" w:after="60"/>
              <w:jc w:val="center"/>
              <w:rPr>
                <w:bCs/>
              </w:rPr>
            </w:pPr>
            <w:r w:rsidRPr="0023325A">
              <w:rPr>
                <w:bCs/>
                <w:lang w:val="en-US"/>
              </w:rPr>
              <w:t xml:space="preserve">1 </w:t>
            </w:r>
            <w:proofErr w:type="spellStart"/>
            <w:r w:rsidRPr="0023325A">
              <w:rPr>
                <w:bCs/>
                <w:lang w:val="en-US"/>
              </w:rPr>
              <w:t>mėn</w:t>
            </w:r>
            <w:proofErr w:type="spellEnd"/>
            <w:r w:rsidRPr="0023325A">
              <w:rPr>
                <w:bCs/>
                <w:lang w:val="en-US"/>
              </w:rPr>
              <w:t>.</w:t>
            </w:r>
            <w:r w:rsidRPr="0023325A">
              <w:rPr>
                <w:bCs/>
              </w:rPr>
              <w:t xml:space="preserve"> </w:t>
            </w:r>
            <w:r>
              <w:rPr>
                <w:bCs/>
              </w:rPr>
              <w:t>į</w:t>
            </w:r>
            <w:r w:rsidRPr="0023325A">
              <w:rPr>
                <w:bCs/>
              </w:rPr>
              <w:t xml:space="preserve">kainis, Eur </w:t>
            </w:r>
            <w:r>
              <w:rPr>
                <w:bCs/>
              </w:rPr>
              <w:t>su</w:t>
            </w:r>
            <w:r w:rsidRPr="0023325A">
              <w:rPr>
                <w:bCs/>
              </w:rPr>
              <w:t xml:space="preserve"> PVM</w:t>
            </w:r>
          </w:p>
          <w:p w14:paraId="22B4402C" w14:textId="77777777" w:rsidR="00CD7CD4" w:rsidRPr="0023325A" w:rsidRDefault="00CD7CD4">
            <w:pPr>
              <w:spacing w:before="60" w:after="60"/>
              <w:jc w:val="center"/>
              <w:rPr>
                <w:bCs/>
                <w:lang w:val="en-US"/>
              </w:rPr>
            </w:pPr>
          </w:p>
        </w:tc>
      </w:tr>
      <w:tr w:rsidR="00CD7CD4" w:rsidRPr="00D63D60" w14:paraId="5EC02F12" w14:textId="77777777">
        <w:trPr>
          <w:trHeight w:val="621"/>
        </w:trPr>
        <w:tc>
          <w:tcPr>
            <w:tcW w:w="6237" w:type="dxa"/>
          </w:tcPr>
          <w:p w14:paraId="62DD8A75" w14:textId="77777777" w:rsidR="00CD7CD4" w:rsidRPr="003F02F1" w:rsidRDefault="00CD7CD4">
            <w:pPr>
              <w:spacing w:before="60" w:after="60"/>
              <w:jc w:val="both"/>
              <w:rPr>
                <w:b/>
              </w:rPr>
            </w:pPr>
            <w:r w:rsidRPr="003F02F1">
              <w:t xml:space="preserve">Specialiųjų recepto blankų </w:t>
            </w:r>
            <w:r w:rsidRPr="00B73B53">
              <w:t>(iki 100 000),</w:t>
            </w:r>
            <w:r w:rsidRPr="003F02F1">
              <w:t xml:space="preserve"> skirtų narkotiniams vaistiniams preparatams išrašyti (identifikavimo Nr. 00498), saugojimo paslaugos</w:t>
            </w:r>
          </w:p>
        </w:tc>
        <w:tc>
          <w:tcPr>
            <w:tcW w:w="1843" w:type="dxa"/>
          </w:tcPr>
          <w:p w14:paraId="681596C6" w14:textId="63FD84AD" w:rsidR="00CD7CD4" w:rsidRPr="00D77B3D" w:rsidRDefault="00400466" w:rsidP="00400466">
            <w:pPr>
              <w:spacing w:before="60" w:after="60"/>
              <w:jc w:val="center"/>
              <w:rPr>
                <w:lang w:val="en-US"/>
              </w:rPr>
            </w:pPr>
            <w:r w:rsidRPr="009F3C5C">
              <w:rPr>
                <w:i/>
                <w:iCs/>
              </w:rPr>
              <w:t xml:space="preserve">[ </w:t>
            </w:r>
            <w:r>
              <w:rPr>
                <w:i/>
                <w:iCs/>
              </w:rPr>
              <w:t>įrašyti</w:t>
            </w:r>
            <w:r w:rsidRPr="009F3C5C">
              <w:rPr>
                <w:i/>
                <w:iCs/>
              </w:rPr>
              <w:t xml:space="preserve"> ]</w:t>
            </w:r>
          </w:p>
        </w:tc>
        <w:tc>
          <w:tcPr>
            <w:tcW w:w="1985" w:type="dxa"/>
          </w:tcPr>
          <w:p w14:paraId="1F4615D4" w14:textId="4EE746B7" w:rsidR="00CD7CD4" w:rsidRPr="00D63D60" w:rsidRDefault="00400466" w:rsidP="00400466">
            <w:pPr>
              <w:spacing w:before="60" w:after="60"/>
              <w:jc w:val="center"/>
            </w:pPr>
            <w:r w:rsidRPr="009F3C5C">
              <w:rPr>
                <w:i/>
                <w:iCs/>
              </w:rPr>
              <w:t xml:space="preserve">[ </w:t>
            </w:r>
            <w:r>
              <w:rPr>
                <w:i/>
                <w:iCs/>
              </w:rPr>
              <w:t>įrašyti</w:t>
            </w:r>
            <w:r w:rsidRPr="009F3C5C">
              <w:rPr>
                <w:i/>
                <w:iCs/>
              </w:rPr>
              <w:t xml:space="preserve">  ]</w:t>
            </w:r>
          </w:p>
        </w:tc>
      </w:tr>
    </w:tbl>
    <w:p w14:paraId="0DDAA334" w14:textId="77777777" w:rsidR="00CD7CD4" w:rsidRPr="00F73A43" w:rsidRDefault="00CD7CD4" w:rsidP="00CD7CD4">
      <w:pPr>
        <w:pStyle w:val="ListParagraph1"/>
        <w:tabs>
          <w:tab w:val="left" w:pos="840"/>
        </w:tabs>
        <w:ind w:right="-1"/>
        <w:jc w:val="both"/>
        <w:rPr>
          <w:rFonts w:eastAsia="Times New Roman"/>
          <w:bCs/>
          <w:color w:val="000000"/>
        </w:rPr>
      </w:pPr>
    </w:p>
    <w:p w14:paraId="17B3B751" w14:textId="293588C4" w:rsidR="00CD7CD4" w:rsidRPr="00125BC7" w:rsidRDefault="00CD7CD4" w:rsidP="00CD7CD4">
      <w:pPr>
        <w:pStyle w:val="ListParagraph1"/>
        <w:numPr>
          <w:ilvl w:val="1"/>
          <w:numId w:val="2"/>
        </w:numPr>
        <w:tabs>
          <w:tab w:val="left" w:pos="840"/>
        </w:tabs>
        <w:ind w:left="0" w:right="-1" w:firstLine="480"/>
        <w:jc w:val="both"/>
        <w:rPr>
          <w:rFonts w:eastAsia="Times New Roman"/>
          <w:bCs/>
          <w:color w:val="000000"/>
        </w:rPr>
      </w:pPr>
      <w:r w:rsidRPr="00125BC7">
        <w:rPr>
          <w:bCs/>
          <w:iCs/>
        </w:rPr>
        <w:t xml:space="preserve">  </w:t>
      </w:r>
      <w:r w:rsidRPr="00125BC7">
        <w:rPr>
          <w:rFonts w:eastAsia="Arial Unicode MS"/>
          <w:bCs/>
          <w:bdr w:val="nil"/>
        </w:rPr>
        <w:t>Sutartyje nurodyt</w:t>
      </w:r>
      <w:r>
        <w:rPr>
          <w:rFonts w:eastAsia="Arial Unicode MS"/>
          <w:bCs/>
          <w:bdr w:val="nil"/>
        </w:rPr>
        <w:t>as</w:t>
      </w:r>
      <w:r w:rsidRPr="00125BC7">
        <w:rPr>
          <w:rFonts w:eastAsia="Arial Unicode MS"/>
          <w:bCs/>
          <w:bdr w:val="nil"/>
        </w:rPr>
        <w:t xml:space="preserve"> paslaugų </w:t>
      </w:r>
      <w:r>
        <w:rPr>
          <w:rFonts w:eastAsia="Arial Unicode MS"/>
          <w:bCs/>
          <w:bdr w:val="nil"/>
        </w:rPr>
        <w:t>vieno mėnesio į</w:t>
      </w:r>
      <w:r w:rsidRPr="00125BC7">
        <w:rPr>
          <w:rFonts w:eastAsia="Arial Unicode MS"/>
          <w:bCs/>
          <w:bdr w:val="nil"/>
        </w:rPr>
        <w:t>kain</w:t>
      </w:r>
      <w:r>
        <w:rPr>
          <w:rFonts w:eastAsia="Arial Unicode MS"/>
          <w:bCs/>
          <w:bdr w:val="nil"/>
        </w:rPr>
        <w:t xml:space="preserve">is </w:t>
      </w:r>
      <w:r w:rsidRPr="00125BC7">
        <w:rPr>
          <w:rFonts w:eastAsia="Arial Unicode MS"/>
          <w:bCs/>
          <w:bdr w:val="nil"/>
        </w:rPr>
        <w:t>nesiskiria nuo nurodyt</w:t>
      </w:r>
      <w:r>
        <w:rPr>
          <w:rFonts w:eastAsia="Arial Unicode MS"/>
          <w:bCs/>
          <w:bdr w:val="nil"/>
        </w:rPr>
        <w:t>o</w:t>
      </w:r>
      <w:r w:rsidRPr="00125BC7">
        <w:rPr>
          <w:rFonts w:eastAsia="Arial Unicode MS"/>
          <w:bCs/>
          <w:bdr w:val="nil"/>
        </w:rPr>
        <w:t xml:space="preserve"> teikėjo pasiūlyme. Bendra suteiktų paslaugų </w:t>
      </w:r>
      <w:r>
        <w:rPr>
          <w:rFonts w:eastAsia="Arial Unicode MS"/>
          <w:bCs/>
          <w:bdr w:val="nil"/>
        </w:rPr>
        <w:t>kaina n</w:t>
      </w:r>
      <w:r w:rsidRPr="00125BC7">
        <w:rPr>
          <w:rFonts w:eastAsia="Arial Unicode MS"/>
          <w:bCs/>
          <w:bdr w:val="nil"/>
        </w:rPr>
        <w:t xml:space="preserve">egalės viršyti </w:t>
      </w:r>
      <w:bookmarkStart w:id="4" w:name="_Hlk116460287"/>
      <w:r w:rsidR="00B73B53" w:rsidRPr="00B73B53">
        <w:rPr>
          <w:rFonts w:eastAsia="Arial Unicode MS"/>
          <w:bCs/>
          <w:i/>
          <w:iCs/>
          <w:bdr w:val="nil"/>
        </w:rPr>
        <w:t>[  įrašyti ]</w:t>
      </w:r>
      <w:r w:rsidR="00B73B53">
        <w:rPr>
          <w:rFonts w:eastAsia="Arial Unicode MS"/>
          <w:bCs/>
          <w:bdr w:val="nil"/>
        </w:rPr>
        <w:t xml:space="preserve">  </w:t>
      </w:r>
      <w:r w:rsidRPr="00B73B53">
        <w:rPr>
          <w:rFonts w:eastAsia="Arial Unicode MS"/>
          <w:bCs/>
          <w:bdr w:val="nil"/>
        </w:rPr>
        <w:t>Eur su PVM.</w:t>
      </w:r>
    </w:p>
    <w:bookmarkEnd w:id="4"/>
    <w:p w14:paraId="648C6575" w14:textId="764D1DA9" w:rsidR="00CD7CD4" w:rsidRPr="00AA6A7A" w:rsidRDefault="00CD7CD4" w:rsidP="00CD7CD4">
      <w:pPr>
        <w:pStyle w:val="ListParagraph1"/>
        <w:numPr>
          <w:ilvl w:val="1"/>
          <w:numId w:val="2"/>
        </w:numPr>
        <w:tabs>
          <w:tab w:val="left" w:pos="840"/>
        </w:tabs>
        <w:ind w:left="0" w:right="-1" w:firstLine="480"/>
        <w:jc w:val="both"/>
        <w:rPr>
          <w:sz w:val="18"/>
          <w:szCs w:val="18"/>
        </w:rPr>
      </w:pPr>
      <w:r w:rsidRPr="00AA6A7A">
        <w:rPr>
          <w:bCs/>
          <w:iCs/>
        </w:rPr>
        <w:t xml:space="preserve"> </w:t>
      </w:r>
      <w:r w:rsidRPr="00AA6A7A">
        <w:rPr>
          <w:rFonts w:eastAsia="Times New Roman"/>
          <w:bCs/>
          <w:color w:val="000000"/>
        </w:rPr>
        <w:t>Visos teikėjo išlaidos, susijusios su</w:t>
      </w:r>
      <w:r w:rsidRPr="003F02F1">
        <w:rPr>
          <w:rFonts w:eastAsia="Times New Roman"/>
          <w:bCs/>
          <w:color w:val="000000"/>
        </w:rPr>
        <w:t xml:space="preserve"> paslaug</w:t>
      </w:r>
      <w:r w:rsidRPr="00AA6A7A">
        <w:rPr>
          <w:rFonts w:eastAsia="Times New Roman"/>
          <w:bCs/>
          <w:color w:val="000000"/>
        </w:rPr>
        <w:t>ų</w:t>
      </w:r>
      <w:r w:rsidRPr="003F02F1">
        <w:rPr>
          <w:rFonts w:eastAsia="Times New Roman"/>
          <w:bCs/>
          <w:color w:val="000000"/>
        </w:rPr>
        <w:t xml:space="preserve"> teikimu,</w:t>
      </w:r>
      <w:r w:rsidRPr="00AA6A7A">
        <w:rPr>
          <w:rFonts w:eastAsia="Times New Roman"/>
          <w:bCs/>
          <w:color w:val="000000"/>
        </w:rPr>
        <w:t xml:space="preserve"> yra įskaičiuotos į sutarties 2.</w:t>
      </w:r>
      <w:r w:rsidRPr="003F02F1">
        <w:rPr>
          <w:rFonts w:eastAsia="Times New Roman"/>
          <w:bCs/>
          <w:color w:val="000000"/>
        </w:rPr>
        <w:t>1 p</w:t>
      </w:r>
      <w:r w:rsidR="00886C95">
        <w:rPr>
          <w:rFonts w:eastAsia="Times New Roman"/>
          <w:bCs/>
          <w:color w:val="000000"/>
        </w:rPr>
        <w:t>.</w:t>
      </w:r>
      <w:r w:rsidRPr="003F02F1">
        <w:rPr>
          <w:rFonts w:eastAsia="Times New Roman"/>
          <w:bCs/>
          <w:color w:val="000000"/>
        </w:rPr>
        <w:t xml:space="preserve"> n</w:t>
      </w:r>
      <w:r w:rsidRPr="00AA6A7A">
        <w:rPr>
          <w:rFonts w:eastAsia="Times New Roman"/>
          <w:bCs/>
          <w:color w:val="000000"/>
        </w:rPr>
        <w:t>urodyt</w:t>
      </w:r>
      <w:r>
        <w:rPr>
          <w:rFonts w:eastAsia="Times New Roman"/>
          <w:bCs/>
          <w:color w:val="000000"/>
        </w:rPr>
        <w:t>ą</w:t>
      </w:r>
      <w:r w:rsidRPr="00AA6A7A">
        <w:rPr>
          <w:rFonts w:eastAsia="Times New Roman"/>
          <w:bCs/>
          <w:color w:val="000000"/>
        </w:rPr>
        <w:t xml:space="preserve"> įkain</w:t>
      </w:r>
      <w:r>
        <w:rPr>
          <w:rFonts w:eastAsia="Times New Roman"/>
          <w:bCs/>
          <w:color w:val="000000"/>
        </w:rPr>
        <w:t>į</w:t>
      </w:r>
      <w:r w:rsidRPr="00AA6A7A">
        <w:rPr>
          <w:rFonts w:eastAsia="Times New Roman"/>
          <w:bCs/>
          <w:color w:val="000000"/>
        </w:rPr>
        <w:t>.</w:t>
      </w:r>
    </w:p>
    <w:p w14:paraId="791D1AD5" w14:textId="4A2C6240" w:rsidR="00CD7CD4" w:rsidRDefault="00CD7CD4" w:rsidP="00CD7CD4">
      <w:pPr>
        <w:pStyle w:val="ListParagraph1"/>
        <w:numPr>
          <w:ilvl w:val="1"/>
          <w:numId w:val="2"/>
        </w:numPr>
        <w:tabs>
          <w:tab w:val="clear" w:pos="3801"/>
          <w:tab w:val="left" w:pos="840"/>
          <w:tab w:val="num" w:pos="7203"/>
        </w:tabs>
        <w:ind w:left="0" w:right="-1" w:firstLine="480"/>
        <w:jc w:val="both"/>
      </w:pPr>
      <w:r>
        <w:t xml:space="preserve"> </w:t>
      </w:r>
      <w:r w:rsidRPr="00D54B8D">
        <w:t xml:space="preserve">Bet kuri </w:t>
      </w:r>
      <w:r>
        <w:t>s</w:t>
      </w:r>
      <w:r w:rsidRPr="00D54B8D">
        <w:t xml:space="preserve">utarties </w:t>
      </w:r>
      <w:r>
        <w:t>š</w:t>
      </w:r>
      <w:r w:rsidRPr="00D54B8D">
        <w:t xml:space="preserve">alis </w:t>
      </w:r>
      <w:r>
        <w:t>s</w:t>
      </w:r>
      <w:r w:rsidRPr="00D54B8D">
        <w:t xml:space="preserve">utarties galiojimo metu turi teisę inicijuoti </w:t>
      </w:r>
      <w:r>
        <w:t>s</w:t>
      </w:r>
      <w:r w:rsidRPr="00D54B8D">
        <w:t>utartyje numatyt</w:t>
      </w:r>
      <w:r>
        <w:t>o</w:t>
      </w:r>
      <w:r w:rsidRPr="00D54B8D">
        <w:t xml:space="preserve"> įkaini</w:t>
      </w:r>
      <w:r>
        <w:t>o</w:t>
      </w:r>
      <w:r w:rsidRPr="00D54B8D">
        <w:t xml:space="preserve"> perskaičiavimą (keitimą) ne dažniau kaip 1 (vieną) kartą per 12 (dvylika) mėnesių ir ne anksčiau kaip po 6 (šešių) mėnesių nuo </w:t>
      </w:r>
      <w:r>
        <w:t>s</w:t>
      </w:r>
      <w:r w:rsidRPr="00D54B8D">
        <w:t xml:space="preserve">utarties sudarymo dienos, jeigu Vartojimo prekių ir paslaugų kainų pokytis (k), apskaičiuotas kaip nustatyta </w:t>
      </w:r>
      <w:r>
        <w:t>s</w:t>
      </w:r>
      <w:r w:rsidRPr="00D54B8D">
        <w:t>utarties 2.</w:t>
      </w:r>
      <w:r>
        <w:t>7</w:t>
      </w:r>
      <w:r w:rsidRPr="00D54B8D">
        <w:t xml:space="preserve"> p., viršija 5 procentus. Atlikdamos perskaičiavimą</w:t>
      </w:r>
      <w:r w:rsidR="00510A7C">
        <w:t>,</w:t>
      </w:r>
      <w:r w:rsidRPr="00D54B8D">
        <w:t xml:space="preserve"> </w:t>
      </w:r>
      <w:r>
        <w:t>š</w:t>
      </w:r>
      <w:r w:rsidRPr="00D54B8D">
        <w:t xml:space="preserve">alys vadovaujasi Lietuvos </w:t>
      </w:r>
      <w:r>
        <w:t>s</w:t>
      </w:r>
      <w:r w:rsidRPr="00D54B8D">
        <w:t xml:space="preserve">tatistikos </w:t>
      </w:r>
      <w:r>
        <w:t>d</w:t>
      </w:r>
      <w:r w:rsidRPr="00D54B8D">
        <w:t xml:space="preserve">epartamento viešai </w:t>
      </w:r>
      <w:r>
        <w:t>o</w:t>
      </w:r>
      <w:r w:rsidRPr="00D54B8D">
        <w:t xml:space="preserve">ficialiosios statistikos portale paskelbtais </w:t>
      </w:r>
      <w:r>
        <w:t>r</w:t>
      </w:r>
      <w:r w:rsidRPr="00D54B8D">
        <w:t xml:space="preserve">odiklių duomenų bazės duomenimis, kitos </w:t>
      </w:r>
      <w:r>
        <w:t>š</w:t>
      </w:r>
      <w:r w:rsidRPr="00D54B8D">
        <w:t xml:space="preserve">alies prašydamos pateikti įrodymus (oficialų </w:t>
      </w:r>
      <w:r w:rsidR="00E52C03">
        <w:t>Valstybės duomenų agentūros</w:t>
      </w:r>
      <w:r w:rsidRPr="00D54B8D">
        <w:t xml:space="preserve"> ar kitos institucijos išduotą dokumentą ar patvirtinimą)</w:t>
      </w:r>
      <w:r>
        <w:t>.</w:t>
      </w:r>
    </w:p>
    <w:p w14:paraId="6C9B5BB5" w14:textId="77777777" w:rsidR="00CD7CD4" w:rsidRDefault="00CD7CD4" w:rsidP="00CD7CD4">
      <w:pPr>
        <w:pStyle w:val="ListParagraph1"/>
        <w:numPr>
          <w:ilvl w:val="1"/>
          <w:numId w:val="2"/>
        </w:numPr>
        <w:tabs>
          <w:tab w:val="clear" w:pos="3801"/>
          <w:tab w:val="left" w:pos="840"/>
          <w:tab w:val="num" w:pos="7203"/>
        </w:tabs>
        <w:ind w:left="0" w:right="-1" w:firstLine="480"/>
        <w:jc w:val="both"/>
      </w:pPr>
      <w:r>
        <w:t xml:space="preserve"> </w:t>
      </w:r>
      <w:r w:rsidRPr="00D54B8D">
        <w:t>Šalys</w:t>
      </w:r>
      <w:r>
        <w:t xml:space="preserve"> </w:t>
      </w:r>
      <w:r w:rsidRPr="00D54B8D">
        <w:t>privalo susitarime nurodyti indekso reikšmę laikotarpio pradžioje ir jos nustatymo datą, indekso reikšmę laikotarpio pabaigoje ir jos nustatymo datą, kainų pokytį (k), perskaičiuotus įkainius, perskaičiuotą Pradinės sutarties vertę</w:t>
      </w:r>
      <w:r>
        <w:t>.</w:t>
      </w:r>
    </w:p>
    <w:p w14:paraId="1F1A1230" w14:textId="77777777" w:rsidR="00CD7CD4" w:rsidRDefault="00CD7CD4" w:rsidP="00CD7CD4">
      <w:pPr>
        <w:pStyle w:val="ListParagraph1"/>
        <w:numPr>
          <w:ilvl w:val="1"/>
          <w:numId w:val="2"/>
        </w:numPr>
        <w:tabs>
          <w:tab w:val="clear" w:pos="3801"/>
          <w:tab w:val="left" w:pos="840"/>
          <w:tab w:val="num" w:pos="7203"/>
        </w:tabs>
        <w:ind w:left="0" w:right="-1" w:firstLine="480"/>
        <w:jc w:val="both"/>
      </w:pPr>
      <w:r>
        <w:t xml:space="preserve"> </w:t>
      </w:r>
      <w:r w:rsidRPr="00D54B8D">
        <w:t>Perskaičiuotieji</w:t>
      </w:r>
      <w:r>
        <w:t xml:space="preserve"> </w:t>
      </w:r>
      <w:r w:rsidRPr="00D54B8D">
        <w:t xml:space="preserve">įkainiai taikomi </w:t>
      </w:r>
      <w:r>
        <w:t>paslaugoms</w:t>
      </w:r>
      <w:r w:rsidRPr="00D54B8D">
        <w:t xml:space="preserve">, </w:t>
      </w:r>
      <w:r>
        <w:t>suteiktoms</w:t>
      </w:r>
      <w:r w:rsidRPr="00D54B8D">
        <w:t xml:space="preserve"> po to, kai </w:t>
      </w:r>
      <w:r>
        <w:t>š</w:t>
      </w:r>
      <w:r w:rsidRPr="00D54B8D">
        <w:t>alys sudaro susitarimą dėl įkainių perskaičiavimo</w:t>
      </w:r>
      <w:r>
        <w:t>.</w:t>
      </w:r>
    </w:p>
    <w:p w14:paraId="46387069" w14:textId="77777777" w:rsidR="00CD7CD4" w:rsidRDefault="00CD7CD4" w:rsidP="00CD7CD4">
      <w:pPr>
        <w:pStyle w:val="ListParagraph1"/>
        <w:tabs>
          <w:tab w:val="left" w:pos="840"/>
        </w:tabs>
        <w:ind w:left="480" w:right="-1"/>
        <w:jc w:val="both"/>
      </w:pPr>
      <w:r w:rsidRPr="003F02F1">
        <w:lastRenderedPageBreak/>
        <w:t xml:space="preserve">2.7. </w:t>
      </w:r>
      <w:r w:rsidRPr="00D54B8D">
        <w:t>Nauji įkainiai apskaičiuojami pagal formulę</w:t>
      </w:r>
      <w:r>
        <w:t>:</w:t>
      </w:r>
    </w:p>
    <w:p w14:paraId="7E3D5617" w14:textId="77777777" w:rsidR="00CD7CD4" w:rsidRPr="00A54134" w:rsidRDefault="00B73B53" w:rsidP="00CD7CD4">
      <w:pPr>
        <w:spacing w:after="60"/>
        <w:ind w:left="851"/>
        <w:jc w:val="both"/>
        <w:rPr>
          <w:i/>
        </w:rPr>
      </w:pPr>
      <m:oMath>
        <m:sSub>
          <m:sSubPr>
            <m:ctrlPr>
              <w:rPr>
                <w:rFonts w:ascii="Cambria Math" w:hAnsi="Cambria Math"/>
                <w:i/>
              </w:rPr>
            </m:ctrlPr>
          </m:sSubPr>
          <m:e>
            <m:r>
              <w:rPr>
                <w:rFonts w:ascii="Cambria Math" w:hAnsi="Cambria Math"/>
              </w:rPr>
              <m:t>a</m:t>
            </m:r>
          </m:e>
          <m:sub>
            <m:r>
              <w:rPr>
                <w:rFonts w:ascii="Cambria Math"/>
              </w:rPr>
              <m:t>1</m:t>
            </m:r>
          </m:sub>
        </m:sSub>
        <m:r>
          <w:rPr>
            <w:rFonts w:ascii="Cambria Math"/>
          </w:rPr>
          <m:t>=</m:t>
        </m:r>
        <m:r>
          <w:rPr>
            <w:rFonts w:ascii="Cambria Math" w:hAnsi="Cambria Math"/>
          </w:rPr>
          <m:t>a</m:t>
        </m:r>
        <m:r>
          <w:rPr>
            <w:rFonts w:ascii="Cambria Math"/>
          </w:rPr>
          <m:t>+</m:t>
        </m:r>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rPr>
                  <m:t>100</m:t>
                </m:r>
              </m:den>
            </m:f>
            <m:r>
              <w:rPr>
                <w:rFonts w:ascii="Cambria Math" w:hAnsi="Cambria Math"/>
              </w:rPr>
              <m:t>×</m:t>
            </m:r>
            <m:r>
              <w:rPr>
                <w:rFonts w:ascii="Cambria Math" w:hAnsi="Cambria Math"/>
              </w:rPr>
              <m:t>a</m:t>
            </m:r>
          </m:e>
        </m:d>
      </m:oMath>
      <w:r w:rsidR="00CD7CD4" w:rsidRPr="00A54134">
        <w:rPr>
          <w:i/>
        </w:rPr>
        <w:t>, kur</w:t>
      </w:r>
    </w:p>
    <w:p w14:paraId="121CAA6B" w14:textId="77777777" w:rsidR="00CD7CD4" w:rsidRPr="00A54134" w:rsidRDefault="00CD7CD4" w:rsidP="00CD7CD4">
      <w:pPr>
        <w:spacing w:after="60"/>
        <w:ind w:left="851"/>
        <w:jc w:val="both"/>
      </w:pPr>
      <w:r w:rsidRPr="00A54134">
        <w:t>a – įkainis (Eur be PVM) (jei jis jau buvo perskaičiuotas, tai po paskutinio perskaičiavimo)</w:t>
      </w:r>
    </w:p>
    <w:p w14:paraId="70C27A4C" w14:textId="77777777" w:rsidR="00CD7CD4" w:rsidRPr="00A54134" w:rsidRDefault="00CD7CD4" w:rsidP="00CD7CD4">
      <w:pPr>
        <w:spacing w:after="60"/>
        <w:ind w:left="851"/>
        <w:jc w:val="both"/>
      </w:pPr>
      <w:r w:rsidRPr="00A54134">
        <w:t>a</w:t>
      </w:r>
      <w:r w:rsidRPr="00A54134">
        <w:rPr>
          <w:vertAlign w:val="subscript"/>
        </w:rPr>
        <w:t>1</w:t>
      </w:r>
      <w:r w:rsidRPr="00A54134">
        <w:t xml:space="preserve"> – perskaičiuotas (pakeistas) įkainis (Eur be PVM)</w:t>
      </w:r>
    </w:p>
    <w:p w14:paraId="6FDAB4FC" w14:textId="77777777" w:rsidR="00CD7CD4" w:rsidRPr="00A54134" w:rsidRDefault="00CD7CD4" w:rsidP="00CD7CD4">
      <w:pPr>
        <w:spacing w:after="60"/>
        <w:ind w:left="851"/>
        <w:jc w:val="both"/>
      </w:pPr>
      <w:r w:rsidRPr="00A54134">
        <w:t xml:space="preserve">k – pagal vartotojų kainų indeksą, labiausiai atitinkančio Pirkimo objekto rūšį, apskaičiuotas Vartojimo prekių ir paslaugų kainų pokytis (padidėjimas arba sumažėjimas) (%). „k“ reikšmė skaičiuojama pagal formulę: </w:t>
      </w:r>
    </w:p>
    <w:p w14:paraId="345E1FA8" w14:textId="77777777" w:rsidR="00CD7CD4" w:rsidRPr="00A54134" w:rsidRDefault="00CD7CD4" w:rsidP="00CD7CD4">
      <w:pPr>
        <w:spacing w:after="60"/>
        <w:ind w:left="851"/>
        <w:jc w:val="both"/>
      </w:pPr>
      <w:r w:rsidRPr="00A54134">
        <w:t xml:space="preserve"> </w:t>
      </w:r>
      <m:oMath>
        <m:r>
          <w:rPr>
            <w:rFonts w:ascii="Cambria Math" w:hAnsi="Cambria Math"/>
          </w:rPr>
          <m:t>k</m:t>
        </m:r>
        <m:r>
          <w:rPr>
            <w:rFonts w:asci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m:t>
        </m:r>
        <m:r>
          <w:rPr>
            <w:rFonts w:ascii="Cambria Math"/>
          </w:rPr>
          <m:t>100</m:t>
        </m:r>
        <m:r>
          <w:rPr>
            <w:rFonts w:ascii="Cambria Math" w:hAnsi="Cambria Math"/>
          </w:rPr>
          <m:t>-</m:t>
        </m:r>
        <m:r>
          <w:rPr>
            <w:rFonts w:ascii="Cambria Math"/>
          </w:rPr>
          <m:t>100</m:t>
        </m:r>
      </m:oMath>
      <w:r w:rsidRPr="00A54134">
        <w:t>, (proc.) kur</w:t>
      </w:r>
    </w:p>
    <w:p w14:paraId="19F15077" w14:textId="77777777" w:rsidR="00CD7CD4" w:rsidRPr="00A54134" w:rsidRDefault="00CD7CD4" w:rsidP="00CD7CD4">
      <w:pPr>
        <w:spacing w:after="60"/>
        <w:ind w:left="851"/>
        <w:jc w:val="both"/>
      </w:pPr>
      <w:proofErr w:type="spellStart"/>
      <w:r w:rsidRPr="00A54134">
        <w:t>Ind</w:t>
      </w:r>
      <w:r w:rsidRPr="00A54134">
        <w:rPr>
          <w:vertAlign w:val="subscript"/>
        </w:rPr>
        <w:t>naujausias</w:t>
      </w:r>
      <w:proofErr w:type="spellEnd"/>
      <w:r w:rsidRPr="00A54134">
        <w:t xml:space="preserve"> – kreipimosi dėl </w:t>
      </w:r>
      <w:r>
        <w:t>įkainio</w:t>
      </w:r>
      <w:r w:rsidRPr="00A54134">
        <w:t xml:space="preserve"> perskaičiavimo išsiuntimo kitai </w:t>
      </w:r>
      <w:r>
        <w:t>š</w:t>
      </w:r>
      <w:r w:rsidRPr="00A54134">
        <w:t>aliai datą naujausias paskelbtas vartojimo prekių ir paslaugų indeksas (labiausiai atitinkantis Pirkimo objekto rūšį).</w:t>
      </w:r>
    </w:p>
    <w:p w14:paraId="59A8B64D" w14:textId="77777777" w:rsidR="00CD7CD4" w:rsidRDefault="00CD7CD4" w:rsidP="00CD7CD4">
      <w:pPr>
        <w:pStyle w:val="ListParagraph1"/>
        <w:tabs>
          <w:tab w:val="left" w:pos="840"/>
        </w:tabs>
        <w:ind w:left="840" w:right="-1"/>
        <w:jc w:val="both"/>
      </w:pPr>
      <w:r>
        <w:t xml:space="preserve"> </w:t>
      </w:r>
      <w:proofErr w:type="spellStart"/>
      <w:r w:rsidRPr="00A54134">
        <w:t>Ind</w:t>
      </w:r>
      <w:r w:rsidRPr="00A54134">
        <w:rPr>
          <w:vertAlign w:val="subscript"/>
        </w:rPr>
        <w:t>pradžia</w:t>
      </w:r>
      <w:proofErr w:type="spellEnd"/>
      <w:r w:rsidRPr="00A54134">
        <w:t xml:space="preserve"> – laikotarpio pradžios datos (mėnesio) vartojimo prekių ir paslaugų indeksas (labiausiai atitinkantis Pirkimo objekto rūšį). Pirmojo perskaičiavimo atveju laikotarpio pradžia (mėnuo) yra Sutarties sudarymo dienos mėnuo. Antrojo ir vėlesnių perskaičiavimų atveju laikotarpio pradžia (mėnuo) yra paskutinio perskaičiavimo metu naudotos paskelbto atitinkamo indekso reikšmės mėnuo</w:t>
      </w:r>
      <w:r>
        <w:t>.</w:t>
      </w:r>
    </w:p>
    <w:p w14:paraId="38669658" w14:textId="77777777" w:rsidR="00CD7CD4" w:rsidRDefault="00CD7CD4" w:rsidP="00CD7CD4">
      <w:pPr>
        <w:pStyle w:val="ListParagraph1"/>
        <w:tabs>
          <w:tab w:val="left" w:pos="840"/>
        </w:tabs>
        <w:ind w:left="0" w:right="-1"/>
        <w:jc w:val="both"/>
      </w:pPr>
      <w:r>
        <w:t xml:space="preserve">       2.8. </w:t>
      </w:r>
      <w:r w:rsidRPr="00D54B8D">
        <w:t xml:space="preserve">Skaičiavimams indeksų reikšmės imamos </w:t>
      </w:r>
      <w:r w:rsidRPr="00D54B8D">
        <w:rPr>
          <w:bCs/>
        </w:rPr>
        <w:t>keturių</w:t>
      </w:r>
      <w:r w:rsidRPr="00D54B8D">
        <w:t xml:space="preserve"> skaitmenų po kablelio tikslumu. Apskaičiuotas pokytis (k) tolimesniems skaičiavimams naudojamas suapvalinus iki </w:t>
      </w:r>
      <w:r w:rsidRPr="00D54B8D">
        <w:rPr>
          <w:bCs/>
        </w:rPr>
        <w:t>vieno</w:t>
      </w:r>
      <w:r w:rsidRPr="00D54B8D">
        <w:t xml:space="preserve"> skaitmens po kablelio, o apskaičiuotas įkainis „a“ suapvalinamas iki </w:t>
      </w:r>
      <w:r w:rsidRPr="00D54B8D">
        <w:rPr>
          <w:bCs/>
        </w:rPr>
        <w:t>dviejų</w:t>
      </w:r>
      <w:r w:rsidRPr="00D54B8D">
        <w:t xml:space="preserve"> skaitmenų po kablelio</w:t>
      </w:r>
      <w:r>
        <w:t>.</w:t>
      </w:r>
    </w:p>
    <w:p w14:paraId="52A276CC" w14:textId="77777777" w:rsidR="00CD7CD4" w:rsidRDefault="00CD7CD4" w:rsidP="00CD7CD4">
      <w:pPr>
        <w:pStyle w:val="ListParagraph1"/>
        <w:tabs>
          <w:tab w:val="left" w:pos="840"/>
        </w:tabs>
        <w:ind w:left="0" w:right="-1"/>
        <w:jc w:val="both"/>
      </w:pPr>
      <w:r>
        <w:t xml:space="preserve">       2.9.  </w:t>
      </w:r>
      <w:r w:rsidRPr="00D54B8D">
        <w:t>Vėlesnis įkaini</w:t>
      </w:r>
      <w:r>
        <w:t>o</w:t>
      </w:r>
      <w:r w:rsidRPr="00D54B8D">
        <w:t xml:space="preserve"> perskaičiavimas negali apimti laikotarpio, už kurį jau buvo atliktas perskaičiavimas</w:t>
      </w:r>
      <w:r>
        <w:t>.</w:t>
      </w:r>
    </w:p>
    <w:p w14:paraId="3DB45F3A" w14:textId="2ECE5DAC" w:rsidR="00CD7CD4" w:rsidRDefault="00CD7CD4" w:rsidP="00CD7CD4">
      <w:pPr>
        <w:pStyle w:val="ListParagraph1"/>
        <w:tabs>
          <w:tab w:val="left" w:pos="840"/>
        </w:tabs>
        <w:ind w:left="0" w:right="-1"/>
        <w:jc w:val="both"/>
        <w:rPr>
          <w:sz w:val="16"/>
          <w:szCs w:val="16"/>
        </w:rPr>
      </w:pPr>
      <w:r>
        <w:t xml:space="preserve">       2.10.  </w:t>
      </w:r>
      <w:r w:rsidRPr="00D54B8D">
        <w:t>Sutartyje nurodyt</w:t>
      </w:r>
      <w:r>
        <w:t>as</w:t>
      </w:r>
      <w:r w:rsidRPr="00D54B8D">
        <w:t xml:space="preserve"> įkaini</w:t>
      </w:r>
      <w:r>
        <w:t>s</w:t>
      </w:r>
      <w:r w:rsidRPr="00D54B8D">
        <w:t xml:space="preserve"> </w:t>
      </w:r>
      <w:r>
        <w:t>taip pat</w:t>
      </w:r>
      <w:r w:rsidRPr="00D54B8D">
        <w:t xml:space="preserve"> gali būti perskaičiuojam</w:t>
      </w:r>
      <w:r>
        <w:t>as</w:t>
      </w:r>
      <w:r w:rsidRPr="00D54B8D">
        <w:t xml:space="preserve"> j</w:t>
      </w:r>
      <w:r>
        <w:t>į</w:t>
      </w:r>
      <w:r w:rsidRPr="00D54B8D">
        <w:t xml:space="preserve"> didinant arba mažinant, jei pasikeičia PVM mokėjimą reglamentuojantys teisės aktai, darantys tiesioginę įtaką </w:t>
      </w:r>
      <w:r>
        <w:t>s</w:t>
      </w:r>
      <w:r w:rsidRPr="00D54B8D">
        <w:t>utartyje nurodyt</w:t>
      </w:r>
      <w:r>
        <w:t>am</w:t>
      </w:r>
      <w:r w:rsidRPr="00D54B8D">
        <w:t xml:space="preserve"> įkaini</w:t>
      </w:r>
      <w:r>
        <w:t>ui</w:t>
      </w:r>
      <w:r w:rsidRPr="00D54B8D">
        <w:t xml:space="preserve"> ir tai yra nuo </w:t>
      </w:r>
      <w:r>
        <w:t>perkančiosios organizacijos</w:t>
      </w:r>
      <w:r w:rsidRPr="00D54B8D">
        <w:t xml:space="preserve"> ir </w:t>
      </w:r>
      <w:r>
        <w:t>t</w:t>
      </w:r>
      <w:r w:rsidRPr="00D54B8D">
        <w:t>eikėjo nepriklausanti aplinkybė. Įkainių perskaičiavimas atliekamas per vieną mėnesį nuo PVM mokėjimą reglamentuojančių teisės aktų pakeitimų įsigaliojimo dienos. Sutartyje nurodyt</w:t>
      </w:r>
      <w:r>
        <w:t>as</w:t>
      </w:r>
      <w:r w:rsidRPr="00D54B8D">
        <w:t xml:space="preserve"> įkaini</w:t>
      </w:r>
      <w:r>
        <w:t>s</w:t>
      </w:r>
      <w:r w:rsidRPr="00D54B8D">
        <w:t xml:space="preserve"> gali būti didinam</w:t>
      </w:r>
      <w:r>
        <w:t>as</w:t>
      </w:r>
      <w:r w:rsidRPr="00D54B8D">
        <w:t xml:space="preserve"> arba mažinam</w:t>
      </w:r>
      <w:r>
        <w:t>as</w:t>
      </w:r>
      <w:r w:rsidRPr="00D54B8D">
        <w:t xml:space="preserve"> tik tokia suma, kokia ji atitinkamai padidėja arba sumažėja dėl šioje dalyje nurodytų teisės aktų, reglamentuojančių PVM mokėjimą, pasikeitimų. Sutartyje nurodyt</w:t>
      </w:r>
      <w:r>
        <w:t>as</w:t>
      </w:r>
      <w:r w:rsidRPr="00D54B8D">
        <w:t xml:space="preserve"> įkaini</w:t>
      </w:r>
      <w:r>
        <w:t>s</w:t>
      </w:r>
      <w:r w:rsidRPr="00D54B8D">
        <w:t xml:space="preserve"> gali būti pakeist</w:t>
      </w:r>
      <w:r>
        <w:t>as</w:t>
      </w:r>
      <w:r w:rsidRPr="00D54B8D">
        <w:t xml:space="preserve"> tik </w:t>
      </w:r>
      <w:r>
        <w:t>s</w:t>
      </w:r>
      <w:r w:rsidRPr="00D54B8D">
        <w:t xml:space="preserve">utarties </w:t>
      </w:r>
      <w:r>
        <w:t>š</w:t>
      </w:r>
      <w:r w:rsidRPr="00D54B8D">
        <w:t>alių rašytiniu susitarimu. Perskaičiuot</w:t>
      </w:r>
      <w:r>
        <w:t>as</w:t>
      </w:r>
      <w:r w:rsidRPr="00D54B8D">
        <w:t xml:space="preserve"> įkaini</w:t>
      </w:r>
      <w:r>
        <w:t>s</w:t>
      </w:r>
      <w:r w:rsidRPr="00D54B8D">
        <w:t xml:space="preserve"> įsigalioja kitą dieną po to, kai </w:t>
      </w:r>
      <w:r>
        <w:t>š</w:t>
      </w:r>
      <w:r w:rsidRPr="00D54B8D">
        <w:t>alys rašytiniu susitarimu, nurodytu šioje dalyje, j</w:t>
      </w:r>
      <w:r>
        <w:t>į</w:t>
      </w:r>
      <w:r w:rsidRPr="00D54B8D">
        <w:t xml:space="preserve"> pakeičia</w:t>
      </w:r>
      <w:r w:rsidR="00886C95">
        <w:t>.</w:t>
      </w:r>
    </w:p>
    <w:p w14:paraId="4BB61C38" w14:textId="77777777" w:rsidR="00CD7CD4" w:rsidRDefault="00CD7CD4" w:rsidP="00CD7CD4">
      <w:pPr>
        <w:pStyle w:val="ListParagraph1"/>
        <w:tabs>
          <w:tab w:val="left" w:pos="840"/>
        </w:tabs>
        <w:ind w:left="0" w:right="-1"/>
        <w:jc w:val="both"/>
        <w:rPr>
          <w:sz w:val="16"/>
          <w:szCs w:val="16"/>
        </w:rPr>
      </w:pPr>
    </w:p>
    <w:p w14:paraId="24657C9E" w14:textId="77777777" w:rsidR="00CD7CD4" w:rsidRPr="004575F6" w:rsidRDefault="00CD7CD4" w:rsidP="00CD7CD4">
      <w:pPr>
        <w:pStyle w:val="ListParagraph1"/>
        <w:tabs>
          <w:tab w:val="left" w:pos="840"/>
        </w:tabs>
        <w:ind w:left="480" w:right="-1"/>
        <w:jc w:val="both"/>
        <w:rPr>
          <w:sz w:val="16"/>
          <w:szCs w:val="16"/>
        </w:rPr>
      </w:pPr>
    </w:p>
    <w:p w14:paraId="646A7EEE" w14:textId="77777777" w:rsidR="00CD7CD4" w:rsidRPr="00890BCA" w:rsidRDefault="00CD7CD4" w:rsidP="00CD7CD4">
      <w:pPr>
        <w:pStyle w:val="ListParagraph1"/>
        <w:numPr>
          <w:ilvl w:val="0"/>
          <w:numId w:val="2"/>
        </w:numPr>
        <w:tabs>
          <w:tab w:val="clear" w:pos="540"/>
          <w:tab w:val="left" w:pos="238"/>
        </w:tabs>
        <w:ind w:right="-1"/>
        <w:jc w:val="center"/>
        <w:rPr>
          <w:b/>
        </w:rPr>
      </w:pPr>
      <w:r w:rsidRPr="00890BCA">
        <w:rPr>
          <w:b/>
        </w:rPr>
        <w:t>ATSISKAITYMO TVARKA</w:t>
      </w:r>
    </w:p>
    <w:p w14:paraId="64945FE1" w14:textId="0777C0A7" w:rsidR="00CD7CD4" w:rsidRDefault="00CD7CD4" w:rsidP="00CD7CD4">
      <w:pPr>
        <w:pStyle w:val="ListParagraph1"/>
        <w:numPr>
          <w:ilvl w:val="1"/>
          <w:numId w:val="2"/>
        </w:numPr>
        <w:tabs>
          <w:tab w:val="left" w:pos="840"/>
        </w:tabs>
        <w:ind w:left="0" w:firstLine="480"/>
        <w:jc w:val="both"/>
        <w:rPr>
          <w:rFonts w:eastAsia="Arial Unicode MS"/>
          <w:bdr w:val="nil"/>
        </w:rPr>
      </w:pPr>
      <w:r w:rsidRPr="00890BCA">
        <w:rPr>
          <w:rFonts w:eastAsia="Arial Unicode MS"/>
          <w:bdr w:val="nil"/>
        </w:rPr>
        <w:t xml:space="preserve"> </w:t>
      </w:r>
      <w:r>
        <w:rPr>
          <w:rFonts w:eastAsia="Arial Unicode MS"/>
          <w:bdr w:val="nil"/>
        </w:rPr>
        <w:t xml:space="preserve">Už </w:t>
      </w:r>
      <w:r w:rsidRPr="00683445">
        <w:rPr>
          <w:rFonts w:eastAsia="Arial Unicode MS"/>
          <w:bdr w:val="nil"/>
        </w:rPr>
        <w:t xml:space="preserve">kokybiškai ir laiku faktiškai suteiktas paslaugas </w:t>
      </w:r>
      <w:r>
        <w:rPr>
          <w:rFonts w:eastAsia="Arial Unicode MS"/>
          <w:bdr w:val="nil"/>
        </w:rPr>
        <w:t xml:space="preserve">perkančioji organizacija </w:t>
      </w:r>
      <w:r w:rsidRPr="00683445">
        <w:rPr>
          <w:rFonts w:eastAsia="Arial Unicode MS"/>
          <w:bdr w:val="nil"/>
        </w:rPr>
        <w:t xml:space="preserve">įsipareigoja sumokėti </w:t>
      </w:r>
      <w:r>
        <w:rPr>
          <w:rFonts w:eastAsia="Arial Unicode MS"/>
          <w:bdr w:val="nil"/>
        </w:rPr>
        <w:t>teikėjui</w:t>
      </w:r>
      <w:r w:rsidRPr="00683445">
        <w:rPr>
          <w:rFonts w:eastAsia="Arial Unicode MS"/>
          <w:bdr w:val="nil"/>
        </w:rPr>
        <w:t xml:space="preserve"> per 30 (trisdešimt) kalendorinių dienų nuo PVM sąskaitos</w:t>
      </w:r>
      <w:r>
        <w:rPr>
          <w:rFonts w:eastAsia="Arial Unicode MS"/>
          <w:bdr w:val="nil"/>
        </w:rPr>
        <w:t xml:space="preserve"> </w:t>
      </w:r>
      <w:r w:rsidRPr="00683445">
        <w:rPr>
          <w:rFonts w:eastAsia="Arial Unicode MS"/>
          <w:bdr w:val="nil"/>
        </w:rPr>
        <w:t xml:space="preserve">faktūros </w:t>
      </w:r>
      <w:r>
        <w:rPr>
          <w:rFonts w:eastAsia="Arial Unicode MS"/>
          <w:bdr w:val="nil"/>
        </w:rPr>
        <w:t xml:space="preserve">/ sąskaitos faktūros </w:t>
      </w:r>
      <w:r w:rsidRPr="00683445">
        <w:rPr>
          <w:rFonts w:eastAsia="Arial Unicode MS"/>
          <w:bdr w:val="nil"/>
        </w:rPr>
        <w:t xml:space="preserve">gavimo dienos. </w:t>
      </w:r>
    </w:p>
    <w:p w14:paraId="2B2F1866" w14:textId="77777777" w:rsidR="00CD7CD4" w:rsidRPr="00683445" w:rsidRDefault="00CD7CD4" w:rsidP="00CD7CD4">
      <w:pPr>
        <w:pStyle w:val="ListParagraph1"/>
        <w:numPr>
          <w:ilvl w:val="1"/>
          <w:numId w:val="2"/>
        </w:numPr>
        <w:tabs>
          <w:tab w:val="left" w:pos="840"/>
        </w:tabs>
        <w:ind w:left="0" w:firstLine="480"/>
        <w:jc w:val="both"/>
        <w:rPr>
          <w:rFonts w:eastAsia="Arial Unicode MS"/>
          <w:bdr w:val="nil"/>
        </w:rPr>
      </w:pPr>
      <w:r w:rsidRPr="00683445">
        <w:rPr>
          <w:rFonts w:eastAsia="Arial Unicode MS"/>
          <w:bdr w:val="nil"/>
        </w:rPr>
        <w:t xml:space="preserve"> Išankstinė įmoka (avansas) teikėjui nemokama.</w:t>
      </w:r>
      <w:r w:rsidRPr="00683445">
        <w:rPr>
          <w:rFonts w:eastAsia="Arial Unicode MS"/>
          <w:i/>
          <w:bdr w:val="nil"/>
        </w:rPr>
        <w:t xml:space="preserve"> </w:t>
      </w:r>
    </w:p>
    <w:p w14:paraId="48C7DCD7" w14:textId="77777777" w:rsidR="00CD7CD4" w:rsidRPr="00890BCA" w:rsidRDefault="00CD7CD4" w:rsidP="00CD7CD4">
      <w:pPr>
        <w:pStyle w:val="ListParagraph1"/>
        <w:numPr>
          <w:ilvl w:val="1"/>
          <w:numId w:val="2"/>
        </w:numPr>
        <w:tabs>
          <w:tab w:val="left" w:pos="840"/>
        </w:tabs>
        <w:ind w:left="0" w:right="-1" w:firstLine="480"/>
        <w:jc w:val="both"/>
      </w:pPr>
      <w:r w:rsidRPr="004E64FF">
        <w:rPr>
          <w:rFonts w:eastAsia="Arial Unicode MS"/>
          <w:bdr w:val="nil"/>
        </w:rPr>
        <w:t xml:space="preserve"> </w:t>
      </w:r>
      <w:r>
        <w:t>PVM s</w:t>
      </w:r>
      <w:r w:rsidRPr="00890BCA">
        <w:t xml:space="preserve">ąskaitoje faktūroje </w:t>
      </w:r>
      <w:r>
        <w:t xml:space="preserve">/ sąskaitoje faktūroje </w:t>
      </w:r>
      <w:r w:rsidRPr="00890BCA">
        <w:t>turi būti nurodytas sutarties numeris ir data.</w:t>
      </w:r>
    </w:p>
    <w:p w14:paraId="36701180" w14:textId="77777777" w:rsidR="00CD7CD4" w:rsidRPr="00890BCA" w:rsidRDefault="00CD7CD4" w:rsidP="00CD7CD4">
      <w:pPr>
        <w:pStyle w:val="ListParagraph1"/>
        <w:numPr>
          <w:ilvl w:val="1"/>
          <w:numId w:val="2"/>
        </w:numPr>
        <w:tabs>
          <w:tab w:val="left" w:pos="840"/>
        </w:tabs>
        <w:ind w:left="0" w:right="-1" w:firstLine="480"/>
        <w:jc w:val="both"/>
      </w:pPr>
      <w:r w:rsidRPr="00890BCA">
        <w:t xml:space="preserve"> Perkančioji organizacija turi teisę sustabdyti mokėjimą, jei PVM sąskaitoje faktūroje </w:t>
      </w:r>
      <w:r>
        <w:t xml:space="preserve">/ sąskaitoje faktūroje </w:t>
      </w:r>
      <w:r w:rsidRPr="00890BCA">
        <w:t>nenurodytas sutarties numeris ir jos sudarymo data ar nurodyta neteisinga suma.</w:t>
      </w:r>
    </w:p>
    <w:p w14:paraId="045C3CD6" w14:textId="77777777" w:rsidR="00CD7CD4" w:rsidRPr="00890BCA" w:rsidRDefault="00CD7CD4" w:rsidP="00CD7CD4">
      <w:pPr>
        <w:pStyle w:val="ListParagraph1"/>
        <w:tabs>
          <w:tab w:val="left" w:pos="840"/>
        </w:tabs>
        <w:ind w:left="0" w:right="-1"/>
        <w:jc w:val="both"/>
        <w:rPr>
          <w:sz w:val="16"/>
          <w:szCs w:val="16"/>
        </w:rPr>
      </w:pPr>
    </w:p>
    <w:p w14:paraId="61968F58" w14:textId="77777777" w:rsidR="00CD7CD4" w:rsidRPr="00890BCA" w:rsidRDefault="00CD7CD4" w:rsidP="00CD7CD4">
      <w:pPr>
        <w:pStyle w:val="ListParagraph1"/>
        <w:numPr>
          <w:ilvl w:val="0"/>
          <w:numId w:val="2"/>
        </w:numPr>
        <w:tabs>
          <w:tab w:val="clear" w:pos="540"/>
          <w:tab w:val="left" w:pos="238"/>
        </w:tabs>
        <w:jc w:val="center"/>
        <w:rPr>
          <w:b/>
        </w:rPr>
      </w:pPr>
      <w:r w:rsidRPr="00890BCA">
        <w:rPr>
          <w:b/>
        </w:rPr>
        <w:t>SUTARTIES GALIOJIMAS, NUTRAUKIMAS IR VYKDYMAS</w:t>
      </w:r>
    </w:p>
    <w:p w14:paraId="6806063F" w14:textId="653BEE05" w:rsidR="00CD7CD4" w:rsidRPr="00890BCA" w:rsidRDefault="00CD7CD4" w:rsidP="00CD7CD4">
      <w:pPr>
        <w:numPr>
          <w:ilvl w:val="1"/>
          <w:numId w:val="2"/>
        </w:numPr>
        <w:tabs>
          <w:tab w:val="left" w:pos="840"/>
        </w:tabs>
        <w:ind w:left="0" w:firstLine="480"/>
        <w:jc w:val="both"/>
      </w:pPr>
      <w:r w:rsidRPr="00890BCA">
        <w:t xml:space="preserve"> Sutarties vykdymo pradžia yra jos įsigaliojimo data. Sutartis įsigalioja</w:t>
      </w:r>
      <w:r>
        <w:t xml:space="preserve"> </w:t>
      </w:r>
      <w:r w:rsidRPr="00414415">
        <w:t>nuo speciali</w:t>
      </w:r>
      <w:r w:rsidR="00E136E1">
        <w:t>ų</w:t>
      </w:r>
      <w:r>
        <w:t xml:space="preserve">jų recepto blankų </w:t>
      </w:r>
      <w:r w:rsidRPr="00414415">
        <w:t>perdavimo saugoti teikėjui momento</w:t>
      </w:r>
      <w:r w:rsidRPr="006D7043">
        <w:t xml:space="preserve"> ir galioja iki visiško šalių sutartinių įsipareigojimų įvykdymo</w:t>
      </w:r>
      <w:r w:rsidRPr="00890BCA">
        <w:t xml:space="preserve">, bet ne ilgiau </w:t>
      </w:r>
      <w:r w:rsidRPr="0020492F">
        <w:t xml:space="preserve">kaip </w:t>
      </w:r>
      <w:r>
        <w:t>37</w:t>
      </w:r>
      <w:r w:rsidRPr="00890BCA">
        <w:t xml:space="preserve"> mėn. nuo sutarties įsigaliojimo dienos.</w:t>
      </w:r>
    </w:p>
    <w:p w14:paraId="4A2A9293" w14:textId="77777777" w:rsidR="00CD7CD4" w:rsidRPr="00890BCA" w:rsidRDefault="00CD7CD4" w:rsidP="00CD7CD4">
      <w:pPr>
        <w:numPr>
          <w:ilvl w:val="1"/>
          <w:numId w:val="2"/>
        </w:numPr>
        <w:tabs>
          <w:tab w:val="left" w:pos="840"/>
        </w:tabs>
        <w:ind w:left="0" w:firstLine="480"/>
        <w:jc w:val="both"/>
      </w:pPr>
      <w:r w:rsidRPr="00890BCA">
        <w:t xml:space="preserve"> Paslaugos </w:t>
      </w:r>
      <w:r>
        <w:t>teikiamos 36</w:t>
      </w:r>
      <w:r w:rsidRPr="00890BCA">
        <w:t xml:space="preserve"> mėnesi</w:t>
      </w:r>
      <w:r>
        <w:t>us</w:t>
      </w:r>
      <w:r w:rsidRPr="00890BCA">
        <w:t xml:space="preserve"> nuo sutarties įsigaliojimo dienos</w:t>
      </w:r>
      <w:r w:rsidRPr="00890BCA">
        <w:rPr>
          <w:i/>
          <w:iCs/>
        </w:rPr>
        <w:t>.</w:t>
      </w:r>
      <w:r w:rsidRPr="007C23ED">
        <w:rPr>
          <w:i/>
          <w:iCs/>
        </w:rPr>
        <w:t xml:space="preserve"> </w:t>
      </w:r>
    </w:p>
    <w:p w14:paraId="5E45FCA0" w14:textId="77777777" w:rsidR="00CD7CD4" w:rsidRPr="005229DB" w:rsidRDefault="00CD7CD4" w:rsidP="00CD7CD4">
      <w:pPr>
        <w:numPr>
          <w:ilvl w:val="1"/>
          <w:numId w:val="2"/>
        </w:numPr>
        <w:tabs>
          <w:tab w:val="left" w:pos="840"/>
        </w:tabs>
        <w:ind w:left="0" w:firstLine="480"/>
        <w:jc w:val="both"/>
        <w:rPr>
          <w:rFonts w:cs="Arial"/>
          <w:lang w:eastAsia="lt-LT"/>
        </w:rPr>
      </w:pPr>
      <w:r w:rsidRPr="008762AB">
        <w:rPr>
          <w:bCs/>
          <w:iCs/>
        </w:rPr>
        <w:t xml:space="preserve"> </w:t>
      </w:r>
      <w:r w:rsidRPr="005229DB">
        <w:rPr>
          <w:rFonts w:cs="Arial"/>
          <w:lang w:eastAsia="lt-LT"/>
        </w:rPr>
        <w:t xml:space="preserve">Perkančioji organizacija </w:t>
      </w:r>
      <w:r w:rsidRPr="005229DB">
        <w:rPr>
          <w:rFonts w:eastAsia="Times New Roman"/>
          <w:color w:val="000000"/>
          <w:lang w:eastAsia="lt-LT"/>
        </w:rPr>
        <w:t xml:space="preserve">turi teisę vienašališkai nutraukti sutartį, prieš </w:t>
      </w:r>
      <w:r>
        <w:rPr>
          <w:rFonts w:eastAsia="Times New Roman"/>
          <w:color w:val="000000"/>
          <w:lang w:eastAsia="lt-LT"/>
        </w:rPr>
        <w:t>10</w:t>
      </w:r>
      <w:r w:rsidRPr="005229DB">
        <w:rPr>
          <w:rFonts w:eastAsia="Times New Roman"/>
          <w:color w:val="000000"/>
          <w:lang w:eastAsia="lt-LT"/>
        </w:rPr>
        <w:t xml:space="preserve"> (</w:t>
      </w:r>
      <w:r>
        <w:rPr>
          <w:rFonts w:eastAsia="Times New Roman"/>
          <w:color w:val="000000"/>
          <w:lang w:eastAsia="lt-LT"/>
        </w:rPr>
        <w:t>dešimt)</w:t>
      </w:r>
      <w:r w:rsidRPr="005229DB">
        <w:rPr>
          <w:rFonts w:eastAsia="Times New Roman"/>
          <w:color w:val="000000"/>
          <w:lang w:eastAsia="lt-LT"/>
        </w:rPr>
        <w:t xml:space="preserve"> </w:t>
      </w:r>
      <w:r>
        <w:rPr>
          <w:rFonts w:eastAsia="Times New Roman"/>
          <w:color w:val="000000"/>
          <w:lang w:eastAsia="lt-LT"/>
        </w:rPr>
        <w:t>darbo dienų</w:t>
      </w:r>
      <w:r w:rsidRPr="005229DB">
        <w:rPr>
          <w:rFonts w:eastAsia="Times New Roman"/>
          <w:color w:val="000000"/>
          <w:lang w:eastAsia="lt-LT"/>
        </w:rPr>
        <w:t xml:space="preserve"> raštu pranešusi apie tai teikėjui, jeigu</w:t>
      </w:r>
      <w:r>
        <w:rPr>
          <w:rFonts w:eastAsia="Times New Roman"/>
          <w:color w:val="000000"/>
          <w:lang w:eastAsia="lt-LT"/>
        </w:rPr>
        <w:t xml:space="preserve"> teikėjas ją iš esmės pažeidė</w:t>
      </w:r>
      <w:r w:rsidRPr="005229DB">
        <w:rPr>
          <w:rFonts w:eastAsia="Times New Roman"/>
          <w:color w:val="000000"/>
          <w:lang w:eastAsia="lt-LT"/>
        </w:rPr>
        <w:t>:</w:t>
      </w:r>
    </w:p>
    <w:p w14:paraId="3DF95D31" w14:textId="77777777" w:rsidR="00CD7CD4" w:rsidRPr="005E3990" w:rsidRDefault="00CD7CD4" w:rsidP="00CD7CD4">
      <w:pPr>
        <w:numPr>
          <w:ilvl w:val="2"/>
          <w:numId w:val="2"/>
        </w:numPr>
        <w:tabs>
          <w:tab w:val="left" w:pos="840"/>
          <w:tab w:val="left" w:pos="1134"/>
        </w:tabs>
        <w:ind w:left="0" w:firstLine="482"/>
        <w:jc w:val="both"/>
        <w:rPr>
          <w:rFonts w:cs="Arial"/>
          <w:lang w:eastAsia="lt-LT"/>
        </w:rPr>
      </w:pPr>
      <w:r w:rsidRPr="005E3990">
        <w:rPr>
          <w:lang w:eastAsia="lt-LT"/>
        </w:rPr>
        <w:lastRenderedPageBreak/>
        <w:t>sutarties nevykdo ar teik</w:t>
      </w:r>
      <w:r>
        <w:rPr>
          <w:lang w:eastAsia="lt-LT"/>
        </w:rPr>
        <w:t>iamų</w:t>
      </w:r>
      <w:r w:rsidRPr="005E3990">
        <w:rPr>
          <w:lang w:eastAsia="lt-LT"/>
        </w:rPr>
        <w:t xml:space="preserve"> paslaugų kokybė neatitinka sutartyje ir jos pried</w:t>
      </w:r>
      <w:r>
        <w:rPr>
          <w:lang w:eastAsia="lt-LT"/>
        </w:rPr>
        <w:t>e</w:t>
      </w:r>
      <w:r w:rsidRPr="005E3990">
        <w:rPr>
          <w:lang w:eastAsia="lt-LT"/>
        </w:rPr>
        <w:t xml:space="preserve"> nustatytų reikalavimų, kai teikėjas, po raštu pateikto perkančiosios organizacijos pranešimo apie trūkumus, jų nepašalina per protingą su perkančiąja organizacija suderintą ir perkančiajai organizacijai priimtiną terminą;</w:t>
      </w:r>
    </w:p>
    <w:p w14:paraId="2278FD31" w14:textId="77777777" w:rsidR="00CD7CD4" w:rsidRPr="005E3990" w:rsidRDefault="00CD7CD4" w:rsidP="00CD7CD4">
      <w:pPr>
        <w:numPr>
          <w:ilvl w:val="2"/>
          <w:numId w:val="2"/>
        </w:numPr>
        <w:tabs>
          <w:tab w:val="left" w:pos="840"/>
          <w:tab w:val="left" w:pos="1134"/>
        </w:tabs>
        <w:ind w:left="0" w:firstLine="482"/>
        <w:jc w:val="both"/>
        <w:rPr>
          <w:rFonts w:cs="Arial"/>
          <w:lang w:eastAsia="lt-LT"/>
        </w:rPr>
      </w:pPr>
      <w:r>
        <w:rPr>
          <w:rFonts w:cs="Arial"/>
          <w:lang w:eastAsia="lt-LT"/>
        </w:rPr>
        <w:t>nesilaiko techninėje specifikacijoje nurodytų paslaugų teikimo reikalavimų;</w:t>
      </w:r>
    </w:p>
    <w:p w14:paraId="1695F2DB" w14:textId="77777777" w:rsidR="00CD7CD4" w:rsidRPr="007C2C8D" w:rsidRDefault="00CD7CD4" w:rsidP="00CD7CD4">
      <w:pPr>
        <w:numPr>
          <w:ilvl w:val="2"/>
          <w:numId w:val="2"/>
        </w:numPr>
        <w:tabs>
          <w:tab w:val="left" w:pos="840"/>
          <w:tab w:val="left" w:pos="1134"/>
        </w:tabs>
        <w:ind w:left="0" w:firstLine="482"/>
        <w:jc w:val="both"/>
        <w:rPr>
          <w:rFonts w:cs="Arial"/>
          <w:lang w:eastAsia="lt-LT"/>
        </w:rPr>
      </w:pPr>
      <w:r w:rsidRPr="005E3990">
        <w:rPr>
          <w:lang w:eastAsia="lt-LT"/>
        </w:rPr>
        <w:t xml:space="preserve">sudaro </w:t>
      </w:r>
      <w:proofErr w:type="spellStart"/>
      <w:r w:rsidRPr="005E3990">
        <w:rPr>
          <w:lang w:eastAsia="lt-LT"/>
        </w:rPr>
        <w:t>subteikimo</w:t>
      </w:r>
      <w:proofErr w:type="spellEnd"/>
      <w:r w:rsidRPr="005E3990">
        <w:rPr>
          <w:lang w:eastAsia="lt-LT"/>
        </w:rPr>
        <w:t xml:space="preserve"> sutartį be perkančiosios organizacijos sutikimo</w:t>
      </w:r>
      <w:r>
        <w:rPr>
          <w:lang w:eastAsia="lt-LT"/>
        </w:rPr>
        <w:t>;</w:t>
      </w:r>
    </w:p>
    <w:p w14:paraId="11927BED" w14:textId="77777777" w:rsidR="00CD7CD4" w:rsidRPr="007C2C8D" w:rsidRDefault="00CD7CD4" w:rsidP="00CD7CD4">
      <w:pPr>
        <w:numPr>
          <w:ilvl w:val="2"/>
          <w:numId w:val="2"/>
        </w:numPr>
        <w:tabs>
          <w:tab w:val="left" w:pos="840"/>
          <w:tab w:val="left" w:pos="1134"/>
        </w:tabs>
        <w:ind w:left="0" w:firstLine="482"/>
        <w:jc w:val="both"/>
        <w:rPr>
          <w:rFonts w:cs="Arial"/>
          <w:lang w:eastAsia="lt-LT"/>
        </w:rPr>
      </w:pPr>
      <w:r w:rsidRPr="007C2C8D">
        <w:rPr>
          <w:rFonts w:cs="Arial"/>
          <w:lang w:eastAsia="lt-LT"/>
        </w:rPr>
        <w:t>bankrutuoja arba tampa nemokus;</w:t>
      </w:r>
    </w:p>
    <w:p w14:paraId="3BA8E7B3" w14:textId="77777777" w:rsidR="00CD7CD4" w:rsidRPr="005E3990" w:rsidRDefault="00CD7CD4" w:rsidP="00CD7CD4">
      <w:pPr>
        <w:numPr>
          <w:ilvl w:val="2"/>
          <w:numId w:val="2"/>
        </w:numPr>
        <w:tabs>
          <w:tab w:val="left" w:pos="840"/>
          <w:tab w:val="left" w:pos="1134"/>
        </w:tabs>
        <w:ind w:left="0" w:firstLine="482"/>
        <w:jc w:val="both"/>
        <w:rPr>
          <w:rFonts w:cs="Arial"/>
          <w:lang w:eastAsia="lt-LT"/>
        </w:rPr>
      </w:pPr>
      <w:r w:rsidRPr="00414415">
        <w:t>netenka didmeninio platinimo licencijos, licencijos verstis II ir III sąrašų narkotinių ir psichotropinių medžiagų didmenine prekyba, importu ir eksportu arba vaistinės veiklos licencijos ir l</w:t>
      </w:r>
      <w:r w:rsidRPr="00C868EA">
        <w:t>icencij</w:t>
      </w:r>
      <w:r>
        <w:t>os</w:t>
      </w:r>
      <w:r w:rsidRPr="00C868EA">
        <w:t xml:space="preserve"> verstis II ir III sąrašų narkotinių ir psichotropinių medžiagų mažmenine prekyba</w:t>
      </w:r>
      <w:r w:rsidRPr="005E3990">
        <w:rPr>
          <w:rFonts w:cs="Arial"/>
          <w:lang w:eastAsia="lt-LT"/>
        </w:rPr>
        <w:t>;</w:t>
      </w:r>
    </w:p>
    <w:p w14:paraId="59CD8522" w14:textId="77777777" w:rsidR="00CD7CD4" w:rsidRPr="007C2C8D" w:rsidRDefault="00CD7CD4" w:rsidP="00CD7CD4">
      <w:pPr>
        <w:numPr>
          <w:ilvl w:val="2"/>
          <w:numId w:val="2"/>
        </w:numPr>
        <w:tabs>
          <w:tab w:val="left" w:pos="840"/>
          <w:tab w:val="left" w:pos="1134"/>
        </w:tabs>
        <w:ind w:left="0" w:firstLine="482"/>
        <w:jc w:val="both"/>
        <w:rPr>
          <w:rFonts w:cs="Arial"/>
          <w:lang w:eastAsia="lt-LT"/>
        </w:rPr>
      </w:pPr>
      <w:r w:rsidRPr="005E3990">
        <w:t xml:space="preserve">sutarties vykdymo metu įtraukiamas į Nepatikimų </w:t>
      </w:r>
      <w:r>
        <w:t xml:space="preserve">teikėjų </w:t>
      </w:r>
      <w:r w:rsidRPr="005E3990">
        <w:t>sąrašą.</w:t>
      </w:r>
    </w:p>
    <w:p w14:paraId="3C7951A7" w14:textId="77777777" w:rsidR="00CD7CD4" w:rsidRPr="007C2C8D" w:rsidRDefault="00CD7CD4" w:rsidP="00CD7CD4">
      <w:pPr>
        <w:numPr>
          <w:ilvl w:val="1"/>
          <w:numId w:val="2"/>
        </w:numPr>
        <w:tabs>
          <w:tab w:val="left" w:pos="840"/>
          <w:tab w:val="left" w:pos="1134"/>
        </w:tabs>
        <w:ind w:left="0" w:firstLine="482"/>
        <w:jc w:val="both"/>
        <w:rPr>
          <w:rFonts w:cs="Arial"/>
          <w:lang w:eastAsia="lt-LT"/>
        </w:rPr>
      </w:pPr>
      <w:r w:rsidRPr="00890BCA">
        <w:t xml:space="preserve">Sutartis </w:t>
      </w:r>
      <w:r>
        <w:t xml:space="preserve">gali būti nutraukta raštišku šalių susitarimu. </w:t>
      </w:r>
    </w:p>
    <w:p w14:paraId="153E4784" w14:textId="77777777" w:rsidR="00CD7CD4" w:rsidRPr="007C2C8D" w:rsidRDefault="00CD7CD4" w:rsidP="00CD7CD4">
      <w:pPr>
        <w:numPr>
          <w:ilvl w:val="1"/>
          <w:numId w:val="2"/>
        </w:numPr>
        <w:tabs>
          <w:tab w:val="left" w:pos="840"/>
          <w:tab w:val="left" w:pos="1134"/>
        </w:tabs>
        <w:ind w:left="0" w:firstLine="482"/>
        <w:jc w:val="both"/>
        <w:rPr>
          <w:rFonts w:cs="Arial"/>
          <w:lang w:eastAsia="lt-LT"/>
        </w:rPr>
      </w:pPr>
      <w:r w:rsidRPr="007C2C8D">
        <w:rPr>
          <w:rFonts w:eastAsia="Arial Unicode MS"/>
          <w:bdr w:val="nil"/>
        </w:rPr>
        <w:t xml:space="preserve">Sutartis taip pat gali būti nutraukta Viešųjų pirkimų įstatymo 90 straipsnio pagrindu. </w:t>
      </w:r>
    </w:p>
    <w:p w14:paraId="114A503F" w14:textId="77777777" w:rsidR="00CD7CD4" w:rsidRPr="007C2C8D" w:rsidRDefault="00CD7CD4" w:rsidP="00CD7CD4">
      <w:pPr>
        <w:numPr>
          <w:ilvl w:val="1"/>
          <w:numId w:val="2"/>
        </w:numPr>
        <w:tabs>
          <w:tab w:val="left" w:pos="840"/>
          <w:tab w:val="left" w:pos="1134"/>
        </w:tabs>
        <w:ind w:left="0" w:firstLine="482"/>
        <w:jc w:val="both"/>
        <w:rPr>
          <w:rFonts w:cs="Arial"/>
          <w:lang w:eastAsia="lt-LT"/>
        </w:rPr>
      </w:pPr>
      <w:r w:rsidRPr="007C2C8D">
        <w:rPr>
          <w:rFonts w:eastAsia="Arial Unicode MS"/>
          <w:bdr w:val="nil"/>
        </w:rPr>
        <w:t>Nutraukus sutartį ar jai baigus</w:t>
      </w:r>
      <w:r>
        <w:rPr>
          <w:rFonts w:eastAsia="Arial Unicode MS"/>
          <w:bdr w:val="nil"/>
        </w:rPr>
        <w:t xml:space="preserve"> galioti</w:t>
      </w:r>
      <w:r w:rsidRPr="007C2C8D">
        <w:rPr>
          <w:rFonts w:eastAsia="Arial Unicode MS"/>
          <w:bdr w:val="nil"/>
        </w:rPr>
        <w:t>, lieka galioti sutarties nuostatos, susijusios su atsakomybe bei atsiskaitymais tarp šalių pagal sutartį, taip pat visos kitos sutarties nuostatos, kurios</w:t>
      </w:r>
      <w:r>
        <w:rPr>
          <w:rFonts w:eastAsia="Arial Unicode MS"/>
          <w:bdr w:val="nil"/>
        </w:rPr>
        <w:t xml:space="preserve"> </w:t>
      </w:r>
      <w:r w:rsidRPr="007C2C8D">
        <w:rPr>
          <w:rFonts w:eastAsia="Arial Unicode MS"/>
          <w:bdr w:val="nil"/>
        </w:rPr>
        <w:t>išlieka galioti po sutarties nutraukimo arba turi išlikti galioti, kad būtų visiškai įvykdyta sutartis.</w:t>
      </w:r>
    </w:p>
    <w:p w14:paraId="6AF54AB0" w14:textId="77777777" w:rsidR="00CD7CD4" w:rsidRPr="004575F6" w:rsidRDefault="00CD7CD4" w:rsidP="00CD7CD4">
      <w:pPr>
        <w:tabs>
          <w:tab w:val="left" w:pos="840"/>
        </w:tabs>
        <w:ind w:left="480"/>
        <w:jc w:val="both"/>
        <w:rPr>
          <w:sz w:val="16"/>
          <w:szCs w:val="16"/>
        </w:rPr>
      </w:pPr>
    </w:p>
    <w:p w14:paraId="5F3F3EEB" w14:textId="77777777" w:rsidR="00CD7CD4" w:rsidRPr="002F7BA1" w:rsidRDefault="00CD7CD4" w:rsidP="00CD7CD4">
      <w:pPr>
        <w:pStyle w:val="ListParagraph1"/>
        <w:numPr>
          <w:ilvl w:val="0"/>
          <w:numId w:val="2"/>
        </w:numPr>
        <w:tabs>
          <w:tab w:val="clear" w:pos="540"/>
          <w:tab w:val="left" w:pos="238"/>
        </w:tabs>
        <w:jc w:val="center"/>
        <w:rPr>
          <w:b/>
        </w:rPr>
      </w:pPr>
      <w:r w:rsidRPr="00890BCA">
        <w:rPr>
          <w:b/>
        </w:rPr>
        <w:t xml:space="preserve">ŠALIŲ TEISĖS </w:t>
      </w:r>
      <w:r>
        <w:rPr>
          <w:b/>
        </w:rPr>
        <w:t>IR PAREIGOS</w:t>
      </w:r>
    </w:p>
    <w:p w14:paraId="185D9650" w14:textId="77777777" w:rsidR="00CD7CD4" w:rsidRDefault="00CD7CD4" w:rsidP="00CD7CD4">
      <w:pPr>
        <w:pStyle w:val="ListParagraph1"/>
        <w:tabs>
          <w:tab w:val="left" w:pos="840"/>
        </w:tabs>
        <w:ind w:left="0"/>
        <w:jc w:val="both"/>
        <w:rPr>
          <w:rFonts w:eastAsia="Times New Roman"/>
          <w:lang w:eastAsia="lt-LT"/>
        </w:rPr>
      </w:pPr>
      <w:r>
        <w:rPr>
          <w:rFonts w:eastAsia="Times New Roman"/>
          <w:lang w:eastAsia="lt-LT"/>
        </w:rPr>
        <w:t xml:space="preserve">        5.1.Te</w:t>
      </w:r>
      <w:r w:rsidRPr="00904A85">
        <w:rPr>
          <w:rFonts w:eastAsia="Times New Roman"/>
          <w:lang w:eastAsia="lt-LT"/>
        </w:rPr>
        <w:t xml:space="preserve">ikėjas įsipareigoja: </w:t>
      </w:r>
    </w:p>
    <w:p w14:paraId="595C45D7" w14:textId="77777777" w:rsidR="00CD7CD4" w:rsidRPr="00904A85" w:rsidRDefault="00CD7CD4" w:rsidP="00CD7CD4">
      <w:pPr>
        <w:ind w:firstLine="480"/>
        <w:jc w:val="both"/>
        <w:rPr>
          <w:rFonts w:eastAsia="Times New Roman"/>
          <w:lang w:eastAsia="lt-LT"/>
        </w:rPr>
      </w:pPr>
      <w:r>
        <w:rPr>
          <w:rFonts w:eastAsia="Times New Roman"/>
          <w:lang w:eastAsia="lt-LT"/>
        </w:rPr>
        <w:t>5</w:t>
      </w:r>
      <w:r w:rsidRPr="00904A85">
        <w:rPr>
          <w:rFonts w:eastAsia="Times New Roman"/>
          <w:lang w:eastAsia="lt-LT"/>
        </w:rPr>
        <w:t>.1.1. pirkimo sutartį vykdys tik teisę verstis atitinkama veikla turintys asmenys;</w:t>
      </w:r>
    </w:p>
    <w:p w14:paraId="43F02D96" w14:textId="77777777" w:rsidR="00CD7CD4" w:rsidRDefault="00CD7CD4" w:rsidP="00CD7CD4">
      <w:pPr>
        <w:ind w:firstLine="480"/>
        <w:jc w:val="both"/>
        <w:rPr>
          <w:rFonts w:eastAsia="Times New Roman"/>
          <w:lang w:eastAsia="lt-LT"/>
        </w:rPr>
      </w:pPr>
      <w:r>
        <w:rPr>
          <w:rFonts w:eastAsia="Times New Roman"/>
          <w:lang w:eastAsia="lt-LT"/>
        </w:rPr>
        <w:t>5</w:t>
      </w:r>
      <w:r w:rsidRPr="00904A85">
        <w:rPr>
          <w:rFonts w:eastAsia="Times New Roman"/>
          <w:lang w:eastAsia="lt-LT"/>
        </w:rPr>
        <w:t xml:space="preserve">.1.2. derinti (elektroniniu paštu, telefonu ar tiesiogiai) savo veiksmus su perkančiąja organizacija; </w:t>
      </w:r>
    </w:p>
    <w:p w14:paraId="70119D38" w14:textId="1192C9BF" w:rsidR="00CD7CD4" w:rsidRPr="00904A85" w:rsidRDefault="00CD7CD4" w:rsidP="00CD7CD4">
      <w:pPr>
        <w:widowControl w:val="0"/>
        <w:tabs>
          <w:tab w:val="left" w:pos="993"/>
        </w:tabs>
        <w:jc w:val="both"/>
        <w:rPr>
          <w:color w:val="000000"/>
        </w:rPr>
      </w:pPr>
      <w:bookmarkStart w:id="5" w:name="_Hlk212118747"/>
      <w:r>
        <w:t xml:space="preserve">        5</w:t>
      </w:r>
      <w:r w:rsidRPr="00904A85">
        <w:t>.1.3</w:t>
      </w:r>
      <w:r w:rsidRPr="00B73B53">
        <w:t>. priimti saugoti specialiųjų receptų blankus nuo 202</w:t>
      </w:r>
      <w:r w:rsidR="00B73B53" w:rsidRPr="00B73B53">
        <w:t>5</w:t>
      </w:r>
      <w:r w:rsidRPr="00B73B53">
        <w:t xml:space="preserve"> m. gruodžio 30 d. Saugojimo paslaugas teikti iki 202</w:t>
      </w:r>
      <w:r w:rsidR="00B73B53" w:rsidRPr="00B73B53">
        <w:t>8</w:t>
      </w:r>
      <w:r w:rsidRPr="00B73B53">
        <w:t xml:space="preserve"> m. gruodžio 31 d.,</w:t>
      </w:r>
      <w:r w:rsidRPr="00904A85">
        <w:t xml:space="preserve"> </w:t>
      </w:r>
      <w:bookmarkEnd w:id="5"/>
      <w:r w:rsidRPr="00904A85">
        <w:t xml:space="preserve">vadovaudamasis Narkotinių vaistinių preparatų ir specialiųjų receptų blankų laikymo ir įtraukimo į apskaitą asmens sveikatos priežiūros įstaigose specialiųjų reikalavimų aprašu, patvirtintu Lietuvos Respublikos sveikatos apsaugos ministerijos </w:t>
      </w:r>
      <w:r w:rsidRPr="00A9244E">
        <w:t>2006 m. gruodžio 13 d. įsakymu Nr. V-1051 ,,Dėl vaistinių preparatų laikymo ir įtraukimo į apskaitą asmens sveikatos priežiūros įstaigose tvarkos aprašo patvirtinimo“ (aktualia redakcija) bei kitais</w:t>
      </w:r>
      <w:r w:rsidRPr="00904A85">
        <w:t xml:space="preserve"> teisės aktais, reglamentuojančiais šios rūšies dokumentams nustatytas saugojimo sąlygas, ir išduoti blankus sveikatos priežiūros įstaigoms</w:t>
      </w:r>
      <w:r w:rsidRPr="00904A85">
        <w:rPr>
          <w:color w:val="000000"/>
        </w:rPr>
        <w:t>;</w:t>
      </w:r>
    </w:p>
    <w:p w14:paraId="6EC9635A" w14:textId="77777777" w:rsidR="00CD7CD4" w:rsidRPr="00904A85" w:rsidRDefault="00CD7CD4" w:rsidP="00CD7CD4">
      <w:pPr>
        <w:widowControl w:val="0"/>
        <w:tabs>
          <w:tab w:val="left" w:pos="993"/>
        </w:tabs>
        <w:jc w:val="both"/>
        <w:rPr>
          <w:color w:val="000000"/>
        </w:rPr>
      </w:pPr>
      <w:r>
        <w:rPr>
          <w:color w:val="000000"/>
        </w:rPr>
        <w:t xml:space="preserve">        5</w:t>
      </w:r>
      <w:r w:rsidRPr="00904A85">
        <w:rPr>
          <w:color w:val="000000"/>
        </w:rPr>
        <w:t xml:space="preserve">.1.4. </w:t>
      </w:r>
      <w:r w:rsidRPr="00904A85">
        <w:t>imtis visų prieinamų priemonių užtikrinant blankų sandėliavimą, saugojimą, išdavimą ir nepanaudotų blankų iš sveikatos priežiūros įstaigų paėmimą</w:t>
      </w:r>
      <w:r w:rsidRPr="00904A85">
        <w:rPr>
          <w:iCs/>
        </w:rPr>
        <w:t>;</w:t>
      </w:r>
    </w:p>
    <w:p w14:paraId="3EF57732" w14:textId="77777777" w:rsidR="00CD7CD4" w:rsidRPr="00414415" w:rsidRDefault="00CD7CD4" w:rsidP="00CD7CD4">
      <w:pPr>
        <w:widowControl w:val="0"/>
        <w:tabs>
          <w:tab w:val="left" w:pos="993"/>
        </w:tabs>
        <w:jc w:val="both"/>
      </w:pPr>
      <w:r>
        <w:t xml:space="preserve">        5</w:t>
      </w:r>
      <w:r w:rsidRPr="00904A85">
        <w:t>.1.5. saugoti specialiųjų receptų blankus patalpose, kurios yra tinkamos į II ir III sąrašą įtrauktų narkotinių ir / ar psichotropinių medžiagų laikymui</w:t>
      </w:r>
      <w:r w:rsidRPr="00414415">
        <w:t>;</w:t>
      </w:r>
    </w:p>
    <w:p w14:paraId="69EA8A9C" w14:textId="77777777" w:rsidR="00CD7CD4" w:rsidRPr="00904A85" w:rsidRDefault="00CD7CD4" w:rsidP="00CD7CD4">
      <w:pPr>
        <w:widowControl w:val="0"/>
        <w:tabs>
          <w:tab w:val="left" w:pos="993"/>
        </w:tabs>
        <w:jc w:val="both"/>
      </w:pPr>
      <w:r w:rsidRPr="00414415">
        <w:t xml:space="preserve">        5.1.6. </w:t>
      </w:r>
      <w:r w:rsidRPr="00904A85">
        <w:t>turėti programinę įrangą specialiųjų receptų blankų apskaitai vykdyti ir vesti išduodamų blankų apskaitą;</w:t>
      </w:r>
    </w:p>
    <w:p w14:paraId="65D46D85" w14:textId="77777777" w:rsidR="00CD7CD4" w:rsidRPr="00904A85" w:rsidRDefault="00CD7CD4" w:rsidP="00CD7CD4">
      <w:pPr>
        <w:contextualSpacing/>
        <w:jc w:val="both"/>
        <w:outlineLvl w:val="1"/>
        <w:rPr>
          <w:highlight w:val="yellow"/>
        </w:rPr>
      </w:pPr>
      <w:r>
        <w:t xml:space="preserve">        5</w:t>
      </w:r>
      <w:r w:rsidRPr="00904A85">
        <w:t>.1.7. likus mažesniam kaip 15 000 blankų kiekiui, ne vėliau kaip per 10 dienų raštu informuoti perkančiąją organizaciją;</w:t>
      </w:r>
    </w:p>
    <w:p w14:paraId="217A61E8" w14:textId="77777777" w:rsidR="00CD7CD4" w:rsidRPr="00904A85" w:rsidRDefault="00CD7CD4" w:rsidP="00CD7CD4">
      <w:pPr>
        <w:contextualSpacing/>
        <w:jc w:val="both"/>
        <w:outlineLvl w:val="1"/>
      </w:pPr>
      <w:r>
        <w:t xml:space="preserve">        5</w:t>
      </w:r>
      <w:r w:rsidRPr="00904A85">
        <w:t>.1.8. išduoti blankus sveikatos priežiūros įstaigoms nustatytu laiku nuo 9 val. iki 16 val. visomis darbo dienomis, teisės aktų nustatyta tvarka ir tik gavus sveikatos priežiūros įstaigos prašymą raštu išduoti nurodytą blankų kiekį ir pateikus kitus būtinus įgaliojimus;</w:t>
      </w:r>
    </w:p>
    <w:p w14:paraId="6F0ACBE8" w14:textId="77777777" w:rsidR="00CD7CD4" w:rsidRPr="00904A85" w:rsidRDefault="00CD7CD4" w:rsidP="00CD7CD4">
      <w:pPr>
        <w:tabs>
          <w:tab w:val="left" w:pos="993"/>
          <w:tab w:val="left" w:pos="1134"/>
        </w:tabs>
        <w:contextualSpacing/>
        <w:jc w:val="both"/>
      </w:pPr>
      <w:r>
        <w:t xml:space="preserve">        5</w:t>
      </w:r>
      <w:r w:rsidRPr="00904A85">
        <w:t xml:space="preserve">.1.9. be </w:t>
      </w:r>
      <w:r>
        <w:t>perkančiosios organizacijos</w:t>
      </w:r>
      <w:r w:rsidRPr="00904A85">
        <w:t xml:space="preserve"> raštiško sutikimo neperduoti saugoti blankų trečiajam asmeniui;</w:t>
      </w:r>
    </w:p>
    <w:p w14:paraId="0C3D8031" w14:textId="77777777" w:rsidR="00CD7CD4" w:rsidRPr="00904A85" w:rsidRDefault="00CD7CD4" w:rsidP="00CD7CD4">
      <w:pPr>
        <w:contextualSpacing/>
        <w:jc w:val="both"/>
        <w:outlineLvl w:val="1"/>
      </w:pPr>
      <w:r>
        <w:rPr>
          <w:iCs/>
        </w:rPr>
        <w:t xml:space="preserve">        5</w:t>
      </w:r>
      <w:r w:rsidRPr="00904A85">
        <w:rPr>
          <w:iCs/>
        </w:rPr>
        <w:t xml:space="preserve">.1.10. </w:t>
      </w:r>
      <w:r>
        <w:rPr>
          <w:iCs/>
        </w:rPr>
        <w:t>perkančiajai organizacijai</w:t>
      </w:r>
      <w:r w:rsidRPr="00904A85">
        <w:t xml:space="preserve"> raštu pareikalavus, per 10 dienų grąžinti blankus;</w:t>
      </w:r>
    </w:p>
    <w:p w14:paraId="2E6B837C" w14:textId="77777777" w:rsidR="00CD7CD4" w:rsidRPr="00904A85" w:rsidRDefault="00CD7CD4" w:rsidP="00CD7CD4">
      <w:pPr>
        <w:contextualSpacing/>
        <w:jc w:val="both"/>
        <w:outlineLvl w:val="1"/>
      </w:pPr>
      <w:r>
        <w:t xml:space="preserve">        5</w:t>
      </w:r>
      <w:r w:rsidRPr="00904A85">
        <w:t xml:space="preserve">.1.11. jei būtina pakeisti blankų saugojimo sąlygas, nedelsiant, bet ne vėliau kaip per 3 darbo dienas raštu informuoti </w:t>
      </w:r>
      <w:r>
        <w:t>perkančiąją organizaciją</w:t>
      </w:r>
      <w:r w:rsidRPr="00904A85">
        <w:t xml:space="preserve"> ir gauti jo</w:t>
      </w:r>
      <w:r>
        <w:t>s</w:t>
      </w:r>
      <w:r w:rsidRPr="00904A85">
        <w:t xml:space="preserve"> rašytinį sutikimą;</w:t>
      </w:r>
    </w:p>
    <w:p w14:paraId="6DA001EA" w14:textId="77777777" w:rsidR="00CD7CD4" w:rsidRPr="00904A85" w:rsidRDefault="00CD7CD4" w:rsidP="00CD7CD4">
      <w:pPr>
        <w:contextualSpacing/>
        <w:jc w:val="both"/>
        <w:outlineLvl w:val="1"/>
        <w:rPr>
          <w:lang w:eastAsia="lt-LT"/>
        </w:rPr>
      </w:pPr>
      <w:r>
        <w:t xml:space="preserve">        5</w:t>
      </w:r>
      <w:r w:rsidRPr="00904A85">
        <w:t xml:space="preserve">.1.12. </w:t>
      </w:r>
      <w:r w:rsidRPr="00904A85">
        <w:rPr>
          <w:lang w:eastAsia="lt-LT"/>
        </w:rPr>
        <w:t xml:space="preserve">visiškai atlyginti </w:t>
      </w:r>
      <w:r>
        <w:rPr>
          <w:lang w:eastAsia="lt-LT"/>
        </w:rPr>
        <w:t>perkančiajai organizacijai</w:t>
      </w:r>
      <w:r w:rsidRPr="00904A85">
        <w:rPr>
          <w:lang w:eastAsia="lt-LT"/>
        </w:rPr>
        <w:t xml:space="preserve"> nuostolius, jei </w:t>
      </w:r>
      <w:r>
        <w:rPr>
          <w:lang w:eastAsia="lt-LT"/>
        </w:rPr>
        <w:t>t</w:t>
      </w:r>
      <w:r w:rsidRPr="00904A85">
        <w:rPr>
          <w:lang w:eastAsia="lt-LT"/>
        </w:rPr>
        <w:t xml:space="preserve">eikėjas, jo darbuotojai ar kiti asmenys, susiję su </w:t>
      </w:r>
      <w:r>
        <w:rPr>
          <w:lang w:eastAsia="lt-LT"/>
        </w:rPr>
        <w:t>t</w:t>
      </w:r>
      <w:r w:rsidRPr="00904A85">
        <w:rPr>
          <w:lang w:eastAsia="lt-LT"/>
        </w:rPr>
        <w:t>eikėju</w:t>
      </w:r>
      <w:r>
        <w:rPr>
          <w:lang w:eastAsia="lt-LT"/>
        </w:rPr>
        <w:t>,</w:t>
      </w:r>
      <w:r w:rsidRPr="00904A85">
        <w:rPr>
          <w:lang w:eastAsia="lt-LT"/>
        </w:rPr>
        <w:t xml:space="preserve"> nesilaikytų Lietuvos Respublikoje galiojančių įstatymų ir kitų teisės aktų ir dėl to </w:t>
      </w:r>
      <w:r>
        <w:rPr>
          <w:lang w:eastAsia="lt-LT"/>
        </w:rPr>
        <w:t>perkančiajai organizacijai</w:t>
      </w:r>
      <w:r w:rsidRPr="00904A85">
        <w:rPr>
          <w:lang w:eastAsia="lt-LT"/>
        </w:rPr>
        <w:t xml:space="preserve"> būtų pateikti kokie nors reikalavimai ar pradėti procesiniai veiksmai, ar </w:t>
      </w:r>
      <w:r>
        <w:rPr>
          <w:lang w:eastAsia="lt-LT"/>
        </w:rPr>
        <w:t>perkančioji organizacija</w:t>
      </w:r>
      <w:r w:rsidRPr="00904A85">
        <w:rPr>
          <w:lang w:eastAsia="lt-LT"/>
        </w:rPr>
        <w:t xml:space="preserve"> patirtų žalą;</w:t>
      </w:r>
    </w:p>
    <w:p w14:paraId="2E764DFE" w14:textId="77777777" w:rsidR="00CD7CD4" w:rsidRDefault="00CD7CD4" w:rsidP="00CD7CD4">
      <w:pPr>
        <w:contextualSpacing/>
        <w:jc w:val="both"/>
        <w:outlineLvl w:val="1"/>
        <w:rPr>
          <w:lang w:eastAsia="lt-LT"/>
        </w:rPr>
      </w:pPr>
      <w:r>
        <w:lastRenderedPageBreak/>
        <w:t xml:space="preserve">        5</w:t>
      </w:r>
      <w:r w:rsidRPr="00904A85">
        <w:t>.1.1</w:t>
      </w:r>
      <w:r w:rsidRPr="003F02F1">
        <w:t>3</w:t>
      </w:r>
      <w:r w:rsidRPr="00904A85">
        <w:t xml:space="preserve">. </w:t>
      </w:r>
      <w:r>
        <w:t>perkančiaja</w:t>
      </w:r>
      <w:r w:rsidRPr="00904A85">
        <w:t>i</w:t>
      </w:r>
      <w:r>
        <w:t xml:space="preserve"> organizacijai</w:t>
      </w:r>
      <w:r w:rsidRPr="00904A85">
        <w:rPr>
          <w:lang w:eastAsia="lt-LT"/>
        </w:rPr>
        <w:t xml:space="preserve"> raštu ir / ar žodžiu pareikalavus, savo sąskaita ir per </w:t>
      </w:r>
      <w:r w:rsidRPr="00904A85">
        <w:t>perkančiosios organizacijos</w:t>
      </w:r>
      <w:r w:rsidRPr="00904A85">
        <w:rPr>
          <w:lang w:eastAsia="lt-LT"/>
        </w:rPr>
        <w:t xml:space="preserve"> nurodytą terminą ištaisyti visus nurodytus trūkumus, susijusius su paslaugos teikimu</w:t>
      </w:r>
      <w:r>
        <w:rPr>
          <w:lang w:eastAsia="lt-LT"/>
        </w:rPr>
        <w:t>;</w:t>
      </w:r>
    </w:p>
    <w:p w14:paraId="0B9AD6FA" w14:textId="5A189F28" w:rsidR="00CD7CD4" w:rsidRPr="00904A85" w:rsidRDefault="00CD7CD4" w:rsidP="00CD7CD4">
      <w:pPr>
        <w:contextualSpacing/>
        <w:jc w:val="both"/>
        <w:outlineLvl w:val="1"/>
      </w:pPr>
      <w:r>
        <w:rPr>
          <w:rFonts w:eastAsiaTheme="minorEastAsia"/>
          <w:color w:val="2B2E2F"/>
          <w:lang w:eastAsia="lt-LT"/>
        </w:rPr>
        <w:t xml:space="preserve">       5.1.14. </w:t>
      </w:r>
      <w:bookmarkStart w:id="6" w:name="_Hlk116650765"/>
      <w:r>
        <w:rPr>
          <w:rFonts w:eastAsiaTheme="minorEastAsia"/>
          <w:color w:val="2B2E2F"/>
          <w:lang w:eastAsia="lt-LT"/>
        </w:rPr>
        <w:t>laikytis aplinkosaugos reikalavimų: atsisakyti popierinių dokumentų, dokumentus pasirašyti ir perduoti elektroniniu būdu</w:t>
      </w:r>
      <w:bookmarkEnd w:id="6"/>
      <w:r>
        <w:rPr>
          <w:rFonts w:eastAsiaTheme="minorEastAsia"/>
          <w:color w:val="2B2E2F"/>
          <w:lang w:eastAsia="lt-LT"/>
        </w:rPr>
        <w:t>.</w:t>
      </w:r>
    </w:p>
    <w:p w14:paraId="4E35F628" w14:textId="77777777" w:rsidR="00CD7CD4" w:rsidRPr="00904A85" w:rsidRDefault="00CD7CD4" w:rsidP="00CD7CD4">
      <w:pPr>
        <w:jc w:val="both"/>
        <w:rPr>
          <w:rFonts w:eastAsia="Times New Roman"/>
          <w:lang w:eastAsia="lt-LT"/>
        </w:rPr>
      </w:pPr>
      <w:r>
        <w:rPr>
          <w:rFonts w:eastAsia="Times New Roman"/>
          <w:lang w:eastAsia="lt-LT"/>
        </w:rPr>
        <w:t xml:space="preserve">       5</w:t>
      </w:r>
      <w:r w:rsidRPr="00904A85">
        <w:rPr>
          <w:rFonts w:eastAsia="Times New Roman"/>
          <w:lang w:eastAsia="lt-LT"/>
        </w:rPr>
        <w:t xml:space="preserve">.2. </w:t>
      </w:r>
      <w:r>
        <w:rPr>
          <w:rFonts w:eastAsia="Times New Roman"/>
          <w:lang w:eastAsia="lt-LT"/>
        </w:rPr>
        <w:t>Perkančioji organizacija</w:t>
      </w:r>
      <w:r w:rsidRPr="00904A85">
        <w:rPr>
          <w:rFonts w:eastAsia="Times New Roman"/>
          <w:lang w:eastAsia="lt-LT"/>
        </w:rPr>
        <w:t xml:space="preserve"> įsipareigoja:</w:t>
      </w:r>
    </w:p>
    <w:p w14:paraId="0731455C" w14:textId="77777777" w:rsidR="00CD7CD4" w:rsidRPr="00904A85" w:rsidRDefault="00CD7CD4" w:rsidP="00CD7CD4">
      <w:pPr>
        <w:jc w:val="both"/>
        <w:rPr>
          <w:rFonts w:eastAsia="Times New Roman"/>
          <w:lang w:eastAsia="lt-LT"/>
        </w:rPr>
      </w:pPr>
      <w:r>
        <w:rPr>
          <w:rFonts w:eastAsia="Times New Roman"/>
          <w:lang w:eastAsia="lt-LT"/>
        </w:rPr>
        <w:t xml:space="preserve">       5</w:t>
      </w:r>
      <w:r w:rsidRPr="00904A85">
        <w:rPr>
          <w:rFonts w:eastAsia="Times New Roman"/>
          <w:lang w:eastAsia="lt-LT"/>
        </w:rPr>
        <w:t xml:space="preserve">.2.1.  laiku atsiskaityti už tinkamai </w:t>
      </w:r>
      <w:r>
        <w:rPr>
          <w:rFonts w:eastAsia="Times New Roman"/>
          <w:lang w:eastAsia="lt-LT"/>
        </w:rPr>
        <w:t>t</w:t>
      </w:r>
      <w:r w:rsidRPr="00904A85">
        <w:rPr>
          <w:rFonts w:eastAsia="Times New Roman"/>
          <w:lang w:eastAsia="lt-LT"/>
        </w:rPr>
        <w:t>eikėjo suteiktas paslaugas pirkimo sutartyje nustatyta tvarka ir sąlygomis;</w:t>
      </w:r>
    </w:p>
    <w:p w14:paraId="083E9252" w14:textId="77777777" w:rsidR="00CD7CD4" w:rsidRPr="00904A85" w:rsidRDefault="00CD7CD4" w:rsidP="00CD7CD4">
      <w:pPr>
        <w:widowControl w:val="0"/>
        <w:tabs>
          <w:tab w:val="left" w:pos="1134"/>
        </w:tabs>
        <w:jc w:val="both"/>
      </w:pPr>
      <w:r>
        <w:t xml:space="preserve">      5</w:t>
      </w:r>
      <w:r w:rsidRPr="00904A85">
        <w:t xml:space="preserve">.2.2. sutartu laiku perduoti blankus </w:t>
      </w:r>
      <w:r>
        <w:t>t</w:t>
      </w:r>
      <w:r w:rsidRPr="00904A85">
        <w:t>eikėjui. Blankų perdavimas saugoti įforminamas perdavimo dokumentais teisės aktų nustatyta tvarka;</w:t>
      </w:r>
    </w:p>
    <w:p w14:paraId="63801A98" w14:textId="77777777" w:rsidR="00CD7CD4" w:rsidRPr="00904A85" w:rsidRDefault="00CD7CD4" w:rsidP="00CD7CD4">
      <w:pPr>
        <w:widowControl w:val="0"/>
        <w:tabs>
          <w:tab w:val="left" w:pos="1134"/>
        </w:tabs>
        <w:jc w:val="both"/>
        <w:rPr>
          <w:rFonts w:eastAsia="Batang"/>
        </w:rPr>
      </w:pPr>
      <w:r>
        <w:t xml:space="preserve">      5</w:t>
      </w:r>
      <w:r w:rsidRPr="00904A85">
        <w:t xml:space="preserve">.2.3. </w:t>
      </w:r>
      <w:r w:rsidRPr="00904A85">
        <w:rPr>
          <w:rFonts w:eastAsia="Batang"/>
        </w:rPr>
        <w:t xml:space="preserve">nedelsiant raštu ir / ar elektroniniu paštu, telefonu informuoti </w:t>
      </w:r>
      <w:r>
        <w:rPr>
          <w:rFonts w:eastAsia="Batang"/>
        </w:rPr>
        <w:t>t</w:t>
      </w:r>
      <w:r w:rsidRPr="00904A85">
        <w:rPr>
          <w:rFonts w:eastAsia="Batang"/>
        </w:rPr>
        <w:t>eikėją apie bet kokias pastabas dėl teikiamos paslaugos kokybės;</w:t>
      </w:r>
    </w:p>
    <w:p w14:paraId="44892C02" w14:textId="4ED2E640" w:rsidR="00CD7CD4" w:rsidRDefault="00CD7CD4" w:rsidP="00CD7CD4">
      <w:pPr>
        <w:jc w:val="both"/>
        <w:rPr>
          <w:rFonts w:eastAsia="Times New Roman"/>
          <w:lang w:eastAsia="lt-LT"/>
        </w:rPr>
      </w:pPr>
      <w:r>
        <w:rPr>
          <w:rFonts w:eastAsia="Times New Roman"/>
          <w:lang w:eastAsia="lt-LT"/>
        </w:rPr>
        <w:t xml:space="preserve">    </w:t>
      </w:r>
      <w:r w:rsidRPr="00904A85">
        <w:rPr>
          <w:rFonts w:eastAsia="Times New Roman"/>
          <w:lang w:eastAsia="lt-LT"/>
        </w:rPr>
        <w:t xml:space="preserve"> </w:t>
      </w:r>
      <w:r>
        <w:rPr>
          <w:rFonts w:eastAsia="Times New Roman"/>
          <w:lang w:eastAsia="lt-LT"/>
        </w:rPr>
        <w:t>5</w:t>
      </w:r>
      <w:r w:rsidRPr="00904A85">
        <w:rPr>
          <w:rFonts w:eastAsia="Times New Roman"/>
          <w:lang w:eastAsia="lt-LT"/>
        </w:rPr>
        <w:t>.2.4. t</w:t>
      </w:r>
      <w:r w:rsidRPr="00904A85">
        <w:rPr>
          <w:rFonts w:eastAsia="Times New Roman"/>
          <w:color w:val="000000"/>
          <w:spacing w:val="1"/>
          <w:lang w:eastAsia="lt-LT"/>
        </w:rPr>
        <w:t xml:space="preserve">eikti </w:t>
      </w:r>
      <w:r>
        <w:rPr>
          <w:rFonts w:eastAsia="Times New Roman"/>
          <w:color w:val="000000"/>
          <w:spacing w:val="1"/>
          <w:lang w:eastAsia="lt-LT"/>
        </w:rPr>
        <w:t>t</w:t>
      </w:r>
      <w:r w:rsidRPr="00904A85">
        <w:rPr>
          <w:rFonts w:eastAsia="Times New Roman"/>
          <w:color w:val="000000"/>
          <w:spacing w:val="1"/>
          <w:lang w:eastAsia="lt-LT"/>
        </w:rPr>
        <w:t>eikėjui visą turimą informaciją, reikalingą paslaugai teikti</w:t>
      </w:r>
      <w:r w:rsidRPr="00904A85">
        <w:rPr>
          <w:rFonts w:eastAsia="Times New Roman"/>
          <w:color w:val="000000"/>
          <w:spacing w:val="-5"/>
          <w:lang w:eastAsia="lt-LT"/>
        </w:rPr>
        <w:t xml:space="preserve">, taip pat </w:t>
      </w:r>
      <w:r w:rsidRPr="00904A85">
        <w:rPr>
          <w:rFonts w:eastAsia="Times New Roman"/>
          <w:lang w:eastAsia="lt-LT"/>
        </w:rPr>
        <w:t xml:space="preserve">užtikrinti, kad </w:t>
      </w:r>
      <w:r>
        <w:rPr>
          <w:rFonts w:eastAsia="Times New Roman"/>
          <w:lang w:eastAsia="lt-LT"/>
        </w:rPr>
        <w:t>perkančiosios organizacijos</w:t>
      </w:r>
      <w:r w:rsidRPr="00904A85">
        <w:rPr>
          <w:rFonts w:eastAsia="Times New Roman"/>
          <w:lang w:eastAsia="lt-LT"/>
        </w:rPr>
        <w:t xml:space="preserve"> darbuotojai bendradarbiautų su </w:t>
      </w:r>
      <w:r>
        <w:rPr>
          <w:rFonts w:eastAsia="Times New Roman"/>
          <w:lang w:eastAsia="lt-LT"/>
        </w:rPr>
        <w:t>t</w:t>
      </w:r>
      <w:r w:rsidRPr="00904A85">
        <w:rPr>
          <w:rFonts w:eastAsia="Times New Roman"/>
          <w:lang w:eastAsia="lt-LT"/>
        </w:rPr>
        <w:t>eikėjo darbuotojais ir / ar atstovais paslaug</w:t>
      </w:r>
      <w:r>
        <w:rPr>
          <w:rFonts w:eastAsia="Times New Roman"/>
          <w:lang w:eastAsia="lt-LT"/>
        </w:rPr>
        <w:t>ų</w:t>
      </w:r>
      <w:r w:rsidRPr="00904A85">
        <w:rPr>
          <w:rFonts w:eastAsia="Times New Roman"/>
          <w:lang w:eastAsia="lt-LT"/>
        </w:rPr>
        <w:t xml:space="preserve"> teikimo tikslais pagal šią sutartį</w:t>
      </w:r>
      <w:r w:rsidR="00E136E1">
        <w:rPr>
          <w:rFonts w:eastAsia="Times New Roman"/>
          <w:lang w:eastAsia="lt-LT"/>
        </w:rPr>
        <w:t>.</w:t>
      </w:r>
    </w:p>
    <w:p w14:paraId="5D6A2D0E" w14:textId="413FC9D1" w:rsidR="00CD7CD4" w:rsidRPr="00904A85" w:rsidRDefault="00CD7CD4" w:rsidP="00CD7CD4">
      <w:pPr>
        <w:jc w:val="both"/>
        <w:rPr>
          <w:rFonts w:eastAsia="Times New Roman"/>
          <w:lang w:eastAsia="lt-LT"/>
        </w:rPr>
      </w:pPr>
    </w:p>
    <w:p w14:paraId="4D4F543E" w14:textId="77777777" w:rsidR="00CD7CD4" w:rsidRPr="00890BCA" w:rsidRDefault="00CD7CD4" w:rsidP="00CD7CD4">
      <w:pPr>
        <w:contextualSpacing/>
        <w:jc w:val="both"/>
        <w:rPr>
          <w:bCs/>
          <w:sz w:val="16"/>
          <w:szCs w:val="16"/>
        </w:rPr>
      </w:pPr>
    </w:p>
    <w:p w14:paraId="775FA669" w14:textId="77777777" w:rsidR="00CD7CD4" w:rsidRPr="00391BF7" w:rsidRDefault="00CD7CD4" w:rsidP="00CD7CD4">
      <w:pPr>
        <w:pStyle w:val="Sraopastraipa"/>
        <w:numPr>
          <w:ilvl w:val="0"/>
          <w:numId w:val="4"/>
        </w:numPr>
        <w:jc w:val="center"/>
        <w:rPr>
          <w:b/>
          <w:bCs/>
        </w:rPr>
      </w:pPr>
      <w:r w:rsidRPr="00391BF7">
        <w:rPr>
          <w:b/>
          <w:bCs/>
        </w:rPr>
        <w:t>GINČŲ SPRENDIMAS</w:t>
      </w:r>
    </w:p>
    <w:p w14:paraId="2B800CD2" w14:textId="77777777" w:rsidR="00CD7CD4" w:rsidRPr="00890BCA" w:rsidRDefault="00CD7CD4" w:rsidP="00CD7CD4">
      <w:pPr>
        <w:pStyle w:val="ListParagraph1"/>
        <w:numPr>
          <w:ilvl w:val="1"/>
          <w:numId w:val="4"/>
        </w:numPr>
        <w:tabs>
          <w:tab w:val="clear" w:pos="7203"/>
          <w:tab w:val="left" w:pos="840"/>
        </w:tabs>
        <w:ind w:left="0" w:firstLine="567"/>
        <w:jc w:val="both"/>
      </w:pPr>
      <w:r w:rsidRPr="00890BCA">
        <w:t>Visi iš sutarties kylantys ginčai sprendžiami tarpusavio derybų keliu, remiantis sąžiningumo, protingumo, teisingumo principais, o nepasiekus taikaus susitarimo per 20 kalendorinių dienų, ginčai nagrinėjami Lietuvos Respublikos įstatymų nustatyta tvarka.</w:t>
      </w:r>
    </w:p>
    <w:p w14:paraId="6A78A5BC" w14:textId="77777777" w:rsidR="00CD7CD4" w:rsidRPr="00890BCA" w:rsidRDefault="00CD7CD4" w:rsidP="00CD7CD4">
      <w:pPr>
        <w:tabs>
          <w:tab w:val="left" w:pos="567"/>
        </w:tabs>
        <w:rPr>
          <w:bCs/>
          <w:sz w:val="16"/>
          <w:szCs w:val="16"/>
        </w:rPr>
      </w:pPr>
    </w:p>
    <w:p w14:paraId="317B0825" w14:textId="77777777" w:rsidR="00CD7CD4" w:rsidRDefault="00CD7CD4" w:rsidP="00CD7CD4">
      <w:pPr>
        <w:pStyle w:val="ListParagraph1"/>
        <w:numPr>
          <w:ilvl w:val="0"/>
          <w:numId w:val="4"/>
        </w:numPr>
        <w:jc w:val="center"/>
        <w:rPr>
          <w:b/>
        </w:rPr>
      </w:pPr>
      <w:r w:rsidRPr="00890BCA">
        <w:rPr>
          <w:b/>
        </w:rPr>
        <w:t>ŠALIŲ ATSAKOMYBĖ</w:t>
      </w:r>
    </w:p>
    <w:p w14:paraId="57F44E07" w14:textId="77777777" w:rsidR="00CD7CD4" w:rsidRPr="00890BCA" w:rsidRDefault="00CD7CD4" w:rsidP="00CD7CD4">
      <w:pPr>
        <w:tabs>
          <w:tab w:val="left" w:pos="840"/>
        </w:tabs>
        <w:ind w:firstLine="480"/>
        <w:jc w:val="both"/>
        <w:rPr>
          <w:bCs/>
        </w:rPr>
      </w:pPr>
      <w:r w:rsidRPr="00890BCA">
        <w:rPr>
          <w:bCs/>
        </w:rPr>
        <w:t>7.1. Teikėjas atsako tik už tuos reikalavimus, nuostolius ar žalą, kurie yra tiesiogiai susiję su jo sutartinių prievolių nevykdymu.</w:t>
      </w:r>
    </w:p>
    <w:p w14:paraId="52625389" w14:textId="11831FE8" w:rsidR="00CD7CD4" w:rsidRDefault="00CD7CD4" w:rsidP="00CD7CD4">
      <w:pPr>
        <w:tabs>
          <w:tab w:val="left" w:pos="840"/>
        </w:tabs>
        <w:ind w:firstLine="480"/>
        <w:jc w:val="both"/>
        <w:rPr>
          <w:bCs/>
        </w:rPr>
      </w:pPr>
      <w:r w:rsidRPr="00890BCA">
        <w:rPr>
          <w:bCs/>
        </w:rPr>
        <w:t xml:space="preserve">7.2. </w:t>
      </w:r>
      <w:r w:rsidRPr="00087044">
        <w:rPr>
          <w:bCs/>
        </w:rPr>
        <w:t>Teikėjas, pažeidęs sutarties sąlygas</w:t>
      </w:r>
      <w:r>
        <w:rPr>
          <w:bCs/>
        </w:rPr>
        <w:t xml:space="preserve">, </w:t>
      </w:r>
      <w:r w:rsidRPr="00A577A3">
        <w:rPr>
          <w:bCs/>
        </w:rPr>
        <w:t>išvardytas 5.1.1- 5.1</w:t>
      </w:r>
      <w:r w:rsidR="00A577A3" w:rsidRPr="00A577A3">
        <w:rPr>
          <w:bCs/>
        </w:rPr>
        <w:t>.</w:t>
      </w:r>
      <w:r w:rsidRPr="00A577A3">
        <w:rPr>
          <w:bCs/>
        </w:rPr>
        <w:t>11 p.,</w:t>
      </w:r>
      <w:r w:rsidRPr="00087044">
        <w:rPr>
          <w:bCs/>
        </w:rPr>
        <w:t xml:space="preserve"> perkančiajai organizacijai raštu pareikalavus, </w:t>
      </w:r>
      <w:r>
        <w:rPr>
          <w:bCs/>
        </w:rPr>
        <w:t>moka 10</w:t>
      </w:r>
      <w:r w:rsidRPr="00D73C9F">
        <w:rPr>
          <w:bCs/>
        </w:rPr>
        <w:t>00</w:t>
      </w:r>
      <w:r>
        <w:rPr>
          <w:bCs/>
        </w:rPr>
        <w:t>,00</w:t>
      </w:r>
      <w:r w:rsidRPr="00D73C9F">
        <w:rPr>
          <w:bCs/>
        </w:rPr>
        <w:t xml:space="preserve"> Eur (</w:t>
      </w:r>
      <w:r>
        <w:rPr>
          <w:bCs/>
        </w:rPr>
        <w:t>vieno tūkstančio</w:t>
      </w:r>
      <w:r w:rsidRPr="00D73C9F">
        <w:rPr>
          <w:bCs/>
        </w:rPr>
        <w:t xml:space="preserve"> eurų) dydžio baudą</w:t>
      </w:r>
      <w:r>
        <w:rPr>
          <w:bCs/>
        </w:rPr>
        <w:t>.</w:t>
      </w:r>
    </w:p>
    <w:p w14:paraId="212B8550" w14:textId="77777777" w:rsidR="00CD7CD4" w:rsidRPr="00890BCA" w:rsidRDefault="00CD7CD4" w:rsidP="00CD7CD4">
      <w:pPr>
        <w:tabs>
          <w:tab w:val="left" w:pos="840"/>
        </w:tabs>
        <w:ind w:firstLine="480"/>
        <w:jc w:val="both"/>
        <w:rPr>
          <w:bCs/>
        </w:rPr>
      </w:pPr>
      <w:r>
        <w:rPr>
          <w:bCs/>
        </w:rPr>
        <w:t xml:space="preserve">7.3. </w:t>
      </w:r>
      <w:r w:rsidRPr="00890BCA">
        <w:rPr>
          <w:bCs/>
        </w:rPr>
        <w:t>Perkančioji organizacija, vėluodama atsiskaityti su teikėju už tinkamai, kokybiškai ir laiku suteiktas paslaugas per sutar</w:t>
      </w:r>
      <w:r>
        <w:rPr>
          <w:bCs/>
        </w:rPr>
        <w:t>t</w:t>
      </w:r>
      <w:r w:rsidRPr="00890BCA">
        <w:rPr>
          <w:bCs/>
        </w:rPr>
        <w:t>yje nurodytą terminą, teikėjui raštu pareikalavus, moka 0,02 (dviejų šimtųjų) procento dydžio</w:t>
      </w:r>
      <w:r>
        <w:rPr>
          <w:bCs/>
        </w:rPr>
        <w:t xml:space="preserve"> neapmokėtos paslaugų vertės</w:t>
      </w:r>
      <w:r w:rsidRPr="00890BCA">
        <w:rPr>
          <w:bCs/>
        </w:rPr>
        <w:t xml:space="preserve"> delspinigius už kiekvieną uždelstą dieną</w:t>
      </w:r>
      <w:r>
        <w:rPr>
          <w:bCs/>
        </w:rPr>
        <w:t>.</w:t>
      </w:r>
    </w:p>
    <w:p w14:paraId="1DA62009" w14:textId="77777777" w:rsidR="00CD7CD4" w:rsidRDefault="00CD7CD4" w:rsidP="00CD7CD4">
      <w:pPr>
        <w:tabs>
          <w:tab w:val="left" w:pos="840"/>
        </w:tabs>
        <w:ind w:firstLine="480"/>
        <w:jc w:val="both"/>
        <w:rPr>
          <w:bCs/>
        </w:rPr>
      </w:pPr>
      <w:r w:rsidRPr="00890BCA">
        <w:rPr>
          <w:bCs/>
        </w:rPr>
        <w:t>7.</w:t>
      </w:r>
      <w:r>
        <w:rPr>
          <w:bCs/>
        </w:rPr>
        <w:t>4</w:t>
      </w:r>
      <w:r w:rsidRPr="00890BCA">
        <w:rPr>
          <w:bCs/>
        </w:rPr>
        <w:t>. Delspinigių ar baudų sumokėjimai neatleidžia sutarties šalių nuo sutarties sąlygų vykdymo.</w:t>
      </w:r>
    </w:p>
    <w:p w14:paraId="0927C82C" w14:textId="77777777" w:rsidR="00CD7CD4" w:rsidRPr="004575F6" w:rsidRDefault="00CD7CD4" w:rsidP="00CD7CD4">
      <w:pPr>
        <w:shd w:val="clear" w:color="auto" w:fill="FFFFFF"/>
        <w:tabs>
          <w:tab w:val="left" w:pos="840"/>
        </w:tabs>
        <w:ind w:firstLine="480"/>
        <w:jc w:val="both"/>
        <w:rPr>
          <w:bCs/>
          <w:sz w:val="16"/>
          <w:szCs w:val="16"/>
        </w:rPr>
      </w:pPr>
    </w:p>
    <w:p w14:paraId="5636FDB9" w14:textId="77777777" w:rsidR="00CD7CD4" w:rsidRPr="006F7BAB" w:rsidRDefault="00CD7CD4" w:rsidP="00CD7CD4">
      <w:pPr>
        <w:pStyle w:val="Sraopastraipa"/>
        <w:numPr>
          <w:ilvl w:val="0"/>
          <w:numId w:val="3"/>
        </w:numPr>
        <w:shd w:val="clear" w:color="auto" w:fill="FFFFFF"/>
        <w:tabs>
          <w:tab w:val="left" w:pos="840"/>
        </w:tabs>
        <w:jc w:val="center"/>
        <w:rPr>
          <w:b/>
          <w:bCs/>
        </w:rPr>
      </w:pPr>
      <w:r w:rsidRPr="006F7BAB">
        <w:rPr>
          <w:b/>
          <w:bCs/>
        </w:rPr>
        <w:t>NENUGALIMOS JĖGOS APLINKYBĖS</w:t>
      </w:r>
    </w:p>
    <w:p w14:paraId="16B095D3" w14:textId="77777777" w:rsidR="00CD7CD4" w:rsidRPr="00890BCA" w:rsidRDefault="00CD7CD4" w:rsidP="00CD7CD4">
      <w:pPr>
        <w:pStyle w:val="NoSpacing1"/>
        <w:numPr>
          <w:ilvl w:val="1"/>
          <w:numId w:val="3"/>
        </w:numPr>
        <w:tabs>
          <w:tab w:val="left" w:pos="840"/>
        </w:tabs>
        <w:ind w:left="0" w:firstLine="480"/>
        <w:jc w:val="both"/>
        <w:rPr>
          <w:szCs w:val="24"/>
        </w:rPr>
      </w:pPr>
      <w:r w:rsidRPr="00890BCA">
        <w:t xml:space="preserve"> Šalis atleidžiama nuo atsakomybės už įsipareigojimų pagal sutartį neįvykdymą ar netinkamą įvykdymą, jeigu jų negalima įvykdyti dėl nenugalimos jėgos (force majeure) aplinkybių. Nenugalimos jėgos (force majeure) aplinkybės nustatomos vadovaujantis Lietuvos Respublikos norminiais teisės aktais. Sutarties šalis privalės nedelsiant raštu pranešti kitai šaliai apie nenugalimos jėgos aplinkybės atsiradimą ir jos įtaką sutarties įvykdymui arba pasibaigimą. Šalis, nepranešusi kitai šaliai apie nenugalimos jėgos aplinkybę, privalo atlyginti tos šalies patirtus nuostolius (nenugalimos jėgos aplinkybės nustatomos vadovaujantis Lietuvos Respublikos civiliniu kodeksu ir Lietuvos Respublikos Vyriausybės 1996 m. liepos 15 d. nutarimu Nr. 840 „Dėl Atleidimo nuo atsakomybės esant nenugalimos jėgos (force majeure) aplinkybėms taisyklių patvirtinimo“ patvirtintomis Atleidimo nuo atsakomybės esant nenugalimos jėgos (force majeure) aplinkybėms taisyklėmis).</w:t>
      </w:r>
    </w:p>
    <w:p w14:paraId="0F707D8C" w14:textId="77777777" w:rsidR="00CD7CD4" w:rsidRPr="004575F6" w:rsidRDefault="00CD7CD4" w:rsidP="00CD7CD4">
      <w:pPr>
        <w:pStyle w:val="NoSpacing1"/>
        <w:numPr>
          <w:ilvl w:val="1"/>
          <w:numId w:val="3"/>
        </w:numPr>
        <w:tabs>
          <w:tab w:val="left" w:pos="840"/>
        </w:tabs>
        <w:ind w:left="0" w:firstLine="480"/>
        <w:jc w:val="both"/>
        <w:rPr>
          <w:szCs w:val="24"/>
        </w:rPr>
      </w:pPr>
      <w:r w:rsidRPr="00890BCA">
        <w:t xml:space="preserve"> Jei kuri nors sutarties šalis mano, kad atsirado nenugalimos jėgos (</w:t>
      </w:r>
      <w:r w:rsidRPr="00890BCA">
        <w:rPr>
          <w:i/>
          <w:iCs/>
        </w:rPr>
        <w:t>force majeure</w:t>
      </w:r>
      <w:r w:rsidRPr="00890BCA">
        <w:t xml:space="preserve">) aplinkybės, dėl kurių ji negali vykdyti savo įsipareigojimų, ji nedelsdama, bet ne vėliau kaip per darbo 5 darbo dienas, informuoja apie tai kitą šalį, pranešdama apie aplinkybių pobūdį, galimą trukmę ir tikėtiną poveikį bei pateikdama tai patvirtinančius dokumentus. Jei perkančioji organizacija raštu nenurodo kitaip, teikėjas toliau vykdo savo įsipareigojimus pagal sutartį tiek, kiek įmanoma, ir ieško alternatyvių būdų savo įsipareigojimams, kurių vykdyti nenugalimos jėgos (force majeure) aplinkybės netrukdo, vykdyti. </w:t>
      </w:r>
    </w:p>
    <w:p w14:paraId="698D18AE" w14:textId="77777777" w:rsidR="00CD7CD4" w:rsidRPr="00890BCA" w:rsidRDefault="00CD7CD4" w:rsidP="00CD7CD4">
      <w:pPr>
        <w:pStyle w:val="NoSpacing1"/>
        <w:tabs>
          <w:tab w:val="left" w:pos="840"/>
        </w:tabs>
        <w:ind w:left="480"/>
        <w:jc w:val="both"/>
        <w:rPr>
          <w:szCs w:val="24"/>
        </w:rPr>
      </w:pPr>
    </w:p>
    <w:p w14:paraId="64F8CD96" w14:textId="77777777" w:rsidR="00CD7CD4" w:rsidRPr="00890BCA" w:rsidRDefault="00CD7CD4" w:rsidP="00CD7CD4">
      <w:pPr>
        <w:pStyle w:val="ListParagraph1"/>
        <w:tabs>
          <w:tab w:val="left" w:pos="0"/>
          <w:tab w:val="left" w:pos="567"/>
          <w:tab w:val="left" w:pos="993"/>
        </w:tabs>
        <w:ind w:left="0"/>
        <w:jc w:val="both"/>
        <w:rPr>
          <w:color w:val="000000"/>
          <w:sz w:val="16"/>
          <w:szCs w:val="16"/>
        </w:rPr>
      </w:pPr>
    </w:p>
    <w:p w14:paraId="37F3CF6E" w14:textId="77777777" w:rsidR="00CD7CD4" w:rsidRPr="00890BCA" w:rsidRDefault="00CD7CD4" w:rsidP="00CD7CD4">
      <w:pPr>
        <w:pStyle w:val="ListParagraph1"/>
        <w:numPr>
          <w:ilvl w:val="0"/>
          <w:numId w:val="3"/>
        </w:numPr>
        <w:jc w:val="center"/>
        <w:rPr>
          <w:b/>
        </w:rPr>
      </w:pPr>
      <w:r w:rsidRPr="00890BCA">
        <w:rPr>
          <w:b/>
        </w:rPr>
        <w:lastRenderedPageBreak/>
        <w:t>KITOS SĄLYGOS</w:t>
      </w:r>
    </w:p>
    <w:p w14:paraId="1F6983EF" w14:textId="77777777" w:rsidR="00CD7CD4" w:rsidRPr="00890BCA" w:rsidRDefault="00CD7CD4" w:rsidP="00CD7CD4">
      <w:pPr>
        <w:numPr>
          <w:ilvl w:val="1"/>
          <w:numId w:val="3"/>
        </w:numPr>
        <w:tabs>
          <w:tab w:val="left" w:pos="960"/>
        </w:tabs>
        <w:ind w:left="0" w:firstLine="480"/>
        <w:jc w:val="both"/>
      </w:pPr>
      <w:r w:rsidRPr="00890BCA">
        <w:rPr>
          <w:rFonts w:eastAsia="Times New Roman"/>
        </w:rPr>
        <w:t>Sutartis galiojimo laikotarpiu gali būti keičiama vadovaujantis Viešųjų pirkimų įstatymo 89 straipsniu. Sutarties sąlygų pakeitimai įforminami šalių rašytiniais susitarimais, kurie yra neatsiejama sutarties dalis.</w:t>
      </w:r>
    </w:p>
    <w:p w14:paraId="7BC26BEF" w14:textId="77777777" w:rsidR="00CD7CD4" w:rsidRPr="00890BCA" w:rsidRDefault="00CD7CD4" w:rsidP="00CD7CD4">
      <w:pPr>
        <w:numPr>
          <w:ilvl w:val="1"/>
          <w:numId w:val="3"/>
        </w:numPr>
        <w:tabs>
          <w:tab w:val="left" w:pos="960"/>
        </w:tabs>
        <w:ind w:left="0" w:firstLine="480"/>
        <w:jc w:val="both"/>
      </w:pPr>
      <w:r w:rsidRPr="00890BCA">
        <w:t>Sudarius sutartį, tačiau ne vėliau negu sutartis pradedama vykdyti, teikėjas įsipareigoja perkančiajai organizacijai pranešti tuo metu žinomų subteikėjų (nenurodytų tiekėjų pasiūlyme) pavadinimus, kontaktinius duomenis ir jų atstovus. Perkančioji organizacija taip pat reikalauja, kad teikėjas informuotų apie minėtos informacijos pasikeitimus visu sutarties vykdymo metu, taip pat apie naujus subteikėjus, kuriuos jis ketina pasitelkti vėliau.</w:t>
      </w:r>
    </w:p>
    <w:p w14:paraId="6CB3B26C" w14:textId="6E6BC1A6" w:rsidR="00CD7CD4" w:rsidRPr="00890BCA" w:rsidRDefault="00CD7CD4" w:rsidP="00CD7CD4">
      <w:pPr>
        <w:numPr>
          <w:ilvl w:val="1"/>
          <w:numId w:val="3"/>
        </w:numPr>
        <w:tabs>
          <w:tab w:val="left" w:pos="960"/>
        </w:tabs>
        <w:ind w:left="0" w:firstLine="480"/>
        <w:jc w:val="both"/>
      </w:pPr>
      <w:r w:rsidRPr="00890BCA">
        <w:t xml:space="preserve">Perkančioji organizacija ne vėliau kaip per 3 darbo dienas nuo </w:t>
      </w:r>
      <w:r w:rsidRPr="00F94765">
        <w:t>šios sutarties 9.</w:t>
      </w:r>
      <w:r w:rsidR="00F94765" w:rsidRPr="00F94765">
        <w:t>2</w:t>
      </w:r>
      <w:r w:rsidRPr="00F94765">
        <w:t xml:space="preserve"> punkte</w:t>
      </w:r>
      <w:r w:rsidRPr="00890BCA">
        <w:t xml:space="preserve"> nurodytos informacijos gavimo raštu informuoja subteikėjus apie tiesioginio atsiskaitymo galimybę, o subteikėjas, norėdamas pasinaudoti tokia galimybe, raštu pateikia prašymą perkančiajai organizacijai. Tais atvejais, kai subteikėjas išreiškia norą pasinaudoti tiesioginio atsiskaitymo galimybe, turi būti sudaroma trišalė sutartis tarp perkančiosios organizacijos, teikėjo ir jo subteikėjo, kurioje aprašoma tiesioginio atsiskaitymo su subteikėju tvarka, kurioje numatoma teisė teikėjui prieštarauti nepagrįstiems mokėjimams subteikėjui.</w:t>
      </w:r>
    </w:p>
    <w:p w14:paraId="44D0CA27" w14:textId="77777777" w:rsidR="00CD7CD4" w:rsidRPr="00890BCA" w:rsidRDefault="00CD7CD4" w:rsidP="00CD7CD4">
      <w:pPr>
        <w:numPr>
          <w:ilvl w:val="1"/>
          <w:numId w:val="3"/>
        </w:numPr>
        <w:tabs>
          <w:tab w:val="left" w:pos="960"/>
        </w:tabs>
        <w:ind w:left="0" w:firstLine="480"/>
        <w:jc w:val="both"/>
      </w:pPr>
      <w:r w:rsidRPr="00890BCA">
        <w:t>Sutarties vykdymo laikotarpiu sutarties vykdymui pasitelkti subteikėjai, kurių pajėgumais teikėjas rėmėsi pirkime, gali būti pakeisti tik dėl objektyvių priežasčių ir tik gavus išankstinį raštišką perkančiosios organizacijos sutikimą, kurio perkančioji organizacija neatsisakys išduoti nepagrįstai. Naujų teikėjo pasitelktų subteikėjų kvalifikacija ir kiti pajėgumai negali būti blogesni, negu atitinkami taikytini minimalūs kvalifikacijos reikalavimai, numatyti pirkimo dokumentuose. Šis reikalavimas netaikomas subteikėjams, jei teikėjas subteikėjo pajėgumais (kvalifikacija) pirkime nesirėmė. Objektyviomis priežastimis pakeisti teikėjo pasitelktą subteikėją laikomos situacijos, kai: (i) toks teikėjo pasitelktas subteikėjas – juridinis asmuo bankrutuoja, yra restruktūrizuojamas, nutraukia veiklą ar nebegali jos tęsti arba kitais panašiais atvejais; (ii) nebetenkinami pirkimo dokumentuose nurodyti kvalifikaciniai kriterijai. Perkančioji organizacija kartu su teikėju raštu sudaro susitarimą dėl subteikėjo pakeitimo. Šis susitarimas yra neatskiriama sutarties dalis.</w:t>
      </w:r>
    </w:p>
    <w:p w14:paraId="18E809D2" w14:textId="77777777" w:rsidR="00CD7CD4" w:rsidRPr="00890BCA" w:rsidRDefault="00CD7CD4" w:rsidP="00CD7CD4">
      <w:pPr>
        <w:numPr>
          <w:ilvl w:val="1"/>
          <w:numId w:val="3"/>
        </w:numPr>
        <w:tabs>
          <w:tab w:val="left" w:pos="960"/>
        </w:tabs>
        <w:ind w:left="0" w:firstLine="480"/>
        <w:jc w:val="both"/>
      </w:pPr>
      <w:r w:rsidRPr="00890BCA">
        <w:rPr>
          <w:rFonts w:eastAsia="Times New Roman"/>
        </w:rPr>
        <w:t>Teikėjas negali perduoti ar kitaip perleisti savo įsipareigojimų pagal sutartį tretiesiems asmenims.</w:t>
      </w:r>
    </w:p>
    <w:p w14:paraId="18CD73FD" w14:textId="77777777" w:rsidR="00CD7CD4" w:rsidRPr="00890BCA" w:rsidRDefault="00CD7CD4" w:rsidP="00CD7CD4">
      <w:pPr>
        <w:numPr>
          <w:ilvl w:val="1"/>
          <w:numId w:val="3"/>
        </w:numPr>
        <w:tabs>
          <w:tab w:val="left" w:pos="960"/>
        </w:tabs>
        <w:ind w:left="0" w:firstLine="480"/>
        <w:jc w:val="both"/>
      </w:pPr>
      <w:r w:rsidRPr="00890BCA">
        <w:rPr>
          <w:rFonts w:eastAsia="Times New Roman"/>
        </w:rPr>
        <w:t xml:space="preserve"> Jeigu sutarties vykdymo metu perkančiajai organizacijai kyla pagrįstų įtarimų ar ji gauna tokios informacijos iš trečiųjų asmenų, kad teikėjas ir / ar jo pasitelktas subteikėjas, siekdami laimėti viešąjį pirkimą, dėl kurio sudaryta ši sutartis, ar vykdydami šią sutartį, atliko korupcinius veiksmus, sukčiavo, naudojo prievartą ar kitus neteisėtus veiksmus viešajam pirkimui laimėti, perkančioji organizacija gali sustabdyti šios sutarties vykdymą ir apie tai nedelsdama pranešti už tokių veiksmų tyrimą atsakingoms Lietuvos Respublikos valdžios institucijoms. Pradėjus ikiteisminį tyrimą dėl minėtų veiksmų, sutarties vykdymas stabdomas. Sutarties vykdymas bei mokėjimai gali būti atnaujinti tik tokiu atveju, jei minėti įtarimai nepasitvirtina. Jei bus įrodyta, kad teikėjas ir / ar jo pasitelktas subteikėjas atliko nurodytus neteisėtus veiksmus, sutartis nutraukiama dėl esminio sutarties pažeidimo.</w:t>
      </w:r>
    </w:p>
    <w:p w14:paraId="1CE77B51" w14:textId="77777777" w:rsidR="00CD7CD4" w:rsidRPr="00890BCA" w:rsidRDefault="00CD7CD4" w:rsidP="00CD7CD4">
      <w:pPr>
        <w:numPr>
          <w:ilvl w:val="1"/>
          <w:numId w:val="3"/>
        </w:numPr>
        <w:tabs>
          <w:tab w:val="left" w:pos="960"/>
        </w:tabs>
        <w:ind w:left="0" w:firstLine="480"/>
        <w:jc w:val="both"/>
      </w:pPr>
      <w:r w:rsidRPr="00890BCA">
        <w:rPr>
          <w:bCs/>
        </w:rPr>
        <w:t>Šalys sutinka laikyti sutarties sąlygas, dokumentus, duomenis ir informaciją, kurią sutarties šalys gauna viena iš kitos vykdydamos sutartį, konfidencialia ir be išankstinio šalies rašytinio sutikimo neplatinti trečiosioms šalims apie ją jokios informacijos, išskyrus atvejus, kai to reikalaujama Lietuvos Respublikos įstatymų nustatyta tvarka.</w:t>
      </w:r>
    </w:p>
    <w:p w14:paraId="7772940F" w14:textId="77777777" w:rsidR="00CD7CD4" w:rsidRPr="00890BCA" w:rsidRDefault="00CD7CD4" w:rsidP="00CD7CD4">
      <w:pPr>
        <w:numPr>
          <w:ilvl w:val="1"/>
          <w:numId w:val="3"/>
        </w:numPr>
        <w:tabs>
          <w:tab w:val="left" w:pos="960"/>
        </w:tabs>
        <w:ind w:left="0" w:firstLine="480"/>
        <w:jc w:val="both"/>
      </w:pPr>
      <w:r w:rsidRPr="00890BCA">
        <w:t>Šalių atsakingi asmenys:</w:t>
      </w:r>
    </w:p>
    <w:p w14:paraId="7ED0D187" w14:textId="22733CEB" w:rsidR="00BE12C9" w:rsidRPr="00845EF5" w:rsidRDefault="00CD7CD4" w:rsidP="000331A0">
      <w:pPr>
        <w:tabs>
          <w:tab w:val="left" w:pos="1200"/>
        </w:tabs>
        <w:jc w:val="both"/>
      </w:pPr>
      <w:bookmarkStart w:id="7" w:name="_Hlk9241825"/>
      <w:r w:rsidRPr="00890BCA">
        <w:t xml:space="preserve">        9.</w:t>
      </w:r>
      <w:r w:rsidR="000331A0">
        <w:t>8</w:t>
      </w:r>
      <w:r w:rsidRPr="00890BCA">
        <w:t>.1. Teikėjo atstovas bendrauti su perkančiąja organizacija:</w:t>
      </w:r>
      <w:r w:rsidR="00256DF3" w:rsidRPr="00256DF3">
        <w:rPr>
          <w:i/>
          <w:iCs/>
        </w:rPr>
        <w:t xml:space="preserve"> </w:t>
      </w:r>
      <w:r w:rsidR="00256DF3" w:rsidRPr="009F3C5C">
        <w:rPr>
          <w:i/>
          <w:iCs/>
        </w:rPr>
        <w:t xml:space="preserve">[ </w:t>
      </w:r>
      <w:r w:rsidR="00256DF3">
        <w:rPr>
          <w:i/>
          <w:iCs/>
        </w:rPr>
        <w:t>įrašyti</w:t>
      </w:r>
      <w:r w:rsidR="00256DF3" w:rsidRPr="009F3C5C">
        <w:rPr>
          <w:i/>
          <w:iCs/>
        </w:rPr>
        <w:t xml:space="preserve"> ]</w:t>
      </w:r>
      <w:r w:rsidR="00BE12C9" w:rsidRPr="00845EF5">
        <w:t>;</w:t>
      </w:r>
    </w:p>
    <w:bookmarkEnd w:id="7"/>
    <w:p w14:paraId="7FF067A7" w14:textId="71A7DCE0" w:rsidR="00CD7CD4" w:rsidRPr="00890BCA" w:rsidRDefault="00CD7CD4" w:rsidP="00CD7CD4">
      <w:pPr>
        <w:pStyle w:val="NoSpacing1"/>
        <w:tabs>
          <w:tab w:val="left" w:pos="1200"/>
        </w:tabs>
        <w:ind w:firstLine="480"/>
        <w:jc w:val="both"/>
        <w:rPr>
          <w:szCs w:val="24"/>
        </w:rPr>
      </w:pPr>
      <w:r w:rsidRPr="00890BCA">
        <w:rPr>
          <w:szCs w:val="24"/>
        </w:rPr>
        <w:t>9.</w:t>
      </w:r>
      <w:r w:rsidR="000331A0">
        <w:rPr>
          <w:szCs w:val="24"/>
        </w:rPr>
        <w:t>8</w:t>
      </w:r>
      <w:r w:rsidRPr="00890BCA">
        <w:rPr>
          <w:szCs w:val="24"/>
        </w:rPr>
        <w:t>.2. Perkančiosios organizacijos atstovas bendrauti su teikėju bei atsakingas už sutarties vykdymą:</w:t>
      </w:r>
      <w:r w:rsidR="00256DF3" w:rsidRPr="00256DF3">
        <w:rPr>
          <w:i/>
          <w:iCs/>
        </w:rPr>
        <w:t xml:space="preserve"> </w:t>
      </w:r>
      <w:r w:rsidR="00256DF3" w:rsidRPr="009F3C5C">
        <w:rPr>
          <w:i/>
          <w:iCs/>
        </w:rPr>
        <w:t xml:space="preserve">[ </w:t>
      </w:r>
      <w:r w:rsidR="00256DF3">
        <w:rPr>
          <w:i/>
          <w:iCs/>
        </w:rPr>
        <w:t>įrašyti</w:t>
      </w:r>
      <w:r w:rsidR="00256DF3" w:rsidRPr="009F3C5C">
        <w:rPr>
          <w:i/>
          <w:iCs/>
        </w:rPr>
        <w:t xml:space="preserve"> </w:t>
      </w:r>
      <w:r w:rsidR="00F94765">
        <w:rPr>
          <w:i/>
          <w:iCs/>
        </w:rPr>
        <w:t>]</w:t>
      </w:r>
      <w:r w:rsidR="00256DF3" w:rsidRPr="009F3C5C">
        <w:rPr>
          <w:i/>
          <w:iCs/>
        </w:rPr>
        <w:t xml:space="preserve"> </w:t>
      </w:r>
      <w:r w:rsidR="00DC68B9">
        <w:rPr>
          <w:szCs w:val="24"/>
        </w:rPr>
        <w:t xml:space="preserve"> </w:t>
      </w:r>
      <w:r w:rsidR="009A2F78" w:rsidRPr="00890BCA">
        <w:rPr>
          <w:szCs w:val="24"/>
        </w:rPr>
        <w:t>.</w:t>
      </w:r>
    </w:p>
    <w:p w14:paraId="44C5674E" w14:textId="77777777" w:rsidR="00CD7CD4" w:rsidRPr="00890BCA" w:rsidRDefault="00CD7CD4" w:rsidP="00CD7CD4">
      <w:pPr>
        <w:pStyle w:val="NoSpacing1"/>
        <w:numPr>
          <w:ilvl w:val="1"/>
          <w:numId w:val="3"/>
        </w:numPr>
        <w:tabs>
          <w:tab w:val="left" w:pos="960"/>
        </w:tabs>
        <w:ind w:left="0" w:firstLine="480"/>
        <w:jc w:val="both"/>
        <w:rPr>
          <w:szCs w:val="24"/>
        </w:rPr>
      </w:pPr>
      <w:r w:rsidRPr="00890BCA">
        <w:rPr>
          <w:szCs w:val="24"/>
        </w:rPr>
        <w:t xml:space="preserve"> Sutarties šalims taikomi konfidencialumo įsipareigojimai, t. y. konfidencialia laikoma bet kokia informacija, kurią bet kuri iš sutarties šalių laiko tokia ir apie tai raštu praneša kitai šaliai.</w:t>
      </w:r>
    </w:p>
    <w:p w14:paraId="64190775" w14:textId="1C7BDEB6" w:rsidR="00CD7CD4" w:rsidRPr="00890BCA" w:rsidRDefault="00CD7CD4" w:rsidP="00CD7CD4">
      <w:pPr>
        <w:pStyle w:val="NoSpacing1"/>
        <w:numPr>
          <w:ilvl w:val="1"/>
          <w:numId w:val="3"/>
        </w:numPr>
        <w:tabs>
          <w:tab w:val="left" w:pos="960"/>
        </w:tabs>
        <w:ind w:left="0" w:firstLine="480"/>
        <w:jc w:val="both"/>
        <w:rPr>
          <w:szCs w:val="24"/>
        </w:rPr>
      </w:pPr>
      <w:r w:rsidRPr="00890BCA">
        <w:rPr>
          <w:iCs/>
          <w:szCs w:val="24"/>
        </w:rPr>
        <w:lastRenderedPageBreak/>
        <w:t xml:space="preserve"> Perkančiosios organizacijos atstovas, atsakingas už sutarties bei su ja susijusių pakeitimų paskelbimą –</w:t>
      </w:r>
      <w:r w:rsidR="00344C4F">
        <w:rPr>
          <w:iCs/>
          <w:szCs w:val="24"/>
        </w:rPr>
        <w:t xml:space="preserve"> Valstybės turto valdymo skyriaus vyriausioji specialistė  Salvija Miklašavičienė</w:t>
      </w:r>
      <w:r w:rsidRPr="00890BCA">
        <w:rPr>
          <w:iCs/>
          <w:szCs w:val="24"/>
        </w:rPr>
        <w:t>.</w:t>
      </w:r>
    </w:p>
    <w:p w14:paraId="2F3FF177" w14:textId="36F0EA40" w:rsidR="00CD7CD4" w:rsidRPr="00890BCA" w:rsidRDefault="00CD7CD4" w:rsidP="00CD7CD4">
      <w:pPr>
        <w:pStyle w:val="NoSpacing1"/>
        <w:numPr>
          <w:ilvl w:val="1"/>
          <w:numId w:val="3"/>
        </w:numPr>
        <w:tabs>
          <w:tab w:val="left" w:pos="960"/>
        </w:tabs>
        <w:ind w:left="0" w:firstLine="480"/>
        <w:jc w:val="both"/>
        <w:rPr>
          <w:szCs w:val="24"/>
        </w:rPr>
      </w:pPr>
      <w:r w:rsidRPr="00890BCA">
        <w:rPr>
          <w:iCs/>
          <w:szCs w:val="24"/>
        </w:rPr>
        <w:t xml:space="preserve"> Už sutarties vykdymą numatytų atsakingų asmenų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p>
    <w:p w14:paraId="431F3387" w14:textId="77777777" w:rsidR="00CD7CD4" w:rsidRPr="00890BCA" w:rsidRDefault="00CD7CD4" w:rsidP="00CD7CD4">
      <w:pPr>
        <w:pStyle w:val="NoSpacing1"/>
        <w:numPr>
          <w:ilvl w:val="1"/>
          <w:numId w:val="3"/>
        </w:numPr>
        <w:tabs>
          <w:tab w:val="left" w:pos="960"/>
        </w:tabs>
        <w:ind w:left="0" w:firstLine="480"/>
        <w:jc w:val="both"/>
        <w:rPr>
          <w:szCs w:val="24"/>
        </w:rPr>
      </w:pPr>
      <w:r w:rsidRPr="00890BCA">
        <w:rPr>
          <w:szCs w:val="24"/>
        </w:rPr>
        <w:t xml:space="preserve"> Sutarčiai taikoma Lietuvos Respublikos teisė. Visi sutartyje nereglamentuoti klausimai sprendžiami Lietuvos Respublikos teisės aktų nustatyta tvarka.</w:t>
      </w:r>
    </w:p>
    <w:p w14:paraId="1F089EF5" w14:textId="77777777" w:rsidR="00CD7CD4" w:rsidRPr="00890BCA" w:rsidRDefault="00CD7CD4" w:rsidP="00CD7CD4">
      <w:pPr>
        <w:pStyle w:val="NoSpacing1"/>
        <w:numPr>
          <w:ilvl w:val="1"/>
          <w:numId w:val="3"/>
        </w:numPr>
        <w:tabs>
          <w:tab w:val="left" w:pos="960"/>
        </w:tabs>
        <w:ind w:left="0" w:firstLine="480"/>
        <w:jc w:val="both"/>
        <w:rPr>
          <w:szCs w:val="24"/>
        </w:rPr>
      </w:pPr>
      <w:r>
        <w:rPr>
          <w:szCs w:val="24"/>
        </w:rPr>
        <w:t xml:space="preserve"> </w:t>
      </w:r>
      <w:r w:rsidRPr="00890BCA">
        <w:rPr>
          <w:szCs w:val="24"/>
        </w:rPr>
        <w:t xml:space="preserve">Pridedama. Sutarties priedas „Techninė specifikacija“, </w:t>
      </w:r>
      <w:r>
        <w:rPr>
          <w:szCs w:val="24"/>
        </w:rPr>
        <w:t>1</w:t>
      </w:r>
      <w:r w:rsidRPr="00890BCA">
        <w:rPr>
          <w:szCs w:val="24"/>
        </w:rPr>
        <w:t>lap</w:t>
      </w:r>
      <w:r>
        <w:rPr>
          <w:szCs w:val="24"/>
        </w:rPr>
        <w:t>as</w:t>
      </w:r>
      <w:r w:rsidRPr="00890BCA">
        <w:rPr>
          <w:szCs w:val="24"/>
        </w:rPr>
        <w:t>.</w:t>
      </w:r>
    </w:p>
    <w:p w14:paraId="28C6D979" w14:textId="77777777" w:rsidR="00CD7CD4" w:rsidRPr="00890BCA" w:rsidRDefault="00CD7CD4" w:rsidP="00CD7CD4">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F91C0D5" w14:textId="77777777" w:rsidR="00CD7CD4" w:rsidRPr="00890BCA" w:rsidRDefault="00CD7CD4" w:rsidP="00CD7CD4">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90BCA">
        <w:rPr>
          <w:b/>
          <w:bCs/>
        </w:rPr>
        <w:t>10. ŠALIŲ ADRESAI IR REKVIZITAI</w:t>
      </w:r>
    </w:p>
    <w:p w14:paraId="459FAF54" w14:textId="77777777" w:rsidR="00CD7CD4" w:rsidRPr="00890BCA" w:rsidRDefault="00CD7CD4" w:rsidP="00CD7CD4">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bl>
      <w:tblPr>
        <w:tblW w:w="10140" w:type="dxa"/>
        <w:tblLook w:val="00A0" w:firstRow="1" w:lastRow="0" w:firstColumn="1" w:lastColumn="0" w:noHBand="0" w:noVBand="0"/>
      </w:tblPr>
      <w:tblGrid>
        <w:gridCol w:w="4928"/>
        <w:gridCol w:w="142"/>
        <w:gridCol w:w="4786"/>
        <w:gridCol w:w="284"/>
      </w:tblGrid>
      <w:tr w:rsidR="00CD7CD4" w:rsidRPr="00890BCA" w14:paraId="6B551189" w14:textId="77777777" w:rsidTr="00C54908">
        <w:trPr>
          <w:gridAfter w:val="1"/>
          <w:wAfter w:w="284" w:type="dxa"/>
        </w:trPr>
        <w:tc>
          <w:tcPr>
            <w:tcW w:w="4928" w:type="dxa"/>
          </w:tcPr>
          <w:p w14:paraId="1A15FE69" w14:textId="77777777" w:rsidR="00CD7CD4" w:rsidRPr="00890BCA" w:rsidRDefault="00CD7CD4">
            <w:pPr>
              <w:spacing w:after="120" w:line="276" w:lineRule="auto"/>
              <w:jc w:val="both"/>
              <w:rPr>
                <w:bCs/>
              </w:rPr>
            </w:pPr>
            <w:r w:rsidRPr="00890BCA">
              <w:rPr>
                <w:bCs/>
              </w:rPr>
              <w:t>PERKANČIOJI ORGANIZACIJA</w:t>
            </w:r>
          </w:p>
        </w:tc>
        <w:tc>
          <w:tcPr>
            <w:tcW w:w="4928" w:type="dxa"/>
            <w:gridSpan w:val="2"/>
          </w:tcPr>
          <w:p w14:paraId="58CDD444" w14:textId="77777777" w:rsidR="00CD7CD4" w:rsidRPr="00890BCA" w:rsidRDefault="00CD7CD4">
            <w:pPr>
              <w:spacing w:after="120" w:line="276" w:lineRule="auto"/>
              <w:jc w:val="both"/>
              <w:rPr>
                <w:bCs/>
              </w:rPr>
            </w:pPr>
            <w:r w:rsidRPr="00890BCA">
              <w:rPr>
                <w:bCs/>
              </w:rPr>
              <w:t>TEIKĖJAS</w:t>
            </w:r>
          </w:p>
        </w:tc>
      </w:tr>
      <w:tr w:rsidR="00C54908" w:rsidRPr="00890BCA" w14:paraId="69842A59" w14:textId="77777777" w:rsidTr="00886C95">
        <w:trPr>
          <w:gridAfter w:val="1"/>
          <w:wAfter w:w="284" w:type="dxa"/>
          <w:trHeight w:val="2070"/>
        </w:trPr>
        <w:tc>
          <w:tcPr>
            <w:tcW w:w="4928" w:type="dxa"/>
          </w:tcPr>
          <w:p w14:paraId="398EB6FF" w14:textId="77777777" w:rsidR="00C54908" w:rsidRPr="00890BCA" w:rsidRDefault="00C54908" w:rsidP="00C54908">
            <w:pPr>
              <w:rPr>
                <w:b/>
                <w:bCs/>
                <w:caps/>
              </w:rPr>
            </w:pPr>
            <w:r w:rsidRPr="00890BCA">
              <w:rPr>
                <w:b/>
                <w:bCs/>
                <w:caps/>
              </w:rPr>
              <w:t>Lietuvos Respublikos sveikatos apsaugos ministerija</w:t>
            </w:r>
          </w:p>
          <w:p w14:paraId="330F22CA" w14:textId="77777777" w:rsidR="00C54908" w:rsidRPr="00890BCA" w:rsidRDefault="00C54908" w:rsidP="00C54908">
            <w:pPr>
              <w:rPr>
                <w:b/>
                <w:bCs/>
                <w:caps/>
              </w:rPr>
            </w:pPr>
          </w:p>
          <w:p w14:paraId="66B6642A" w14:textId="77777777" w:rsidR="00C54908" w:rsidRPr="00890BCA" w:rsidRDefault="00C54908" w:rsidP="00C54908">
            <w:pPr>
              <w:pStyle w:val="NoSpacing1"/>
              <w:rPr>
                <w:szCs w:val="24"/>
              </w:rPr>
            </w:pPr>
            <w:r w:rsidRPr="00890BCA">
              <w:rPr>
                <w:szCs w:val="24"/>
              </w:rPr>
              <w:t xml:space="preserve">Vilniaus g. 33, Vilnius </w:t>
            </w:r>
          </w:p>
          <w:p w14:paraId="7E2D95B7" w14:textId="77777777" w:rsidR="00C54908" w:rsidRPr="00890BCA" w:rsidRDefault="00C54908" w:rsidP="00C54908">
            <w:pPr>
              <w:pStyle w:val="NoSpacing1"/>
              <w:rPr>
                <w:szCs w:val="24"/>
              </w:rPr>
            </w:pPr>
            <w:r w:rsidRPr="00890BCA">
              <w:rPr>
                <w:szCs w:val="24"/>
              </w:rPr>
              <w:t>Tel. (8 5) 266 1400</w:t>
            </w:r>
          </w:p>
          <w:p w14:paraId="35D5945A" w14:textId="77777777" w:rsidR="00C54908" w:rsidRPr="00890BCA" w:rsidRDefault="00C54908" w:rsidP="00C54908">
            <w:pPr>
              <w:pStyle w:val="NoSpacing1"/>
              <w:rPr>
                <w:szCs w:val="24"/>
              </w:rPr>
            </w:pPr>
            <w:r w:rsidRPr="00890BCA">
              <w:rPr>
                <w:szCs w:val="24"/>
              </w:rPr>
              <w:t>Įstaigos kodas 188603472</w:t>
            </w:r>
          </w:p>
          <w:p w14:paraId="21A4C24B" w14:textId="77777777" w:rsidR="00230865" w:rsidRPr="00230865" w:rsidRDefault="00230865" w:rsidP="00230865">
            <w:pPr>
              <w:pStyle w:val="NoSpacing1"/>
              <w:rPr>
                <w:szCs w:val="24"/>
              </w:rPr>
            </w:pPr>
            <w:r w:rsidRPr="00230865">
              <w:rPr>
                <w:szCs w:val="24"/>
              </w:rPr>
              <w:t xml:space="preserve">A. s. Nr. LT14 4040 0636 1000 0487 </w:t>
            </w:r>
          </w:p>
          <w:p w14:paraId="5ACE9A10" w14:textId="48BE76DC" w:rsidR="00230865" w:rsidRPr="001728AC" w:rsidRDefault="00230865" w:rsidP="00230865">
            <w:pPr>
              <w:pStyle w:val="NoSpacing1"/>
              <w:rPr>
                <w:szCs w:val="24"/>
              </w:rPr>
            </w:pPr>
            <w:r w:rsidRPr="00230865">
              <w:rPr>
                <w:szCs w:val="24"/>
              </w:rPr>
              <w:t>Lietuvos Respublikos finansų ministerija Finansų įstaigos kodas 40400</w:t>
            </w:r>
          </w:p>
        </w:tc>
        <w:tc>
          <w:tcPr>
            <w:tcW w:w="4928" w:type="dxa"/>
            <w:gridSpan w:val="2"/>
          </w:tcPr>
          <w:p w14:paraId="5BF88E9E" w14:textId="77777777" w:rsidR="00C54908" w:rsidRPr="00890BCA" w:rsidRDefault="00C54908" w:rsidP="00256DF3"/>
        </w:tc>
      </w:tr>
      <w:tr w:rsidR="00C54908" w:rsidRPr="00845EF5" w14:paraId="24491D4D" w14:textId="23F5C69A" w:rsidTr="00C54908">
        <w:trPr>
          <w:trHeight w:val="1406"/>
        </w:trPr>
        <w:tc>
          <w:tcPr>
            <w:tcW w:w="5070" w:type="dxa"/>
            <w:gridSpan w:val="2"/>
          </w:tcPr>
          <w:p w14:paraId="54ED0797" w14:textId="77777777" w:rsidR="00C54908" w:rsidRPr="00845EF5" w:rsidRDefault="00C54908" w:rsidP="00C54908"/>
        </w:tc>
        <w:tc>
          <w:tcPr>
            <w:tcW w:w="5070" w:type="dxa"/>
            <w:gridSpan w:val="2"/>
          </w:tcPr>
          <w:p w14:paraId="26D0BB31" w14:textId="77777777" w:rsidR="00C54908" w:rsidRPr="00845EF5" w:rsidRDefault="00C54908" w:rsidP="00C54908">
            <w:pPr>
              <w:spacing w:after="160" w:line="259" w:lineRule="auto"/>
              <w:rPr>
                <w:rFonts w:eastAsia="Times New Roman"/>
                <w:b/>
                <w:lang w:eastAsia="lt-LT"/>
              </w:rPr>
            </w:pPr>
          </w:p>
        </w:tc>
      </w:tr>
    </w:tbl>
    <w:p w14:paraId="72E10CB7" w14:textId="77777777" w:rsidR="000562AA" w:rsidRDefault="000562AA" w:rsidP="00CD7CD4">
      <w:pPr>
        <w:rPr>
          <w:lang w:eastAsia="lt-LT"/>
        </w:rPr>
      </w:pPr>
    </w:p>
    <w:p w14:paraId="27501C5D" w14:textId="77777777" w:rsidR="00AD5C55" w:rsidRDefault="00AD5C55" w:rsidP="00AD5C55">
      <w:pPr>
        <w:rPr>
          <w:lang w:eastAsia="lt-LT"/>
        </w:rPr>
      </w:pPr>
    </w:p>
    <w:tbl>
      <w:tblPr>
        <w:tblW w:w="9856" w:type="dxa"/>
        <w:tblLook w:val="04A0" w:firstRow="1" w:lastRow="0" w:firstColumn="1" w:lastColumn="0" w:noHBand="0" w:noVBand="1"/>
      </w:tblPr>
      <w:tblGrid>
        <w:gridCol w:w="4928"/>
        <w:gridCol w:w="4928"/>
      </w:tblGrid>
      <w:tr w:rsidR="00AD5C55" w:rsidRPr="001E3279" w14:paraId="0DC9E70D" w14:textId="77777777">
        <w:trPr>
          <w:trHeight w:val="2354"/>
        </w:trPr>
        <w:tc>
          <w:tcPr>
            <w:tcW w:w="4820" w:type="dxa"/>
          </w:tcPr>
          <w:p w14:paraId="39242465" w14:textId="29968653" w:rsidR="00AD5C55" w:rsidRPr="00CE5D95" w:rsidRDefault="00AD5C55">
            <w:pPr>
              <w:jc w:val="both"/>
              <w:rPr>
                <w:b/>
              </w:rPr>
            </w:pPr>
          </w:p>
        </w:tc>
        <w:tc>
          <w:tcPr>
            <w:tcW w:w="4820" w:type="dxa"/>
          </w:tcPr>
          <w:p w14:paraId="7458D3D5" w14:textId="77777777" w:rsidR="00AD5C55" w:rsidRDefault="00AD5C55">
            <w:pPr>
              <w:spacing w:after="160" w:line="259" w:lineRule="auto"/>
              <w:rPr>
                <w:b/>
              </w:rPr>
            </w:pPr>
          </w:p>
          <w:p w14:paraId="4269A866" w14:textId="77777777" w:rsidR="00256DF3" w:rsidRDefault="00256DF3">
            <w:pPr>
              <w:spacing w:after="160" w:line="259" w:lineRule="auto"/>
              <w:rPr>
                <w:b/>
              </w:rPr>
            </w:pPr>
          </w:p>
          <w:p w14:paraId="20E3342F" w14:textId="77777777" w:rsidR="00256DF3" w:rsidRDefault="00256DF3">
            <w:pPr>
              <w:spacing w:after="160" w:line="259" w:lineRule="auto"/>
              <w:rPr>
                <w:b/>
              </w:rPr>
            </w:pPr>
          </w:p>
          <w:p w14:paraId="3C0A643B" w14:textId="77777777" w:rsidR="00256DF3" w:rsidRDefault="00256DF3">
            <w:pPr>
              <w:spacing w:after="160" w:line="259" w:lineRule="auto"/>
              <w:rPr>
                <w:b/>
              </w:rPr>
            </w:pPr>
          </w:p>
          <w:p w14:paraId="15078DF1" w14:textId="77777777" w:rsidR="00256DF3" w:rsidRDefault="00256DF3">
            <w:pPr>
              <w:spacing w:after="160" w:line="259" w:lineRule="auto"/>
              <w:rPr>
                <w:b/>
              </w:rPr>
            </w:pPr>
          </w:p>
          <w:p w14:paraId="069F6025" w14:textId="77777777" w:rsidR="00256DF3" w:rsidRDefault="00256DF3">
            <w:pPr>
              <w:spacing w:after="160" w:line="259" w:lineRule="auto"/>
              <w:rPr>
                <w:b/>
              </w:rPr>
            </w:pPr>
          </w:p>
          <w:p w14:paraId="25069806" w14:textId="77777777" w:rsidR="00256DF3" w:rsidRDefault="00256DF3">
            <w:pPr>
              <w:spacing w:after="160" w:line="259" w:lineRule="auto"/>
              <w:rPr>
                <w:b/>
              </w:rPr>
            </w:pPr>
          </w:p>
          <w:p w14:paraId="512E3248" w14:textId="77777777" w:rsidR="00256DF3" w:rsidRDefault="00256DF3">
            <w:pPr>
              <w:spacing w:after="160" w:line="259" w:lineRule="auto"/>
              <w:rPr>
                <w:b/>
              </w:rPr>
            </w:pPr>
          </w:p>
          <w:p w14:paraId="1CD9ADEA" w14:textId="77777777" w:rsidR="00256DF3" w:rsidRDefault="00256DF3">
            <w:pPr>
              <w:spacing w:after="160" w:line="259" w:lineRule="auto"/>
              <w:rPr>
                <w:b/>
              </w:rPr>
            </w:pPr>
          </w:p>
          <w:p w14:paraId="007B7800" w14:textId="77777777" w:rsidR="00256DF3" w:rsidRDefault="00256DF3">
            <w:pPr>
              <w:spacing w:after="160" w:line="259" w:lineRule="auto"/>
              <w:rPr>
                <w:b/>
              </w:rPr>
            </w:pPr>
          </w:p>
          <w:p w14:paraId="610E220B" w14:textId="77777777" w:rsidR="00256DF3" w:rsidRDefault="00256DF3">
            <w:pPr>
              <w:spacing w:after="160" w:line="259" w:lineRule="auto"/>
              <w:rPr>
                <w:b/>
              </w:rPr>
            </w:pPr>
          </w:p>
          <w:p w14:paraId="2ABF73CA" w14:textId="4BE67981" w:rsidR="00256DF3" w:rsidRPr="001E3279" w:rsidRDefault="00256DF3">
            <w:pPr>
              <w:spacing w:after="160" w:line="259" w:lineRule="auto"/>
              <w:rPr>
                <w:b/>
              </w:rPr>
            </w:pPr>
          </w:p>
        </w:tc>
      </w:tr>
    </w:tbl>
    <w:p w14:paraId="0E598834" w14:textId="20949355" w:rsidR="00CD7CD4" w:rsidRDefault="00CD7CD4" w:rsidP="00CD7CD4">
      <w:pPr>
        <w:rPr>
          <w:lang w:eastAsia="lt-LT"/>
        </w:rPr>
      </w:pPr>
    </w:p>
    <w:p w14:paraId="1BCAEDA3" w14:textId="00BD182D" w:rsidR="00CD7CD4" w:rsidRDefault="00CD7CD4" w:rsidP="00CD7CD4">
      <w:pPr>
        <w:jc w:val="right"/>
        <w:rPr>
          <w:lang w:eastAsia="lt-LT"/>
        </w:rPr>
      </w:pPr>
      <w:r w:rsidRPr="00890BCA">
        <w:rPr>
          <w:lang w:eastAsia="lt-LT"/>
        </w:rPr>
        <w:lastRenderedPageBreak/>
        <w:t>202</w:t>
      </w:r>
      <w:r w:rsidR="00256DF3" w:rsidRPr="00B73B53">
        <w:rPr>
          <w:lang w:eastAsia="lt-LT"/>
        </w:rPr>
        <w:t>5</w:t>
      </w:r>
      <w:r w:rsidRPr="00890BCA">
        <w:rPr>
          <w:lang w:eastAsia="lt-LT"/>
        </w:rPr>
        <w:t xml:space="preserve"> m</w:t>
      </w:r>
      <w:r>
        <w:rPr>
          <w:lang w:eastAsia="lt-LT"/>
        </w:rPr>
        <w:t xml:space="preserve">.                  </w:t>
      </w:r>
      <w:r w:rsidRPr="00890BCA">
        <w:rPr>
          <w:lang w:eastAsia="lt-LT"/>
        </w:rPr>
        <w:t xml:space="preserve">d. </w:t>
      </w:r>
      <w:r>
        <w:rPr>
          <w:lang w:eastAsia="lt-LT"/>
        </w:rPr>
        <w:t xml:space="preserve">sutarties Nr.  </w:t>
      </w:r>
    </w:p>
    <w:p w14:paraId="530B4946" w14:textId="77777777" w:rsidR="00CD7CD4" w:rsidRDefault="00CD7CD4" w:rsidP="00CD7CD4">
      <w:pPr>
        <w:jc w:val="right"/>
        <w:rPr>
          <w:lang w:eastAsia="lt-LT"/>
        </w:rPr>
      </w:pPr>
      <w:r>
        <w:rPr>
          <w:lang w:eastAsia="lt-LT"/>
        </w:rPr>
        <w:t>priedas</w:t>
      </w:r>
    </w:p>
    <w:p w14:paraId="7306F212" w14:textId="77777777" w:rsidR="00CD7CD4" w:rsidRDefault="00CD7CD4" w:rsidP="00CD7CD4"/>
    <w:p w14:paraId="6C818F1A" w14:textId="77777777" w:rsidR="00CD7CD4" w:rsidRPr="007B2C84" w:rsidRDefault="00CD7CD4" w:rsidP="00CD7CD4">
      <w:pPr>
        <w:jc w:val="center"/>
        <w:rPr>
          <w:b/>
          <w:bCs/>
        </w:rPr>
      </w:pPr>
      <w:r w:rsidRPr="007B2C84">
        <w:rPr>
          <w:b/>
          <w:bCs/>
        </w:rPr>
        <w:t>TECHNINĖ SPECIFIKACIJA</w:t>
      </w:r>
    </w:p>
    <w:p w14:paraId="415BCE4F" w14:textId="77777777" w:rsidR="00CD7CD4" w:rsidRDefault="00CD7CD4" w:rsidP="00CD7CD4">
      <w:r>
        <w:t xml:space="preserve">                                                                                                          </w:t>
      </w:r>
    </w:p>
    <w:p w14:paraId="7A067BE5" w14:textId="2C19D5B9" w:rsidR="00CD7CD4" w:rsidRPr="004C4135" w:rsidRDefault="00CD7CD4" w:rsidP="00CD7CD4">
      <w:pPr>
        <w:tabs>
          <w:tab w:val="left" w:pos="3070"/>
        </w:tabs>
        <w:jc w:val="both"/>
      </w:pPr>
      <w:r w:rsidRPr="004C4135">
        <w:rPr>
          <w:b/>
          <w:bCs/>
        </w:rPr>
        <w:t xml:space="preserve">Pirkimo objektas – </w:t>
      </w:r>
      <w:r w:rsidRPr="004C4135">
        <w:t>specialiųjų recepto blankų, skirtų narkotiniams vaistiniams preparatams išrašyti (identifikavimo Nr. 00498), saugojimo paslaug</w:t>
      </w:r>
      <w:r w:rsidR="009110B5">
        <w:t>os</w:t>
      </w:r>
      <w:r w:rsidRPr="004C4135">
        <w:t xml:space="preserve">.  </w:t>
      </w:r>
    </w:p>
    <w:p w14:paraId="65CC002B" w14:textId="77777777" w:rsidR="00CD7CD4" w:rsidRPr="004C4135" w:rsidRDefault="00CD7CD4" w:rsidP="00CD7CD4">
      <w:pPr>
        <w:tabs>
          <w:tab w:val="left" w:pos="3070"/>
        </w:tabs>
        <w:jc w:val="both"/>
      </w:pPr>
      <w:r w:rsidRPr="00414415">
        <w:t>Preliminarus saugomų specialiųjų recepto blankų skaičius per trejus metus - iki 100 000 (vienas šimtas tūkstančių).</w:t>
      </w:r>
    </w:p>
    <w:p w14:paraId="5E2F54C0" w14:textId="310B0F56" w:rsidR="00CD7CD4" w:rsidRPr="00B73B53" w:rsidRDefault="007D3216" w:rsidP="00CD7CD4">
      <w:pPr>
        <w:tabs>
          <w:tab w:val="left" w:pos="3070"/>
        </w:tabs>
        <w:jc w:val="both"/>
        <w:rPr>
          <w:b/>
          <w:bCs/>
        </w:rPr>
      </w:pPr>
      <w:r>
        <w:rPr>
          <w:b/>
          <w:bCs/>
        </w:rPr>
        <w:t xml:space="preserve">Paslaugų teikimo </w:t>
      </w:r>
      <w:r w:rsidRPr="00B73B53">
        <w:rPr>
          <w:b/>
          <w:bCs/>
        </w:rPr>
        <w:t>reikalavimai</w:t>
      </w:r>
      <w:r w:rsidR="00CD7CD4" w:rsidRPr="00B73B53">
        <w:rPr>
          <w:b/>
          <w:bCs/>
        </w:rPr>
        <w:t>:</w:t>
      </w:r>
    </w:p>
    <w:p w14:paraId="52203482" w14:textId="77777777" w:rsidR="008974A8" w:rsidRPr="00B73B53" w:rsidRDefault="00C5391D" w:rsidP="00CD7CD4">
      <w:pPr>
        <w:pStyle w:val="Sraopastraipa"/>
        <w:numPr>
          <w:ilvl w:val="0"/>
          <w:numId w:val="5"/>
        </w:numPr>
        <w:tabs>
          <w:tab w:val="left" w:pos="3070"/>
        </w:tabs>
        <w:spacing w:after="160" w:line="259" w:lineRule="auto"/>
        <w:contextualSpacing/>
        <w:jc w:val="both"/>
        <w:rPr>
          <w:szCs w:val="24"/>
        </w:rPr>
      </w:pPr>
      <w:r w:rsidRPr="00B73B53">
        <w:rPr>
          <w:szCs w:val="24"/>
        </w:rPr>
        <w:t>Paslaugų teikėjas</w:t>
      </w:r>
      <w:r w:rsidR="008974A8" w:rsidRPr="00B73B53">
        <w:rPr>
          <w:szCs w:val="24"/>
        </w:rPr>
        <w:t>:</w:t>
      </w:r>
    </w:p>
    <w:p w14:paraId="38D234F7" w14:textId="5D6901BD" w:rsidR="00CD7CD4" w:rsidRPr="00B73B53" w:rsidRDefault="005B055A" w:rsidP="008974A8">
      <w:pPr>
        <w:pStyle w:val="Sraopastraipa"/>
        <w:tabs>
          <w:tab w:val="left" w:pos="3070"/>
        </w:tabs>
        <w:spacing w:after="160" w:line="259" w:lineRule="auto"/>
        <w:contextualSpacing/>
        <w:jc w:val="both"/>
        <w:rPr>
          <w:szCs w:val="24"/>
        </w:rPr>
      </w:pPr>
      <w:r w:rsidRPr="00B73B53">
        <w:rPr>
          <w:szCs w:val="24"/>
        </w:rPr>
        <w:t>1.1.</w:t>
      </w:r>
      <w:r w:rsidR="00C5391D" w:rsidRPr="00B73B53">
        <w:rPr>
          <w:szCs w:val="24"/>
        </w:rPr>
        <w:t xml:space="preserve"> </w:t>
      </w:r>
      <w:r w:rsidR="00FB7429" w:rsidRPr="00B73B53">
        <w:rPr>
          <w:szCs w:val="24"/>
        </w:rPr>
        <w:t xml:space="preserve">turi </w:t>
      </w:r>
      <w:r w:rsidR="00DD29C0" w:rsidRPr="00B73B53">
        <w:rPr>
          <w:szCs w:val="24"/>
        </w:rPr>
        <w:t>turėti patalpas,</w:t>
      </w:r>
      <w:r w:rsidR="00FB7429" w:rsidRPr="00B73B53">
        <w:rPr>
          <w:szCs w:val="24"/>
        </w:rPr>
        <w:t xml:space="preserve"> </w:t>
      </w:r>
      <w:r w:rsidR="00CD7CD4" w:rsidRPr="00B73B53">
        <w:rPr>
          <w:szCs w:val="24"/>
        </w:rPr>
        <w:t>tinkam</w:t>
      </w:r>
      <w:r w:rsidR="00DD29C0" w:rsidRPr="00B73B53">
        <w:rPr>
          <w:szCs w:val="24"/>
        </w:rPr>
        <w:t>as</w:t>
      </w:r>
      <w:r w:rsidR="00CD7CD4" w:rsidRPr="00B73B53">
        <w:rPr>
          <w:szCs w:val="24"/>
        </w:rPr>
        <w:t xml:space="preserve"> II ir III sąrašų narkotinių ir psichotropinių medžiagų laikymui, kuriose galima būtų laikyti 100 000 specialiųjų receptų blankų;</w:t>
      </w:r>
    </w:p>
    <w:p w14:paraId="7346BE0C" w14:textId="7C467931" w:rsidR="00CD7CD4" w:rsidRPr="00B73B53" w:rsidRDefault="005B055A" w:rsidP="005B055A">
      <w:pPr>
        <w:pStyle w:val="Sraopastraipa"/>
        <w:numPr>
          <w:ilvl w:val="1"/>
          <w:numId w:val="5"/>
        </w:numPr>
        <w:tabs>
          <w:tab w:val="left" w:pos="3070"/>
        </w:tabs>
        <w:spacing w:after="160" w:line="259" w:lineRule="auto"/>
        <w:contextualSpacing/>
        <w:jc w:val="both"/>
        <w:rPr>
          <w:lang w:val="pt-BR"/>
        </w:rPr>
      </w:pPr>
      <w:r w:rsidRPr="00B73B53">
        <w:rPr>
          <w:lang w:val="da-DK"/>
        </w:rPr>
        <w:t xml:space="preserve"> u</w:t>
      </w:r>
      <w:r w:rsidR="00CD7CD4" w:rsidRPr="00B73B53">
        <w:rPr>
          <w:lang w:val="da-DK"/>
        </w:rPr>
        <w:t>žtikrinti specialiųjų recepto blankų išdavimą darbo dienomis nuo 9 val. iki 16 val.</w:t>
      </w:r>
    </w:p>
    <w:p w14:paraId="7BF5B5C9" w14:textId="75F6841F" w:rsidR="00CD7CD4" w:rsidRPr="00B73B53" w:rsidRDefault="00573885" w:rsidP="005B055A">
      <w:pPr>
        <w:pStyle w:val="Sraopastraipa"/>
        <w:numPr>
          <w:ilvl w:val="1"/>
          <w:numId w:val="5"/>
        </w:numPr>
        <w:tabs>
          <w:tab w:val="left" w:pos="3070"/>
        </w:tabs>
        <w:spacing w:after="160" w:line="259" w:lineRule="auto"/>
        <w:contextualSpacing/>
        <w:jc w:val="both"/>
        <w:rPr>
          <w:szCs w:val="24"/>
          <w:lang w:val="pt-BR"/>
        </w:rPr>
      </w:pPr>
      <w:r w:rsidRPr="00B73B53">
        <w:rPr>
          <w:szCs w:val="24"/>
          <w:lang w:val="es-ES"/>
        </w:rPr>
        <w:t xml:space="preserve"> </w:t>
      </w:r>
      <w:proofErr w:type="spellStart"/>
      <w:r w:rsidR="00CD7CD4" w:rsidRPr="00B73B53">
        <w:rPr>
          <w:szCs w:val="24"/>
          <w:lang w:val="es-ES"/>
        </w:rPr>
        <w:t>Priimti</w:t>
      </w:r>
      <w:proofErr w:type="spellEnd"/>
      <w:r w:rsidR="00CD7CD4" w:rsidRPr="00B73B53">
        <w:rPr>
          <w:szCs w:val="24"/>
          <w:lang w:val="es-ES"/>
        </w:rPr>
        <w:t xml:space="preserve"> </w:t>
      </w:r>
      <w:proofErr w:type="spellStart"/>
      <w:r w:rsidR="00CD7CD4" w:rsidRPr="00B73B53">
        <w:rPr>
          <w:szCs w:val="24"/>
          <w:lang w:val="es-ES"/>
        </w:rPr>
        <w:t>saugoti</w:t>
      </w:r>
      <w:proofErr w:type="spellEnd"/>
      <w:r w:rsidR="00CD7CD4" w:rsidRPr="00B73B53">
        <w:rPr>
          <w:szCs w:val="24"/>
          <w:lang w:val="es-ES"/>
        </w:rPr>
        <w:t xml:space="preserve"> </w:t>
      </w:r>
      <w:proofErr w:type="spellStart"/>
      <w:r w:rsidR="00CD7CD4" w:rsidRPr="00B73B53">
        <w:rPr>
          <w:szCs w:val="24"/>
          <w:lang w:val="es-ES"/>
        </w:rPr>
        <w:t>specialiuosius</w:t>
      </w:r>
      <w:proofErr w:type="spellEnd"/>
      <w:r w:rsidR="00CD7CD4" w:rsidRPr="00B73B53">
        <w:rPr>
          <w:szCs w:val="24"/>
          <w:lang w:val="es-ES"/>
        </w:rPr>
        <w:t xml:space="preserve"> recepto </w:t>
      </w:r>
      <w:proofErr w:type="spellStart"/>
      <w:r w:rsidR="00CD7CD4" w:rsidRPr="00B73B53">
        <w:rPr>
          <w:szCs w:val="24"/>
          <w:lang w:val="es-ES"/>
        </w:rPr>
        <w:t>blankus</w:t>
      </w:r>
      <w:proofErr w:type="spellEnd"/>
      <w:r w:rsidR="00CD7CD4" w:rsidRPr="00B73B53">
        <w:rPr>
          <w:szCs w:val="24"/>
          <w:lang w:val="es-ES"/>
        </w:rPr>
        <w:t xml:space="preserve"> n</w:t>
      </w:r>
      <w:r w:rsidR="00CD7CD4" w:rsidRPr="00B73B53">
        <w:rPr>
          <w:szCs w:val="24"/>
          <w:lang w:val="pt-BR"/>
        </w:rPr>
        <w:t>e anksčiau kaip 202</w:t>
      </w:r>
      <w:r w:rsidR="00B73B53" w:rsidRPr="00B73B53">
        <w:rPr>
          <w:szCs w:val="24"/>
          <w:lang w:val="pt-BR"/>
        </w:rPr>
        <w:t>5</w:t>
      </w:r>
      <w:r w:rsidR="00CD7CD4" w:rsidRPr="00B73B53">
        <w:rPr>
          <w:szCs w:val="24"/>
          <w:lang w:val="pt-BR"/>
        </w:rPr>
        <w:t xml:space="preserve"> m. gruodžio 30 d., ir ne vėliau kaip 202</w:t>
      </w:r>
      <w:r w:rsidR="00B73B53" w:rsidRPr="00B73B53">
        <w:rPr>
          <w:szCs w:val="24"/>
          <w:lang w:val="pt-BR"/>
        </w:rPr>
        <w:t>5</w:t>
      </w:r>
      <w:r w:rsidR="00CD7CD4" w:rsidRPr="00B73B53">
        <w:rPr>
          <w:szCs w:val="24"/>
          <w:lang w:val="pt-BR"/>
        </w:rPr>
        <w:t xml:space="preserve"> m. gruodžio 31 d. (sutartis įsigalioja </w:t>
      </w:r>
      <w:bookmarkStart w:id="8" w:name="_Hlk116466379"/>
      <w:r w:rsidR="00CD7CD4" w:rsidRPr="00B73B53">
        <w:rPr>
          <w:szCs w:val="24"/>
          <w:lang w:val="pt-BR"/>
        </w:rPr>
        <w:t>nuo blankų perdavimo saugotojui momento</w:t>
      </w:r>
      <w:bookmarkEnd w:id="8"/>
      <w:r w:rsidR="00CD7CD4" w:rsidRPr="00B73B53">
        <w:rPr>
          <w:szCs w:val="24"/>
          <w:lang w:val="pt-BR"/>
        </w:rPr>
        <w:t xml:space="preserve">). </w:t>
      </w:r>
    </w:p>
    <w:p w14:paraId="6707E13F" w14:textId="2A578CC6" w:rsidR="00A3224B" w:rsidRPr="00B73B53" w:rsidRDefault="00A3224B" w:rsidP="00573885">
      <w:pPr>
        <w:pStyle w:val="Sraopastraipa"/>
        <w:numPr>
          <w:ilvl w:val="1"/>
          <w:numId w:val="5"/>
        </w:numPr>
        <w:tabs>
          <w:tab w:val="left" w:pos="3070"/>
        </w:tabs>
        <w:spacing w:after="160" w:line="259" w:lineRule="auto"/>
        <w:contextualSpacing/>
        <w:jc w:val="both"/>
        <w:rPr>
          <w:szCs w:val="24"/>
          <w:lang w:val="pt-BR"/>
        </w:rPr>
      </w:pPr>
      <w:r w:rsidRPr="00B73B53">
        <w:rPr>
          <w:szCs w:val="24"/>
          <w:lang w:val="pt-BR"/>
        </w:rPr>
        <w:t xml:space="preserve">   savo transportu bei lėšomis pervežti specialiuosius recepto blankus iš UAB ,,Universiteto vaistinė’’ filialo Nr. 3, Gedimino pr. 27 Vilniuje į saugojimo vietą.</w:t>
      </w:r>
      <w:r w:rsidR="00683AFE" w:rsidRPr="00B73B53">
        <w:rPr>
          <w:szCs w:val="24"/>
          <w:lang w:val="pt-BR"/>
        </w:rPr>
        <w:t xml:space="preserve"> </w:t>
      </w:r>
      <w:r w:rsidRPr="00B73B53">
        <w:rPr>
          <w:szCs w:val="24"/>
          <w:lang w:val="pt-BR"/>
        </w:rPr>
        <w:t>Saugojimo paslaugos teikiamos iki 202</w:t>
      </w:r>
      <w:r w:rsidR="00B73B53" w:rsidRPr="00B73B53">
        <w:rPr>
          <w:szCs w:val="24"/>
          <w:lang w:val="pt-BR"/>
        </w:rPr>
        <w:t>8</w:t>
      </w:r>
      <w:r w:rsidRPr="00B73B53">
        <w:rPr>
          <w:szCs w:val="24"/>
          <w:lang w:val="pt-BR"/>
        </w:rPr>
        <w:t xml:space="preserve"> m. gruodžio 30 d.</w:t>
      </w:r>
    </w:p>
    <w:p w14:paraId="60EA0335" w14:textId="0A9ED88D" w:rsidR="000644B0" w:rsidRPr="00414415" w:rsidRDefault="000644B0" w:rsidP="00CD7CD4">
      <w:pPr>
        <w:pStyle w:val="Sraopastraipa"/>
        <w:numPr>
          <w:ilvl w:val="0"/>
          <w:numId w:val="5"/>
        </w:numPr>
        <w:tabs>
          <w:tab w:val="left" w:pos="3070"/>
        </w:tabs>
        <w:spacing w:after="160" w:line="259" w:lineRule="auto"/>
        <w:contextualSpacing/>
        <w:jc w:val="both"/>
        <w:rPr>
          <w:szCs w:val="24"/>
        </w:rPr>
      </w:pPr>
      <w:r w:rsidRPr="00B73B53">
        <w:rPr>
          <w:rFonts w:cstheme="minorHAnsi"/>
        </w:rPr>
        <w:t>V</w:t>
      </w:r>
      <w:r w:rsidRPr="00B73B53">
        <w:rPr>
          <w:rFonts w:cstheme="minorHAnsi"/>
          <w:szCs w:val="24"/>
        </w:rPr>
        <w:t xml:space="preserve">adovaujantis </w:t>
      </w:r>
      <w:hyperlink r:id="rId7" w:history="1">
        <w:r w:rsidRPr="00B73B53">
          <w:rPr>
            <w:rFonts w:cstheme="minorHAnsi"/>
            <w:szCs w:val="24"/>
          </w:rPr>
          <w:t>Lietuvos Respublikos aplinkos ministro 2011 m. birželio 28 d. įsakymo Nr. D1-508 „Dėl aplinkos apsaugos kriterijų taikymo, vykdant žaliuosius pirkimus, tvarkos aprašo patvirtinimo“</w:t>
        </w:r>
      </w:hyperlink>
      <w:r w:rsidRPr="002253F1">
        <w:rPr>
          <w:rFonts w:cstheme="minorHAnsi"/>
          <w:color w:val="00B050"/>
          <w:szCs w:val="24"/>
        </w:rPr>
        <w:t xml:space="preserve"> </w:t>
      </w:r>
      <w:r w:rsidRPr="002253F1">
        <w:rPr>
          <w:rFonts w:eastAsia="Calibri" w:cstheme="minorHAnsi"/>
          <w:szCs w:val="24"/>
        </w:rPr>
        <w:t xml:space="preserve">4.4.4.3. </w:t>
      </w:r>
      <w:r>
        <w:rPr>
          <w:rFonts w:eastAsia="Calibri" w:cstheme="minorHAnsi"/>
          <w:szCs w:val="24"/>
        </w:rPr>
        <w:t xml:space="preserve">p. </w:t>
      </w:r>
      <w:r w:rsidRPr="002253F1">
        <w:rPr>
          <w:rFonts w:eastAsia="Calibri" w:cstheme="minorHAnsi"/>
          <w:szCs w:val="24"/>
        </w:rPr>
        <w:t>paslaugai teikti nenaudojama pavojingųjų cheminių medžiagų, neteršiama aplinka ir nekeliamas pavojus sveikatai</w:t>
      </w:r>
      <w:r w:rsidR="00573885">
        <w:rPr>
          <w:rFonts w:eastAsia="Calibri" w:cstheme="minorHAnsi"/>
          <w:szCs w:val="24"/>
        </w:rPr>
        <w:t>.</w:t>
      </w:r>
    </w:p>
    <w:sectPr w:rsidR="000644B0" w:rsidRPr="004144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A631E" w14:textId="77777777" w:rsidR="009D638B" w:rsidRDefault="009D638B" w:rsidP="00B33FA3">
      <w:r>
        <w:separator/>
      </w:r>
    </w:p>
  </w:endnote>
  <w:endnote w:type="continuationSeparator" w:id="0">
    <w:p w14:paraId="06204644" w14:textId="77777777" w:rsidR="009D638B" w:rsidRDefault="009D638B" w:rsidP="00B3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15141" w14:textId="77777777" w:rsidR="009D638B" w:rsidRDefault="009D638B" w:rsidP="00B33FA3">
      <w:r>
        <w:separator/>
      </w:r>
    </w:p>
  </w:footnote>
  <w:footnote w:type="continuationSeparator" w:id="0">
    <w:p w14:paraId="5BBB02DB" w14:textId="77777777" w:rsidR="009D638B" w:rsidRDefault="009D638B" w:rsidP="00B33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C0CAE"/>
    <w:multiLevelType w:val="multilevel"/>
    <w:tmpl w:val="1E5CFC86"/>
    <w:lvl w:ilvl="0">
      <w:start w:val="6"/>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 w15:restartNumberingAfterBreak="0">
    <w:nsid w:val="2F825541"/>
    <w:multiLevelType w:val="multilevel"/>
    <w:tmpl w:val="EEFCD85E"/>
    <w:lvl w:ilvl="0">
      <w:start w:val="1"/>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3801"/>
        </w:tabs>
        <w:ind w:left="3801" w:hanging="540"/>
      </w:pPr>
      <w:rPr>
        <w:rFonts w:hint="default"/>
        <w:color w:val="000000"/>
        <w:sz w:val="24"/>
        <w:szCs w:val="24"/>
      </w:rPr>
    </w:lvl>
    <w:lvl w:ilvl="2">
      <w:start w:val="1"/>
      <w:numFmt w:val="decimal"/>
      <w:lvlText w:val="%1.%2.%3."/>
      <w:lvlJc w:val="left"/>
      <w:pPr>
        <w:tabs>
          <w:tab w:val="num" w:pos="1571"/>
        </w:tabs>
        <w:ind w:left="1571"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 w15:restartNumberingAfterBreak="0">
    <w:nsid w:val="4EB1249A"/>
    <w:multiLevelType w:val="multilevel"/>
    <w:tmpl w:val="DC72B31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03B70DE"/>
    <w:multiLevelType w:val="multilevel"/>
    <w:tmpl w:val="B64275D8"/>
    <w:lvl w:ilvl="0">
      <w:start w:val="1"/>
      <w:numFmt w:val="decimal"/>
      <w:lvlText w:val="%1."/>
      <w:lvlJc w:val="left"/>
      <w:pPr>
        <w:ind w:left="1170" w:hanging="1170"/>
      </w:pPr>
      <w:rPr>
        <w:rFonts w:cs="Times New Roman"/>
        <w:b/>
        <w:sz w:val="24"/>
        <w:szCs w:val="24"/>
      </w:rPr>
    </w:lvl>
    <w:lvl w:ilvl="1">
      <w:start w:val="1"/>
      <w:numFmt w:val="decimal"/>
      <w:lvlText w:val="8.%2."/>
      <w:lvlJc w:val="left"/>
      <w:pPr>
        <w:ind w:left="1890" w:hanging="1170"/>
      </w:pPr>
      <w:rPr>
        <w:rFonts w:cs="Times New Roman"/>
        <w:b w:val="0"/>
        <w:sz w:val="24"/>
        <w:szCs w:val="24"/>
      </w:rPr>
    </w:lvl>
    <w:lvl w:ilvl="2">
      <w:start w:val="1"/>
      <w:numFmt w:val="decimal"/>
      <w:lvlText w:val="%1.%2.%3."/>
      <w:lvlJc w:val="left"/>
      <w:pPr>
        <w:ind w:left="2610" w:hanging="1170"/>
      </w:pPr>
      <w:rPr>
        <w:rFonts w:cs="Times New Roman"/>
      </w:rPr>
    </w:lvl>
    <w:lvl w:ilvl="3">
      <w:start w:val="1"/>
      <w:numFmt w:val="decimal"/>
      <w:lvlText w:val="%1.%2.%3.%4."/>
      <w:lvlJc w:val="left"/>
      <w:pPr>
        <w:ind w:left="3330" w:hanging="1170"/>
      </w:pPr>
      <w:rPr>
        <w:rFonts w:cs="Times New Roman"/>
      </w:rPr>
    </w:lvl>
    <w:lvl w:ilvl="4">
      <w:start w:val="1"/>
      <w:numFmt w:val="decimal"/>
      <w:lvlText w:val="%1.%2.%3.%4.%5."/>
      <w:lvlJc w:val="left"/>
      <w:pPr>
        <w:ind w:left="4050" w:hanging="1170"/>
      </w:pPr>
      <w:rPr>
        <w:rFonts w:cs="Times New Roman"/>
      </w:rPr>
    </w:lvl>
    <w:lvl w:ilvl="5">
      <w:start w:val="1"/>
      <w:numFmt w:val="decimal"/>
      <w:lvlText w:val="%1.%2.%3.%4.%5.%6."/>
      <w:lvlJc w:val="left"/>
      <w:pPr>
        <w:ind w:left="4770" w:hanging="117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4" w15:restartNumberingAfterBreak="0">
    <w:nsid w:val="647C3077"/>
    <w:multiLevelType w:val="multilevel"/>
    <w:tmpl w:val="EA7656F8"/>
    <w:lvl w:ilvl="0">
      <w:start w:val="8"/>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 w15:restartNumberingAfterBreak="0">
    <w:nsid w:val="6AF203DA"/>
    <w:multiLevelType w:val="hybridMultilevel"/>
    <w:tmpl w:val="DFAA2A1C"/>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453286667">
    <w:abstractNumId w:val="3"/>
  </w:num>
  <w:num w:numId="2" w16cid:durableId="740903956">
    <w:abstractNumId w:val="1"/>
  </w:num>
  <w:num w:numId="3" w16cid:durableId="1879511630">
    <w:abstractNumId w:val="4"/>
  </w:num>
  <w:num w:numId="4" w16cid:durableId="3633182">
    <w:abstractNumId w:val="0"/>
  </w:num>
  <w:num w:numId="5" w16cid:durableId="2052420584">
    <w:abstractNumId w:val="2"/>
  </w:num>
  <w:num w:numId="6" w16cid:durableId="16163306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D4"/>
    <w:rsid w:val="00022777"/>
    <w:rsid w:val="00023A29"/>
    <w:rsid w:val="000331A0"/>
    <w:rsid w:val="000562AA"/>
    <w:rsid w:val="000644B0"/>
    <w:rsid w:val="00064CF7"/>
    <w:rsid w:val="000E11B0"/>
    <w:rsid w:val="00146BDA"/>
    <w:rsid w:val="001546CB"/>
    <w:rsid w:val="00230865"/>
    <w:rsid w:val="00237DF3"/>
    <w:rsid w:val="002418A6"/>
    <w:rsid w:val="00256DF3"/>
    <w:rsid w:val="00274FD4"/>
    <w:rsid w:val="002A4551"/>
    <w:rsid w:val="00344C4F"/>
    <w:rsid w:val="00360F2D"/>
    <w:rsid w:val="0038685E"/>
    <w:rsid w:val="003F02F1"/>
    <w:rsid w:val="00400466"/>
    <w:rsid w:val="00414415"/>
    <w:rsid w:val="004300BB"/>
    <w:rsid w:val="004535D1"/>
    <w:rsid w:val="00457605"/>
    <w:rsid w:val="004A2223"/>
    <w:rsid w:val="00502A7F"/>
    <w:rsid w:val="00510A7C"/>
    <w:rsid w:val="00511657"/>
    <w:rsid w:val="00543177"/>
    <w:rsid w:val="00573885"/>
    <w:rsid w:val="00574393"/>
    <w:rsid w:val="00586603"/>
    <w:rsid w:val="005B055A"/>
    <w:rsid w:val="006030B8"/>
    <w:rsid w:val="00683AFE"/>
    <w:rsid w:val="00710F57"/>
    <w:rsid w:val="007417D7"/>
    <w:rsid w:val="007655FB"/>
    <w:rsid w:val="007965AF"/>
    <w:rsid w:val="007B4FF6"/>
    <w:rsid w:val="007D3216"/>
    <w:rsid w:val="00824C7E"/>
    <w:rsid w:val="00832D05"/>
    <w:rsid w:val="00886C95"/>
    <w:rsid w:val="008974A8"/>
    <w:rsid w:val="008C5C7A"/>
    <w:rsid w:val="009110B5"/>
    <w:rsid w:val="00925433"/>
    <w:rsid w:val="00952F94"/>
    <w:rsid w:val="009902DD"/>
    <w:rsid w:val="0099773E"/>
    <w:rsid w:val="009A2F78"/>
    <w:rsid w:val="009D1F84"/>
    <w:rsid w:val="009D638B"/>
    <w:rsid w:val="009D7AD0"/>
    <w:rsid w:val="009F3C5C"/>
    <w:rsid w:val="00A3224B"/>
    <w:rsid w:val="00A5048D"/>
    <w:rsid w:val="00A577A3"/>
    <w:rsid w:val="00A9244E"/>
    <w:rsid w:val="00AB642A"/>
    <w:rsid w:val="00AC71B7"/>
    <w:rsid w:val="00AD20EC"/>
    <w:rsid w:val="00AD5C55"/>
    <w:rsid w:val="00AF190A"/>
    <w:rsid w:val="00AF38F2"/>
    <w:rsid w:val="00B14F4D"/>
    <w:rsid w:val="00B173FD"/>
    <w:rsid w:val="00B175D9"/>
    <w:rsid w:val="00B33FA3"/>
    <w:rsid w:val="00B41D64"/>
    <w:rsid w:val="00B67D21"/>
    <w:rsid w:val="00B73B53"/>
    <w:rsid w:val="00BD156B"/>
    <w:rsid w:val="00BE12C9"/>
    <w:rsid w:val="00C5391D"/>
    <w:rsid w:val="00C54908"/>
    <w:rsid w:val="00CD7CD4"/>
    <w:rsid w:val="00D733F4"/>
    <w:rsid w:val="00D751A2"/>
    <w:rsid w:val="00D77B3D"/>
    <w:rsid w:val="00DA33E9"/>
    <w:rsid w:val="00DC68B9"/>
    <w:rsid w:val="00DD29C0"/>
    <w:rsid w:val="00E136E1"/>
    <w:rsid w:val="00E52C03"/>
    <w:rsid w:val="00EB6E49"/>
    <w:rsid w:val="00ED5C90"/>
    <w:rsid w:val="00F021A7"/>
    <w:rsid w:val="00F323C5"/>
    <w:rsid w:val="00F44FC8"/>
    <w:rsid w:val="00F557E7"/>
    <w:rsid w:val="00F94765"/>
    <w:rsid w:val="00FA0C11"/>
    <w:rsid w:val="00FA602D"/>
    <w:rsid w:val="00FB74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0DBC8"/>
  <w15:chartTrackingRefBased/>
  <w15:docId w15:val="{9C86EB5D-FC9C-45FA-8F56-2C026BC5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7CD4"/>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CD7CD4"/>
    <w:pPr>
      <w:keepNext/>
      <w:jc w:val="center"/>
      <w:outlineLvl w:val="0"/>
    </w:pPr>
    <w:rPr>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7CD4"/>
    <w:rPr>
      <w:rFonts w:ascii="Times New Roman" w:eastAsia="Calibri" w:hAnsi="Times New Roman" w:cs="Times New Roman"/>
      <w:b/>
      <w:bCs/>
      <w:i/>
      <w:iCs/>
      <w:sz w:val="24"/>
      <w:szCs w:val="24"/>
    </w:rPr>
  </w:style>
  <w:style w:type="paragraph" w:customStyle="1" w:styleId="ListParagraph1">
    <w:name w:val="List Paragraph1"/>
    <w:basedOn w:val="prastasis"/>
    <w:rsid w:val="00CD7CD4"/>
    <w:pPr>
      <w:ind w:left="720"/>
      <w:contextualSpacing/>
    </w:pPr>
  </w:style>
  <w:style w:type="paragraph" w:customStyle="1" w:styleId="NoSpacing1">
    <w:name w:val="No Spacing1"/>
    <w:link w:val="NoSpacingChar"/>
    <w:rsid w:val="00CD7CD4"/>
    <w:pPr>
      <w:spacing w:after="0" w:line="240" w:lineRule="auto"/>
    </w:pPr>
    <w:rPr>
      <w:rFonts w:ascii="Times New Roman" w:eastAsia="Calibri" w:hAnsi="Times New Roman" w:cs="Times New Roman"/>
      <w:sz w:val="24"/>
      <w:szCs w:val="20"/>
    </w:rPr>
  </w:style>
  <w:style w:type="character" w:customStyle="1" w:styleId="NoSpacingChar">
    <w:name w:val="No Spacing Char"/>
    <w:link w:val="NoSpacing1"/>
    <w:locked/>
    <w:rsid w:val="00CD7CD4"/>
    <w:rPr>
      <w:rFonts w:ascii="Times New Roman" w:eastAsia="Calibri" w:hAnsi="Times New Roman" w:cs="Times New Roman"/>
      <w:sz w:val="24"/>
      <w:szCs w:val="20"/>
    </w:rPr>
  </w:style>
  <w:style w:type="paragraph" w:styleId="Pagrindiniotekstotrauka">
    <w:name w:val="Body Text Indent"/>
    <w:basedOn w:val="prastasis"/>
    <w:link w:val="PagrindiniotekstotraukaDiagrama"/>
    <w:rsid w:val="00CD7CD4"/>
    <w:pPr>
      <w:ind w:firstLine="720"/>
      <w:jc w:val="both"/>
    </w:pPr>
  </w:style>
  <w:style w:type="character" w:customStyle="1" w:styleId="PagrindiniotekstotraukaDiagrama">
    <w:name w:val="Pagrindinio teksto įtrauka Diagrama"/>
    <w:basedOn w:val="Numatytasispastraiposriftas"/>
    <w:link w:val="Pagrindiniotekstotrauka"/>
    <w:rsid w:val="00CD7CD4"/>
    <w:rPr>
      <w:rFonts w:ascii="Times New Roman" w:eastAsia="Calibri" w:hAnsi="Times New Roman" w:cs="Times New Roman"/>
      <w:sz w:val="24"/>
      <w:szCs w:val="24"/>
    </w:rPr>
  </w:style>
  <w:style w:type="paragraph" w:styleId="Sraopastraipa">
    <w:name w:val="List Paragraph"/>
    <w:aliases w:val="List Paragraph Red,lp1,Bullet 1,Use Case List Paragraph,Numbering,ERP-List Paragraph,List Paragraph11,Bullet EY,List Paragraph2,List Paragraph21,Lentele,List not in Table,Table of contents numbered,List Paragraph211,Buletai"/>
    <w:basedOn w:val="prastasis"/>
    <w:link w:val="SraopastraipaDiagrama"/>
    <w:uiPriority w:val="34"/>
    <w:qFormat/>
    <w:rsid w:val="00CD7CD4"/>
    <w:pPr>
      <w:ind w:left="720"/>
    </w:pPr>
    <w:rPr>
      <w:rFonts w:eastAsia="Times New Roman"/>
      <w:szCs w:val="20"/>
      <w:lang w:eastAsia="lt-LT"/>
    </w:rPr>
  </w:style>
  <w:style w:type="character" w:customStyle="1" w:styleId="SraopastraipaDiagrama">
    <w:name w:val="Sąrašo pastraipa Diagrama"/>
    <w:aliases w:val="List Paragraph Red Diagrama,lp1 Diagrama,Bullet 1 Diagrama,Use Case List Paragraph Diagrama,Numbering Diagrama,ERP-List Paragraph Diagrama,List Paragraph11 Diagrama,Bullet EY Diagrama,List Paragraph2 Diagrama,Lentele Diagrama"/>
    <w:link w:val="Sraopastraipa"/>
    <w:locked/>
    <w:rsid w:val="00CD7CD4"/>
    <w:rPr>
      <w:rFonts w:ascii="Times New Roman" w:eastAsia="Times New Roman" w:hAnsi="Times New Roman" w:cs="Times New Roman"/>
      <w:sz w:val="24"/>
      <w:szCs w:val="20"/>
      <w:lang w:eastAsia="lt-LT"/>
    </w:rPr>
  </w:style>
  <w:style w:type="character" w:styleId="Hipersaitas">
    <w:name w:val="Hyperlink"/>
    <w:aliases w:val="Alna"/>
    <w:basedOn w:val="Numatytasispastraiposriftas"/>
    <w:uiPriority w:val="99"/>
    <w:rsid w:val="00BE12C9"/>
    <w:rPr>
      <w:color w:val="0000FF"/>
      <w:u w:val="single"/>
    </w:rPr>
  </w:style>
  <w:style w:type="paragraph" w:styleId="Antrats">
    <w:name w:val="header"/>
    <w:basedOn w:val="prastasis"/>
    <w:link w:val="AntratsDiagrama"/>
    <w:uiPriority w:val="99"/>
    <w:unhideWhenUsed/>
    <w:rsid w:val="00B33FA3"/>
    <w:pPr>
      <w:tabs>
        <w:tab w:val="center" w:pos="4819"/>
        <w:tab w:val="right" w:pos="9638"/>
      </w:tabs>
    </w:pPr>
  </w:style>
  <w:style w:type="character" w:customStyle="1" w:styleId="AntratsDiagrama">
    <w:name w:val="Antraštės Diagrama"/>
    <w:basedOn w:val="Numatytasispastraiposriftas"/>
    <w:link w:val="Antrats"/>
    <w:uiPriority w:val="99"/>
    <w:rsid w:val="00B33FA3"/>
    <w:rPr>
      <w:rFonts w:ascii="Times New Roman" w:eastAsia="Calibri" w:hAnsi="Times New Roman" w:cs="Times New Roman"/>
      <w:sz w:val="24"/>
      <w:szCs w:val="24"/>
    </w:rPr>
  </w:style>
  <w:style w:type="paragraph" w:styleId="Porat">
    <w:name w:val="footer"/>
    <w:basedOn w:val="prastasis"/>
    <w:link w:val="PoratDiagrama"/>
    <w:uiPriority w:val="99"/>
    <w:unhideWhenUsed/>
    <w:rsid w:val="00B33FA3"/>
    <w:pPr>
      <w:tabs>
        <w:tab w:val="center" w:pos="4819"/>
        <w:tab w:val="right" w:pos="9638"/>
      </w:tabs>
    </w:pPr>
  </w:style>
  <w:style w:type="character" w:customStyle="1" w:styleId="PoratDiagrama">
    <w:name w:val="Poraštė Diagrama"/>
    <w:basedOn w:val="Numatytasispastraiposriftas"/>
    <w:link w:val="Porat"/>
    <w:uiPriority w:val="99"/>
    <w:rsid w:val="00B33FA3"/>
    <w:rPr>
      <w:rFonts w:ascii="Times New Roman" w:eastAsia="Calibri" w:hAnsi="Times New Roman" w:cs="Times New Roman"/>
      <w:sz w:val="24"/>
      <w:szCs w:val="24"/>
    </w:rPr>
  </w:style>
  <w:style w:type="paragraph" w:styleId="Pataisymai">
    <w:name w:val="Revision"/>
    <w:hidden/>
    <w:uiPriority w:val="99"/>
    <w:semiHidden/>
    <w:rsid w:val="00886C95"/>
    <w:pPr>
      <w:spacing w:after="0" w:line="240" w:lineRule="auto"/>
    </w:pPr>
    <w:rPr>
      <w:rFonts w:ascii="Times New Roman" w:eastAsia="Calibri" w:hAnsi="Times New Roman" w:cs="Times New Roman"/>
      <w:sz w:val="24"/>
      <w:szCs w:val="24"/>
    </w:rPr>
  </w:style>
  <w:style w:type="character" w:styleId="Komentaronuoroda">
    <w:name w:val="annotation reference"/>
    <w:basedOn w:val="Numatytasispastraiposriftas"/>
    <w:uiPriority w:val="99"/>
    <w:semiHidden/>
    <w:unhideWhenUsed/>
    <w:rsid w:val="0038685E"/>
    <w:rPr>
      <w:sz w:val="16"/>
      <w:szCs w:val="16"/>
    </w:rPr>
  </w:style>
  <w:style w:type="paragraph" w:styleId="Komentarotekstas">
    <w:name w:val="annotation text"/>
    <w:basedOn w:val="prastasis"/>
    <w:link w:val="KomentarotekstasDiagrama"/>
    <w:uiPriority w:val="99"/>
    <w:unhideWhenUsed/>
    <w:rsid w:val="0038685E"/>
    <w:rPr>
      <w:sz w:val="20"/>
      <w:szCs w:val="20"/>
    </w:rPr>
  </w:style>
  <w:style w:type="character" w:customStyle="1" w:styleId="KomentarotekstasDiagrama">
    <w:name w:val="Komentaro tekstas Diagrama"/>
    <w:basedOn w:val="Numatytasispastraiposriftas"/>
    <w:link w:val="Komentarotekstas"/>
    <w:uiPriority w:val="99"/>
    <w:rsid w:val="0038685E"/>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8685E"/>
    <w:rPr>
      <w:b/>
      <w:bCs/>
    </w:rPr>
  </w:style>
  <w:style w:type="character" w:customStyle="1" w:styleId="KomentarotemaDiagrama">
    <w:name w:val="Komentaro tema Diagrama"/>
    <w:basedOn w:val="KomentarotekstasDiagrama"/>
    <w:link w:val="Komentarotema"/>
    <w:uiPriority w:val="99"/>
    <w:semiHidden/>
    <w:rsid w:val="0038685E"/>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13113</Words>
  <Characters>7475</Characters>
  <Application>Microsoft Office Word</Application>
  <DocSecurity>4</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Salvija Miklašavičienė</dc:creator>
  <cp:keywords/>
  <dc:description/>
  <cp:lastModifiedBy>Salvija Miklašavičienė</cp:lastModifiedBy>
  <cp:revision>2</cp:revision>
  <dcterms:created xsi:type="dcterms:W3CDTF">2025-10-24T07:09:00Z</dcterms:created>
  <dcterms:modified xsi:type="dcterms:W3CDTF">2025-10-24T07:09:00Z</dcterms:modified>
</cp:coreProperties>
</file>