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22BE08" w14:textId="4672FF43" w:rsidR="008D0FA4" w:rsidRPr="008D0FA4" w:rsidRDefault="008D0FA4" w:rsidP="008D0FA4">
      <w:pPr>
        <w:suppressAutoHyphens/>
        <w:spacing w:after="160" w:line="276" w:lineRule="auto"/>
        <w:contextualSpacing/>
        <w:jc w:val="right"/>
        <w:rPr>
          <w:rFonts w:ascii="Times New Roman" w:eastAsiaTheme="minorEastAsia" w:hAnsi="Times New Roman"/>
          <w:sz w:val="24"/>
          <w:szCs w:val="24"/>
          <w:lang w:eastAsia="lt-LT"/>
        </w:rPr>
      </w:pPr>
      <w:bookmarkStart w:id="0" w:name="_Ref518306631"/>
      <w:r w:rsidRPr="008D0FA4">
        <w:rPr>
          <w:rFonts w:ascii="Times New Roman" w:hAnsi="Times New Roman"/>
          <w:sz w:val="24"/>
          <w:szCs w:val="24"/>
          <w:lang w:eastAsia="lt-LT"/>
        </w:rPr>
        <w:t xml:space="preserve">Specialiųjų pirkimo sąlygų </w:t>
      </w:r>
      <w:bookmarkEnd w:id="0"/>
      <w:r>
        <w:rPr>
          <w:rFonts w:ascii="Times New Roman" w:hAnsi="Times New Roman"/>
          <w:sz w:val="24"/>
          <w:szCs w:val="24"/>
          <w:lang w:eastAsia="lt-LT"/>
        </w:rPr>
        <w:t>4</w:t>
      </w:r>
      <w:r w:rsidRPr="008D0FA4">
        <w:rPr>
          <w:rFonts w:ascii="Times New Roman" w:eastAsiaTheme="minorEastAsia" w:hAnsi="Times New Roman"/>
          <w:sz w:val="24"/>
          <w:szCs w:val="24"/>
          <w:lang w:eastAsia="lt-LT"/>
        </w:rPr>
        <w:t xml:space="preserve"> priedas</w:t>
      </w:r>
    </w:p>
    <w:p w14:paraId="09352871" w14:textId="77777777" w:rsidR="00E96F52" w:rsidRDefault="00E96F52" w:rsidP="00316630">
      <w:pPr>
        <w:ind w:firstLine="567"/>
        <w:jc w:val="center"/>
        <w:rPr>
          <w:rFonts w:ascii="Times New Roman" w:eastAsia="Times New Roman" w:hAnsi="Times New Roman"/>
          <w:b/>
          <w:sz w:val="24"/>
          <w:szCs w:val="24"/>
        </w:rPr>
      </w:pPr>
    </w:p>
    <w:p w14:paraId="4DC56262" w14:textId="638F3D72" w:rsidR="00316630" w:rsidRPr="00FE375B" w:rsidRDefault="00316630" w:rsidP="00316630">
      <w:pPr>
        <w:ind w:firstLine="567"/>
        <w:jc w:val="center"/>
        <w:rPr>
          <w:rFonts w:ascii="Times New Roman" w:eastAsia="Times New Roman" w:hAnsi="Times New Roman"/>
          <w:b/>
          <w:sz w:val="24"/>
          <w:szCs w:val="24"/>
        </w:rPr>
      </w:pPr>
      <w:r w:rsidRPr="00FE375B">
        <w:rPr>
          <w:rFonts w:ascii="Times New Roman" w:eastAsia="Times New Roman" w:hAnsi="Times New Roman"/>
          <w:b/>
          <w:sz w:val="24"/>
          <w:szCs w:val="24"/>
        </w:rPr>
        <w:t>Tiekėjų kvalifikacijos reikalavimai</w:t>
      </w:r>
    </w:p>
    <w:p w14:paraId="285C2D55" w14:textId="77777777" w:rsidR="00316630" w:rsidRPr="00FE375B" w:rsidRDefault="00316630" w:rsidP="00316630">
      <w:pPr>
        <w:ind w:firstLine="567"/>
        <w:jc w:val="center"/>
        <w:rPr>
          <w:rFonts w:ascii="Times New Roman" w:eastAsia="Times New Roman" w:hAnsi="Times New Roman"/>
          <w:b/>
          <w:sz w:val="24"/>
          <w:szCs w:val="24"/>
        </w:rPr>
      </w:pPr>
    </w:p>
    <w:p w14:paraId="7343E6A6" w14:textId="08380157" w:rsidR="00316630" w:rsidRPr="00FE375B" w:rsidRDefault="00316630" w:rsidP="00316630">
      <w:pPr>
        <w:pStyle w:val="Pagrindinistekstas"/>
        <w:numPr>
          <w:ilvl w:val="0"/>
          <w:numId w:val="3"/>
        </w:numPr>
        <w:tabs>
          <w:tab w:val="left" w:pos="0"/>
          <w:tab w:val="left" w:pos="1276"/>
        </w:tabs>
        <w:rPr>
          <w:rFonts w:ascii="Times New Roman" w:hAnsi="Times New Roman" w:cs="Times New Roman"/>
          <w:sz w:val="24"/>
          <w:szCs w:val="24"/>
        </w:rPr>
      </w:pPr>
      <w:r w:rsidRPr="00FE375B">
        <w:rPr>
          <w:rFonts w:ascii="Times New Roman" w:hAnsi="Times New Roman" w:cs="Times New Roman"/>
          <w:sz w:val="24"/>
          <w:szCs w:val="24"/>
        </w:rPr>
        <w:t>Tiekėjų kvalifikacijos reikalavimai bei reikalaujami dokumentai ir informacija, patvirtinantys šiuos reikalavimus:</w:t>
      </w: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8"/>
        <w:gridCol w:w="4537"/>
        <w:gridCol w:w="4139"/>
      </w:tblGrid>
      <w:tr w:rsidR="00316630" w:rsidRPr="00FE375B" w14:paraId="6F7EAA28" w14:textId="77777777" w:rsidTr="6062F869">
        <w:tc>
          <w:tcPr>
            <w:tcW w:w="958" w:type="dxa"/>
            <w:tcBorders>
              <w:top w:val="single" w:sz="4" w:space="0" w:color="auto"/>
              <w:left w:val="single" w:sz="4" w:space="0" w:color="auto"/>
              <w:bottom w:val="single" w:sz="4" w:space="0" w:color="auto"/>
              <w:right w:val="single" w:sz="4" w:space="0" w:color="auto"/>
            </w:tcBorders>
            <w:hideMark/>
          </w:tcPr>
          <w:p w14:paraId="0EF4672B" w14:textId="77777777" w:rsidR="00316630" w:rsidRPr="00FE375B" w:rsidRDefault="00316630" w:rsidP="0030299A">
            <w:pPr>
              <w:rPr>
                <w:rFonts w:ascii="Times New Roman" w:eastAsia="Times New Roman" w:hAnsi="Times New Roman"/>
                <w:b/>
                <w:sz w:val="24"/>
                <w:szCs w:val="24"/>
              </w:rPr>
            </w:pPr>
            <w:bookmarkStart w:id="1" w:name="_Hlk520795608"/>
            <w:r w:rsidRPr="00FE375B">
              <w:rPr>
                <w:rFonts w:ascii="Times New Roman" w:eastAsia="Times New Roman" w:hAnsi="Times New Roman"/>
                <w:b/>
                <w:sz w:val="24"/>
                <w:szCs w:val="24"/>
              </w:rPr>
              <w:t>Eil. Nr.</w:t>
            </w:r>
          </w:p>
        </w:tc>
        <w:tc>
          <w:tcPr>
            <w:tcW w:w="4537" w:type="dxa"/>
            <w:tcBorders>
              <w:top w:val="single" w:sz="4" w:space="0" w:color="auto"/>
              <w:left w:val="single" w:sz="4" w:space="0" w:color="auto"/>
              <w:bottom w:val="single" w:sz="4" w:space="0" w:color="auto"/>
              <w:right w:val="single" w:sz="4" w:space="0" w:color="auto"/>
            </w:tcBorders>
            <w:vAlign w:val="center"/>
            <w:hideMark/>
          </w:tcPr>
          <w:p w14:paraId="51268FA6" w14:textId="77777777" w:rsidR="00316630" w:rsidRPr="00FE375B" w:rsidRDefault="00316630" w:rsidP="0030299A">
            <w:pPr>
              <w:jc w:val="center"/>
              <w:rPr>
                <w:rFonts w:ascii="Times New Roman" w:eastAsia="Times New Roman" w:hAnsi="Times New Roman"/>
                <w:b/>
                <w:sz w:val="24"/>
                <w:szCs w:val="24"/>
              </w:rPr>
            </w:pPr>
            <w:r w:rsidRPr="00FE375B">
              <w:rPr>
                <w:rFonts w:ascii="Times New Roman" w:eastAsia="Times New Roman" w:hAnsi="Times New Roman"/>
                <w:b/>
                <w:sz w:val="24"/>
                <w:szCs w:val="24"/>
              </w:rPr>
              <w:t>Kvalifikacijos reikalavimai tiekėjui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4F61A187" w14:textId="77777777" w:rsidR="00316630" w:rsidRPr="00FE375B" w:rsidRDefault="00316630" w:rsidP="0030299A">
            <w:pPr>
              <w:jc w:val="center"/>
              <w:rPr>
                <w:rFonts w:ascii="Times New Roman" w:eastAsia="Times New Roman" w:hAnsi="Times New Roman"/>
                <w:b/>
                <w:sz w:val="24"/>
                <w:szCs w:val="24"/>
              </w:rPr>
            </w:pPr>
            <w:r w:rsidRPr="00FE375B">
              <w:rPr>
                <w:rFonts w:ascii="Times New Roman" w:eastAsia="Times New Roman" w:hAnsi="Times New Roman"/>
                <w:b/>
                <w:sz w:val="24"/>
                <w:szCs w:val="24"/>
              </w:rPr>
              <w:t>Patvirtinančių dokumentų sąrašas</w:t>
            </w:r>
          </w:p>
        </w:tc>
      </w:tr>
      <w:tr w:rsidR="00316630" w:rsidRPr="00FE375B" w14:paraId="24A4F60C" w14:textId="77777777" w:rsidTr="6062F869">
        <w:trPr>
          <w:trHeight w:val="149"/>
        </w:trPr>
        <w:tc>
          <w:tcPr>
            <w:tcW w:w="9634" w:type="dxa"/>
            <w:gridSpan w:val="3"/>
            <w:tcBorders>
              <w:top w:val="single" w:sz="4" w:space="0" w:color="auto"/>
              <w:left w:val="single" w:sz="4" w:space="0" w:color="auto"/>
              <w:bottom w:val="single" w:sz="4" w:space="0" w:color="auto"/>
              <w:right w:val="single" w:sz="4" w:space="0" w:color="auto"/>
            </w:tcBorders>
            <w:hideMark/>
          </w:tcPr>
          <w:p w14:paraId="6952B2DF" w14:textId="42856CC4" w:rsidR="00316630" w:rsidRPr="00FE375B" w:rsidRDefault="00316630" w:rsidP="0030299A">
            <w:pPr>
              <w:jc w:val="center"/>
              <w:rPr>
                <w:rFonts w:ascii="Times New Roman" w:eastAsia="Times New Roman" w:hAnsi="Times New Roman"/>
                <w:b/>
                <w:i/>
                <w:sz w:val="24"/>
                <w:szCs w:val="24"/>
              </w:rPr>
            </w:pPr>
            <w:r w:rsidRPr="00FE375B">
              <w:rPr>
                <w:rFonts w:ascii="Times New Roman" w:eastAsia="Times New Roman" w:hAnsi="Times New Roman"/>
                <w:b/>
                <w:i/>
                <w:sz w:val="24"/>
                <w:szCs w:val="24"/>
              </w:rPr>
              <w:t>Teisė verstis atitinkama veikla</w:t>
            </w:r>
          </w:p>
        </w:tc>
      </w:tr>
      <w:tr w:rsidR="00316630" w:rsidRPr="00FE375B" w14:paraId="4DB390D7" w14:textId="77777777" w:rsidTr="6062F869">
        <w:trPr>
          <w:trHeight w:val="8460"/>
        </w:trPr>
        <w:tc>
          <w:tcPr>
            <w:tcW w:w="958" w:type="dxa"/>
            <w:tcBorders>
              <w:top w:val="single" w:sz="4" w:space="0" w:color="auto"/>
              <w:left w:val="single" w:sz="4" w:space="0" w:color="auto"/>
              <w:bottom w:val="single" w:sz="4" w:space="0" w:color="auto"/>
              <w:right w:val="single" w:sz="4" w:space="0" w:color="auto"/>
            </w:tcBorders>
            <w:hideMark/>
          </w:tcPr>
          <w:p w14:paraId="677FE673" w14:textId="72DF1EC1" w:rsidR="00316630" w:rsidRPr="00FE375B" w:rsidRDefault="00316630" w:rsidP="0030299A">
            <w:pPr>
              <w:spacing w:after="160" w:line="240" w:lineRule="exact"/>
              <w:rPr>
                <w:rFonts w:ascii="Times New Roman" w:eastAsia="Times New Roman" w:hAnsi="Times New Roman"/>
                <w:sz w:val="24"/>
                <w:szCs w:val="24"/>
              </w:rPr>
            </w:pPr>
            <w:r w:rsidRPr="00FE375B">
              <w:rPr>
                <w:rFonts w:ascii="Times New Roman" w:eastAsia="Times New Roman" w:hAnsi="Times New Roman"/>
                <w:sz w:val="24"/>
                <w:szCs w:val="24"/>
              </w:rPr>
              <w:t>1.</w:t>
            </w:r>
          </w:p>
        </w:tc>
        <w:tc>
          <w:tcPr>
            <w:tcW w:w="4537" w:type="dxa"/>
            <w:tcBorders>
              <w:top w:val="single" w:sz="4" w:space="0" w:color="auto"/>
              <w:left w:val="single" w:sz="4" w:space="0" w:color="auto"/>
              <w:bottom w:val="single" w:sz="4" w:space="0" w:color="auto"/>
              <w:right w:val="single" w:sz="4" w:space="0" w:color="auto"/>
            </w:tcBorders>
            <w:hideMark/>
          </w:tcPr>
          <w:p w14:paraId="30B8BD8B" w14:textId="77777777" w:rsidR="00316630" w:rsidRPr="00FE375B" w:rsidRDefault="00316630" w:rsidP="0030299A">
            <w:pPr>
              <w:pStyle w:val="Pagrindinistekstas"/>
              <w:rPr>
                <w:rFonts w:ascii="Times New Roman" w:hAnsi="Times New Roman" w:cs="Times New Roman"/>
                <w:sz w:val="24"/>
                <w:szCs w:val="24"/>
              </w:rPr>
            </w:pPr>
            <w:r w:rsidRPr="00FE375B">
              <w:rPr>
                <w:rFonts w:ascii="Times New Roman" w:hAnsi="Times New Roman" w:cs="Times New Roman"/>
                <w:sz w:val="24"/>
                <w:szCs w:val="24"/>
              </w:rPr>
              <w:t>Tiekėjas, tiekėjų grupės partneriai kartu (kiekvienas partneris toje srityje, kurioje vykdys veiklą), subtiekėjai ar kiti ūkio subjektai, kurių pajėgumais remiasi tiekėjas (kiekvienas toje srityje, kurioje vykdys veiklą), turi teisę atlikti šiuos statinio statybos darbus:</w:t>
            </w:r>
          </w:p>
          <w:p w14:paraId="3A4C4953" w14:textId="77777777" w:rsidR="00316630" w:rsidRPr="00FE375B" w:rsidRDefault="00316630" w:rsidP="0030299A">
            <w:pPr>
              <w:pStyle w:val="Pagrindinistekstas"/>
              <w:rPr>
                <w:rFonts w:ascii="Times New Roman" w:hAnsi="Times New Roman" w:cs="Times New Roman"/>
                <w:sz w:val="24"/>
                <w:szCs w:val="24"/>
              </w:rPr>
            </w:pPr>
            <w:r w:rsidRPr="00FE375B">
              <w:rPr>
                <w:rFonts w:ascii="Times New Roman" w:hAnsi="Times New Roman" w:cs="Times New Roman"/>
                <w:sz w:val="24"/>
                <w:szCs w:val="24"/>
              </w:rPr>
              <w:t>Statinių kategorija – ypatingi statiniai:</w:t>
            </w:r>
          </w:p>
          <w:p w14:paraId="1BA5C81A" w14:textId="77777777" w:rsidR="00316630" w:rsidRPr="00FE375B" w:rsidRDefault="00316630" w:rsidP="0030299A">
            <w:pPr>
              <w:pStyle w:val="Pagrindinistekstas"/>
              <w:rPr>
                <w:rFonts w:ascii="Times New Roman" w:hAnsi="Times New Roman" w:cs="Times New Roman"/>
                <w:sz w:val="24"/>
                <w:szCs w:val="24"/>
              </w:rPr>
            </w:pPr>
            <w:r w:rsidRPr="00FE375B">
              <w:rPr>
                <w:rFonts w:ascii="Times New Roman" w:hAnsi="Times New Roman" w:cs="Times New Roman"/>
                <w:b/>
                <w:bCs/>
                <w:sz w:val="24"/>
                <w:szCs w:val="24"/>
              </w:rPr>
              <w:t xml:space="preserve">Statinių grupė – negyvenamieji pastatai, esantys kultūros paveldo objekto teritorijoje, jo apsaugos zonoje ar kultūros paveldo vietovėje </w:t>
            </w:r>
          </w:p>
          <w:p w14:paraId="41FA43D8" w14:textId="77777777" w:rsidR="00316630" w:rsidRPr="00FE375B" w:rsidRDefault="00316630" w:rsidP="0030299A">
            <w:pPr>
              <w:pStyle w:val="Pagrindinistekstas"/>
              <w:rPr>
                <w:rFonts w:ascii="Times New Roman" w:hAnsi="Times New Roman" w:cs="Times New Roman"/>
                <w:sz w:val="24"/>
                <w:szCs w:val="24"/>
              </w:rPr>
            </w:pPr>
            <w:r w:rsidRPr="00FE375B">
              <w:rPr>
                <w:rFonts w:ascii="Times New Roman" w:hAnsi="Times New Roman" w:cs="Times New Roman"/>
                <w:sz w:val="24"/>
                <w:szCs w:val="24"/>
              </w:rPr>
              <w:t xml:space="preserve">Statybos darbų sritys: </w:t>
            </w:r>
          </w:p>
          <w:p w14:paraId="39098A5D" w14:textId="77777777" w:rsidR="00316630" w:rsidRPr="00FE375B" w:rsidRDefault="00316630" w:rsidP="00316630">
            <w:pPr>
              <w:pStyle w:val="Pagrindinistekstas"/>
              <w:numPr>
                <w:ilvl w:val="0"/>
                <w:numId w:val="2"/>
              </w:numPr>
              <w:rPr>
                <w:rFonts w:ascii="Times New Roman" w:hAnsi="Times New Roman" w:cs="Times New Roman"/>
                <w:sz w:val="24"/>
                <w:szCs w:val="24"/>
              </w:rPr>
            </w:pPr>
            <w:r w:rsidRPr="00FE375B">
              <w:rPr>
                <w:rFonts w:ascii="Times New Roman" w:hAnsi="Times New Roman" w:cs="Times New Roman"/>
                <w:i/>
                <w:iCs/>
                <w:sz w:val="24"/>
                <w:szCs w:val="24"/>
              </w:rPr>
              <w:t>bendrieji statybos darbai</w:t>
            </w:r>
            <w:r w:rsidRPr="00FE375B">
              <w:rPr>
                <w:rFonts w:ascii="Times New Roman" w:hAnsi="Times New Roman" w:cs="Times New Roman"/>
                <w:sz w:val="24"/>
                <w:szCs w:val="24"/>
              </w:rPr>
              <w:t>:</w:t>
            </w:r>
          </w:p>
          <w:p w14:paraId="655A26A4" w14:textId="77777777" w:rsidR="00316630" w:rsidRPr="00FE375B" w:rsidRDefault="00316630" w:rsidP="00316630">
            <w:pPr>
              <w:pStyle w:val="Pagrindinistekstas"/>
              <w:numPr>
                <w:ilvl w:val="0"/>
                <w:numId w:val="2"/>
              </w:numPr>
              <w:rPr>
                <w:rFonts w:ascii="Times New Roman" w:hAnsi="Times New Roman" w:cs="Times New Roman"/>
                <w:sz w:val="24"/>
                <w:szCs w:val="24"/>
              </w:rPr>
            </w:pPr>
            <w:r w:rsidRPr="00FE375B">
              <w:rPr>
                <w:rFonts w:ascii="Times New Roman" w:hAnsi="Times New Roman" w:cs="Times New Roman"/>
                <w:sz w:val="24"/>
                <w:szCs w:val="24"/>
              </w:rPr>
              <w:t>griovimo darbai.</w:t>
            </w:r>
          </w:p>
          <w:p w14:paraId="29EB548D" w14:textId="3E6ECD30" w:rsidR="001D253E" w:rsidRPr="00FE375B" w:rsidRDefault="003C08FB" w:rsidP="001D253E">
            <w:pPr>
              <w:pStyle w:val="Pagrindinistekstas"/>
              <w:ind w:left="720"/>
              <w:rPr>
                <w:rFonts w:ascii="Times New Roman" w:hAnsi="Times New Roman" w:cs="Times New Roman"/>
                <w:sz w:val="24"/>
                <w:szCs w:val="24"/>
              </w:rPr>
            </w:pPr>
            <w:r w:rsidRPr="0594F92F">
              <w:rPr>
                <w:rFonts w:ascii="Times New Roman" w:hAnsi="Times New Roman" w:cs="Times New Roman"/>
                <w:sz w:val="24"/>
                <w:szCs w:val="24"/>
              </w:rPr>
              <w:t>i</w:t>
            </w:r>
            <w:r w:rsidR="001D253E" w:rsidRPr="0594F92F">
              <w:rPr>
                <w:rFonts w:ascii="Times New Roman" w:hAnsi="Times New Roman" w:cs="Times New Roman"/>
                <w:sz w:val="24"/>
                <w:szCs w:val="24"/>
              </w:rPr>
              <w:t>r / arba</w:t>
            </w:r>
          </w:p>
          <w:p w14:paraId="3E0DE3E8" w14:textId="58627065" w:rsidR="001D253E" w:rsidRPr="00FE375B" w:rsidRDefault="001D253E" w:rsidP="001D253E">
            <w:pPr>
              <w:pStyle w:val="Pagrindinistekstas"/>
              <w:numPr>
                <w:ilvl w:val="0"/>
                <w:numId w:val="2"/>
              </w:numPr>
              <w:rPr>
                <w:rFonts w:ascii="Times New Roman" w:hAnsi="Times New Roman" w:cs="Times New Roman"/>
                <w:sz w:val="24"/>
                <w:szCs w:val="24"/>
              </w:rPr>
            </w:pPr>
            <w:r w:rsidRPr="00FE375B">
              <w:rPr>
                <w:rFonts w:ascii="Times New Roman" w:hAnsi="Times New Roman" w:cs="Times New Roman"/>
                <w:sz w:val="24"/>
                <w:szCs w:val="24"/>
              </w:rPr>
              <w:t>statybinių konstrukcijų (gelžbetonio, betono, metalo, mūro, medžio) statyba ir montavimas; hidroizoliacija; stogų įrengimas; apdailos darbai.</w:t>
            </w:r>
          </w:p>
        </w:tc>
        <w:tc>
          <w:tcPr>
            <w:tcW w:w="4139" w:type="dxa"/>
            <w:tcBorders>
              <w:top w:val="single" w:sz="4" w:space="0" w:color="auto"/>
              <w:left w:val="single" w:sz="4" w:space="0" w:color="auto"/>
              <w:bottom w:val="single" w:sz="4" w:space="0" w:color="auto"/>
              <w:right w:val="single" w:sz="4" w:space="0" w:color="auto"/>
            </w:tcBorders>
            <w:hideMark/>
          </w:tcPr>
          <w:p w14:paraId="35ED181E" w14:textId="0E4A53D3" w:rsidR="00316630" w:rsidRPr="00FE375B" w:rsidRDefault="00316630" w:rsidP="0030299A">
            <w:pPr>
              <w:pStyle w:val="Pagrindinistekstas"/>
              <w:rPr>
                <w:rFonts w:ascii="Times New Roman" w:hAnsi="Times New Roman" w:cs="Times New Roman"/>
                <w:sz w:val="24"/>
                <w:szCs w:val="24"/>
              </w:rPr>
            </w:pPr>
            <w:r w:rsidRPr="00FE375B">
              <w:rPr>
                <w:rFonts w:ascii="Times New Roman" w:hAnsi="Times New Roman" w:cs="Times New Roman"/>
                <w:sz w:val="24"/>
                <w:szCs w:val="24"/>
              </w:rPr>
              <w:t>Tiekėjas, tiekėjų grupės partneriai kartu (kiekvienas partneris toje srityje, kurioje vykdys veiklą), subtiekėjai ar kiti ūkio subjektai, kurių pajėgumais remiasi tiekėjas (kiekvienas toje srityje, kurioje vykdys veiklą).</w:t>
            </w:r>
          </w:p>
          <w:p w14:paraId="14285114" w14:textId="79779BE7" w:rsidR="008B5098" w:rsidRDefault="001D253E" w:rsidP="0030299A">
            <w:pPr>
              <w:jc w:val="both"/>
              <w:rPr>
                <w:rFonts w:ascii="Times New Roman" w:hAnsi="Times New Roman"/>
                <w:sz w:val="24"/>
                <w:szCs w:val="24"/>
              </w:rPr>
            </w:pPr>
            <w:r w:rsidRPr="0594F92F">
              <w:rPr>
                <w:rFonts w:ascii="Times New Roman" w:hAnsi="Times New Roman"/>
                <w:sz w:val="24"/>
                <w:szCs w:val="24"/>
              </w:rPr>
              <w:t xml:space="preserve">Perkančioji </w:t>
            </w:r>
            <w:r w:rsidR="00316630" w:rsidRPr="0594F92F">
              <w:rPr>
                <w:rFonts w:ascii="Times New Roman" w:hAnsi="Times New Roman"/>
                <w:sz w:val="24"/>
                <w:szCs w:val="24"/>
              </w:rPr>
              <w:t xml:space="preserve">organizacija, naudodamasi </w:t>
            </w:r>
            <w:r w:rsidR="008B5098">
              <w:t xml:space="preserve"> </w:t>
            </w:r>
            <w:r w:rsidR="001F745E">
              <w:t xml:space="preserve"> </w:t>
            </w:r>
            <w:r w:rsidR="001F745E" w:rsidRPr="0594F92F">
              <w:rPr>
                <w:rFonts w:ascii="Times New Roman" w:hAnsi="Times New Roman"/>
                <w:sz w:val="24"/>
                <w:szCs w:val="24"/>
              </w:rPr>
              <w:t xml:space="preserve">Lietuvos Respublikos ir trečiųjų šalių piliečiams ir kitiems fiziniams asmenims (išskyrus užsienio šalių specialistus*) </w:t>
            </w:r>
            <w:r w:rsidR="008B5098" w:rsidRPr="0594F92F">
              <w:rPr>
                <w:rFonts w:ascii="Times New Roman" w:hAnsi="Times New Roman"/>
                <w:sz w:val="24"/>
                <w:szCs w:val="24"/>
              </w:rPr>
              <w:t>VšĮ Statybos sektoriaus vystymo agentūros (toliau –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w:t>
            </w:r>
          </w:p>
          <w:p w14:paraId="40F114CA" w14:textId="77777777" w:rsidR="00D31135" w:rsidRDefault="00D31135" w:rsidP="0030299A">
            <w:pPr>
              <w:jc w:val="both"/>
              <w:rPr>
                <w:rFonts w:ascii="Times New Roman" w:hAnsi="Times New Roman"/>
                <w:sz w:val="24"/>
                <w:szCs w:val="24"/>
              </w:rPr>
            </w:pPr>
          </w:p>
          <w:p w14:paraId="5E07F0B8" w14:textId="77777777" w:rsidR="009613CE" w:rsidRPr="009613CE" w:rsidRDefault="009613CE" w:rsidP="009613CE">
            <w:pPr>
              <w:jc w:val="both"/>
              <w:rPr>
                <w:rFonts w:ascii="Times New Roman" w:hAnsi="Times New Roman"/>
                <w:sz w:val="24"/>
                <w:szCs w:val="24"/>
              </w:rPr>
            </w:pPr>
            <w:r w:rsidRPr="0594F92F">
              <w:rPr>
                <w:rFonts w:ascii="Times New Roman" w:hAnsi="Times New Roman"/>
                <w:sz w:val="24"/>
                <w:szCs w:val="24"/>
              </w:rPr>
              <w:t>*Užsienio šalies specialistai – Europos Sąjungos valstybės narių, Šveicarijos Konfederacijos</w:t>
            </w:r>
          </w:p>
          <w:p w14:paraId="71AAA453" w14:textId="77777777" w:rsidR="009613CE" w:rsidRPr="009613CE" w:rsidRDefault="009613CE" w:rsidP="009613CE">
            <w:pPr>
              <w:jc w:val="both"/>
              <w:rPr>
                <w:rFonts w:ascii="Times New Roman" w:hAnsi="Times New Roman"/>
                <w:sz w:val="24"/>
                <w:szCs w:val="24"/>
              </w:rPr>
            </w:pPr>
            <w:r w:rsidRPr="0594F92F">
              <w:rPr>
                <w:rFonts w:ascii="Times New Roman" w:hAnsi="Times New Roman"/>
                <w:sz w:val="24"/>
                <w:szCs w:val="24"/>
              </w:rPr>
              <w:t>arba valstybių, pasirašiusių Europos ekonominės erdvės sutartį, piliečiai ir kiti fiziniai asmenys,</w:t>
            </w:r>
          </w:p>
          <w:p w14:paraId="3A6EEA0E" w14:textId="77777777" w:rsidR="009613CE" w:rsidRPr="009613CE" w:rsidRDefault="009613CE" w:rsidP="009613CE">
            <w:pPr>
              <w:jc w:val="both"/>
              <w:rPr>
                <w:rFonts w:ascii="Times New Roman" w:hAnsi="Times New Roman"/>
                <w:sz w:val="24"/>
                <w:szCs w:val="24"/>
              </w:rPr>
            </w:pPr>
            <w:r w:rsidRPr="0594F92F">
              <w:rPr>
                <w:rFonts w:ascii="Times New Roman" w:hAnsi="Times New Roman"/>
                <w:sz w:val="24"/>
                <w:szCs w:val="24"/>
              </w:rPr>
              <w:t>kurie naudojasi Europos Sąjungos teisės aktuose jiems suteiktomis judėjimo valstybėse narėse</w:t>
            </w:r>
          </w:p>
          <w:p w14:paraId="4C15F620" w14:textId="77777777" w:rsidR="009613CE" w:rsidRPr="009613CE" w:rsidRDefault="009613CE" w:rsidP="009613CE">
            <w:pPr>
              <w:jc w:val="both"/>
              <w:rPr>
                <w:rFonts w:ascii="Times New Roman" w:hAnsi="Times New Roman"/>
                <w:sz w:val="24"/>
                <w:szCs w:val="24"/>
              </w:rPr>
            </w:pPr>
            <w:r w:rsidRPr="0594F92F">
              <w:rPr>
                <w:rFonts w:ascii="Times New Roman" w:hAnsi="Times New Roman"/>
                <w:sz w:val="24"/>
                <w:szCs w:val="24"/>
              </w:rPr>
              <w:t>teisėmis – turi teisę eiti ypatingojo</w:t>
            </w:r>
          </w:p>
          <w:p w14:paraId="018FF7B4" w14:textId="77777777" w:rsidR="009613CE" w:rsidRPr="009613CE" w:rsidRDefault="009613CE" w:rsidP="009613CE">
            <w:pPr>
              <w:jc w:val="both"/>
              <w:rPr>
                <w:rFonts w:ascii="Times New Roman" w:hAnsi="Times New Roman"/>
                <w:sz w:val="24"/>
                <w:szCs w:val="24"/>
              </w:rPr>
            </w:pPr>
            <w:r w:rsidRPr="0594F92F">
              <w:rPr>
                <w:rFonts w:ascii="Times New Roman" w:hAnsi="Times New Roman"/>
                <w:sz w:val="24"/>
                <w:szCs w:val="24"/>
              </w:rPr>
              <w:t>statinio statybos vadovo pareigas, pripažinus jų kilmės valstybėje turimą teisę eiti analogiškų statinių statybos vadovo pareigas.</w:t>
            </w:r>
          </w:p>
          <w:p w14:paraId="0B1E7236" w14:textId="77777777" w:rsidR="009613CE" w:rsidRPr="009613CE" w:rsidRDefault="009613CE" w:rsidP="009613CE">
            <w:pPr>
              <w:jc w:val="both"/>
              <w:rPr>
                <w:rFonts w:ascii="Times New Roman" w:hAnsi="Times New Roman"/>
                <w:sz w:val="24"/>
                <w:szCs w:val="24"/>
              </w:rPr>
            </w:pPr>
            <w:r w:rsidRPr="0594F92F">
              <w:rPr>
                <w:rFonts w:ascii="Times New Roman" w:hAnsi="Times New Roman"/>
                <w:sz w:val="24"/>
                <w:szCs w:val="24"/>
              </w:rPr>
              <w:t xml:space="preserve">Užsienio šalies specialisto turimos kvalifikacijos patvirtinimo dokumentai </w:t>
            </w:r>
            <w:r w:rsidRPr="0594F92F">
              <w:rPr>
                <w:rFonts w:ascii="Times New Roman" w:hAnsi="Times New Roman"/>
                <w:sz w:val="24"/>
                <w:szCs w:val="24"/>
              </w:rPr>
              <w:lastRenderedPageBreak/>
              <w:t>Lietuvoje gali būti išduoti ir po pasiūlymų pateikimo datos, tačiau pačią teisę specialistas kilmės šalyje turi būti įgijęs iki pasiūlymų pateikimo termino pabaigos.</w:t>
            </w:r>
          </w:p>
          <w:p w14:paraId="2A102F7A" w14:textId="77777777" w:rsidR="009613CE" w:rsidRPr="009613CE" w:rsidRDefault="009613CE" w:rsidP="009613CE">
            <w:pPr>
              <w:jc w:val="both"/>
              <w:rPr>
                <w:rFonts w:ascii="Times New Roman" w:hAnsi="Times New Roman"/>
                <w:sz w:val="24"/>
                <w:szCs w:val="24"/>
              </w:rPr>
            </w:pPr>
            <w:r w:rsidRPr="0594F92F">
              <w:rPr>
                <w:rFonts w:ascii="Times New Roman" w:hAnsi="Times New Roman"/>
                <w:sz w:val="24"/>
                <w:szCs w:val="24"/>
              </w:rPr>
              <w:t>Užsienio šalies specialistai iki pirkimo sutarties</w:t>
            </w:r>
          </w:p>
          <w:p w14:paraId="49FA2097" w14:textId="77777777" w:rsidR="009613CE" w:rsidRPr="009613CE" w:rsidRDefault="009613CE" w:rsidP="009613CE">
            <w:pPr>
              <w:jc w:val="both"/>
              <w:rPr>
                <w:rFonts w:ascii="Times New Roman" w:hAnsi="Times New Roman"/>
                <w:sz w:val="24"/>
                <w:szCs w:val="24"/>
              </w:rPr>
            </w:pPr>
            <w:r w:rsidRPr="0594F92F">
              <w:rPr>
                <w:rFonts w:ascii="Times New Roman" w:hAnsi="Times New Roman"/>
                <w:sz w:val="24"/>
                <w:szCs w:val="24"/>
              </w:rPr>
              <w:t>pasirašymo turi gauti Statybos įstatymo nustatyta tvarka išduotą teisės pripažinimo</w:t>
            </w:r>
          </w:p>
          <w:p w14:paraId="1BC12B12" w14:textId="77777777" w:rsidR="009613CE" w:rsidRPr="009613CE" w:rsidRDefault="009613CE" w:rsidP="009613CE">
            <w:pPr>
              <w:jc w:val="both"/>
              <w:rPr>
                <w:rFonts w:ascii="Times New Roman" w:hAnsi="Times New Roman"/>
                <w:sz w:val="24"/>
                <w:szCs w:val="24"/>
              </w:rPr>
            </w:pPr>
            <w:r w:rsidRPr="0594F92F">
              <w:rPr>
                <w:rFonts w:ascii="Times New Roman" w:hAnsi="Times New Roman"/>
                <w:sz w:val="24"/>
                <w:szCs w:val="24"/>
              </w:rPr>
              <w:t>dokumentą.</w:t>
            </w:r>
          </w:p>
          <w:p w14:paraId="5C9E040A" w14:textId="77777777" w:rsidR="009613CE" w:rsidRPr="009613CE" w:rsidRDefault="009613CE" w:rsidP="009613CE">
            <w:pPr>
              <w:jc w:val="both"/>
              <w:rPr>
                <w:rFonts w:ascii="Times New Roman" w:hAnsi="Times New Roman"/>
                <w:sz w:val="24"/>
                <w:szCs w:val="24"/>
              </w:rPr>
            </w:pPr>
            <w:r w:rsidRPr="0594F92F">
              <w:rPr>
                <w:rFonts w:ascii="Times New Roman" w:hAnsi="Times New Roman"/>
                <w:sz w:val="24"/>
                <w:szCs w:val="24"/>
              </w:rPr>
              <w:t xml:space="preserve">Perkančioji organizacija informaciją apie Lietuvoje išduotus kvalifikacijos dokumentus pasitikrina SSVA registruose https://www.ssva.lt/cms/registrai. </w:t>
            </w:r>
          </w:p>
          <w:p w14:paraId="350DDDCF" w14:textId="77777777" w:rsidR="009613CE" w:rsidRPr="009613CE" w:rsidRDefault="009613CE" w:rsidP="009613CE">
            <w:pPr>
              <w:jc w:val="both"/>
              <w:rPr>
                <w:rFonts w:ascii="Times New Roman" w:hAnsi="Times New Roman"/>
                <w:sz w:val="24"/>
                <w:szCs w:val="24"/>
              </w:rPr>
            </w:pPr>
            <w:r w:rsidRPr="0594F92F">
              <w:rPr>
                <w:rFonts w:ascii="Times New Roman" w:hAnsi="Times New Roman"/>
                <w:sz w:val="24"/>
                <w:szCs w:val="24"/>
              </w:rPr>
              <w:t xml:space="preserve">Užsienio šalies specialistai turi pareigą kreiptis į SSVA ir gauti teisės pripažinimo dokumentą. Perkančioji organizacija, siekdama įsitikinti, kad galimas laimėtojas yra atsakingas, rūpestingas ir sąžiningas, gali pareikalauti pateikti SSVA pateiktą prašymą (su gavimo (registracijos) žyma) išduoti teisės pripažinimo dokumentą. </w:t>
            </w:r>
          </w:p>
          <w:p w14:paraId="63C312C2" w14:textId="644E1333" w:rsidR="0006622D" w:rsidRPr="00C153CB" w:rsidRDefault="58A37F79" w:rsidP="72FFF2ED">
            <w:pPr>
              <w:widowControl w:val="0"/>
              <w:snapToGrid w:val="0"/>
              <w:jc w:val="both"/>
              <w:rPr>
                <w:rFonts w:ascii="Times New Roman" w:hAnsi="Times New Roman"/>
                <w:sz w:val="24"/>
                <w:szCs w:val="24"/>
              </w:rPr>
            </w:pPr>
            <w:r w:rsidRPr="72FFF2ED">
              <w:rPr>
                <w:rFonts w:ascii="Times New Roman" w:hAnsi="Times New Roman"/>
                <w:sz w:val="24"/>
                <w:szCs w:val="24"/>
              </w:rPr>
              <w:t>Užsienio šalies specialistai turi siekti teisės pripažinimo dokumentą gauti per įmanomai trumpiausią laiką, t. y., iš anksto parengti ir operatyviai pateikti SSVA visus reikiamus dokumentus, esant poreikiui juos nedelsiant tikslinti, aktyviai bendradarbiauti.</w:t>
            </w:r>
          </w:p>
        </w:tc>
      </w:tr>
      <w:tr w:rsidR="00993354" w:rsidRPr="00FE375B" w14:paraId="366CB2DC" w14:textId="77777777" w:rsidTr="6062F869">
        <w:trPr>
          <w:trHeight w:val="3465"/>
        </w:trPr>
        <w:tc>
          <w:tcPr>
            <w:tcW w:w="958" w:type="dxa"/>
            <w:tcBorders>
              <w:top w:val="single" w:sz="4" w:space="0" w:color="auto"/>
              <w:left w:val="single" w:sz="4" w:space="0" w:color="auto"/>
              <w:bottom w:val="single" w:sz="4" w:space="0" w:color="auto"/>
              <w:right w:val="single" w:sz="4" w:space="0" w:color="auto"/>
            </w:tcBorders>
          </w:tcPr>
          <w:p w14:paraId="30865679" w14:textId="2F4C5B33" w:rsidR="00993354" w:rsidRPr="00FE375B" w:rsidRDefault="00993354" w:rsidP="0030299A">
            <w:pPr>
              <w:spacing w:after="160" w:line="240" w:lineRule="exact"/>
              <w:rPr>
                <w:rFonts w:ascii="Times New Roman" w:eastAsia="Times New Roman" w:hAnsi="Times New Roman"/>
                <w:sz w:val="24"/>
                <w:szCs w:val="24"/>
              </w:rPr>
            </w:pPr>
            <w:r w:rsidRPr="00FE375B">
              <w:rPr>
                <w:rFonts w:ascii="Times New Roman" w:eastAsia="Times New Roman" w:hAnsi="Times New Roman"/>
                <w:sz w:val="24"/>
                <w:szCs w:val="24"/>
              </w:rPr>
              <w:lastRenderedPageBreak/>
              <w:t>2.</w:t>
            </w:r>
          </w:p>
        </w:tc>
        <w:tc>
          <w:tcPr>
            <w:tcW w:w="4537" w:type="dxa"/>
            <w:tcBorders>
              <w:top w:val="single" w:sz="4" w:space="0" w:color="auto"/>
              <w:left w:val="single" w:sz="4" w:space="0" w:color="auto"/>
              <w:bottom w:val="single" w:sz="4" w:space="0" w:color="auto"/>
              <w:right w:val="single" w:sz="4" w:space="0" w:color="auto"/>
            </w:tcBorders>
          </w:tcPr>
          <w:p w14:paraId="2CB01F33" w14:textId="770B10A2" w:rsidR="00993354" w:rsidRPr="00FE375B" w:rsidRDefault="00993354" w:rsidP="0030299A">
            <w:pPr>
              <w:pStyle w:val="Pagrindinistekstas"/>
              <w:rPr>
                <w:rFonts w:ascii="Times New Roman" w:hAnsi="Times New Roman" w:cs="Times New Roman"/>
                <w:sz w:val="24"/>
                <w:szCs w:val="24"/>
              </w:rPr>
            </w:pPr>
            <w:r w:rsidRPr="00FE375B">
              <w:rPr>
                <w:rFonts w:ascii="Times New Roman" w:hAnsi="Times New Roman" w:cs="Times New Roman"/>
                <w:color w:val="000000"/>
                <w:sz w:val="24"/>
                <w:szCs w:val="24"/>
              </w:rPr>
              <w:t xml:space="preserve">Tiekėjas per paskutinius 5 metus iki pasiūlymo pateikimo termino pabaigos yra įvykdęs  </w:t>
            </w:r>
            <w:r w:rsidRPr="00FE375B">
              <w:rPr>
                <w:rFonts w:ascii="Times New Roman" w:hAnsi="Times New Roman" w:cs="Times New Roman"/>
                <w:b/>
                <w:bCs/>
                <w:color w:val="000000"/>
                <w:sz w:val="24"/>
                <w:szCs w:val="24"/>
              </w:rPr>
              <w:t>ypatingųjų statinių</w:t>
            </w:r>
            <w:r w:rsidRPr="00FE375B">
              <w:rPr>
                <w:rFonts w:ascii="Times New Roman" w:hAnsi="Times New Roman" w:cs="Times New Roman"/>
                <w:color w:val="000000"/>
                <w:sz w:val="24"/>
                <w:szCs w:val="24"/>
              </w:rPr>
              <w:t xml:space="preserve"> </w:t>
            </w:r>
            <w:r w:rsidRPr="00FE375B">
              <w:rPr>
                <w:rFonts w:ascii="Times New Roman" w:hAnsi="Times New Roman" w:cs="Times New Roman"/>
                <w:b/>
                <w:bCs/>
                <w:color w:val="000000"/>
                <w:sz w:val="24"/>
                <w:szCs w:val="24"/>
              </w:rPr>
              <w:t>griovimo</w:t>
            </w:r>
            <w:r w:rsidRPr="00FE375B">
              <w:rPr>
                <w:rFonts w:ascii="Times New Roman" w:hAnsi="Times New Roman" w:cs="Times New Roman"/>
                <w:color w:val="000000"/>
                <w:sz w:val="24"/>
                <w:szCs w:val="24"/>
              </w:rPr>
              <w:t xml:space="preserve"> darbus </w:t>
            </w:r>
            <w:r w:rsidRPr="00FE375B">
              <w:rPr>
                <w:rFonts w:ascii="Times New Roman" w:hAnsi="Times New Roman" w:cs="Times New Roman"/>
                <w:b/>
                <w:bCs/>
                <w:color w:val="000000"/>
                <w:sz w:val="24"/>
                <w:szCs w:val="24"/>
              </w:rPr>
              <w:t>apsaugos zonoje</w:t>
            </w:r>
            <w:r w:rsidRPr="00FE375B">
              <w:rPr>
                <w:rFonts w:ascii="Times New Roman" w:hAnsi="Times New Roman" w:cs="Times New Roman"/>
                <w:color w:val="000000"/>
                <w:sz w:val="24"/>
                <w:szCs w:val="24"/>
              </w:rPr>
              <w:t xml:space="preserve"> ir </w:t>
            </w:r>
            <w:r w:rsidRPr="00FE375B">
              <w:rPr>
                <w:rFonts w:ascii="Times New Roman" w:hAnsi="Times New Roman" w:cs="Times New Roman"/>
                <w:b/>
                <w:bCs/>
                <w:color w:val="000000"/>
                <w:sz w:val="24"/>
                <w:szCs w:val="24"/>
              </w:rPr>
              <w:t>svarbiausių darbų atlikimas</w:t>
            </w:r>
            <w:r w:rsidRPr="00FE375B">
              <w:rPr>
                <w:rFonts w:ascii="Times New Roman" w:hAnsi="Times New Roman" w:cs="Times New Roman"/>
                <w:color w:val="000000"/>
                <w:sz w:val="24"/>
                <w:szCs w:val="24"/>
              </w:rPr>
              <w:t xml:space="preserve"> ir galutiniai rezultatai buvo tinkami.</w:t>
            </w:r>
          </w:p>
        </w:tc>
        <w:tc>
          <w:tcPr>
            <w:tcW w:w="4139" w:type="dxa"/>
            <w:tcBorders>
              <w:top w:val="single" w:sz="4" w:space="0" w:color="auto"/>
              <w:left w:val="single" w:sz="4" w:space="0" w:color="auto"/>
              <w:bottom w:val="single" w:sz="4" w:space="0" w:color="auto"/>
              <w:right w:val="single" w:sz="4" w:space="0" w:color="auto"/>
            </w:tcBorders>
          </w:tcPr>
          <w:p w14:paraId="605A7B82" w14:textId="50A4A22F" w:rsidR="00993354" w:rsidRPr="00FE375B" w:rsidRDefault="00993354" w:rsidP="0030299A">
            <w:pPr>
              <w:pStyle w:val="Pagrindinistekstas"/>
              <w:rPr>
                <w:rFonts w:ascii="Times New Roman" w:hAnsi="Times New Roman" w:cs="Times New Roman"/>
                <w:color w:val="000000"/>
                <w:sz w:val="24"/>
                <w:szCs w:val="24"/>
              </w:rPr>
            </w:pPr>
            <w:r w:rsidRPr="6062F869">
              <w:rPr>
                <w:rFonts w:ascii="Times New Roman" w:hAnsi="Times New Roman" w:cs="Times New Roman"/>
                <w:color w:val="000000" w:themeColor="text1"/>
                <w:sz w:val="24"/>
                <w:szCs w:val="24"/>
              </w:rPr>
              <w:t>Pateikiamas per paskutinius 5 metus atliktų darbų sąrašas</w:t>
            </w:r>
            <w:r w:rsidR="61021A9E" w:rsidRPr="6062F869">
              <w:rPr>
                <w:rFonts w:ascii="Times New Roman" w:hAnsi="Times New Roman" w:cs="Times New Roman"/>
                <w:color w:val="000000" w:themeColor="text1"/>
                <w:sz w:val="24"/>
                <w:szCs w:val="24"/>
              </w:rPr>
              <w:t xml:space="preserve"> </w:t>
            </w:r>
            <w:r w:rsidR="61021A9E" w:rsidRPr="6062F869">
              <w:rPr>
                <w:rFonts w:ascii="Times New Roman" w:hAnsi="Times New Roman" w:cs="Times New Roman"/>
                <w:b/>
                <w:bCs/>
                <w:color w:val="000000" w:themeColor="text1"/>
                <w:sz w:val="24"/>
                <w:szCs w:val="24"/>
              </w:rPr>
              <w:t>(specialiųjų sąlygų Nr. 4 priedo 2 priedas)</w:t>
            </w:r>
            <w:r w:rsidRPr="6062F869">
              <w:rPr>
                <w:rFonts w:ascii="Times New Roman" w:hAnsi="Times New Roman" w:cs="Times New Roman"/>
                <w:color w:val="000000" w:themeColor="text1"/>
                <w:sz w:val="24"/>
                <w:szCs w:val="24"/>
              </w:rPr>
              <w:t xml:space="preserve"> kartu su užsakovų (tiek viešųjų, tiek privačiųjų) pažymomis, apie tai, kad svarbiausių darbų atlikimas ir galutiniai rezultatai buvo tinkami.</w:t>
            </w:r>
          </w:p>
          <w:p w14:paraId="6E5A30A1" w14:textId="77777777" w:rsidR="00993354" w:rsidRPr="00FE375B" w:rsidRDefault="00993354" w:rsidP="0030299A">
            <w:pPr>
              <w:pStyle w:val="Pagrindinistekstas"/>
              <w:rPr>
                <w:rFonts w:ascii="Times New Roman" w:hAnsi="Times New Roman" w:cs="Times New Roman"/>
                <w:color w:val="000000"/>
                <w:sz w:val="24"/>
                <w:szCs w:val="24"/>
              </w:rPr>
            </w:pPr>
          </w:p>
          <w:p w14:paraId="103CEE05" w14:textId="77777777" w:rsidR="00993354" w:rsidRPr="00FE375B" w:rsidRDefault="00993354" w:rsidP="0030299A">
            <w:pPr>
              <w:pStyle w:val="Pagrindinistekstas"/>
              <w:rPr>
                <w:rFonts w:ascii="Times New Roman" w:hAnsi="Times New Roman" w:cs="Times New Roman"/>
                <w:color w:val="000000"/>
                <w:sz w:val="24"/>
                <w:szCs w:val="24"/>
              </w:rPr>
            </w:pPr>
            <w:r w:rsidRPr="00FE375B">
              <w:rPr>
                <w:rFonts w:ascii="Times New Roman" w:hAnsi="Times New Roman" w:cs="Times New Roman"/>
                <w:color w:val="000000"/>
                <w:sz w:val="24"/>
                <w:szCs w:val="24"/>
              </w:rPr>
              <w:t>tiekėjas gali remtis kitų ūkio subjektų pajėgumais tik tuo atveju, jeigu tie subjektai patys vykdys tą pirkimo sutarties dalį, kuriai reikia jų turimų pajėgumų</w:t>
            </w:r>
            <w:r w:rsidR="0006622D" w:rsidRPr="00FE375B">
              <w:rPr>
                <w:rFonts w:ascii="Times New Roman" w:hAnsi="Times New Roman" w:cs="Times New Roman"/>
                <w:color w:val="000000"/>
                <w:sz w:val="24"/>
                <w:szCs w:val="24"/>
              </w:rPr>
              <w:t>.</w:t>
            </w:r>
          </w:p>
          <w:p w14:paraId="7BA9A6B0" w14:textId="58E33785" w:rsidR="0006622D" w:rsidRPr="00C153CB" w:rsidRDefault="0006622D" w:rsidP="72FFF2ED">
            <w:pPr>
              <w:pStyle w:val="Style-20"/>
              <w:widowControl w:val="0"/>
              <w:snapToGrid w:val="0"/>
              <w:rPr>
                <w:color w:val="000000" w:themeColor="text1"/>
                <w:sz w:val="24"/>
                <w:szCs w:val="24"/>
                <w:lang w:val="lt-LT"/>
              </w:rPr>
            </w:pPr>
          </w:p>
        </w:tc>
      </w:tr>
      <w:tr w:rsidR="00316630" w:rsidRPr="00FE375B" w14:paraId="2EE3ACC5" w14:textId="77777777" w:rsidTr="6062F869">
        <w:trPr>
          <w:trHeight w:val="269"/>
        </w:trPr>
        <w:tc>
          <w:tcPr>
            <w:tcW w:w="9634" w:type="dxa"/>
            <w:gridSpan w:val="3"/>
            <w:tcBorders>
              <w:top w:val="single" w:sz="4" w:space="0" w:color="auto"/>
              <w:left w:val="single" w:sz="4" w:space="0" w:color="auto"/>
              <w:bottom w:val="single" w:sz="4" w:space="0" w:color="auto"/>
              <w:right w:val="single" w:sz="4" w:space="0" w:color="auto"/>
            </w:tcBorders>
            <w:hideMark/>
          </w:tcPr>
          <w:p w14:paraId="7CC86550" w14:textId="77777777" w:rsidR="00316630" w:rsidRPr="00FE375B" w:rsidRDefault="00316630" w:rsidP="0030299A">
            <w:pPr>
              <w:ind w:firstLine="567"/>
              <w:jc w:val="center"/>
              <w:rPr>
                <w:rFonts w:ascii="Times New Roman" w:eastAsia="Times New Roman" w:hAnsi="Times New Roman"/>
                <w:b/>
                <w:i/>
                <w:sz w:val="24"/>
                <w:szCs w:val="24"/>
                <w:lang w:eastAsia="lt-LT"/>
              </w:rPr>
            </w:pPr>
            <w:r w:rsidRPr="00FE375B">
              <w:rPr>
                <w:rFonts w:ascii="Times New Roman" w:eastAsia="Times New Roman" w:hAnsi="Times New Roman"/>
                <w:b/>
                <w:i/>
                <w:sz w:val="24"/>
                <w:szCs w:val="24"/>
                <w:lang w:eastAsia="lt-LT"/>
              </w:rPr>
              <w:t>Techninis ir profesinis pajėgumas</w:t>
            </w:r>
          </w:p>
        </w:tc>
      </w:tr>
      <w:tr w:rsidR="00316630" w:rsidRPr="00FE375B" w14:paraId="5326B335" w14:textId="77777777" w:rsidTr="6062F869">
        <w:trPr>
          <w:trHeight w:val="699"/>
        </w:trPr>
        <w:tc>
          <w:tcPr>
            <w:tcW w:w="958" w:type="dxa"/>
            <w:tcBorders>
              <w:top w:val="single" w:sz="4" w:space="0" w:color="auto"/>
              <w:left w:val="single" w:sz="4" w:space="0" w:color="auto"/>
              <w:bottom w:val="single" w:sz="4" w:space="0" w:color="auto"/>
              <w:right w:val="single" w:sz="4" w:space="0" w:color="auto"/>
            </w:tcBorders>
            <w:hideMark/>
          </w:tcPr>
          <w:p w14:paraId="6F67BB09" w14:textId="1745F7C0" w:rsidR="00316630" w:rsidRPr="00FE375B" w:rsidRDefault="00993354" w:rsidP="0030299A">
            <w:pPr>
              <w:spacing w:after="160" w:line="240" w:lineRule="exact"/>
              <w:rPr>
                <w:rFonts w:ascii="Times New Roman" w:eastAsia="Times New Roman" w:hAnsi="Times New Roman"/>
                <w:sz w:val="24"/>
                <w:szCs w:val="24"/>
              </w:rPr>
            </w:pPr>
            <w:r w:rsidRPr="00FE375B">
              <w:rPr>
                <w:rFonts w:ascii="Times New Roman" w:eastAsia="Times New Roman" w:hAnsi="Times New Roman"/>
                <w:sz w:val="24"/>
                <w:szCs w:val="24"/>
              </w:rPr>
              <w:lastRenderedPageBreak/>
              <w:t>3</w:t>
            </w:r>
            <w:r w:rsidR="00316630" w:rsidRPr="00FE375B">
              <w:rPr>
                <w:rFonts w:ascii="Times New Roman" w:eastAsia="Times New Roman" w:hAnsi="Times New Roman"/>
                <w:sz w:val="24"/>
                <w:szCs w:val="24"/>
              </w:rPr>
              <w:t>.</w:t>
            </w:r>
          </w:p>
        </w:tc>
        <w:tc>
          <w:tcPr>
            <w:tcW w:w="4537" w:type="dxa"/>
            <w:tcBorders>
              <w:top w:val="single" w:sz="4" w:space="0" w:color="auto"/>
              <w:left w:val="single" w:sz="4" w:space="0" w:color="auto"/>
              <w:bottom w:val="single" w:sz="4" w:space="0" w:color="auto"/>
              <w:right w:val="single" w:sz="4" w:space="0" w:color="auto"/>
            </w:tcBorders>
            <w:shd w:val="clear" w:color="auto" w:fill="auto"/>
          </w:tcPr>
          <w:p w14:paraId="797F2E52" w14:textId="425B2044" w:rsidR="00316630" w:rsidRPr="00FE375B" w:rsidRDefault="00316630" w:rsidP="0030299A">
            <w:pPr>
              <w:pStyle w:val="Pagrindinistekstas"/>
              <w:ind w:firstLine="5"/>
              <w:rPr>
                <w:rFonts w:ascii="Times New Roman" w:hAnsi="Times New Roman" w:cs="Times New Roman"/>
                <w:sz w:val="24"/>
                <w:szCs w:val="24"/>
              </w:rPr>
            </w:pPr>
            <w:r w:rsidRPr="00FE375B">
              <w:rPr>
                <w:rFonts w:ascii="Times New Roman" w:hAnsi="Times New Roman" w:cs="Times New Roman"/>
                <w:sz w:val="24"/>
                <w:szCs w:val="24"/>
              </w:rPr>
              <w:t>Tiekėjas, tiekėjų grupės partneriai kartu, subtiekėjai ar kiti ūkio subjektai, kurių pajėgumais remiasi tiekėjas, turi užtikrinti, kad pirkimo sutartį vykdys kvalifikuoti specialistai</w:t>
            </w:r>
            <w:r w:rsidR="003B6C3E" w:rsidRPr="00FE375B">
              <w:rPr>
                <w:rFonts w:ascii="Times New Roman" w:hAnsi="Times New Roman" w:cs="Times New Roman"/>
                <w:sz w:val="24"/>
                <w:szCs w:val="24"/>
              </w:rPr>
              <w:t>.</w:t>
            </w:r>
          </w:p>
          <w:p w14:paraId="1F20E8EA" w14:textId="77777777" w:rsidR="00316630" w:rsidRPr="00FE375B" w:rsidRDefault="00316630" w:rsidP="0030299A">
            <w:pPr>
              <w:pStyle w:val="Pagrindinistekstas"/>
              <w:rPr>
                <w:rFonts w:ascii="Times New Roman" w:hAnsi="Times New Roman" w:cs="Times New Roman"/>
                <w:sz w:val="24"/>
                <w:szCs w:val="24"/>
              </w:rPr>
            </w:pPr>
          </w:p>
          <w:p w14:paraId="4C942CDA" w14:textId="77777777" w:rsidR="00316630" w:rsidRPr="00FE375B" w:rsidRDefault="00316630" w:rsidP="0030299A">
            <w:pPr>
              <w:widowControl w:val="0"/>
              <w:autoSpaceDE w:val="0"/>
              <w:autoSpaceDN w:val="0"/>
              <w:adjustRightInd w:val="0"/>
              <w:jc w:val="both"/>
              <w:rPr>
                <w:rFonts w:ascii="Times New Roman" w:hAnsi="Times New Roman"/>
                <w:sz w:val="24"/>
                <w:szCs w:val="24"/>
              </w:rPr>
            </w:pPr>
            <w:r w:rsidRPr="00FE375B">
              <w:rPr>
                <w:rFonts w:ascii="Times New Roman" w:hAnsi="Times New Roman"/>
                <w:b/>
                <w:bCs/>
                <w:i/>
                <w:iCs/>
                <w:sz w:val="24"/>
                <w:szCs w:val="24"/>
              </w:rPr>
              <w:t xml:space="preserve">Pastaba: </w:t>
            </w:r>
            <w:r w:rsidRPr="00FE375B">
              <w:rPr>
                <w:rFonts w:ascii="Times New Roman" w:hAnsi="Times New Roman"/>
                <w:i/>
                <w:iCs/>
                <w:sz w:val="24"/>
                <w:szCs w:val="24"/>
              </w:rPr>
              <w:t>specialistas gali būti siūlomas vienai ar kelioms pozicijoms, jei jis turi teisę ar kvalifikaciją pagal šiame punkte nurodytus reikalavimus.</w:t>
            </w:r>
          </w:p>
        </w:tc>
        <w:tc>
          <w:tcPr>
            <w:tcW w:w="4139" w:type="dxa"/>
            <w:tcBorders>
              <w:top w:val="single" w:sz="4" w:space="0" w:color="auto"/>
              <w:left w:val="single" w:sz="4" w:space="0" w:color="auto"/>
              <w:bottom w:val="single" w:sz="4" w:space="0" w:color="auto"/>
              <w:right w:val="single" w:sz="4" w:space="0" w:color="auto"/>
            </w:tcBorders>
            <w:hideMark/>
          </w:tcPr>
          <w:p w14:paraId="6B898AD9" w14:textId="150167D5" w:rsidR="00316630" w:rsidRPr="00FE375B" w:rsidRDefault="00316630" w:rsidP="0030299A">
            <w:pPr>
              <w:pStyle w:val="Pagrindinistekstas"/>
              <w:rPr>
                <w:rFonts w:ascii="Times New Roman" w:hAnsi="Times New Roman" w:cs="Times New Roman"/>
                <w:sz w:val="24"/>
                <w:szCs w:val="24"/>
              </w:rPr>
            </w:pPr>
            <w:r w:rsidRPr="6062F869">
              <w:rPr>
                <w:rFonts w:ascii="Times New Roman" w:hAnsi="Times New Roman" w:cs="Times New Roman"/>
                <w:sz w:val="24"/>
                <w:szCs w:val="24"/>
              </w:rPr>
              <w:t>1. Tiekėjo ar jo įgalioto asmens parašu  patvirtintas specialistų (-o), kurie (-is) bus atsakingi (-as) už pirkimo sutarties vykdymą, sąrašas</w:t>
            </w:r>
            <w:r w:rsidR="231BA06A" w:rsidRPr="6062F869">
              <w:rPr>
                <w:rFonts w:ascii="Times New Roman" w:hAnsi="Times New Roman" w:cs="Times New Roman"/>
                <w:sz w:val="24"/>
                <w:szCs w:val="24"/>
              </w:rPr>
              <w:t xml:space="preserve"> </w:t>
            </w:r>
            <w:r w:rsidR="231BA06A" w:rsidRPr="6062F869">
              <w:rPr>
                <w:rFonts w:ascii="Times New Roman" w:hAnsi="Times New Roman" w:cs="Times New Roman"/>
                <w:b/>
                <w:bCs/>
                <w:sz w:val="24"/>
                <w:szCs w:val="24"/>
              </w:rPr>
              <w:t>(specialiųjų sąlygų Nr. 4 priedo 1 priedas)</w:t>
            </w:r>
            <w:r w:rsidRPr="6062F869">
              <w:rPr>
                <w:rFonts w:ascii="Times New Roman" w:hAnsi="Times New Roman" w:cs="Times New Roman"/>
                <w:sz w:val="24"/>
                <w:szCs w:val="24"/>
              </w:rPr>
              <w:t>.</w:t>
            </w:r>
          </w:p>
          <w:p w14:paraId="16A09701" w14:textId="77777777" w:rsidR="00316630" w:rsidRPr="00FE375B" w:rsidRDefault="00316630" w:rsidP="0030299A">
            <w:pPr>
              <w:pStyle w:val="Pagrindinistekstas"/>
              <w:rPr>
                <w:rFonts w:ascii="Times New Roman" w:hAnsi="Times New Roman" w:cs="Times New Roman"/>
                <w:sz w:val="24"/>
                <w:szCs w:val="24"/>
              </w:rPr>
            </w:pPr>
            <w:r w:rsidRPr="00FE375B">
              <w:rPr>
                <w:rFonts w:ascii="Times New Roman" w:hAnsi="Times New Roman" w:cs="Times New Roman"/>
                <w:sz w:val="24"/>
                <w:szCs w:val="24"/>
              </w:rPr>
              <w:t>2. Kiekvieno specialisto kvalifikaciją pagrindžiantys dokumentai.</w:t>
            </w:r>
          </w:p>
          <w:p w14:paraId="5120FC43" w14:textId="7B26123F" w:rsidR="0006622D" w:rsidRPr="00FE375B" w:rsidRDefault="00316630" w:rsidP="0006622D">
            <w:pPr>
              <w:tabs>
                <w:tab w:val="left" w:pos="18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 w:right="77"/>
              <w:contextualSpacing/>
              <w:jc w:val="both"/>
              <w:rPr>
                <w:rFonts w:ascii="Times New Roman" w:hAnsi="Times New Roman"/>
                <w:sz w:val="24"/>
                <w:szCs w:val="24"/>
              </w:rPr>
            </w:pPr>
            <w:r w:rsidRPr="00FE375B">
              <w:rPr>
                <w:rFonts w:ascii="Times New Roman" w:hAnsi="Times New Roman"/>
                <w:sz w:val="24"/>
                <w:szCs w:val="24"/>
              </w:rPr>
              <w:t xml:space="preserve">3. </w:t>
            </w:r>
            <w:r w:rsidR="0006622D" w:rsidRPr="00FE375B">
              <w:rPr>
                <w:rFonts w:ascii="Times New Roman" w:hAnsi="Times New Roman"/>
                <w:sz w:val="24"/>
                <w:szCs w:val="24"/>
              </w:rPr>
              <w:t xml:space="preserve">Tuo atveju, jei specialistai nėra tiekėjo darbuotojai, tiekėjas, teikdamas pasiūlymą, privalo nurodyti, kokiu pagrindu ne tiekėjo darbuotojai dalyvaus sutarties vykdyme: ar jie kvalifikuojami kaip subteikėjai, kurių pajėgumais remiamasi kvalifikacijai pagrįsti, ar kaip </w:t>
            </w:r>
            <w:r w:rsidR="0006622D" w:rsidRPr="00FE375B">
              <w:rPr>
                <w:rFonts w:ascii="Times New Roman" w:hAnsi="Times New Roman"/>
                <w:i/>
                <w:sz w:val="24"/>
                <w:szCs w:val="24"/>
              </w:rPr>
              <w:t>Quazi</w:t>
            </w:r>
            <w:r w:rsidR="0006622D" w:rsidRPr="00FE375B">
              <w:rPr>
                <w:rFonts w:ascii="Times New Roman" w:hAnsi="Times New Roman"/>
                <w:sz w:val="24"/>
                <w:szCs w:val="24"/>
              </w:rPr>
              <w:t xml:space="preserve"> darbuotojai (tokiu atveju turi būti pateikiamas ketinimų protokolas – kuriame turi būti užfiksuota, kad pirkimo laimėjimo atveju – šis darbuotojas bus įdarbintas pagal darbo sutartį) ar pasitelkiamas kitais pagrindais.</w:t>
            </w:r>
          </w:p>
          <w:p w14:paraId="29CDB1B2" w14:textId="797A841B" w:rsidR="00316630" w:rsidRPr="00FE375B" w:rsidRDefault="00316630" w:rsidP="0030299A">
            <w:pPr>
              <w:tabs>
                <w:tab w:val="left" w:pos="169"/>
                <w:tab w:val="left" w:pos="311"/>
              </w:tabs>
              <w:jc w:val="both"/>
              <w:rPr>
                <w:rFonts w:ascii="Times New Roman" w:eastAsia="Times New Roman" w:hAnsi="Times New Roman"/>
                <w:sz w:val="24"/>
                <w:szCs w:val="24"/>
              </w:rPr>
            </w:pPr>
          </w:p>
        </w:tc>
      </w:tr>
      <w:tr w:rsidR="00316630" w:rsidRPr="00FE375B" w14:paraId="34CC8469" w14:textId="77777777" w:rsidTr="6062F869">
        <w:trPr>
          <w:trHeight w:val="564"/>
        </w:trPr>
        <w:tc>
          <w:tcPr>
            <w:tcW w:w="958" w:type="dxa"/>
            <w:tcBorders>
              <w:top w:val="single" w:sz="4" w:space="0" w:color="auto"/>
              <w:left w:val="single" w:sz="4" w:space="0" w:color="auto"/>
              <w:bottom w:val="single" w:sz="4" w:space="0" w:color="auto"/>
              <w:right w:val="single" w:sz="4" w:space="0" w:color="auto"/>
            </w:tcBorders>
            <w:hideMark/>
          </w:tcPr>
          <w:p w14:paraId="0EB5E547" w14:textId="58355D6E" w:rsidR="00316630" w:rsidRPr="00FE375B" w:rsidRDefault="00993354" w:rsidP="0030299A">
            <w:pPr>
              <w:spacing w:after="160" w:line="240" w:lineRule="exact"/>
              <w:rPr>
                <w:rFonts w:ascii="Times New Roman" w:eastAsia="Times New Roman" w:hAnsi="Times New Roman"/>
                <w:sz w:val="24"/>
                <w:szCs w:val="24"/>
              </w:rPr>
            </w:pPr>
            <w:r w:rsidRPr="00FE375B">
              <w:rPr>
                <w:rFonts w:ascii="Times New Roman" w:eastAsia="Times New Roman" w:hAnsi="Times New Roman"/>
                <w:sz w:val="24"/>
                <w:szCs w:val="24"/>
              </w:rPr>
              <w:t>3</w:t>
            </w:r>
            <w:r w:rsidR="00316630" w:rsidRPr="00FE375B">
              <w:rPr>
                <w:rFonts w:ascii="Times New Roman" w:eastAsia="Times New Roman" w:hAnsi="Times New Roman"/>
                <w:sz w:val="24"/>
                <w:szCs w:val="24"/>
              </w:rPr>
              <w:t>.1.</w:t>
            </w:r>
          </w:p>
        </w:tc>
        <w:tc>
          <w:tcPr>
            <w:tcW w:w="4537" w:type="dxa"/>
            <w:tcBorders>
              <w:top w:val="single" w:sz="4" w:space="0" w:color="auto"/>
              <w:left w:val="single" w:sz="4" w:space="0" w:color="auto"/>
              <w:bottom w:val="single" w:sz="4" w:space="0" w:color="auto"/>
              <w:right w:val="single" w:sz="4" w:space="0" w:color="auto"/>
            </w:tcBorders>
            <w:hideMark/>
          </w:tcPr>
          <w:p w14:paraId="73299348" w14:textId="327285A4" w:rsidR="00316630" w:rsidRPr="00FE375B" w:rsidRDefault="006219DE" w:rsidP="0030299A">
            <w:pPr>
              <w:pStyle w:val="Sraopastraipa"/>
              <w:autoSpaceDE w:val="0"/>
              <w:autoSpaceDN w:val="0"/>
              <w:ind w:left="0" w:firstLine="7"/>
              <w:jc w:val="both"/>
              <w:rPr>
                <w:rFonts w:ascii="Times New Roman" w:eastAsia="Times New Roman" w:hAnsi="Times New Roman"/>
                <w:sz w:val="24"/>
                <w:szCs w:val="24"/>
                <w:lang w:eastAsia="en-US"/>
              </w:rPr>
            </w:pPr>
            <w:r w:rsidRPr="00FE375B">
              <w:rPr>
                <w:rFonts w:ascii="Times New Roman" w:hAnsi="Times New Roman"/>
                <w:sz w:val="24"/>
                <w:szCs w:val="24"/>
              </w:rPr>
              <w:t>Bent</w:t>
            </w:r>
            <w:r w:rsidR="00316630" w:rsidRPr="00FE375B">
              <w:rPr>
                <w:rFonts w:ascii="Times New Roman" w:hAnsi="Times New Roman"/>
                <w:sz w:val="24"/>
                <w:szCs w:val="24"/>
              </w:rPr>
              <w:t xml:space="preserve"> 1 kvalifikuotas statinio statybos vadovas:</w:t>
            </w:r>
          </w:p>
          <w:p w14:paraId="1D041DBB" w14:textId="1AD630F5" w:rsidR="00316630" w:rsidRPr="00FE375B" w:rsidRDefault="00316630" w:rsidP="0030299A">
            <w:pPr>
              <w:pStyle w:val="Sraopastraipa"/>
              <w:autoSpaceDE w:val="0"/>
              <w:autoSpaceDN w:val="0"/>
              <w:ind w:left="0" w:firstLine="7"/>
              <w:jc w:val="both"/>
              <w:rPr>
                <w:rFonts w:ascii="Times New Roman" w:hAnsi="Times New Roman"/>
                <w:sz w:val="24"/>
                <w:szCs w:val="24"/>
              </w:rPr>
            </w:pPr>
            <w:r w:rsidRPr="0594F92F">
              <w:rPr>
                <w:rFonts w:ascii="Times New Roman" w:hAnsi="Times New Roman"/>
                <w:sz w:val="24"/>
                <w:szCs w:val="24"/>
                <w:lang w:eastAsia="zh-CN"/>
              </w:rPr>
              <w:t xml:space="preserve">statinių kategorija – ypatingi statiniai, statinių grupės: negyvenamieji pastatai, taip pat minėti statiniai, esantys kultūros paveldo objekto teritorijoje, jo apsaugos zonoje ir kultūros paveldo vietovėje atsakingas už pirkimo sutarties vykdymą, ir kuris </w:t>
            </w:r>
            <w:r w:rsidRPr="0594F92F">
              <w:rPr>
                <w:rFonts w:ascii="Times New Roman" w:hAnsi="Times New Roman"/>
                <w:sz w:val="24"/>
                <w:szCs w:val="24"/>
              </w:rPr>
              <w:t xml:space="preserve">per paskutinius </w:t>
            </w:r>
            <w:r w:rsidRPr="0594F92F">
              <w:rPr>
                <w:rFonts w:ascii="Times New Roman" w:hAnsi="Times New Roman"/>
                <w:b/>
                <w:bCs/>
                <w:sz w:val="24"/>
                <w:szCs w:val="24"/>
              </w:rPr>
              <w:t>5 metus</w:t>
            </w:r>
            <w:r w:rsidRPr="0594F92F">
              <w:rPr>
                <w:rFonts w:ascii="Times New Roman" w:hAnsi="Times New Roman"/>
                <w:b/>
                <w:bCs/>
                <w:sz w:val="24"/>
                <w:szCs w:val="24"/>
                <w:lang w:eastAsia="zh-CN"/>
              </w:rPr>
              <w:t xml:space="preserve"> būtų vadovavęs ypatingo statinio,</w:t>
            </w:r>
            <w:r w:rsidRPr="0594F92F">
              <w:rPr>
                <w:rFonts w:ascii="Times New Roman" w:hAnsi="Times New Roman"/>
                <w:sz w:val="24"/>
                <w:szCs w:val="24"/>
                <w:lang w:eastAsia="zh-CN"/>
              </w:rPr>
              <w:t xml:space="preserve"> negyvenamojo pastato, esančio kultūros</w:t>
            </w:r>
            <w:r w:rsidRPr="0594F92F">
              <w:rPr>
                <w:rFonts w:ascii="Times New Roman" w:hAnsi="Times New Roman"/>
                <w:sz w:val="24"/>
                <w:szCs w:val="24"/>
              </w:rPr>
              <w:t xml:space="preserve"> </w:t>
            </w:r>
            <w:r w:rsidRPr="0594F92F">
              <w:rPr>
                <w:rFonts w:ascii="Times New Roman" w:hAnsi="Times New Roman"/>
                <w:sz w:val="24"/>
                <w:szCs w:val="24"/>
                <w:lang w:eastAsia="zh-CN"/>
              </w:rPr>
              <w:t xml:space="preserve">paveldo objekto teritorijoje, jo apsaugos zonoje ar kultūros paveldo vietovėje, griovimo darbams </w:t>
            </w:r>
            <w:r w:rsidR="00C45342" w:rsidRPr="0594F92F">
              <w:rPr>
                <w:rFonts w:ascii="Times New Roman" w:hAnsi="Times New Roman"/>
                <w:sz w:val="24"/>
                <w:szCs w:val="24"/>
                <w:lang w:eastAsia="zh-CN"/>
              </w:rPr>
              <w:t xml:space="preserve">vieną ar daugiau sutarčių </w:t>
            </w:r>
            <w:r w:rsidR="00F42358">
              <w:t xml:space="preserve"> </w:t>
            </w:r>
            <w:r w:rsidR="00F42358" w:rsidRPr="0594F92F">
              <w:rPr>
                <w:rFonts w:ascii="Times New Roman" w:hAnsi="Times New Roman"/>
                <w:sz w:val="24"/>
                <w:szCs w:val="24"/>
                <w:lang w:eastAsia="zh-CN"/>
              </w:rPr>
              <w:t xml:space="preserve">kurių bendra vertė </w:t>
            </w:r>
            <w:r w:rsidRPr="0594F92F">
              <w:rPr>
                <w:rFonts w:ascii="Times New Roman" w:hAnsi="Times New Roman"/>
                <w:sz w:val="24"/>
                <w:szCs w:val="24"/>
                <w:lang w:eastAsia="zh-CN"/>
              </w:rPr>
              <w:t xml:space="preserve">ne mažesnė kaip </w:t>
            </w:r>
            <w:r w:rsidR="00120F94" w:rsidRPr="0594F92F">
              <w:rPr>
                <w:rFonts w:ascii="Times New Roman" w:hAnsi="Times New Roman"/>
                <w:b/>
                <w:bCs/>
                <w:sz w:val="24"/>
                <w:szCs w:val="24"/>
                <w:lang w:eastAsia="zh-CN"/>
              </w:rPr>
              <w:t>1</w:t>
            </w:r>
            <w:r w:rsidRPr="0594F92F">
              <w:rPr>
                <w:rFonts w:ascii="Times New Roman" w:hAnsi="Times New Roman"/>
                <w:b/>
                <w:bCs/>
                <w:sz w:val="24"/>
                <w:szCs w:val="24"/>
                <w:lang w:eastAsia="zh-CN"/>
              </w:rPr>
              <w:t>00 000,00 EUR be PVM</w:t>
            </w:r>
            <w:r w:rsidRPr="0594F92F">
              <w:rPr>
                <w:rFonts w:ascii="Times New Roman" w:hAnsi="Times New Roman"/>
                <w:sz w:val="24"/>
                <w:szCs w:val="24"/>
                <w:lang w:eastAsia="zh-CN"/>
              </w:rPr>
              <w:t>.</w:t>
            </w:r>
          </w:p>
        </w:tc>
        <w:tc>
          <w:tcPr>
            <w:tcW w:w="4139" w:type="dxa"/>
            <w:tcBorders>
              <w:top w:val="single" w:sz="4" w:space="0" w:color="auto"/>
              <w:left w:val="single" w:sz="4" w:space="0" w:color="auto"/>
              <w:bottom w:val="single" w:sz="4" w:space="0" w:color="auto"/>
              <w:right w:val="single" w:sz="4" w:space="0" w:color="auto"/>
            </w:tcBorders>
            <w:hideMark/>
          </w:tcPr>
          <w:p w14:paraId="41F54A0D" w14:textId="77777777" w:rsidR="00316630" w:rsidRPr="00FE375B" w:rsidRDefault="00316630" w:rsidP="0030299A">
            <w:pPr>
              <w:jc w:val="both"/>
              <w:rPr>
                <w:rFonts w:ascii="Times New Roman" w:hAnsi="Times New Roman"/>
                <w:i/>
                <w:iCs/>
                <w:sz w:val="24"/>
                <w:szCs w:val="24"/>
                <w:lang w:eastAsia="zh-CN"/>
              </w:rPr>
            </w:pPr>
            <w:r w:rsidRPr="00FE375B">
              <w:rPr>
                <w:rFonts w:ascii="Times New Roman" w:hAnsi="Times New Roman"/>
                <w:sz w:val="24"/>
                <w:szCs w:val="24"/>
                <w:lang w:eastAsia="lt-LT"/>
              </w:rPr>
              <w:t xml:space="preserve">1) Lietuvos Respublikos aplinkos ministerijos ar valstybės įmonės Statybos produkcijos sertifikavimo centro, ar kitos atsakingos institucijos išduotas atestatas </w:t>
            </w:r>
            <w:r w:rsidRPr="00FE375B">
              <w:rPr>
                <w:rFonts w:ascii="Times New Roman" w:hAnsi="Times New Roman"/>
                <w:sz w:val="24"/>
                <w:szCs w:val="24"/>
              </w:rPr>
              <w:t>arba teisės pripažinimo dokumentas</w:t>
            </w:r>
            <w:r w:rsidRPr="00FE375B">
              <w:rPr>
                <w:rFonts w:ascii="Times New Roman" w:hAnsi="Times New Roman"/>
                <w:sz w:val="24"/>
                <w:szCs w:val="24"/>
                <w:vertAlign w:val="superscript"/>
              </w:rPr>
              <w:footnoteReference w:customMarkFollows="1" w:id="1"/>
              <w:t>[1]</w:t>
            </w:r>
            <w:r w:rsidRPr="00FE375B">
              <w:rPr>
                <w:rFonts w:ascii="Times New Roman" w:hAnsi="Times New Roman"/>
                <w:i/>
                <w:iCs/>
                <w:sz w:val="24"/>
                <w:szCs w:val="24"/>
              </w:rPr>
              <w:t>.</w:t>
            </w:r>
          </w:p>
          <w:p w14:paraId="7A26BA9F" w14:textId="424657E9" w:rsidR="00316630" w:rsidRPr="00FE375B" w:rsidRDefault="00316630" w:rsidP="0030299A">
            <w:pPr>
              <w:jc w:val="both"/>
              <w:rPr>
                <w:rFonts w:ascii="Times New Roman" w:hAnsi="Times New Roman"/>
                <w:sz w:val="24"/>
                <w:szCs w:val="24"/>
              </w:rPr>
            </w:pPr>
            <w:r w:rsidRPr="0594F92F">
              <w:rPr>
                <w:rFonts w:ascii="Times New Roman" w:hAnsi="Times New Roman"/>
                <w:sz w:val="24"/>
                <w:szCs w:val="24"/>
              </w:rPr>
              <w:t>2) Specialisto patirtis einant atitinkamas pareigas bus laikoma tinkama, jei bus pateikti dokumentai, patvirtinantys nurodytos vertės specialisto patirtį (veiklos pradžią ir pabaigą) atitinkamoje statinių grupėje: atitinkami išrašai iš statybos darbų žurnalų, įmonės vadovo įsakymai ar kiti dokumentai dėl specialisto paskyrimo, pažymos apie statinio nugriovimą, užbaigtų statybos darbų aktai, statybos užbaigimo aktai ar kiti pagrindžiantys dokumentai, iš kurių būtų galima neginčijamai nustatyti, kad specialistas ėjo atitinkamas pareigas atitinkamoje statinių grupėje, su nurodyta verte.</w:t>
            </w:r>
          </w:p>
          <w:p w14:paraId="3AD2672A" w14:textId="0DC3F5D0" w:rsidR="00316630" w:rsidRPr="00FE375B" w:rsidRDefault="00316630" w:rsidP="0030299A">
            <w:pPr>
              <w:jc w:val="both"/>
              <w:rPr>
                <w:rFonts w:ascii="Times New Roman" w:eastAsia="Times New Roman" w:hAnsi="Times New Roman"/>
                <w:sz w:val="24"/>
                <w:szCs w:val="24"/>
                <w:lang w:eastAsia="lt-LT"/>
              </w:rPr>
            </w:pPr>
            <w:r w:rsidRPr="0594F92F">
              <w:rPr>
                <w:rFonts w:ascii="Times New Roman" w:hAnsi="Times New Roman"/>
                <w:sz w:val="24"/>
                <w:szCs w:val="24"/>
              </w:rPr>
              <w:lastRenderedPageBreak/>
              <w:t>organizacija, vertindama tiekėjų pateiktą informaciją apie nurodytą specialistų patirtį objektuose, gali paprašyti kitų dokumentų, įrodančių specialistų patirtį.</w:t>
            </w:r>
          </w:p>
        </w:tc>
      </w:tr>
      <w:tr w:rsidR="00316630" w:rsidRPr="00FE375B" w14:paraId="6671EEB7" w14:textId="77777777" w:rsidTr="6062F869">
        <w:trPr>
          <w:trHeight w:val="699"/>
        </w:trPr>
        <w:tc>
          <w:tcPr>
            <w:tcW w:w="958" w:type="dxa"/>
            <w:tcBorders>
              <w:top w:val="single" w:sz="4" w:space="0" w:color="auto"/>
              <w:left w:val="single" w:sz="4" w:space="0" w:color="auto"/>
              <w:bottom w:val="single" w:sz="4" w:space="0" w:color="auto"/>
              <w:right w:val="single" w:sz="4" w:space="0" w:color="auto"/>
            </w:tcBorders>
          </w:tcPr>
          <w:p w14:paraId="243CF2BF" w14:textId="5B7BDF12" w:rsidR="00316630" w:rsidRPr="00FE375B" w:rsidRDefault="00993354" w:rsidP="0030299A">
            <w:pPr>
              <w:spacing w:after="160" w:line="240" w:lineRule="exact"/>
              <w:rPr>
                <w:rFonts w:ascii="Times New Roman" w:eastAsia="Times New Roman" w:hAnsi="Times New Roman"/>
                <w:sz w:val="24"/>
                <w:szCs w:val="24"/>
              </w:rPr>
            </w:pPr>
            <w:r w:rsidRPr="00FE375B">
              <w:rPr>
                <w:rFonts w:ascii="Times New Roman" w:eastAsia="Times New Roman" w:hAnsi="Times New Roman"/>
                <w:sz w:val="24"/>
                <w:szCs w:val="24"/>
              </w:rPr>
              <w:lastRenderedPageBreak/>
              <w:t>3</w:t>
            </w:r>
            <w:r w:rsidR="00316630" w:rsidRPr="00FE375B">
              <w:rPr>
                <w:rFonts w:ascii="Times New Roman" w:eastAsia="Times New Roman" w:hAnsi="Times New Roman"/>
                <w:sz w:val="24"/>
                <w:szCs w:val="24"/>
              </w:rPr>
              <w:t>.</w:t>
            </w:r>
            <w:r w:rsidR="003B6C3E" w:rsidRPr="00FE375B">
              <w:rPr>
                <w:rFonts w:ascii="Times New Roman" w:eastAsia="Times New Roman" w:hAnsi="Times New Roman"/>
                <w:sz w:val="24"/>
                <w:szCs w:val="24"/>
              </w:rPr>
              <w:t>2</w:t>
            </w:r>
            <w:r w:rsidR="00316630" w:rsidRPr="00FE375B">
              <w:rPr>
                <w:rFonts w:ascii="Times New Roman" w:eastAsia="Times New Roman" w:hAnsi="Times New Roman"/>
                <w:sz w:val="24"/>
                <w:szCs w:val="24"/>
              </w:rPr>
              <w:t>.</w:t>
            </w:r>
          </w:p>
        </w:tc>
        <w:tc>
          <w:tcPr>
            <w:tcW w:w="4537" w:type="dxa"/>
            <w:tcBorders>
              <w:top w:val="single" w:sz="4" w:space="0" w:color="auto"/>
              <w:left w:val="single" w:sz="4" w:space="0" w:color="auto"/>
              <w:bottom w:val="single" w:sz="4" w:space="0" w:color="auto"/>
              <w:right w:val="single" w:sz="4" w:space="0" w:color="auto"/>
            </w:tcBorders>
          </w:tcPr>
          <w:p w14:paraId="1F225674" w14:textId="394E99A0" w:rsidR="001654B8" w:rsidRPr="00FE375B" w:rsidRDefault="001654B8" w:rsidP="0030299A">
            <w:pPr>
              <w:jc w:val="both"/>
              <w:rPr>
                <w:rFonts w:ascii="Times New Roman" w:hAnsi="Times New Roman"/>
                <w:sz w:val="24"/>
                <w:szCs w:val="24"/>
              </w:rPr>
            </w:pPr>
            <w:r w:rsidRPr="6062F869">
              <w:rPr>
                <w:rFonts w:ascii="Times New Roman" w:hAnsi="Times New Roman"/>
                <w:sz w:val="24"/>
                <w:szCs w:val="24"/>
              </w:rPr>
              <w:t>Bent 1 technologijos projektuotoją turintį ne mažesnį kaip 3 metų darbinės patirties rengiant technologinius projektus</w:t>
            </w:r>
            <w:r w:rsidR="014330C8" w:rsidRPr="6062F869">
              <w:rPr>
                <w:rFonts w:ascii="Times New Roman" w:hAnsi="Times New Roman"/>
                <w:sz w:val="24"/>
                <w:szCs w:val="24"/>
              </w:rPr>
              <w:t>.</w:t>
            </w:r>
          </w:p>
        </w:tc>
        <w:tc>
          <w:tcPr>
            <w:tcW w:w="4139" w:type="dxa"/>
            <w:tcBorders>
              <w:top w:val="single" w:sz="4" w:space="0" w:color="auto"/>
              <w:left w:val="single" w:sz="4" w:space="0" w:color="auto"/>
              <w:bottom w:val="single" w:sz="4" w:space="0" w:color="auto"/>
              <w:right w:val="single" w:sz="4" w:space="0" w:color="auto"/>
            </w:tcBorders>
          </w:tcPr>
          <w:p w14:paraId="035B73B1" w14:textId="18AA4982" w:rsidR="00316630" w:rsidRPr="00FE375B" w:rsidRDefault="004F747C" w:rsidP="0030299A">
            <w:pPr>
              <w:jc w:val="both"/>
              <w:rPr>
                <w:rFonts w:ascii="Times New Roman" w:eastAsia="Times New Roman" w:hAnsi="Times New Roman"/>
                <w:sz w:val="24"/>
                <w:szCs w:val="24"/>
              </w:rPr>
            </w:pPr>
            <w:r w:rsidRPr="00FE375B">
              <w:rPr>
                <w:rFonts w:ascii="Times New Roman" w:hAnsi="Times New Roman"/>
                <w:sz w:val="24"/>
                <w:szCs w:val="24"/>
              </w:rPr>
              <w:t xml:space="preserve">Pateikiamas Laisvos formos patvirtinimas dėl turimos darbinės patirties. </w:t>
            </w:r>
          </w:p>
        </w:tc>
      </w:tr>
      <w:bookmarkEnd w:id="1"/>
    </w:tbl>
    <w:p w14:paraId="3BDFE322" w14:textId="77777777" w:rsidR="00316630" w:rsidRPr="00FE375B" w:rsidRDefault="00316630" w:rsidP="72FFF2ED">
      <w:pPr>
        <w:jc w:val="center"/>
        <w:rPr>
          <w:rFonts w:ascii="Times New Roman" w:hAnsi="Times New Roman"/>
          <w:b/>
          <w:bCs/>
          <w:sz w:val="24"/>
          <w:szCs w:val="24"/>
        </w:rPr>
      </w:pPr>
    </w:p>
    <w:p w14:paraId="4888AAD8" w14:textId="5D2E8E79" w:rsidR="72FFF2ED" w:rsidRDefault="72FFF2ED" w:rsidP="72FFF2ED">
      <w:pPr>
        <w:jc w:val="center"/>
        <w:rPr>
          <w:rFonts w:ascii="Times New Roman" w:hAnsi="Times New Roman"/>
          <w:b/>
          <w:bCs/>
          <w:sz w:val="24"/>
          <w:szCs w:val="24"/>
        </w:rPr>
      </w:pPr>
    </w:p>
    <w:p w14:paraId="7FB9400E" w14:textId="446AFFEA" w:rsidR="72FFF2ED" w:rsidRDefault="72FFF2ED" w:rsidP="72FFF2ED">
      <w:pPr>
        <w:jc w:val="center"/>
        <w:rPr>
          <w:rFonts w:ascii="Times New Roman" w:hAnsi="Times New Roman"/>
          <w:b/>
          <w:bCs/>
          <w:sz w:val="24"/>
          <w:szCs w:val="24"/>
        </w:rPr>
      </w:pPr>
    </w:p>
    <w:p w14:paraId="6C2F738B" w14:textId="3AE31EC5" w:rsidR="72FFF2ED" w:rsidRDefault="72FFF2ED" w:rsidP="72FFF2ED">
      <w:pPr>
        <w:jc w:val="center"/>
        <w:rPr>
          <w:rFonts w:ascii="Times New Roman" w:hAnsi="Times New Roman"/>
          <w:b/>
          <w:bCs/>
          <w:sz w:val="24"/>
          <w:szCs w:val="24"/>
        </w:rPr>
      </w:pPr>
    </w:p>
    <w:p w14:paraId="17196479" w14:textId="77777777" w:rsidR="00316630" w:rsidRPr="00FE375B" w:rsidRDefault="00316630" w:rsidP="00316630">
      <w:pPr>
        <w:jc w:val="center"/>
        <w:rPr>
          <w:rFonts w:ascii="Times New Roman" w:eastAsia="Times New Roman" w:hAnsi="Times New Roman"/>
          <w:b/>
          <w:sz w:val="24"/>
          <w:szCs w:val="24"/>
        </w:rPr>
      </w:pPr>
      <w:r w:rsidRPr="00FE375B">
        <w:rPr>
          <w:rFonts w:ascii="Times New Roman" w:hAnsi="Times New Roman"/>
          <w:b/>
          <w:sz w:val="24"/>
          <w:szCs w:val="24"/>
        </w:rPr>
        <w:t>Reikalaujami kokybės vadybos sistemos ir (arba) aplinkos apsaugos vadybos sistemos standartai</w:t>
      </w:r>
    </w:p>
    <w:p w14:paraId="4430369F" w14:textId="77777777" w:rsidR="00316630" w:rsidRPr="00FE375B" w:rsidRDefault="00316630" w:rsidP="00316630">
      <w:pPr>
        <w:pStyle w:val="Pagrindinistekstas"/>
        <w:tabs>
          <w:tab w:val="left" w:pos="993"/>
        </w:tabs>
        <w:ind w:firstLine="567"/>
        <w:rPr>
          <w:rFonts w:ascii="Times New Roman" w:hAnsi="Times New Roman" w:cs="Times New Roman"/>
          <w:sz w:val="24"/>
          <w:szCs w:val="24"/>
        </w:rPr>
      </w:pPr>
    </w:p>
    <w:p w14:paraId="08AC423D" w14:textId="0136CE34" w:rsidR="00316630" w:rsidRPr="00FE375B" w:rsidRDefault="00316630" w:rsidP="00316630">
      <w:pPr>
        <w:pStyle w:val="Pagrindinistekstas"/>
        <w:numPr>
          <w:ilvl w:val="0"/>
          <w:numId w:val="3"/>
        </w:numPr>
        <w:tabs>
          <w:tab w:val="left" w:pos="1276"/>
        </w:tabs>
        <w:rPr>
          <w:rFonts w:ascii="Times New Roman" w:hAnsi="Times New Roman" w:cs="Times New Roman"/>
          <w:sz w:val="24"/>
          <w:szCs w:val="24"/>
        </w:rPr>
      </w:pPr>
      <w:r w:rsidRPr="00FE375B">
        <w:rPr>
          <w:rFonts w:ascii="Times New Roman" w:hAnsi="Times New Roman" w:cs="Times New Roman"/>
          <w:sz w:val="24"/>
          <w:szCs w:val="24"/>
        </w:rPr>
        <w:t>Reikalaujami aplinkos apsaugos vadybos sistemos standartai:</w:t>
      </w:r>
    </w:p>
    <w:p w14:paraId="5375D4C8" w14:textId="77777777" w:rsidR="00316630" w:rsidRPr="00FE375B" w:rsidRDefault="00316630" w:rsidP="00316630">
      <w:pPr>
        <w:pStyle w:val="Pagrindinistekstas"/>
        <w:tabs>
          <w:tab w:val="left" w:pos="1276"/>
        </w:tabs>
        <w:ind w:left="1276"/>
        <w:rPr>
          <w:rFonts w:ascii="Times New Roman" w:hAnsi="Times New Roman" w:cs="Times New Roman"/>
          <w:sz w:val="24"/>
          <w:szCs w:val="24"/>
        </w:rPr>
      </w:pPr>
    </w:p>
    <w:tbl>
      <w:tblPr>
        <w:tblStyle w:val="Lentelstinklelis6"/>
        <w:tblW w:w="9634" w:type="dxa"/>
        <w:tblLook w:val="04A0" w:firstRow="1" w:lastRow="0" w:firstColumn="1" w:lastColumn="0" w:noHBand="0" w:noVBand="1"/>
      </w:tblPr>
      <w:tblGrid>
        <w:gridCol w:w="706"/>
        <w:gridCol w:w="4818"/>
        <w:gridCol w:w="4110"/>
      </w:tblGrid>
      <w:tr w:rsidR="00316630" w:rsidRPr="00FE375B" w14:paraId="0F205F46" w14:textId="77777777" w:rsidTr="72FFF2ED">
        <w:tc>
          <w:tcPr>
            <w:tcW w:w="706" w:type="dxa"/>
          </w:tcPr>
          <w:p w14:paraId="6A70E674" w14:textId="77777777" w:rsidR="00316630" w:rsidRPr="00FE375B" w:rsidRDefault="00316630" w:rsidP="0030299A">
            <w:pPr>
              <w:jc w:val="center"/>
              <w:rPr>
                <w:rFonts w:ascii="Times New Roman" w:hAnsi="Times New Roman"/>
                <w:b/>
                <w:sz w:val="24"/>
                <w:szCs w:val="24"/>
                <w:lang w:eastAsia="en-US"/>
              </w:rPr>
            </w:pPr>
            <w:r w:rsidRPr="00FE375B">
              <w:rPr>
                <w:rFonts w:ascii="Times New Roman" w:hAnsi="Times New Roman"/>
                <w:sz w:val="24"/>
                <w:szCs w:val="24"/>
              </w:rPr>
              <w:t xml:space="preserve"> </w:t>
            </w:r>
            <w:r w:rsidRPr="00FE375B">
              <w:rPr>
                <w:rFonts w:ascii="Times New Roman" w:hAnsi="Times New Roman"/>
                <w:b/>
                <w:sz w:val="24"/>
                <w:szCs w:val="24"/>
              </w:rPr>
              <w:t>Eil. Nr.</w:t>
            </w:r>
          </w:p>
        </w:tc>
        <w:tc>
          <w:tcPr>
            <w:tcW w:w="4818" w:type="dxa"/>
          </w:tcPr>
          <w:p w14:paraId="0845DC44" w14:textId="77777777" w:rsidR="00316630" w:rsidRPr="00FE375B" w:rsidRDefault="00316630" w:rsidP="0030299A">
            <w:pPr>
              <w:jc w:val="center"/>
              <w:rPr>
                <w:rFonts w:ascii="Times New Roman" w:hAnsi="Times New Roman"/>
                <w:b/>
                <w:sz w:val="24"/>
                <w:szCs w:val="24"/>
                <w:lang w:eastAsia="en-US"/>
              </w:rPr>
            </w:pPr>
            <w:r w:rsidRPr="00FE375B">
              <w:rPr>
                <w:rFonts w:ascii="Times New Roman" w:hAnsi="Times New Roman"/>
                <w:b/>
                <w:sz w:val="24"/>
                <w:szCs w:val="24"/>
              </w:rPr>
              <w:t>Reikalavimai</w:t>
            </w:r>
          </w:p>
        </w:tc>
        <w:tc>
          <w:tcPr>
            <w:tcW w:w="4110" w:type="dxa"/>
          </w:tcPr>
          <w:p w14:paraId="7B1FD44C" w14:textId="77777777" w:rsidR="00316630" w:rsidRPr="00FE375B" w:rsidRDefault="00316630" w:rsidP="0030299A">
            <w:pPr>
              <w:jc w:val="center"/>
              <w:rPr>
                <w:rFonts w:ascii="Times New Roman" w:hAnsi="Times New Roman"/>
                <w:b/>
                <w:sz w:val="24"/>
                <w:szCs w:val="24"/>
                <w:lang w:eastAsia="en-US"/>
              </w:rPr>
            </w:pPr>
            <w:r w:rsidRPr="00FE375B">
              <w:rPr>
                <w:rFonts w:ascii="Times New Roman" w:hAnsi="Times New Roman"/>
                <w:b/>
                <w:sz w:val="24"/>
                <w:szCs w:val="24"/>
              </w:rPr>
              <w:t>Patvirtinančių dokumentų sąrašas</w:t>
            </w:r>
          </w:p>
        </w:tc>
      </w:tr>
      <w:tr w:rsidR="00316630" w:rsidRPr="00FE375B" w14:paraId="704B5018" w14:textId="77777777" w:rsidTr="72FFF2ED">
        <w:tc>
          <w:tcPr>
            <w:tcW w:w="706" w:type="dxa"/>
          </w:tcPr>
          <w:p w14:paraId="67F3B70D" w14:textId="609468F4" w:rsidR="00316630" w:rsidRPr="00FE375B" w:rsidRDefault="00316630" w:rsidP="0030299A">
            <w:pPr>
              <w:rPr>
                <w:rFonts w:ascii="Times New Roman" w:hAnsi="Times New Roman"/>
                <w:sz w:val="24"/>
                <w:szCs w:val="24"/>
                <w:highlight w:val="yellow"/>
                <w:lang w:eastAsia="en-US"/>
              </w:rPr>
            </w:pPr>
            <w:r w:rsidRPr="00FE375B">
              <w:rPr>
                <w:rFonts w:ascii="Times New Roman" w:hAnsi="Times New Roman"/>
                <w:sz w:val="24"/>
                <w:szCs w:val="24"/>
              </w:rPr>
              <w:t>1.</w:t>
            </w:r>
          </w:p>
        </w:tc>
        <w:tc>
          <w:tcPr>
            <w:tcW w:w="4818" w:type="dxa"/>
          </w:tcPr>
          <w:p w14:paraId="0BC25786" w14:textId="77777777" w:rsidR="00316630" w:rsidRPr="00FE375B" w:rsidRDefault="00316630" w:rsidP="0030299A">
            <w:pPr>
              <w:jc w:val="both"/>
              <w:rPr>
                <w:rFonts w:ascii="Times New Roman" w:eastAsiaTheme="minorHAnsi" w:hAnsi="Times New Roman"/>
                <w:sz w:val="24"/>
                <w:szCs w:val="24"/>
              </w:rPr>
            </w:pPr>
            <w:r w:rsidRPr="00FE375B">
              <w:rPr>
                <w:rFonts w:ascii="Times New Roman" w:hAnsi="Times New Roman"/>
                <w:sz w:val="24"/>
                <w:szCs w:val="24"/>
              </w:rPr>
              <w:t>Tiekėjas, bent vienas iš tiekėjų grupės partnerių turi turėti reikiamą techninį pajėgumą pirkimo sutarties vykdymo metu taikyti konkrečias aplinkos apsaugos vadybos priemones, tenkinančias šiuos reikalavimus:</w:t>
            </w:r>
          </w:p>
          <w:p w14:paraId="39A47570" w14:textId="77777777" w:rsidR="00316630" w:rsidRPr="00FE375B" w:rsidRDefault="00316630" w:rsidP="0030299A">
            <w:pPr>
              <w:jc w:val="both"/>
              <w:rPr>
                <w:rFonts w:ascii="Times New Roman" w:hAnsi="Times New Roman"/>
                <w:sz w:val="24"/>
                <w:szCs w:val="24"/>
              </w:rPr>
            </w:pPr>
            <w:r w:rsidRPr="00FE375B">
              <w:rPr>
                <w:rFonts w:ascii="Times New Roman" w:hAnsi="Times New Roman"/>
                <w:sz w:val="24"/>
                <w:szCs w:val="24"/>
              </w:rPr>
              <w:t>– veiksmingos gyvūnijos ir augalijos apsaugos užtikrinimas statybvietėje ir aplink ją;</w:t>
            </w:r>
          </w:p>
          <w:p w14:paraId="753A27A5" w14:textId="77777777" w:rsidR="00316630" w:rsidRPr="00FE375B" w:rsidRDefault="00316630" w:rsidP="0030299A">
            <w:pPr>
              <w:jc w:val="both"/>
              <w:rPr>
                <w:rFonts w:ascii="Times New Roman" w:hAnsi="Times New Roman"/>
                <w:sz w:val="24"/>
                <w:szCs w:val="24"/>
              </w:rPr>
            </w:pPr>
            <w:r w:rsidRPr="00FE375B">
              <w:rPr>
                <w:rFonts w:ascii="Times New Roman" w:hAnsi="Times New Roman"/>
                <w:sz w:val="24"/>
                <w:szCs w:val="24"/>
              </w:rPr>
              <w:t>– bet kokių kenksmingų atliekų ir pavojingų medžiagų nuotėkio, galinčio pakenkti aplinkai, prevencija;</w:t>
            </w:r>
          </w:p>
          <w:p w14:paraId="530FDC9A" w14:textId="77777777" w:rsidR="00316630" w:rsidRPr="00FE375B" w:rsidRDefault="00316630" w:rsidP="0030299A">
            <w:pPr>
              <w:jc w:val="both"/>
              <w:rPr>
                <w:rFonts w:ascii="Times New Roman" w:hAnsi="Times New Roman"/>
                <w:sz w:val="24"/>
                <w:szCs w:val="24"/>
              </w:rPr>
            </w:pPr>
            <w:r w:rsidRPr="00FE375B">
              <w:rPr>
                <w:rFonts w:ascii="Times New Roman" w:hAnsi="Times New Roman"/>
                <w:sz w:val="24"/>
                <w:szCs w:val="24"/>
              </w:rPr>
              <w:t>– statybvietėje atliekų kiekio, skleidžiamo triukšmo ir eismo spūsčių mažinimas;</w:t>
            </w:r>
          </w:p>
          <w:p w14:paraId="228EDCEF" w14:textId="77777777" w:rsidR="00316630" w:rsidRPr="00FE375B" w:rsidRDefault="00316630" w:rsidP="0030299A">
            <w:pPr>
              <w:jc w:val="both"/>
              <w:rPr>
                <w:rFonts w:ascii="Times New Roman" w:hAnsi="Times New Roman"/>
                <w:sz w:val="24"/>
                <w:szCs w:val="24"/>
              </w:rPr>
            </w:pPr>
            <w:r w:rsidRPr="00FE375B">
              <w:rPr>
                <w:rFonts w:ascii="Times New Roman" w:hAnsi="Times New Roman"/>
                <w:sz w:val="24"/>
                <w:szCs w:val="24"/>
              </w:rPr>
              <w:t>– efektyvus elektros energijos ir vandens naudojimas.</w:t>
            </w:r>
          </w:p>
        </w:tc>
        <w:tc>
          <w:tcPr>
            <w:tcW w:w="4110" w:type="dxa"/>
          </w:tcPr>
          <w:p w14:paraId="652C87D8" w14:textId="77777777" w:rsidR="00316630" w:rsidRPr="00FE375B" w:rsidRDefault="00316630" w:rsidP="0030299A">
            <w:pPr>
              <w:jc w:val="both"/>
              <w:rPr>
                <w:rFonts w:ascii="Times New Roman" w:hAnsi="Times New Roman"/>
                <w:sz w:val="24"/>
                <w:szCs w:val="24"/>
              </w:rPr>
            </w:pPr>
            <w:r w:rsidRPr="00FE375B">
              <w:rPr>
                <w:rFonts w:ascii="Times New Roman" w:hAnsi="Times New Roman"/>
                <w:sz w:val="24"/>
                <w:szCs w:val="24"/>
              </w:rPr>
              <w:t>EMAS arba ISO 14001 sertifikatas, taip pat lygiaverčiai sertifikatai, išduoti kitose valstybėse narėse įsteigtų nepriklausomų įstaigų, arba lygiaverčiai įrodymai (pavyzdžiui, tiekėjo parengtų taikomų aplinkos apsaugos priemonių aprašymas).</w:t>
            </w:r>
          </w:p>
          <w:p w14:paraId="5DBE8042" w14:textId="320F91FA" w:rsidR="005614FD" w:rsidRPr="00C153CB" w:rsidRDefault="372D5C70" w:rsidP="72FFF2ED">
            <w:pPr>
              <w:pStyle w:val="Style-20"/>
              <w:widowControl w:val="0"/>
              <w:snapToGrid w:val="0"/>
              <w:jc w:val="both"/>
              <w:rPr>
                <w:sz w:val="24"/>
                <w:szCs w:val="24"/>
                <w:lang w:val="lt-LT"/>
              </w:rPr>
            </w:pPr>
            <w:r w:rsidRPr="72FFF2ED">
              <w:rPr>
                <w:sz w:val="24"/>
                <w:szCs w:val="24"/>
                <w:lang w:val="lt-LT"/>
              </w:rPr>
              <w:t>Perkančioji organizacija taip pat priima kitus tiekėjo lygiaverčių aplinkos pasaugos vadybos užtikrinimo priemonių įrodymus, patvirtinančius, kad jų siūlomos aplinkos apsaugos vadybos užtikrinimo priemonės atitinka reikalaujamus aplinkos apsaugos vadybos standartus</w:t>
            </w:r>
            <w:r w:rsidR="2F4BEBE6" w:rsidRPr="72FFF2ED">
              <w:rPr>
                <w:sz w:val="24"/>
                <w:szCs w:val="24"/>
                <w:lang w:val="lt-LT"/>
              </w:rPr>
              <w:t xml:space="preserve"> (tai gali būti tiekėjo taikomų aplinkos apsaugos vadybos priemonių aprašymas, atitinkantis visus Aplinkos apsaugos kriterijų taikymo, vykdant žaliuosius pirkimus, tvarkos aprašo, patvirtinto Lietuvos Respublikos aplinkos ministro 2011 m. birželio 28 d. įsakymu Nr. D1-508 (su visai pakeitimais), 10 punkte nustatytus reikalavimus). </w:t>
            </w:r>
            <w:r w:rsidRPr="72FFF2ED">
              <w:rPr>
                <w:sz w:val="24"/>
                <w:szCs w:val="24"/>
                <w:lang w:val="lt-LT"/>
              </w:rPr>
              <w:t xml:space="preserve"> </w:t>
            </w:r>
          </w:p>
        </w:tc>
      </w:tr>
    </w:tbl>
    <w:p w14:paraId="7DAB8270" w14:textId="77777777" w:rsidR="00316630" w:rsidRPr="00FE375B" w:rsidRDefault="00316630">
      <w:pPr>
        <w:rPr>
          <w:rFonts w:ascii="Times New Roman" w:hAnsi="Times New Roman"/>
          <w:sz w:val="24"/>
          <w:szCs w:val="24"/>
        </w:rPr>
      </w:pPr>
    </w:p>
    <w:sectPr w:rsidR="00316630" w:rsidRPr="00FE375B">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E90C4B" w14:textId="77777777" w:rsidR="004B51D7" w:rsidRDefault="004B51D7" w:rsidP="00316630">
      <w:r>
        <w:separator/>
      </w:r>
    </w:p>
  </w:endnote>
  <w:endnote w:type="continuationSeparator" w:id="0">
    <w:p w14:paraId="12C8B0E1" w14:textId="77777777" w:rsidR="004B51D7" w:rsidRDefault="004B51D7" w:rsidP="00316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94B0D2" w14:textId="77777777" w:rsidR="004B51D7" w:rsidRDefault="004B51D7" w:rsidP="00316630">
      <w:r>
        <w:separator/>
      </w:r>
    </w:p>
  </w:footnote>
  <w:footnote w:type="continuationSeparator" w:id="0">
    <w:p w14:paraId="69CB0FD3" w14:textId="77777777" w:rsidR="004B51D7" w:rsidRDefault="004B51D7" w:rsidP="00316630">
      <w:r>
        <w:continuationSeparator/>
      </w:r>
    </w:p>
  </w:footnote>
  <w:footnote w:id="1">
    <w:p w14:paraId="144CAD0C" w14:textId="77777777" w:rsidR="00316630" w:rsidRDefault="00316630" w:rsidP="00316630">
      <w:pPr>
        <w:jc w:val="both"/>
        <w:rPr>
          <w:rFonts w:ascii="Arial" w:eastAsiaTheme="minorHAnsi" w:hAnsi="Arial" w:cs="Arial"/>
          <w:spacing w:val="-4"/>
          <w:sz w:val="18"/>
          <w:szCs w:val="18"/>
          <w:lang w:eastAsia="zh-CN"/>
        </w:rPr>
      </w:pPr>
      <w:r>
        <w:rPr>
          <w:rStyle w:val="Puslapioinaosnuoroda"/>
          <w:rFonts w:ascii="Arial" w:hAnsi="Arial" w:cs="Arial"/>
          <w:sz w:val="18"/>
          <w:szCs w:val="18"/>
        </w:rPr>
        <w:t>[1]</w:t>
      </w:r>
      <w:r>
        <w:rPr>
          <w:rFonts w:ascii="Arial" w:hAnsi="Arial" w:cs="Arial"/>
          <w:spacing w:val="-2"/>
          <w:sz w:val="18"/>
          <w:szCs w:val="18"/>
          <w:vertAlign w:val="superscript"/>
        </w:rPr>
        <w:t xml:space="preserve"> </w:t>
      </w:r>
      <w:r>
        <w:rPr>
          <w:rFonts w:ascii="Arial" w:hAnsi="Arial" w:cs="Arial"/>
          <w:spacing w:val="-2"/>
          <w:sz w:val="18"/>
          <w:szCs w:val="18"/>
        </w:rPr>
        <w:t>Vadovaujamasi Lietuvos Respublikos aplinkos ministro 2016 m. gruodžio 12 d. įsakymu Nr. D1-880 „Dėl statybos techninio reglamento STR 1.02.01:2017 „Statybos dalyvių atestavimo ir teisės pripažinimo tvarkos aprašas“ patvirtinimo“. Dokumentų pripažinimo procedūrų techninį darbą atlieka VĮ Statybos produkcijos sertifikavimo centras (</w:t>
      </w:r>
      <w:hyperlink r:id="rId1" w:history="1">
        <w:r>
          <w:rPr>
            <w:rStyle w:val="Hipersaitas"/>
            <w:rFonts w:ascii="Arial" w:hAnsi="Arial" w:cs="Arial"/>
            <w:spacing w:val="-2"/>
            <w:sz w:val="18"/>
            <w:szCs w:val="18"/>
          </w:rPr>
          <w:t>http://www.spsc.lt</w:t>
        </w:r>
      </w:hyperlink>
      <w:r>
        <w:rPr>
          <w:rFonts w:ascii="Arial" w:hAnsi="Arial" w:cs="Arial"/>
          <w:spacing w:val="-2"/>
          <w:sz w:val="18"/>
          <w:szCs w:val="18"/>
        </w:rPr>
        <w:t xml:space="preserve">). </w:t>
      </w:r>
      <w:r>
        <w:rPr>
          <w:rFonts w:ascii="Arial" w:hAnsi="Arial" w:cs="Arial"/>
          <w:spacing w:val="-4"/>
          <w:sz w:val="18"/>
          <w:szCs w:val="18"/>
        </w:rPr>
        <w:t xml:space="preserve">Užsienyje registruotas dalyvis, turintis teisę, pagal šalies, kurioje jis yra registruotas įstatymus atlikti jam priskirtus darbus ir, norintis atlikti tokius darbus Lietuvos Respublikos teritorijoje, privalo kreiptis į LR teisės aktuose nurodytą instituciją VĮ Statybos produkcijos sertifikavimo centras, Linkmenų g. 28, LT-08217 Vilnius. Daugiau informacijos </w:t>
      </w:r>
      <w:hyperlink r:id="rId2" w:history="1">
        <w:r>
          <w:rPr>
            <w:rStyle w:val="Hipersaitas"/>
            <w:rFonts w:ascii="Arial" w:hAnsi="Arial" w:cs="Arial"/>
            <w:spacing w:val="-4"/>
            <w:sz w:val="18"/>
            <w:szCs w:val="18"/>
          </w:rPr>
          <w:t>http://www.spsc.lt</w:t>
        </w:r>
      </w:hyperlink>
      <w:r>
        <w:rPr>
          <w:rFonts w:ascii="Arial" w:hAnsi="Arial" w:cs="Arial"/>
          <w:spacing w:val="-4"/>
          <w:sz w:val="18"/>
          <w:szCs w:val="18"/>
        </w:rPr>
        <w:t>.</w:t>
      </w:r>
    </w:p>
    <w:p w14:paraId="5C975071" w14:textId="77777777" w:rsidR="00316630" w:rsidRDefault="00316630" w:rsidP="00316630">
      <w:pPr>
        <w:pStyle w:val="Puslapioinaostekstas"/>
        <w:ind w:firstLine="567"/>
        <w:rPr>
          <w:rFonts w:ascii="Times New Roman" w:hAnsi="Times New Roman"/>
          <w:sz w:val="18"/>
          <w:szCs w:val="18"/>
          <w:lang w:eastAsia="zh-C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81CAE"/>
    <w:multiLevelType w:val="multilevel"/>
    <w:tmpl w:val="A96C0E9C"/>
    <w:lvl w:ilvl="0">
      <w:start w:val="32"/>
      <w:numFmt w:val="decimal"/>
      <w:lvlText w:val="%1."/>
      <w:lvlJc w:val="left"/>
      <w:pPr>
        <w:ind w:left="927" w:hanging="360"/>
      </w:pPr>
      <w:rPr>
        <w:rFonts w:hint="default"/>
        <w:i w:val="0"/>
        <w:color w:val="auto"/>
      </w:rPr>
    </w:lvl>
    <w:lvl w:ilvl="1">
      <w:start w:val="1"/>
      <w:numFmt w:val="decimal"/>
      <w:isLgl/>
      <w:lvlText w:val="%1.%2."/>
      <w:lvlJc w:val="left"/>
      <w:pPr>
        <w:ind w:left="480"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6A99504C"/>
    <w:multiLevelType w:val="hybridMultilevel"/>
    <w:tmpl w:val="D9E01A50"/>
    <w:lvl w:ilvl="0" w:tplc="5DE0BF4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735A062E"/>
    <w:multiLevelType w:val="hybridMultilevel"/>
    <w:tmpl w:val="54B643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0566986">
    <w:abstractNumId w:val="0"/>
  </w:num>
  <w:num w:numId="2" w16cid:durableId="1656834853">
    <w:abstractNumId w:val="2"/>
  </w:num>
  <w:num w:numId="3" w16cid:durableId="8861839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oNotDisplayPageBoundarie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630"/>
    <w:rsid w:val="00012207"/>
    <w:rsid w:val="0006622D"/>
    <w:rsid w:val="00120F94"/>
    <w:rsid w:val="00164843"/>
    <w:rsid w:val="001654B8"/>
    <w:rsid w:val="001B7711"/>
    <w:rsid w:val="001D253E"/>
    <w:rsid w:val="001F745E"/>
    <w:rsid w:val="00235693"/>
    <w:rsid w:val="00316630"/>
    <w:rsid w:val="003273E6"/>
    <w:rsid w:val="003A1969"/>
    <w:rsid w:val="003B13F8"/>
    <w:rsid w:val="003B6C3E"/>
    <w:rsid w:val="003C08FB"/>
    <w:rsid w:val="00427C12"/>
    <w:rsid w:val="00430E60"/>
    <w:rsid w:val="004B51D7"/>
    <w:rsid w:val="004F747C"/>
    <w:rsid w:val="00544E62"/>
    <w:rsid w:val="005614FD"/>
    <w:rsid w:val="005A747C"/>
    <w:rsid w:val="005E41A3"/>
    <w:rsid w:val="006219DE"/>
    <w:rsid w:val="00766390"/>
    <w:rsid w:val="007719CF"/>
    <w:rsid w:val="007E51D8"/>
    <w:rsid w:val="008129A7"/>
    <w:rsid w:val="00830BA7"/>
    <w:rsid w:val="008667A2"/>
    <w:rsid w:val="008B5098"/>
    <w:rsid w:val="008C115B"/>
    <w:rsid w:val="008D0FA4"/>
    <w:rsid w:val="009613CE"/>
    <w:rsid w:val="00970C43"/>
    <w:rsid w:val="00993354"/>
    <w:rsid w:val="009B44D3"/>
    <w:rsid w:val="009D621F"/>
    <w:rsid w:val="00AC70C8"/>
    <w:rsid w:val="00AD79D0"/>
    <w:rsid w:val="00B460BC"/>
    <w:rsid w:val="00B83A2A"/>
    <w:rsid w:val="00B90A31"/>
    <w:rsid w:val="00BC5EEF"/>
    <w:rsid w:val="00C153CB"/>
    <w:rsid w:val="00C16105"/>
    <w:rsid w:val="00C45342"/>
    <w:rsid w:val="00C54E94"/>
    <w:rsid w:val="00D31135"/>
    <w:rsid w:val="00E96F52"/>
    <w:rsid w:val="00F01981"/>
    <w:rsid w:val="00F11A4F"/>
    <w:rsid w:val="00F30C58"/>
    <w:rsid w:val="00F42358"/>
    <w:rsid w:val="00FE34CC"/>
    <w:rsid w:val="00FE375B"/>
    <w:rsid w:val="014330C8"/>
    <w:rsid w:val="04048BBA"/>
    <w:rsid w:val="0594F92F"/>
    <w:rsid w:val="231BA06A"/>
    <w:rsid w:val="2F4BEBE6"/>
    <w:rsid w:val="357187D4"/>
    <w:rsid w:val="372D5C70"/>
    <w:rsid w:val="3ED7F790"/>
    <w:rsid w:val="4B2B6D8C"/>
    <w:rsid w:val="58A37F79"/>
    <w:rsid w:val="6062F869"/>
    <w:rsid w:val="61021A9E"/>
    <w:rsid w:val="68634594"/>
    <w:rsid w:val="72FFF2ED"/>
    <w:rsid w:val="7D2DCF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92FDA"/>
  <w15:chartTrackingRefBased/>
  <w15:docId w15:val="{DA418E5D-0367-45D9-8168-BABE6A795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16630"/>
    <w:pPr>
      <w:spacing w:after="0" w:line="240" w:lineRule="auto"/>
    </w:pPr>
    <w:rPr>
      <w:rFonts w:ascii="Calibri" w:eastAsia="Calibri" w:hAnsi="Calibri" w:cs="Times New Roman"/>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unhideWhenUsed/>
    <w:rsid w:val="00316630"/>
    <w:rPr>
      <w:color w:val="0000FF"/>
      <w:u w:val="single"/>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locked/>
    <w:rsid w:val="00316630"/>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
    <w:unhideWhenUsed/>
    <w:qFormat/>
    <w:rsid w:val="00316630"/>
    <w:pPr>
      <w:jc w:val="both"/>
    </w:pPr>
    <w:rPr>
      <w:rFonts w:asciiTheme="minorHAnsi" w:eastAsia="Times New Roman" w:hAnsiTheme="minorHAnsi" w:cstheme="minorBidi"/>
      <w:kern w:val="2"/>
      <w14:ligatures w14:val="standardContextual"/>
    </w:rPr>
  </w:style>
  <w:style w:type="character" w:customStyle="1" w:styleId="BodyTextChar1">
    <w:name w:val="Body Text Char1"/>
    <w:basedOn w:val="Numatytasispastraiposriftas"/>
    <w:uiPriority w:val="99"/>
    <w:semiHidden/>
    <w:rsid w:val="00316630"/>
    <w:rPr>
      <w:rFonts w:ascii="Calibri" w:eastAsia="Calibri" w:hAnsi="Calibri" w:cs="Times New Roman"/>
      <w:kern w:val="0"/>
      <w14:ligatures w14:val="none"/>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316630"/>
    <w:pPr>
      <w:ind w:left="720"/>
      <w:contextualSpacing/>
    </w:pPr>
    <w:rPr>
      <w:lang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locked/>
    <w:rsid w:val="00316630"/>
    <w:rPr>
      <w:rFonts w:ascii="Calibri" w:eastAsia="Calibri" w:hAnsi="Calibri" w:cs="Times New Roman"/>
      <w:kern w:val="0"/>
      <w:lang w:eastAsia="x-none"/>
      <w14:ligatures w14:val="none"/>
    </w:rPr>
  </w:style>
  <w:style w:type="paragraph" w:styleId="Puslapioinaostekstas">
    <w:name w:val="footnote text"/>
    <w:aliases w:val=" Diagrama1,Diagrama1"/>
    <w:basedOn w:val="prastasis"/>
    <w:link w:val="PuslapioinaostekstasDiagrama"/>
    <w:uiPriority w:val="99"/>
    <w:unhideWhenUsed/>
    <w:rsid w:val="00316630"/>
    <w:rPr>
      <w:sz w:val="20"/>
      <w:szCs w:val="20"/>
      <w:lang w:eastAsia="x-none"/>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316630"/>
    <w:rPr>
      <w:rFonts w:ascii="Calibri" w:eastAsia="Calibri" w:hAnsi="Calibri" w:cs="Times New Roman"/>
      <w:kern w:val="0"/>
      <w:sz w:val="20"/>
      <w:szCs w:val="20"/>
      <w:lang w:eastAsia="x-none"/>
      <w14:ligatures w14:val="none"/>
    </w:rPr>
  </w:style>
  <w:style w:type="character" w:styleId="Puslapioinaosnuoroda">
    <w:name w:val="footnote reference"/>
    <w:uiPriority w:val="99"/>
    <w:unhideWhenUsed/>
    <w:rsid w:val="00316630"/>
    <w:rPr>
      <w:vertAlign w:val="superscript"/>
    </w:rPr>
  </w:style>
  <w:style w:type="table" w:customStyle="1" w:styleId="Lentelstinklelis6">
    <w:name w:val="Lentelės tinklelis6"/>
    <w:basedOn w:val="prastojilentel"/>
    <w:next w:val="Lentelstinklelis"/>
    <w:rsid w:val="0031663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3166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44E62"/>
    <w:rPr>
      <w:sz w:val="16"/>
      <w:szCs w:val="16"/>
    </w:rPr>
  </w:style>
  <w:style w:type="paragraph" w:styleId="Komentarotekstas">
    <w:name w:val="annotation text"/>
    <w:basedOn w:val="prastasis"/>
    <w:link w:val="KomentarotekstasDiagrama"/>
    <w:uiPriority w:val="99"/>
    <w:unhideWhenUsed/>
    <w:rsid w:val="00544E62"/>
    <w:rPr>
      <w:sz w:val="20"/>
      <w:szCs w:val="20"/>
    </w:rPr>
  </w:style>
  <w:style w:type="character" w:customStyle="1" w:styleId="KomentarotekstasDiagrama">
    <w:name w:val="Komentaro tekstas Diagrama"/>
    <w:basedOn w:val="Numatytasispastraiposriftas"/>
    <w:link w:val="Komentarotekstas"/>
    <w:uiPriority w:val="99"/>
    <w:rsid w:val="00544E62"/>
    <w:rPr>
      <w:rFonts w:ascii="Calibri" w:eastAsia="Calibri" w:hAnsi="Calibri"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544E62"/>
    <w:rPr>
      <w:b/>
      <w:bCs/>
    </w:rPr>
  </w:style>
  <w:style w:type="character" w:customStyle="1" w:styleId="KomentarotemaDiagrama">
    <w:name w:val="Komentaro tema Diagrama"/>
    <w:basedOn w:val="KomentarotekstasDiagrama"/>
    <w:link w:val="Komentarotema"/>
    <w:uiPriority w:val="99"/>
    <w:semiHidden/>
    <w:rsid w:val="00544E62"/>
    <w:rPr>
      <w:rFonts w:ascii="Calibri" w:eastAsia="Calibri" w:hAnsi="Calibri" w:cs="Times New Roman"/>
      <w:b/>
      <w:bCs/>
      <w:kern w:val="0"/>
      <w:sz w:val="20"/>
      <w:szCs w:val="20"/>
      <w14:ligatures w14:val="none"/>
    </w:rPr>
  </w:style>
  <w:style w:type="character" w:styleId="Perirtashipersaitas">
    <w:name w:val="FollowedHyperlink"/>
    <w:basedOn w:val="Numatytasispastraiposriftas"/>
    <w:uiPriority w:val="99"/>
    <w:semiHidden/>
    <w:unhideWhenUsed/>
    <w:rsid w:val="006219DE"/>
    <w:rPr>
      <w:color w:val="954F72" w:themeColor="followedHyperlink"/>
      <w:u w:val="single"/>
    </w:rPr>
  </w:style>
  <w:style w:type="paragraph" w:styleId="Pataisymai">
    <w:name w:val="Revision"/>
    <w:hidden/>
    <w:uiPriority w:val="99"/>
    <w:semiHidden/>
    <w:rsid w:val="001D253E"/>
    <w:pPr>
      <w:spacing w:after="0" w:line="240" w:lineRule="auto"/>
    </w:pPr>
    <w:rPr>
      <w:rFonts w:ascii="Calibri" w:eastAsia="Calibri" w:hAnsi="Calibri" w:cs="Times New Roman"/>
      <w:kern w:val="0"/>
      <w14:ligatures w14:val="none"/>
    </w:rPr>
  </w:style>
  <w:style w:type="paragraph" w:customStyle="1" w:styleId="Style-20">
    <w:name w:val="Style-20"/>
    <w:uiPriority w:val="99"/>
    <w:rsid w:val="005614FD"/>
    <w:pPr>
      <w:suppressAutoHyphens/>
      <w:spacing w:after="0" w:line="240" w:lineRule="auto"/>
    </w:pPr>
    <w:rPr>
      <w:rFonts w:ascii="Times New Roman" w:eastAsia="Arial" w:hAnsi="Times New Roman" w:cs="Times New Roman"/>
      <w:kern w:val="1"/>
      <w:sz w:val="20"/>
      <w:szCs w:val="20"/>
      <w:lang w:val="en-US"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www.spsc.lt" TargetMode="External"/><Relationship Id="rId1" Type="http://schemas.openxmlformats.org/officeDocument/2006/relationships/hyperlink" Target="http://www.sps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8f6f75-6b4b-4317-be89-0fd7564b8464">
      <Terms xmlns="http://schemas.microsoft.com/office/infopath/2007/PartnerControls"/>
    </lcf76f155ced4ddcb4097134ff3c332f>
    <TaxCatchAll xmlns="d0799738-3f38-4511-a65f-d3b7a329292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2990BBDC8FD9A04584EBA75A48D327E2" ma:contentTypeVersion="14" ma:contentTypeDescription="Kurkite naują dokumentą." ma:contentTypeScope="" ma:versionID="22e7e35a084384f4b76917380c205979">
  <xsd:schema xmlns:xsd="http://www.w3.org/2001/XMLSchema" xmlns:xs="http://www.w3.org/2001/XMLSchema" xmlns:p="http://schemas.microsoft.com/office/2006/metadata/properties" xmlns:ns2="978f6f75-6b4b-4317-be89-0fd7564b8464" xmlns:ns3="d0799738-3f38-4511-a65f-d3b7a329292c" targetNamespace="http://schemas.microsoft.com/office/2006/metadata/properties" ma:root="true" ma:fieldsID="c0fa9613f5844504ee4789fa97af679d" ns2:_="" ns3:_="">
    <xsd:import namespace="978f6f75-6b4b-4317-be89-0fd7564b8464"/>
    <xsd:import namespace="d0799738-3f38-4511-a65f-d3b7a32929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f6f75-6b4b-4317-be89-0fd7564b8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0f426393-af5c-463c-bd70-f1a20253660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799738-3f38-4511-a65f-d3b7a329292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45302148-18db-4e35-b694-d14b28495eab}" ma:internalName="TaxCatchAll" ma:showField="CatchAllData" ma:web="d0799738-3f38-4511-a65f-d3b7a32929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73C737-F76D-4984-89AA-4DD7169AA6CF}">
  <ds:schemaRefs>
    <ds:schemaRef ds:uri="http://schemas.openxmlformats.org/officeDocument/2006/bibliography"/>
  </ds:schemaRefs>
</ds:datastoreItem>
</file>

<file path=customXml/itemProps2.xml><?xml version="1.0" encoding="utf-8"?>
<ds:datastoreItem xmlns:ds="http://schemas.openxmlformats.org/officeDocument/2006/customXml" ds:itemID="{EE62B937-E18E-4DC9-B2FD-269B1CDEB6CA}">
  <ds:schemaRefs>
    <ds:schemaRef ds:uri="http://schemas.microsoft.com/office/2006/metadata/properties"/>
    <ds:schemaRef ds:uri="http://schemas.microsoft.com/office/infopath/2007/PartnerControls"/>
    <ds:schemaRef ds:uri="978f6f75-6b4b-4317-be89-0fd7564b8464"/>
    <ds:schemaRef ds:uri="d0799738-3f38-4511-a65f-d3b7a329292c"/>
  </ds:schemaRefs>
</ds:datastoreItem>
</file>

<file path=customXml/itemProps3.xml><?xml version="1.0" encoding="utf-8"?>
<ds:datastoreItem xmlns:ds="http://schemas.openxmlformats.org/officeDocument/2006/customXml" ds:itemID="{85842EC3-F02F-498D-A963-8C33C4D15A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f6f75-6b4b-4317-be89-0fd7564b8464"/>
    <ds:schemaRef ds:uri="d0799738-3f38-4511-a65f-d3b7a3292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AF21E5-282B-42AA-8F12-56719697D3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5449</Words>
  <Characters>3107</Characters>
  <Application>Microsoft Office Word</Application>
  <DocSecurity>0</DocSecurity>
  <Lines>25</Lines>
  <Paragraphs>17</Paragraphs>
  <ScaleCrop>false</ScaleCrop>
  <Company/>
  <LinksUpToDate>false</LinksUpToDate>
  <CharactersWithSpaces>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Loreta Leitienė</dc:creator>
  <cp:lastModifiedBy>Mindaugas Petkelis</cp:lastModifiedBy>
  <cp:revision>5</cp:revision>
  <dcterms:created xsi:type="dcterms:W3CDTF">2024-10-14T15:19:00Z</dcterms:created>
  <dcterms:modified xsi:type="dcterms:W3CDTF">2024-10-14T19:55:00Z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0x0101002990BBDC8FD9A04584EBA75A48D327E2</vt:lpwstr>
  </property>
  <property fmtid="{D5CDD505-2E9C-101B-9397-08002B2CF9AE}" pid="3" name="MediaServiceImageTags">
    <vt:lpwstr/>
  </property>
</Properties>
</file>