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5C225" w14:textId="3FB7A3AB" w:rsidR="00F661ED" w:rsidRPr="005C6E09" w:rsidRDefault="00F661ED" w:rsidP="005C6E09">
      <w:pPr>
        <w:widowControl w:val="0"/>
        <w:tabs>
          <w:tab w:val="left" w:pos="567"/>
          <w:tab w:val="left" w:pos="851"/>
        </w:tabs>
        <w:suppressAutoHyphens/>
        <w:spacing w:after="0" w:line="276" w:lineRule="auto"/>
        <w:ind w:firstLine="426"/>
        <w:jc w:val="both"/>
        <w:rPr>
          <w:rFonts w:ascii="Times New Roman" w:hAnsi="Times New Roman" w:cs="Times New Roman"/>
        </w:rPr>
      </w:pPr>
      <w:r w:rsidRPr="005C6E09">
        <w:rPr>
          <w:rFonts w:ascii="Times New Roman" w:hAnsi="Times New Roman" w:cs="Times New Roman"/>
          <w:lang w:eastAsia="ar-SA"/>
        </w:rPr>
        <w:t>N</w:t>
      </w:r>
      <w:r w:rsidRPr="005C6E09">
        <w:rPr>
          <w:rFonts w:ascii="Times New Roman" w:hAnsi="Times New Roman" w:cs="Times New Roman"/>
          <w:lang w:eastAsia="ar-SA"/>
        </w:rPr>
        <w:t xml:space="preserve">eteisėtai pastatyto statinio – ypatingosios kategorijos statinio, esančio žemės sklype kadastrinis Nr. 0101/0032:951, adresu Vilniaus m. sav., Vilnius, A. Juozapavičiaus g. 30, </w:t>
      </w:r>
      <w:bookmarkStart w:id="0" w:name="_Hlk154239432"/>
      <w:bookmarkStart w:id="1" w:name="_Hlk145418267"/>
      <w:r w:rsidRPr="005C6E09">
        <w:rPr>
          <w:rFonts w:ascii="Times New Roman" w:hAnsi="Times New Roman" w:cs="Times New Roman"/>
        </w:rPr>
        <w:t xml:space="preserve">statybos darbų technologijos projekto parengimo ir griovimo darbų </w:t>
      </w:r>
      <w:bookmarkEnd w:id="0"/>
      <w:r w:rsidRPr="005C6E09">
        <w:rPr>
          <w:rFonts w:ascii="Times New Roman" w:hAnsi="Times New Roman" w:cs="Times New Roman"/>
        </w:rPr>
        <w:t xml:space="preserve">pirkimo viešųjų pirkimų komisiją </w:t>
      </w:r>
      <w:bookmarkEnd w:id="1"/>
      <w:r w:rsidRPr="005C6E09">
        <w:rPr>
          <w:rFonts w:ascii="Times New Roman" w:hAnsi="Times New Roman" w:cs="Times New Roman"/>
        </w:rPr>
        <w:t>(toliau – Komisija)</w:t>
      </w:r>
      <w:r w:rsidRPr="005C6E09">
        <w:rPr>
          <w:rFonts w:ascii="Times New Roman" w:hAnsi="Times New Roman" w:cs="Times New Roman"/>
        </w:rPr>
        <w:t>, informuoja, kad 2024-10-25 ir 2024-11-04 Centrinės viešųjų pirkimų informacinės sistemos (toliau – CVP IS) priemonėmis buvo gauti tiekėjo paklausimai dėl pirkimo objekto. Komisija susipažinus su pateiktais paklausimais teikia atsakymus į juos:</w:t>
      </w:r>
    </w:p>
    <w:p w14:paraId="67008F85" w14:textId="77777777" w:rsidR="00F661ED" w:rsidRPr="005C6E09" w:rsidRDefault="00F661ED" w:rsidP="005C6E09">
      <w:pPr>
        <w:widowControl w:val="0"/>
        <w:tabs>
          <w:tab w:val="left" w:pos="567"/>
          <w:tab w:val="left" w:pos="851"/>
        </w:tabs>
        <w:suppressAutoHyphens/>
        <w:spacing w:after="0" w:line="276" w:lineRule="auto"/>
        <w:jc w:val="both"/>
        <w:rPr>
          <w:rFonts w:ascii="Times New Roman" w:hAnsi="Times New Roman" w:cs="Times New Roman"/>
        </w:rPr>
      </w:pPr>
    </w:p>
    <w:p w14:paraId="0FDFD791" w14:textId="1C02D52D" w:rsidR="00F661ED" w:rsidRPr="005C6E09" w:rsidRDefault="00F661ED" w:rsidP="00F7663C">
      <w:pPr>
        <w:pStyle w:val="ListParagraph"/>
        <w:numPr>
          <w:ilvl w:val="0"/>
          <w:numId w:val="3"/>
        </w:numPr>
        <w:tabs>
          <w:tab w:val="left" w:pos="709"/>
        </w:tabs>
        <w:spacing w:line="276" w:lineRule="auto"/>
        <w:ind w:left="0" w:firstLine="360"/>
        <w:jc w:val="both"/>
        <w:rPr>
          <w:rFonts w:ascii="Times New Roman" w:hAnsi="Times New Roman" w:cs="Times New Roman"/>
        </w:rPr>
      </w:pPr>
      <w:r w:rsidRPr="005C6E09">
        <w:rPr>
          <w:rFonts w:ascii="Times New Roman" w:hAnsi="Times New Roman" w:cs="Times New Roman"/>
        </w:rPr>
        <w:t xml:space="preserve"> </w:t>
      </w:r>
      <w:r w:rsidRPr="005C6E09">
        <w:rPr>
          <w:rFonts w:ascii="Times New Roman" w:hAnsi="Times New Roman" w:cs="Times New Roman"/>
          <w:b/>
          <w:bCs/>
        </w:rPr>
        <w:t>Tiekėjo klausimas.</w:t>
      </w:r>
      <w:r w:rsidRPr="005C6E09">
        <w:rPr>
          <w:rFonts w:ascii="Times New Roman" w:hAnsi="Times New Roman" w:cs="Times New Roman"/>
        </w:rPr>
        <w:t xml:space="preserve"> </w:t>
      </w:r>
      <w:r w:rsidRPr="005C6E09">
        <w:rPr>
          <w:rFonts w:ascii="Times New Roman" w:hAnsi="Times New Roman" w:cs="Times New Roman"/>
        </w:rPr>
        <w:t>Gal yra daryti geologiniai tyrimai ir gal yra žinoma kokie gruntai yra ir koks gruntinio vandens lygis?</w:t>
      </w:r>
    </w:p>
    <w:p w14:paraId="574B2E7F" w14:textId="77777777" w:rsidR="00F661ED" w:rsidRPr="005C6E09" w:rsidRDefault="00F661ED" w:rsidP="00F7663C">
      <w:pPr>
        <w:pStyle w:val="ListParagraph"/>
        <w:spacing w:line="276" w:lineRule="auto"/>
        <w:ind w:left="0" w:firstLine="720"/>
        <w:jc w:val="both"/>
        <w:rPr>
          <w:rFonts w:ascii="Times New Roman" w:hAnsi="Times New Roman" w:cs="Times New Roman"/>
        </w:rPr>
      </w:pPr>
      <w:r w:rsidRPr="005C6E09">
        <w:rPr>
          <w:rFonts w:ascii="Times New Roman" w:hAnsi="Times New Roman" w:cs="Times New Roman"/>
          <w:b/>
          <w:bCs/>
        </w:rPr>
        <w:t xml:space="preserve">Atsakymas. </w:t>
      </w:r>
      <w:r w:rsidRPr="005C6E09">
        <w:rPr>
          <w:rFonts w:ascii="Times New Roman" w:hAnsi="Times New Roman" w:cs="Times New Roman"/>
        </w:rPr>
        <w:t>Taip, geologiniai tyrimai, kurie yra techninio projekto dalis, atlikti. Papildomai teikiame dokumentus, kuriuose pateikta informacija apie gruntinius vandenis.</w:t>
      </w:r>
    </w:p>
    <w:p w14:paraId="03C45F97" w14:textId="77777777" w:rsidR="00F661ED" w:rsidRPr="005C6E09" w:rsidRDefault="00F661ED" w:rsidP="005C6E09">
      <w:pPr>
        <w:pStyle w:val="ListParagraph"/>
        <w:spacing w:line="276" w:lineRule="auto"/>
        <w:jc w:val="both"/>
        <w:rPr>
          <w:rFonts w:ascii="Times New Roman" w:hAnsi="Times New Roman" w:cs="Times New Roman"/>
        </w:rPr>
      </w:pPr>
    </w:p>
    <w:p w14:paraId="7A439B6B" w14:textId="18C65398" w:rsidR="00F661ED" w:rsidRPr="005C6E09" w:rsidRDefault="00F661ED" w:rsidP="00F7663C">
      <w:pPr>
        <w:pStyle w:val="ListParagraph"/>
        <w:numPr>
          <w:ilvl w:val="0"/>
          <w:numId w:val="3"/>
        </w:numPr>
        <w:tabs>
          <w:tab w:val="left" w:pos="709"/>
        </w:tabs>
        <w:spacing w:line="276" w:lineRule="auto"/>
        <w:ind w:left="0" w:firstLine="426"/>
        <w:jc w:val="both"/>
        <w:rPr>
          <w:rFonts w:ascii="Times New Roman" w:hAnsi="Times New Roman" w:cs="Times New Roman"/>
        </w:rPr>
      </w:pPr>
      <w:r w:rsidRPr="005C6E09">
        <w:rPr>
          <w:rFonts w:ascii="Times New Roman" w:hAnsi="Times New Roman" w:cs="Times New Roman"/>
          <w:b/>
          <w:bCs/>
        </w:rPr>
        <w:t>Tiekėjo klausimas.</w:t>
      </w:r>
      <w:r w:rsidRPr="005C6E09">
        <w:rPr>
          <w:rFonts w:ascii="Times New Roman" w:hAnsi="Times New Roman" w:cs="Times New Roman"/>
        </w:rPr>
        <w:t xml:space="preserve"> Gal būtų galima gauti pastato kadastrines bylas? Jeigu tokios yra padarytos. </w:t>
      </w:r>
    </w:p>
    <w:p w14:paraId="0EAE5D8C" w14:textId="62501BD7" w:rsidR="00F661ED" w:rsidRPr="005C6E09" w:rsidRDefault="00F661ED" w:rsidP="00F7663C">
      <w:pPr>
        <w:pStyle w:val="ListParagraph"/>
        <w:spacing w:line="276" w:lineRule="auto"/>
        <w:ind w:left="142" w:firstLine="578"/>
        <w:jc w:val="both"/>
        <w:rPr>
          <w:rFonts w:ascii="Times New Roman" w:hAnsi="Times New Roman" w:cs="Times New Roman"/>
        </w:rPr>
      </w:pPr>
      <w:r w:rsidRPr="005C6E09">
        <w:rPr>
          <w:rFonts w:ascii="Times New Roman" w:hAnsi="Times New Roman" w:cs="Times New Roman"/>
          <w:b/>
          <w:bCs/>
        </w:rPr>
        <w:t xml:space="preserve">Atsakymas. </w:t>
      </w:r>
      <w:r w:rsidRPr="005C6E09">
        <w:rPr>
          <w:rFonts w:ascii="Times New Roman" w:hAnsi="Times New Roman" w:cs="Times New Roman"/>
        </w:rPr>
        <w:t>Kadastriniai matavimai nėra atlikti, todėl pastato kadastrinių bylų pateikti negalime.</w:t>
      </w:r>
    </w:p>
    <w:p w14:paraId="52DD5DC3" w14:textId="52477922" w:rsidR="00F661ED" w:rsidRPr="005C6E09" w:rsidRDefault="00F661ED" w:rsidP="005C6E09">
      <w:pPr>
        <w:pStyle w:val="ListParagraph"/>
        <w:spacing w:line="276" w:lineRule="auto"/>
        <w:jc w:val="both"/>
        <w:rPr>
          <w:rFonts w:ascii="Times New Roman" w:hAnsi="Times New Roman" w:cs="Times New Roman"/>
          <w:b/>
          <w:bCs/>
        </w:rPr>
      </w:pPr>
    </w:p>
    <w:p w14:paraId="4EE71143" w14:textId="734E403A" w:rsidR="00F661ED" w:rsidRPr="005C6E09" w:rsidRDefault="00F661ED" w:rsidP="00EA79AC">
      <w:pPr>
        <w:pStyle w:val="ListParagraph"/>
        <w:numPr>
          <w:ilvl w:val="0"/>
          <w:numId w:val="3"/>
        </w:numPr>
        <w:shd w:val="clear" w:color="auto" w:fill="FFFFFF"/>
        <w:tabs>
          <w:tab w:val="left" w:pos="709"/>
        </w:tabs>
        <w:spacing w:before="100" w:beforeAutospacing="1" w:after="100" w:afterAutospacing="1" w:line="276" w:lineRule="auto"/>
        <w:ind w:left="0" w:firstLine="426"/>
        <w:jc w:val="both"/>
        <w:rPr>
          <w:rFonts w:ascii="Times New Roman" w:eastAsia="Times New Roman" w:hAnsi="Times New Roman" w:cs="Times New Roman"/>
          <w:kern w:val="0"/>
          <w:lang w:eastAsia="lt-LT"/>
          <w14:ligatures w14:val="none"/>
        </w:rPr>
      </w:pPr>
      <w:r w:rsidRPr="005C6E09">
        <w:rPr>
          <w:rFonts w:ascii="Times New Roman" w:hAnsi="Times New Roman" w:cs="Times New Roman"/>
          <w:b/>
          <w:bCs/>
        </w:rPr>
        <w:t>Tiekėjo klausimas.</w:t>
      </w:r>
      <w:r w:rsidRPr="005C6E09">
        <w:rPr>
          <w:rFonts w:ascii="Times New Roman" w:hAnsi="Times New Roman" w:cs="Times New Roman"/>
          <w:b/>
          <w:bCs/>
        </w:rPr>
        <w:t xml:space="preserve"> </w:t>
      </w:r>
      <w:r w:rsidRPr="005C6E09">
        <w:rPr>
          <w:rFonts w:ascii="Times New Roman" w:eastAsia="Times New Roman" w:hAnsi="Times New Roman" w:cs="Times New Roman"/>
          <w:kern w:val="0"/>
          <w:lang w:eastAsia="lt-LT"/>
          <w14:ligatures w14:val="none"/>
        </w:rPr>
        <w:t>Šitam pastatui buvo išduotas statybos leidimas. Gal turite ir techninį statybos projektą? Jis taip pat turėjo būti kai buvo vykdoma statyba.</w:t>
      </w:r>
    </w:p>
    <w:p w14:paraId="118E1BE6" w14:textId="7EA325ED" w:rsidR="00F661ED" w:rsidRPr="005C6E09" w:rsidRDefault="00F661ED" w:rsidP="005C6E09">
      <w:pPr>
        <w:pStyle w:val="BodyText"/>
        <w:spacing w:line="276" w:lineRule="auto"/>
        <w:rPr>
          <w:rFonts w:cs="Times New Roman"/>
        </w:rPr>
      </w:pPr>
      <w:r w:rsidRPr="005C6E09">
        <w:rPr>
          <w:rFonts w:cs="Times New Roman"/>
          <w:b/>
          <w:bCs/>
        </w:rPr>
        <w:t xml:space="preserve">Atsakymas. </w:t>
      </w:r>
      <w:r w:rsidRPr="00120CC4">
        <w:rPr>
          <w:rFonts w:cs="Times New Roman"/>
        </w:rPr>
        <w:t xml:space="preserve">Taip, </w:t>
      </w:r>
      <w:r w:rsidRPr="005C6E09">
        <w:rPr>
          <w:rFonts w:cs="Times New Roman"/>
        </w:rPr>
        <w:t>statybos leidimas</w:t>
      </w:r>
      <w:r w:rsidRPr="00120CC4">
        <w:rPr>
          <w:rFonts w:cs="Times New Roman"/>
        </w:rPr>
        <w:t xml:space="preserve"> buvo išduotas</w:t>
      </w:r>
      <w:r w:rsidRPr="005C6E09">
        <w:rPr>
          <w:rFonts w:cs="Times New Roman"/>
        </w:rPr>
        <w:t>, bet panaikintas teismo sprendimu</w:t>
      </w:r>
      <w:r w:rsidRPr="00120CC4">
        <w:rPr>
          <w:rFonts w:cs="Times New Roman"/>
        </w:rPr>
        <w:t xml:space="preserve">. </w:t>
      </w:r>
      <w:r w:rsidRPr="005C6E09">
        <w:rPr>
          <w:rFonts w:cs="Times New Roman"/>
        </w:rPr>
        <w:t xml:space="preserve">Dėl prašomo projekto informuojame, kad vadovaujantis Lietuvos Respublikos autorių teisių ir gretutinių teisių įstatymo 4 straipsnio 2 dalies 9 punktu, architektūros kūriniai (pastatų ir kitų statinių projektai, brėžiniai, eskizai ir modeliai, taip pat pastatai ir kiti statiniai) yra autorių teisių objektai. Autorių teisės į architektūros kūrinius, kaip ir į kitus meno, literatūros ar mokslo kūrinius, yra išimtinio pobūdžio. Vadovaujantis Autorių teisių ir gretutinių teisių įstatymo 15 straipsnio 1 dalimi, tik autorius, jo teisių perėmėjas ar jų tinkamai įgalioti atstovai gali leisti arba uždrausti naudoti kūrinį. Teisė atgaminti kūrinį bet kuriuo būdu ir bet kokia forma (įskaitant elektroninę formą) yra išimtinė autorių teisė (Autorių teisių ir gretutinių teisių įstatymo 15 straipsnio 1 dalies 1 punktas). Atsižvelgiant į tai, kad perkančioji organizacija nėra šių teisių perėmėja, taip pat nėra gavusi teisių turėtojų leidimo naudoti kūrinius tokiais būdais arba suteikti teisę kitiems asmenims juos naudoti, projekto pateikimas būtų nesuderinamas su Autorių teisių ir gretutinių teisių įstatyme įtvirtintomis nuostatomis. </w:t>
      </w:r>
    </w:p>
    <w:p w14:paraId="13D0F0E4" w14:textId="0C79DF1E" w:rsidR="00F661ED" w:rsidRPr="005C6E09" w:rsidRDefault="00F661ED" w:rsidP="005C6E09">
      <w:pPr>
        <w:pStyle w:val="BodyText"/>
        <w:spacing w:line="276" w:lineRule="auto"/>
        <w:rPr>
          <w:rFonts w:cs="Times New Roman"/>
        </w:rPr>
      </w:pPr>
      <w:r w:rsidRPr="005C6E09">
        <w:rPr>
          <w:rFonts w:cs="Times New Roman"/>
        </w:rPr>
        <w:t xml:space="preserve">Pažymėtina, kad perkančioji organizacija gali sudaryti sąlygas asmenims susipažinti su statybų projektais perkančiosios organizacijos patalpose, tačiau sudarydama tokias sąlygas susipažinti su statinių projektais, perkančioji organizacija turi užtikrinti, kad projektai jokia forma ir jokiais būdais nebus atgaminami (kopijuojami) ir platinami. Susipažinti su projektu galite </w:t>
      </w:r>
      <w:r w:rsidRPr="005C6E09">
        <w:rPr>
          <w:rFonts w:cs="Times New Roman"/>
        </w:rPr>
        <w:t xml:space="preserve">atvykę adresu </w:t>
      </w:r>
      <w:r w:rsidRPr="005C6E09">
        <w:rPr>
          <w:rFonts w:cs="Times New Roman"/>
        </w:rPr>
        <w:t>A. Vienuolio g. 8, Vilnius, prieš tai atvykimo laiką suderinę su Komisijos pirmininke Loreta Leitiene, mob. +370 6137 9370.</w:t>
      </w:r>
      <w:r w:rsidRPr="005C6E09">
        <w:rPr>
          <w:rFonts w:cs="Times New Roman"/>
        </w:rPr>
        <w:t xml:space="preserve"> Susipažinti su projektu galime ne vėliau kaip iki 2024-11-14.</w:t>
      </w:r>
    </w:p>
    <w:p w14:paraId="51B6265B" w14:textId="73AC43FB" w:rsidR="00F661ED" w:rsidRPr="005C6E09" w:rsidRDefault="00F661ED" w:rsidP="00EF512D">
      <w:pPr>
        <w:numPr>
          <w:ilvl w:val="0"/>
          <w:numId w:val="3"/>
        </w:numPr>
        <w:shd w:val="clear" w:color="auto" w:fill="FFFFFF"/>
        <w:tabs>
          <w:tab w:val="left" w:pos="709"/>
        </w:tabs>
        <w:spacing w:before="100" w:beforeAutospacing="1" w:after="100" w:afterAutospacing="1" w:line="276" w:lineRule="auto"/>
        <w:ind w:left="0" w:firstLine="360"/>
        <w:jc w:val="both"/>
        <w:rPr>
          <w:rFonts w:ascii="Times New Roman" w:eastAsia="Times New Roman" w:hAnsi="Times New Roman" w:cs="Times New Roman"/>
          <w:kern w:val="0"/>
          <w:lang w:eastAsia="lt-LT"/>
          <w14:ligatures w14:val="none"/>
        </w:rPr>
      </w:pPr>
      <w:r w:rsidRPr="005C6E09">
        <w:rPr>
          <w:rFonts w:ascii="Times New Roman" w:hAnsi="Times New Roman" w:cs="Times New Roman"/>
          <w:b/>
          <w:bCs/>
        </w:rPr>
        <w:t xml:space="preserve">Tiekėjo klausimas. </w:t>
      </w:r>
      <w:r w:rsidRPr="00D955ED">
        <w:rPr>
          <w:rFonts w:ascii="Times New Roman" w:eastAsia="Times New Roman" w:hAnsi="Times New Roman" w:cs="Times New Roman"/>
          <w:kern w:val="0"/>
          <w:lang w:eastAsia="lt-LT"/>
          <w14:ligatures w14:val="none"/>
        </w:rPr>
        <w:t>Ar tikrai visą rūsį reikės pilnai griauti? Gal bus galima palikti atramines sienas kurios ribojasi su gatvių zonos?  </w:t>
      </w:r>
    </w:p>
    <w:p w14:paraId="53EA4E7E" w14:textId="32D7A6A5" w:rsidR="00F661ED" w:rsidRPr="005C6E09" w:rsidRDefault="00F661ED" w:rsidP="00EF512D">
      <w:pPr>
        <w:pStyle w:val="ListParagraph"/>
        <w:spacing w:line="276" w:lineRule="auto"/>
        <w:ind w:left="0" w:firstLine="720"/>
        <w:jc w:val="both"/>
        <w:rPr>
          <w:rFonts w:ascii="Times New Roman" w:hAnsi="Times New Roman" w:cs="Times New Roman"/>
        </w:rPr>
      </w:pPr>
      <w:r w:rsidRPr="005C6E09">
        <w:rPr>
          <w:rFonts w:ascii="Times New Roman" w:hAnsi="Times New Roman" w:cs="Times New Roman"/>
          <w:b/>
          <w:bCs/>
        </w:rPr>
        <w:lastRenderedPageBreak/>
        <w:t>Atsakymas.</w:t>
      </w:r>
      <w:r w:rsidRPr="005C6E09">
        <w:rPr>
          <w:rFonts w:ascii="Times New Roman" w:hAnsi="Times New Roman" w:cs="Times New Roman"/>
          <w:b/>
          <w:bCs/>
        </w:rPr>
        <w:t xml:space="preserve"> </w:t>
      </w:r>
      <w:r w:rsidRPr="00120CC4">
        <w:rPr>
          <w:rFonts w:ascii="Times New Roman" w:hAnsi="Times New Roman" w:cs="Times New Roman"/>
        </w:rPr>
        <w:t>Pagal Statybos įstatym</w:t>
      </w:r>
      <w:r w:rsidRPr="005C6E09">
        <w:rPr>
          <w:rFonts w:ascii="Times New Roman" w:hAnsi="Times New Roman" w:cs="Times New Roman"/>
        </w:rPr>
        <w:t>o 2 str. 51 p.</w:t>
      </w:r>
      <w:r w:rsidRPr="00120CC4">
        <w:rPr>
          <w:rFonts w:ascii="Times New Roman" w:hAnsi="Times New Roman" w:cs="Times New Roman"/>
        </w:rPr>
        <w:t xml:space="preserve">  </w:t>
      </w:r>
      <w:r w:rsidRPr="00120CC4">
        <w:rPr>
          <w:rFonts w:ascii="Times New Roman" w:hAnsi="Times New Roman" w:cs="Times New Roman"/>
          <w:b/>
          <w:bCs/>
        </w:rPr>
        <w:t>Statinio griovimas</w:t>
      </w:r>
      <w:r w:rsidRPr="00120CC4">
        <w:rPr>
          <w:rFonts w:ascii="Times New Roman" w:hAnsi="Times New Roman" w:cs="Times New Roman"/>
        </w:rPr>
        <w:t xml:space="preserve"> – statybos rūšis, kurios tikslas – </w:t>
      </w:r>
      <w:r w:rsidRPr="00120CC4">
        <w:rPr>
          <w:rFonts w:ascii="Times New Roman" w:hAnsi="Times New Roman" w:cs="Times New Roman"/>
          <w:u w:val="single"/>
        </w:rPr>
        <w:t>suardyti (išmontuoti) visas statinio konstrukcijas</w:t>
      </w:r>
      <w:r w:rsidRPr="00120CC4">
        <w:rPr>
          <w:rFonts w:ascii="Times New Roman" w:hAnsi="Times New Roman" w:cs="Times New Roman"/>
        </w:rPr>
        <w:t xml:space="preserve">. </w:t>
      </w:r>
      <w:r w:rsidRPr="005C6E09">
        <w:rPr>
          <w:rFonts w:ascii="Times New Roman" w:hAnsi="Times New Roman" w:cs="Times New Roman"/>
        </w:rPr>
        <w:t>Dėl konkrečių statybos darbų atlikimo turi būti rengiamas</w:t>
      </w:r>
      <w:r w:rsidRPr="00120CC4">
        <w:rPr>
          <w:rFonts w:ascii="Times New Roman" w:hAnsi="Times New Roman" w:cs="Times New Roman"/>
        </w:rPr>
        <w:t xml:space="preserve"> technologinis projektas</w:t>
      </w:r>
      <w:r w:rsidRPr="005C6E09">
        <w:rPr>
          <w:rFonts w:ascii="Times New Roman" w:hAnsi="Times New Roman" w:cs="Times New Roman"/>
        </w:rPr>
        <w:t>.</w:t>
      </w:r>
    </w:p>
    <w:p w14:paraId="5ED22504" w14:textId="1243B401" w:rsidR="00F661ED" w:rsidRPr="005C6E09" w:rsidRDefault="00F661ED" w:rsidP="00EF512D">
      <w:pPr>
        <w:numPr>
          <w:ilvl w:val="0"/>
          <w:numId w:val="3"/>
        </w:numPr>
        <w:shd w:val="clear" w:color="auto" w:fill="FFFFFF"/>
        <w:tabs>
          <w:tab w:val="left" w:pos="709"/>
        </w:tabs>
        <w:spacing w:before="100" w:beforeAutospacing="1" w:after="100" w:afterAutospacing="1" w:line="276" w:lineRule="auto"/>
        <w:ind w:left="0" w:firstLine="360"/>
        <w:jc w:val="both"/>
        <w:rPr>
          <w:rFonts w:ascii="Times New Roman" w:eastAsia="Times New Roman" w:hAnsi="Times New Roman" w:cs="Times New Roman"/>
          <w:kern w:val="0"/>
          <w:lang w:eastAsia="lt-LT"/>
          <w14:ligatures w14:val="none"/>
        </w:rPr>
      </w:pPr>
      <w:r w:rsidRPr="005C6E09">
        <w:rPr>
          <w:rFonts w:ascii="Times New Roman" w:hAnsi="Times New Roman" w:cs="Times New Roman"/>
          <w:b/>
          <w:bCs/>
        </w:rPr>
        <w:t xml:space="preserve">Tiekėjo klausimas. </w:t>
      </w:r>
      <w:r w:rsidRPr="00D955ED">
        <w:rPr>
          <w:rFonts w:ascii="Times New Roman" w:eastAsia="Times New Roman" w:hAnsi="Times New Roman" w:cs="Times New Roman"/>
          <w:kern w:val="0"/>
          <w:lang w:eastAsia="lt-LT"/>
          <w14:ligatures w14:val="none"/>
        </w:rPr>
        <w:t>Kaip manote ar bus galima uždaryti po vieną eismo juostą griovimo metu?</w:t>
      </w:r>
    </w:p>
    <w:p w14:paraId="3EE30436" w14:textId="78C46E7D" w:rsidR="00F661ED" w:rsidRPr="00120CC4" w:rsidRDefault="00F661ED" w:rsidP="00EF512D">
      <w:pPr>
        <w:pStyle w:val="ListParagraph"/>
        <w:spacing w:line="276" w:lineRule="auto"/>
        <w:ind w:left="0" w:firstLine="720"/>
        <w:jc w:val="both"/>
        <w:rPr>
          <w:rFonts w:ascii="Times New Roman" w:hAnsi="Times New Roman" w:cs="Times New Roman"/>
        </w:rPr>
      </w:pPr>
      <w:r w:rsidRPr="005C6E09">
        <w:rPr>
          <w:rFonts w:ascii="Times New Roman" w:hAnsi="Times New Roman" w:cs="Times New Roman"/>
          <w:b/>
          <w:bCs/>
        </w:rPr>
        <w:t xml:space="preserve">Atsakymas. </w:t>
      </w:r>
      <w:r w:rsidRPr="005C6E09">
        <w:rPr>
          <w:rFonts w:ascii="Times New Roman" w:hAnsi="Times New Roman" w:cs="Times New Roman"/>
        </w:rPr>
        <w:t>Darbų vykdymo zonos ribos turėtų būti įvertintos rengiant technologinį projektą, kuris turi atitikti teisės aktuose nustatytą tvarką.</w:t>
      </w:r>
    </w:p>
    <w:p w14:paraId="046B388E" w14:textId="77777777" w:rsidR="00F661ED" w:rsidRPr="005C6E09" w:rsidRDefault="00F661ED" w:rsidP="005C6E09">
      <w:pPr>
        <w:pStyle w:val="ListParagraph"/>
        <w:spacing w:line="276" w:lineRule="auto"/>
        <w:rPr>
          <w:rFonts w:ascii="Times New Roman" w:hAnsi="Times New Roman" w:cs="Times New Roman"/>
          <w:b/>
          <w:bCs/>
        </w:rPr>
      </w:pPr>
    </w:p>
    <w:p w14:paraId="2E553F59" w14:textId="03B406A2" w:rsidR="005C6E09" w:rsidRPr="005C6E09" w:rsidRDefault="005C6E09" w:rsidP="00EF512D">
      <w:pPr>
        <w:pStyle w:val="ListParagraph"/>
        <w:widowControl w:val="0"/>
        <w:tabs>
          <w:tab w:val="left" w:pos="567"/>
          <w:tab w:val="left" w:pos="851"/>
        </w:tabs>
        <w:suppressAutoHyphens/>
        <w:spacing w:after="0" w:line="276" w:lineRule="auto"/>
        <w:ind w:left="0" w:firstLine="720"/>
        <w:jc w:val="both"/>
        <w:rPr>
          <w:rFonts w:ascii="Times New Roman" w:hAnsi="Times New Roman" w:cs="Times New Roman"/>
        </w:rPr>
      </w:pPr>
      <w:r w:rsidRPr="005C6E09">
        <w:rPr>
          <w:rFonts w:ascii="Times New Roman" w:hAnsi="Times New Roman" w:cs="Times New Roman"/>
        </w:rPr>
        <w:t xml:space="preserve">Komisija taip pat atkreipia tiekėjų dėmesį į tai, kad Specialiųjų pirkimų sąlygų 7 priede yra nurodyti terminai iki kada turi būti teikiami prašymai paaiškinti, patikslinti pirkimo </w:t>
      </w:r>
      <w:r w:rsidR="004D2137">
        <w:rPr>
          <w:rFonts w:ascii="Times New Roman" w:hAnsi="Times New Roman" w:cs="Times New Roman"/>
        </w:rPr>
        <w:br/>
      </w:r>
      <w:r w:rsidRPr="005C6E09">
        <w:rPr>
          <w:rFonts w:ascii="Times New Roman" w:hAnsi="Times New Roman" w:cs="Times New Roman"/>
        </w:rPr>
        <w:t xml:space="preserve">sąlygas - </w:t>
      </w:r>
      <w:r w:rsidRPr="005C6E09">
        <w:rPr>
          <w:rFonts w:ascii="Times New Roman" w:hAnsi="Times New Roman" w:cs="Times New Roman"/>
          <w:i/>
          <w:iCs/>
        </w:rPr>
        <w:t>6 dienos iki pasiūlymų pateikimo termino pabaigos</w:t>
      </w:r>
      <w:r w:rsidRPr="005C6E09">
        <w:rPr>
          <w:rFonts w:ascii="Times New Roman" w:hAnsi="Times New Roman" w:cs="Times New Roman"/>
        </w:rPr>
        <w:t xml:space="preserve"> </w:t>
      </w:r>
      <w:r w:rsidRPr="005C6E09">
        <w:rPr>
          <w:rFonts w:ascii="Times New Roman" w:hAnsi="Times New Roman" w:cs="Times New Roman"/>
          <w:i/>
          <w:iCs/>
        </w:rPr>
        <w:t>(3 p.).</w:t>
      </w:r>
      <w:r w:rsidRPr="005C6E09">
        <w:rPr>
          <w:rFonts w:ascii="Times New Roman" w:hAnsi="Times New Roman" w:cs="Times New Roman"/>
        </w:rPr>
        <w:t xml:space="preserve"> </w:t>
      </w:r>
      <w:r w:rsidRPr="005C6E09">
        <w:rPr>
          <w:rFonts w:ascii="Times New Roman" w:hAnsi="Times New Roman" w:cs="Times New Roman"/>
          <w:i/>
          <w:iCs/>
        </w:rPr>
        <w:t>Perkančioji organizacija pirkimo sąlygų paaiškinimą, patikslinimą pateikia visiems tiekėjams ne vėliau kaip</w:t>
      </w:r>
      <w:r w:rsidRPr="005C6E09">
        <w:rPr>
          <w:rFonts w:ascii="Times New Roman" w:hAnsi="Times New Roman" w:cs="Times New Roman"/>
          <w:i/>
          <w:iCs/>
        </w:rPr>
        <w:t xml:space="preserve"> - </w:t>
      </w:r>
      <w:r w:rsidRPr="005C6E09">
        <w:rPr>
          <w:rFonts w:ascii="Times New Roman" w:hAnsi="Times New Roman" w:cs="Times New Roman"/>
          <w:i/>
          <w:iCs/>
        </w:rPr>
        <w:t>4 dienos iki pasiūlymų pateikimo termino pabaigos</w:t>
      </w:r>
      <w:r w:rsidRPr="005C6E09">
        <w:rPr>
          <w:rFonts w:ascii="Times New Roman" w:hAnsi="Times New Roman" w:cs="Times New Roman"/>
          <w:i/>
          <w:iCs/>
        </w:rPr>
        <w:t xml:space="preserve"> (4 p.).</w:t>
      </w:r>
    </w:p>
    <w:p w14:paraId="4DDE490E" w14:textId="77777777" w:rsidR="005C6E09" w:rsidRPr="005C6E09" w:rsidRDefault="005C6E09" w:rsidP="005C6E09">
      <w:pPr>
        <w:pStyle w:val="ListParagraph"/>
        <w:widowControl w:val="0"/>
        <w:tabs>
          <w:tab w:val="left" w:pos="567"/>
          <w:tab w:val="left" w:pos="851"/>
        </w:tabs>
        <w:suppressAutoHyphens/>
        <w:spacing w:after="0" w:line="276" w:lineRule="auto"/>
        <w:jc w:val="both"/>
        <w:rPr>
          <w:rFonts w:ascii="Times New Roman" w:hAnsi="Times New Roman" w:cs="Times New Roman"/>
        </w:rPr>
      </w:pPr>
    </w:p>
    <w:p w14:paraId="6C8D88D6" w14:textId="3D7AF7C4" w:rsidR="005C6E09" w:rsidRDefault="005C6E09" w:rsidP="004D2137">
      <w:pPr>
        <w:pStyle w:val="ListParagraph"/>
        <w:widowControl w:val="0"/>
        <w:tabs>
          <w:tab w:val="left" w:pos="567"/>
          <w:tab w:val="left" w:pos="851"/>
        </w:tabs>
        <w:suppressAutoHyphens/>
        <w:spacing w:after="0" w:line="276" w:lineRule="auto"/>
        <w:ind w:left="142" w:firstLine="578"/>
        <w:jc w:val="both"/>
        <w:rPr>
          <w:rFonts w:ascii="Times New Roman" w:hAnsi="Times New Roman" w:cs="Times New Roman"/>
          <w:b/>
          <w:bCs/>
          <w:u w:val="single"/>
        </w:rPr>
      </w:pPr>
      <w:r w:rsidRPr="005C6E09">
        <w:rPr>
          <w:rFonts w:ascii="Times New Roman" w:hAnsi="Times New Roman" w:cs="Times New Roman"/>
        </w:rPr>
        <w:t>A</w:t>
      </w:r>
      <w:r w:rsidRPr="005C6E09">
        <w:rPr>
          <w:rFonts w:ascii="Times New Roman" w:hAnsi="Times New Roman" w:cs="Times New Roman"/>
        </w:rPr>
        <w:t>tsižvelg</w:t>
      </w:r>
      <w:r w:rsidRPr="005C6E09">
        <w:rPr>
          <w:rFonts w:ascii="Times New Roman" w:hAnsi="Times New Roman" w:cs="Times New Roman"/>
        </w:rPr>
        <w:t>iant</w:t>
      </w:r>
      <w:r w:rsidRPr="005C6E09">
        <w:rPr>
          <w:rFonts w:ascii="Times New Roman" w:hAnsi="Times New Roman" w:cs="Times New Roman"/>
        </w:rPr>
        <w:t xml:space="preserve"> į</w:t>
      </w:r>
      <w:r w:rsidRPr="005C6E09">
        <w:rPr>
          <w:rFonts w:ascii="Times New Roman" w:hAnsi="Times New Roman" w:cs="Times New Roman"/>
        </w:rPr>
        <w:t xml:space="preserve"> tai kas išdėstyta</w:t>
      </w:r>
      <w:r w:rsidRPr="005C6E09">
        <w:rPr>
          <w:rFonts w:ascii="Times New Roman" w:hAnsi="Times New Roman" w:cs="Times New Roman"/>
        </w:rPr>
        <w:t xml:space="preserve"> ir vadovau</w:t>
      </w:r>
      <w:r w:rsidRPr="005C6E09">
        <w:rPr>
          <w:rFonts w:ascii="Times New Roman" w:hAnsi="Times New Roman" w:cs="Times New Roman"/>
        </w:rPr>
        <w:t>jantis</w:t>
      </w:r>
      <w:r w:rsidRPr="005C6E09">
        <w:rPr>
          <w:rFonts w:ascii="Times New Roman" w:hAnsi="Times New Roman" w:cs="Times New Roman"/>
        </w:rPr>
        <w:t xml:space="preserve"> Viešųjų pirkimų įstatymo 17 str. įtvirtintais principais, </w:t>
      </w:r>
      <w:r w:rsidRPr="005C6E09">
        <w:rPr>
          <w:rFonts w:ascii="Times New Roman" w:hAnsi="Times New Roman" w:cs="Times New Roman"/>
        </w:rPr>
        <w:t xml:space="preserve">Komisija </w:t>
      </w:r>
      <w:r w:rsidRPr="005C6E09">
        <w:rPr>
          <w:rFonts w:ascii="Times New Roman" w:hAnsi="Times New Roman" w:cs="Times New Roman"/>
        </w:rPr>
        <w:t xml:space="preserve">priėmė sprendimą pratęsti pasiūlymų pateikimo terminą iki </w:t>
      </w:r>
      <w:r w:rsidRPr="005C6E09">
        <w:rPr>
          <w:rFonts w:ascii="Times New Roman" w:hAnsi="Times New Roman" w:cs="Times New Roman"/>
          <w:b/>
          <w:bCs/>
          <w:u w:val="single"/>
        </w:rPr>
        <w:t>2024-11-</w:t>
      </w:r>
      <w:r w:rsidR="005C22CF">
        <w:rPr>
          <w:rFonts w:ascii="Times New Roman" w:hAnsi="Times New Roman" w:cs="Times New Roman"/>
          <w:b/>
          <w:bCs/>
          <w:u w:val="single"/>
        </w:rPr>
        <w:t>18</w:t>
      </w:r>
      <w:r w:rsidRPr="005C6E09">
        <w:rPr>
          <w:rFonts w:ascii="Times New Roman" w:hAnsi="Times New Roman" w:cs="Times New Roman"/>
          <w:b/>
          <w:bCs/>
          <w:u w:val="single"/>
        </w:rPr>
        <w:t xml:space="preserve"> 10:00 val. </w:t>
      </w:r>
    </w:p>
    <w:p w14:paraId="14D428F8" w14:textId="77777777" w:rsidR="00C23651" w:rsidRDefault="00C23651" w:rsidP="005C6E09">
      <w:pPr>
        <w:pStyle w:val="ListParagraph"/>
        <w:widowControl w:val="0"/>
        <w:tabs>
          <w:tab w:val="left" w:pos="567"/>
          <w:tab w:val="left" w:pos="851"/>
        </w:tabs>
        <w:suppressAutoHyphens/>
        <w:spacing w:after="0" w:line="276" w:lineRule="auto"/>
        <w:jc w:val="both"/>
        <w:rPr>
          <w:rFonts w:ascii="Times New Roman" w:hAnsi="Times New Roman" w:cs="Times New Roman"/>
          <w:b/>
          <w:bCs/>
          <w:u w:val="single"/>
        </w:rPr>
      </w:pPr>
    </w:p>
    <w:p w14:paraId="03C16C15" w14:textId="4DC59D31" w:rsidR="005C05AB" w:rsidRPr="005C6E09" w:rsidRDefault="005C05AB" w:rsidP="004D2137">
      <w:pPr>
        <w:pStyle w:val="ListParagraph"/>
        <w:widowControl w:val="0"/>
        <w:tabs>
          <w:tab w:val="left" w:pos="567"/>
          <w:tab w:val="left" w:pos="851"/>
        </w:tabs>
        <w:suppressAutoHyphens/>
        <w:spacing w:after="0" w:line="276" w:lineRule="auto"/>
        <w:ind w:left="0" w:firstLine="720"/>
        <w:jc w:val="both"/>
        <w:rPr>
          <w:rFonts w:ascii="Times New Roman" w:hAnsi="Times New Roman" w:cs="Times New Roman"/>
          <w:b/>
          <w:bCs/>
          <w:u w:val="single"/>
        </w:rPr>
      </w:pPr>
      <w:r>
        <w:rPr>
          <w:rFonts w:ascii="Times New Roman" w:hAnsi="Times New Roman" w:cs="Times New Roman"/>
          <w:b/>
          <w:bCs/>
          <w:u w:val="single"/>
        </w:rPr>
        <w:t xml:space="preserve">Taip pat </w:t>
      </w:r>
      <w:r w:rsidR="00525D64">
        <w:rPr>
          <w:rFonts w:ascii="Times New Roman" w:hAnsi="Times New Roman" w:cs="Times New Roman"/>
          <w:b/>
          <w:bCs/>
          <w:u w:val="single"/>
        </w:rPr>
        <w:t>atkreipiame dėmesį į tai</w:t>
      </w:r>
      <w:r>
        <w:rPr>
          <w:rFonts w:ascii="Times New Roman" w:hAnsi="Times New Roman" w:cs="Times New Roman"/>
          <w:b/>
          <w:bCs/>
          <w:u w:val="single"/>
        </w:rPr>
        <w:t>, kad visi klausimai ir prašymai paaiškinti pirkimo dokumentus</w:t>
      </w:r>
      <w:r w:rsidR="00525D64">
        <w:rPr>
          <w:rFonts w:ascii="Times New Roman" w:hAnsi="Times New Roman" w:cs="Times New Roman"/>
          <w:b/>
          <w:bCs/>
          <w:u w:val="single"/>
        </w:rPr>
        <w:t xml:space="preserve"> yra teikiami tik CVP IS priemonėmis.</w:t>
      </w:r>
    </w:p>
    <w:p w14:paraId="443DACB7" w14:textId="77777777" w:rsidR="00F661ED" w:rsidRPr="005C6E09" w:rsidRDefault="00F661ED" w:rsidP="005C6E09">
      <w:pPr>
        <w:widowControl w:val="0"/>
        <w:tabs>
          <w:tab w:val="left" w:pos="567"/>
          <w:tab w:val="left" w:pos="851"/>
        </w:tabs>
        <w:suppressAutoHyphens/>
        <w:spacing w:after="0" w:line="276" w:lineRule="auto"/>
        <w:jc w:val="both"/>
        <w:rPr>
          <w:rFonts w:cs="Times New Roman"/>
          <w:sz w:val="22"/>
          <w:szCs w:val="22"/>
        </w:rPr>
      </w:pPr>
    </w:p>
    <w:p w14:paraId="20C3338C" w14:textId="77777777" w:rsidR="00D60977" w:rsidRPr="005C6E09" w:rsidRDefault="00D60977" w:rsidP="005C6E09">
      <w:pPr>
        <w:spacing w:line="276" w:lineRule="auto"/>
      </w:pPr>
    </w:p>
    <w:sectPr w:rsidR="00D60977" w:rsidRPr="005C6E0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Arial Unicode MS"/>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7779D"/>
    <w:multiLevelType w:val="hybridMultilevel"/>
    <w:tmpl w:val="AE86BE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533A08"/>
    <w:multiLevelType w:val="hybridMultilevel"/>
    <w:tmpl w:val="02EA4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D30AF4"/>
    <w:multiLevelType w:val="hybridMultilevel"/>
    <w:tmpl w:val="FA8A4546"/>
    <w:lvl w:ilvl="0" w:tplc="0254B2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5AD43F1"/>
    <w:multiLevelType w:val="hybridMultilevel"/>
    <w:tmpl w:val="EB3AB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8811347">
    <w:abstractNumId w:val="2"/>
  </w:num>
  <w:num w:numId="2" w16cid:durableId="1428305468">
    <w:abstractNumId w:val="0"/>
  </w:num>
  <w:num w:numId="3" w16cid:durableId="2097046137">
    <w:abstractNumId w:val="3"/>
  </w:num>
  <w:num w:numId="4" w16cid:durableId="1956710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1ED"/>
    <w:rsid w:val="00037CF2"/>
    <w:rsid w:val="004D2137"/>
    <w:rsid w:val="00525D64"/>
    <w:rsid w:val="005C05AB"/>
    <w:rsid w:val="005C22CF"/>
    <w:rsid w:val="005C6E09"/>
    <w:rsid w:val="0062782A"/>
    <w:rsid w:val="00C23651"/>
    <w:rsid w:val="00D60977"/>
    <w:rsid w:val="00EA79AC"/>
    <w:rsid w:val="00EF512D"/>
    <w:rsid w:val="00F661ED"/>
    <w:rsid w:val="00F766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142F"/>
  <w15:chartTrackingRefBased/>
  <w15:docId w15:val="{4932E5E4-D0EF-4179-BBAB-95AA09BC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1ED"/>
    <w:rPr>
      <w:rFonts w:eastAsiaTheme="majorEastAsia" w:cstheme="majorBidi"/>
      <w:color w:val="272727" w:themeColor="text1" w:themeTint="D8"/>
    </w:rPr>
  </w:style>
  <w:style w:type="paragraph" w:styleId="Title">
    <w:name w:val="Title"/>
    <w:basedOn w:val="Normal"/>
    <w:next w:val="Normal"/>
    <w:link w:val="TitleChar"/>
    <w:uiPriority w:val="10"/>
    <w:qFormat/>
    <w:rsid w:val="00F66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1ED"/>
    <w:pPr>
      <w:spacing w:before="160"/>
      <w:jc w:val="center"/>
    </w:pPr>
    <w:rPr>
      <w:i/>
      <w:iCs/>
      <w:color w:val="404040" w:themeColor="text1" w:themeTint="BF"/>
    </w:rPr>
  </w:style>
  <w:style w:type="character" w:customStyle="1" w:styleId="QuoteChar">
    <w:name w:val="Quote Char"/>
    <w:basedOn w:val="DefaultParagraphFont"/>
    <w:link w:val="Quote"/>
    <w:uiPriority w:val="29"/>
    <w:rsid w:val="00F661ED"/>
    <w:rPr>
      <w:i/>
      <w:iCs/>
      <w:color w:val="404040" w:themeColor="text1" w:themeTint="BF"/>
    </w:rPr>
  </w:style>
  <w:style w:type="paragraph" w:styleId="ListParagraph">
    <w:name w:val="List Paragraph"/>
    <w:basedOn w:val="Normal"/>
    <w:uiPriority w:val="34"/>
    <w:qFormat/>
    <w:rsid w:val="00F661ED"/>
    <w:pPr>
      <w:ind w:left="720"/>
      <w:contextualSpacing/>
    </w:pPr>
  </w:style>
  <w:style w:type="character" w:styleId="IntenseEmphasis">
    <w:name w:val="Intense Emphasis"/>
    <w:basedOn w:val="DefaultParagraphFont"/>
    <w:uiPriority w:val="21"/>
    <w:qFormat/>
    <w:rsid w:val="00F661ED"/>
    <w:rPr>
      <w:i/>
      <w:iCs/>
      <w:color w:val="0F4761" w:themeColor="accent1" w:themeShade="BF"/>
    </w:rPr>
  </w:style>
  <w:style w:type="paragraph" w:styleId="IntenseQuote">
    <w:name w:val="Intense Quote"/>
    <w:basedOn w:val="Normal"/>
    <w:next w:val="Normal"/>
    <w:link w:val="IntenseQuoteChar"/>
    <w:uiPriority w:val="30"/>
    <w:qFormat/>
    <w:rsid w:val="00F66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1ED"/>
    <w:rPr>
      <w:i/>
      <w:iCs/>
      <w:color w:val="0F4761" w:themeColor="accent1" w:themeShade="BF"/>
    </w:rPr>
  </w:style>
  <w:style w:type="character" w:styleId="IntenseReference">
    <w:name w:val="Intense Reference"/>
    <w:basedOn w:val="DefaultParagraphFont"/>
    <w:uiPriority w:val="32"/>
    <w:qFormat/>
    <w:rsid w:val="00F661ED"/>
    <w:rPr>
      <w:b/>
      <w:bCs/>
      <w:smallCaps/>
      <w:color w:val="0F4761" w:themeColor="accent1" w:themeShade="BF"/>
      <w:spacing w:val="5"/>
    </w:rPr>
  </w:style>
  <w:style w:type="paragraph" w:styleId="BodyText">
    <w:name w:val="Body Text"/>
    <w:basedOn w:val="Normal"/>
    <w:link w:val="BodyTextChar"/>
    <w:rsid w:val="00F661ED"/>
    <w:pPr>
      <w:widowControl w:val="0"/>
      <w:suppressAutoHyphens/>
      <w:spacing w:after="0" w:line="240" w:lineRule="auto"/>
      <w:ind w:firstLine="567"/>
      <w:jc w:val="both"/>
    </w:pPr>
    <w:rPr>
      <w:rFonts w:ascii="Times New Roman" w:eastAsia="Andale Sans UI" w:hAnsi="Times New Roman" w:cs="Tahoma"/>
      <w:kern w:val="0"/>
      <w:lang w:bidi="en-US"/>
      <w14:ligatures w14:val="none"/>
    </w:rPr>
  </w:style>
  <w:style w:type="character" w:customStyle="1" w:styleId="BodyTextChar">
    <w:name w:val="Body Text Char"/>
    <w:basedOn w:val="DefaultParagraphFont"/>
    <w:link w:val="BodyText"/>
    <w:rsid w:val="00F661ED"/>
    <w:rPr>
      <w:rFonts w:ascii="Times New Roman" w:eastAsia="Andale Sans UI" w:hAnsi="Times New Roman" w:cs="Tahoma"/>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D6E6-7D0F-4ECE-A813-6476D10F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2775</Words>
  <Characters>1582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VTPSI</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Leitienė</dc:creator>
  <cp:keywords/>
  <dc:description/>
  <cp:lastModifiedBy>Loreta Leitienė</cp:lastModifiedBy>
  <cp:revision>10</cp:revision>
  <dcterms:created xsi:type="dcterms:W3CDTF">2024-11-06T14:11:00Z</dcterms:created>
  <dcterms:modified xsi:type="dcterms:W3CDTF">2024-11-06T15:28:00Z</dcterms:modified>
</cp:coreProperties>
</file>