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63855C41" w:rsidR="00267752" w:rsidRPr="00EA4E9C" w:rsidRDefault="00D94C91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C12E0E">
              <w:rPr>
                <w:rFonts w:ascii="Arial" w:hAnsi="Arial" w:cs="Arial"/>
                <w:color w:val="000000"/>
                <w:sz w:val="22"/>
                <w:szCs w:val="22"/>
              </w:rPr>
              <w:t xml:space="preserve">Valstybinės reikšmės </w:t>
            </w:r>
            <w:r w:rsidR="005D1C32" w:rsidRPr="005D1C32">
              <w:rPr>
                <w:rFonts w:ascii="Arial" w:hAnsi="Arial" w:cs="Arial"/>
                <w:sz w:val="22"/>
              </w:rPr>
              <w:t xml:space="preserve">Krašto kelio Nr. 164 Mažeikiai–Plungė–Tauragė sankryžos su valstybinės reikšmės rajoniniu keliu Nr. 4604 </w:t>
            </w:r>
            <w:proofErr w:type="spellStart"/>
            <w:r w:rsidR="005D1C32" w:rsidRPr="005D1C32">
              <w:rPr>
                <w:rFonts w:ascii="Arial" w:hAnsi="Arial" w:cs="Arial"/>
                <w:sz w:val="22"/>
              </w:rPr>
              <w:t>Anulynas</w:t>
            </w:r>
            <w:proofErr w:type="spellEnd"/>
            <w:r w:rsidR="005D1C32" w:rsidRPr="005D1C32">
              <w:rPr>
                <w:rFonts w:ascii="Arial" w:hAnsi="Arial" w:cs="Arial"/>
                <w:sz w:val="22"/>
              </w:rPr>
              <w:t>–Tirkšliai 7,29 km rekonstravimas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F77A8B" w:rsidRDefault="00267752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F77A8B" w:rsidRDefault="00267752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F77A8B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F77A8B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F77A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3FF79159" w:rsidR="00267752" w:rsidRPr="00F77A8B" w:rsidRDefault="00A53F91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5E42026C" w14:textId="17777FA0" w:rsidR="0039320D" w:rsidRPr="00F77A8B" w:rsidRDefault="008E0ACE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 xml:space="preserve">2.1. 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 xml:space="preserve">Planuojamas </w:t>
            </w:r>
            <w:r w:rsidR="000559BD" w:rsidRPr="00F77A8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D1C32" w:rsidRPr="00F77A8B">
              <w:rPr>
                <w:rFonts w:ascii="Arial" w:hAnsi="Arial" w:cs="Arial"/>
                <w:b/>
                <w:sz w:val="22"/>
                <w:szCs w:val="22"/>
              </w:rPr>
              <w:t>arbų</w:t>
            </w:r>
            <w:r w:rsidR="003C67CC" w:rsidRPr="00F77A8B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3C67CC" w:rsidRPr="00F77A8B">
              <w:rPr>
                <w:rFonts w:ascii="Arial" w:hAnsi="Arial" w:cs="Arial"/>
                <w:bCs/>
                <w:sz w:val="22"/>
                <w:szCs w:val="22"/>
                <w:u w:val="single"/>
              </w:rPr>
              <w:t>sutarties projekto 9.1-9.3 p.</w:t>
            </w:r>
            <w:r w:rsidR="0039451A" w:rsidRPr="00F77A8B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ir 59 p.</w:t>
            </w:r>
            <w:r w:rsidR="003C67CC" w:rsidRPr="00F77A8B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0559BD" w:rsidRPr="00F77A8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3BF1" w:rsidRPr="00F77A8B">
              <w:rPr>
                <w:rFonts w:ascii="Arial" w:hAnsi="Arial" w:cs="Arial"/>
                <w:bCs/>
                <w:sz w:val="22"/>
                <w:szCs w:val="22"/>
              </w:rPr>
              <w:t>atlikimo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 xml:space="preserve"> terminas – </w:t>
            </w:r>
            <w:r w:rsidR="00170315" w:rsidRPr="00F77A8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274B4" w:rsidRPr="00F77A8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 xml:space="preserve"> mėn</w:t>
            </w:r>
            <w:r w:rsidR="00F418F3" w:rsidRPr="00F77A8B">
              <w:rPr>
                <w:rFonts w:ascii="Arial" w:hAnsi="Arial" w:cs="Arial"/>
                <w:bCs/>
                <w:sz w:val="22"/>
                <w:szCs w:val="22"/>
              </w:rPr>
              <w:t>esių nuo sutarties įsigaliojimo</w:t>
            </w:r>
            <w:r w:rsidR="00A17011" w:rsidRPr="00A1701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418F3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17011" w:rsidRPr="00A17011">
              <w:rPr>
                <w:rFonts w:ascii="Arial" w:hAnsi="Arial" w:cs="Arial"/>
                <w:bCs/>
                <w:sz w:val="22"/>
                <w:szCs w:val="22"/>
              </w:rPr>
              <w:t>Į</w:t>
            </w:r>
            <w:r w:rsidR="004545DB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minėtus </w:t>
            </w:r>
            <w:r w:rsidR="004545DB" w:rsidRPr="00A17011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4545DB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mėnesių tech</w:t>
            </w:r>
            <w:r w:rsidR="000559BD" w:rsidRPr="00A17011">
              <w:rPr>
                <w:rFonts w:ascii="Arial" w:hAnsi="Arial" w:cs="Arial"/>
                <w:bCs/>
                <w:sz w:val="22"/>
                <w:szCs w:val="22"/>
              </w:rPr>
              <w:t>nologinė</w:t>
            </w:r>
            <w:r w:rsidR="004545DB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pertrauka, nurodyta sutarties projekto 19 punkte</w:t>
            </w:r>
            <w:r w:rsidR="00F77A8B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F77A8B" w:rsidRPr="00A17011">
              <w:rPr>
                <w:rFonts w:ascii="Arial" w:hAnsi="Arial" w:cs="Arial"/>
                <w:sz w:val="22"/>
                <w:szCs w:val="22"/>
              </w:rPr>
              <w:t>prasideda gruodžio 15 d. ir baigiasi kovo 15 d.</w:t>
            </w:r>
            <w:r w:rsidR="00F77A8B" w:rsidRPr="00A17011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6C6CF4" w:rsidRPr="00A17011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4545DB" w:rsidRPr="00A17011">
              <w:rPr>
                <w:rFonts w:ascii="Arial" w:hAnsi="Arial" w:cs="Arial"/>
                <w:bCs/>
                <w:sz w:val="22"/>
                <w:szCs w:val="22"/>
              </w:rPr>
              <w:t xml:space="preserve"> nėra įtraukta</w:t>
            </w:r>
            <w:r w:rsidR="000559BD" w:rsidRPr="00A1701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 xml:space="preserve">Ar </w:t>
            </w:r>
            <w:r w:rsidR="006C6CF4" w:rsidRPr="00F77A8B">
              <w:rPr>
                <w:rFonts w:ascii="Arial" w:hAnsi="Arial" w:cs="Arial"/>
                <w:bCs/>
                <w:sz w:val="22"/>
                <w:szCs w:val="22"/>
              </w:rPr>
              <w:t xml:space="preserve">minėtas </w:t>
            </w:r>
            <w:r w:rsidR="005D1C32" w:rsidRPr="00F77A8B">
              <w:rPr>
                <w:rFonts w:ascii="Arial" w:hAnsi="Arial" w:cs="Arial"/>
                <w:bCs/>
                <w:sz w:val="22"/>
                <w:szCs w:val="22"/>
              </w:rPr>
              <w:t>darbų at</w:t>
            </w:r>
            <w:r w:rsidR="006666A1" w:rsidRPr="00F77A8B">
              <w:rPr>
                <w:rFonts w:ascii="Arial" w:hAnsi="Arial" w:cs="Arial"/>
                <w:bCs/>
                <w:sz w:val="22"/>
                <w:szCs w:val="22"/>
              </w:rPr>
              <w:t>likimo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 xml:space="preserve"> terminas pakankamas</w:t>
            </w:r>
            <w:r w:rsidR="00EA3570" w:rsidRPr="00F77A8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CFC3372" w14:textId="2E20AE64" w:rsidR="008D7100" w:rsidRPr="00F77A8B" w:rsidRDefault="008E0ACE" w:rsidP="008D710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 xml:space="preserve">2.2. </w:t>
            </w:r>
            <w:r w:rsidR="00267752" w:rsidRPr="00F77A8B">
              <w:rPr>
                <w:rFonts w:ascii="Arial" w:hAnsi="Arial" w:cs="Arial"/>
                <w:bCs/>
                <w:sz w:val="22"/>
                <w:szCs w:val="22"/>
              </w:rPr>
              <w:t>Jei ne, koks, Jūsų nuomone, jis turėtų būti</w:t>
            </w:r>
            <w:r w:rsidR="008D7100" w:rsidRPr="00F77A8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24CBA">
              <w:rPr>
                <w:rFonts w:ascii="Arial" w:hAnsi="Arial" w:cs="Arial"/>
                <w:bCs/>
                <w:sz w:val="22"/>
                <w:szCs w:val="22"/>
              </w:rPr>
              <w:t xml:space="preserve"> Gal galite pakomentuoti.</w:t>
            </w:r>
          </w:p>
          <w:p w14:paraId="75376373" w14:textId="219EE3E1" w:rsidR="00A65A82" w:rsidRPr="00F77A8B" w:rsidRDefault="001544CD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F77A8B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F77A8B" w:rsidRDefault="00B04208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F77A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0610680E" w:rsidR="00267752" w:rsidRPr="00F77A8B" w:rsidRDefault="00A53F91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7A8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2E5AE46F" w14:textId="643F759A" w:rsidR="00267752" w:rsidRPr="00F77A8B" w:rsidRDefault="00267752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F77A8B">
              <w:rPr>
                <w:rFonts w:ascii="Arial" w:hAnsi="Arial" w:cs="Arial"/>
                <w:sz w:val="22"/>
                <w:szCs w:val="22"/>
              </w:rPr>
              <w:t>Kokia Jūsų nuomone</w:t>
            </w:r>
            <w:r w:rsidR="0032608D" w:rsidRPr="00F77A8B">
              <w:rPr>
                <w:rFonts w:ascii="Arial" w:hAnsi="Arial" w:cs="Arial"/>
                <w:sz w:val="22"/>
                <w:szCs w:val="22"/>
              </w:rPr>
              <w:t xml:space="preserve"> yra </w:t>
            </w:r>
            <w:r w:rsidR="005D1C32" w:rsidRPr="00F77A8B">
              <w:rPr>
                <w:rFonts w:ascii="Arial" w:hAnsi="Arial" w:cs="Arial"/>
                <w:sz w:val="22"/>
                <w:szCs w:val="22"/>
              </w:rPr>
              <w:t>rangos darbų</w:t>
            </w:r>
            <w:r w:rsidR="0032608D" w:rsidRPr="00F77A8B">
              <w:rPr>
                <w:rFonts w:ascii="Arial" w:hAnsi="Arial" w:cs="Arial"/>
                <w:sz w:val="22"/>
                <w:szCs w:val="22"/>
              </w:rPr>
              <w:t xml:space="preserve">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F77A8B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F77A8B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F77A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575CA6F" w:rsidR="009274B4" w:rsidRPr="00F77A8B" w:rsidRDefault="00F57841" w:rsidP="009274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9E4FD3E" w14:textId="459A6DE0" w:rsidR="00267752" w:rsidRPr="00F77A8B" w:rsidRDefault="00F57841" w:rsidP="007E4B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 perkančioji organizacija turi teisę skelbti rinkos konsultacijos dalyvio pavadinimą.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F77A8B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F77A8B" w:rsidRDefault="00A67930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F77A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2D9D" w14:textId="77777777" w:rsidR="00E477EC" w:rsidRDefault="00E477EC" w:rsidP="00EC4D0B">
      <w:r>
        <w:separator/>
      </w:r>
    </w:p>
  </w:endnote>
  <w:endnote w:type="continuationSeparator" w:id="0">
    <w:p w14:paraId="7C12877D" w14:textId="77777777" w:rsidR="00E477EC" w:rsidRDefault="00E477EC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BD86" w14:textId="77777777" w:rsidR="00E477EC" w:rsidRDefault="00E477EC" w:rsidP="00EC4D0B">
      <w:r>
        <w:separator/>
      </w:r>
    </w:p>
  </w:footnote>
  <w:footnote w:type="continuationSeparator" w:id="0">
    <w:p w14:paraId="52DD9709" w14:textId="77777777" w:rsidR="00E477EC" w:rsidRDefault="00E477EC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6054248D" w:rsidR="005761CC" w:rsidRPr="009D2AB3" w:rsidRDefault="00304080" w:rsidP="00EA3570">
          <w:pPr>
            <w:spacing w:line="276" w:lineRule="auto"/>
            <w:jc w:val="center"/>
            <w:rPr>
              <w:rFonts w:ascii="Arial Narrow" w:hAnsi="Arial Narrow" w:cstheme="minorHAnsi"/>
              <w:b/>
              <w:bCs/>
              <w:sz w:val="22"/>
              <w:szCs w:val="22"/>
            </w:rPr>
          </w:pPr>
          <w:r>
            <w:rPr>
              <w:rFonts w:ascii="Arial Narrow" w:hAnsi="Arial Narrow" w:cstheme="minorHAnsi"/>
              <w:b/>
              <w:bCs/>
              <w:sz w:val="22"/>
              <w:szCs w:val="22"/>
            </w:rPr>
            <w:t>RINKOS KONSULTACIJA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559BD"/>
    <w:rsid w:val="00060AFB"/>
    <w:rsid w:val="00067CB2"/>
    <w:rsid w:val="00074AE3"/>
    <w:rsid w:val="00076C9F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23FD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44CD"/>
    <w:rsid w:val="0016409E"/>
    <w:rsid w:val="0016744B"/>
    <w:rsid w:val="00170315"/>
    <w:rsid w:val="001725FF"/>
    <w:rsid w:val="00174FD0"/>
    <w:rsid w:val="00180B85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04080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451A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7CC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545DB"/>
    <w:rsid w:val="00461830"/>
    <w:rsid w:val="004634A8"/>
    <w:rsid w:val="0046686C"/>
    <w:rsid w:val="004742EC"/>
    <w:rsid w:val="00480C7E"/>
    <w:rsid w:val="004858B9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1C3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666A1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C6CF4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6845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7100"/>
    <w:rsid w:val="008E0ACE"/>
    <w:rsid w:val="008E397B"/>
    <w:rsid w:val="008E4684"/>
    <w:rsid w:val="008F5908"/>
    <w:rsid w:val="00904A80"/>
    <w:rsid w:val="0090587F"/>
    <w:rsid w:val="00914149"/>
    <w:rsid w:val="00921066"/>
    <w:rsid w:val="009274B4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D2AB3"/>
    <w:rsid w:val="009D41E3"/>
    <w:rsid w:val="009E14DD"/>
    <w:rsid w:val="009E2A62"/>
    <w:rsid w:val="009F49C3"/>
    <w:rsid w:val="00A03585"/>
    <w:rsid w:val="00A0361A"/>
    <w:rsid w:val="00A149A5"/>
    <w:rsid w:val="00A17011"/>
    <w:rsid w:val="00A21236"/>
    <w:rsid w:val="00A24CBA"/>
    <w:rsid w:val="00A40BEA"/>
    <w:rsid w:val="00A455CA"/>
    <w:rsid w:val="00A53F91"/>
    <w:rsid w:val="00A6087C"/>
    <w:rsid w:val="00A61256"/>
    <w:rsid w:val="00A65A82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17545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5E3F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D6E9B"/>
    <w:rsid w:val="00D00CB4"/>
    <w:rsid w:val="00D05BF5"/>
    <w:rsid w:val="00D20263"/>
    <w:rsid w:val="00D2274A"/>
    <w:rsid w:val="00D34FA8"/>
    <w:rsid w:val="00D354EC"/>
    <w:rsid w:val="00D37C55"/>
    <w:rsid w:val="00D4108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4C91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477EC"/>
    <w:rsid w:val="00E51748"/>
    <w:rsid w:val="00E564D4"/>
    <w:rsid w:val="00E56544"/>
    <w:rsid w:val="00E60283"/>
    <w:rsid w:val="00E631E1"/>
    <w:rsid w:val="00E73BE4"/>
    <w:rsid w:val="00E757F1"/>
    <w:rsid w:val="00E767B8"/>
    <w:rsid w:val="00E8126E"/>
    <w:rsid w:val="00E931F4"/>
    <w:rsid w:val="00E93728"/>
    <w:rsid w:val="00E946CB"/>
    <w:rsid w:val="00EA3570"/>
    <w:rsid w:val="00EA4B3E"/>
    <w:rsid w:val="00EA4E9C"/>
    <w:rsid w:val="00EB55D1"/>
    <w:rsid w:val="00EC062A"/>
    <w:rsid w:val="00EC0A1A"/>
    <w:rsid w:val="00EC4D0B"/>
    <w:rsid w:val="00EC4E2D"/>
    <w:rsid w:val="00ED16CB"/>
    <w:rsid w:val="00EE3E77"/>
    <w:rsid w:val="00EE4D34"/>
    <w:rsid w:val="00EF0BC8"/>
    <w:rsid w:val="00EF1A7B"/>
    <w:rsid w:val="00EF2702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418F3"/>
    <w:rsid w:val="00F533D5"/>
    <w:rsid w:val="00F54573"/>
    <w:rsid w:val="00F57841"/>
    <w:rsid w:val="00F63133"/>
    <w:rsid w:val="00F70034"/>
    <w:rsid w:val="00F75A12"/>
    <w:rsid w:val="00F77A8B"/>
    <w:rsid w:val="00F85E18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Antanas Narbutas</cp:lastModifiedBy>
  <cp:revision>49</cp:revision>
  <dcterms:created xsi:type="dcterms:W3CDTF">2025-10-29T07:01:00Z</dcterms:created>
  <dcterms:modified xsi:type="dcterms:W3CDTF">2025-10-29T07:36:00Z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