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106AE2F1"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6F90E149"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AB „KAUNO ENERGIJA“</w:t>
      </w:r>
    </w:p>
    <w:p w14:paraId="241F8E07"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69987A95"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MAŽOS VERTĖS SKELBIAMOS APKLAUSOS SĄLYGOS</w:t>
      </w:r>
    </w:p>
    <w:p w14:paraId="19A39061" w14:textId="54D0C4AD" w:rsidR="004072C9" w:rsidRPr="00C864A4" w:rsidRDefault="00BA188D" w:rsidP="00B027EE">
      <w:pPr>
        <w:tabs>
          <w:tab w:val="left" w:pos="1134"/>
        </w:tabs>
        <w:spacing w:after="0" w:afterAutospacing="0" w:line="360" w:lineRule="auto"/>
        <w:ind w:firstLine="357"/>
        <w:rPr>
          <w:rFonts w:ascii="Arial" w:hAnsi="Arial" w:cs="Arial"/>
          <w:sz w:val="20"/>
          <w:szCs w:val="20"/>
          <w:lang w:val="lt-LT"/>
        </w:rPr>
      </w:pPr>
      <w:r w:rsidRPr="00C864A4">
        <w:rPr>
          <w:rFonts w:ascii="Arial" w:hAnsi="Arial" w:cs="Arial"/>
          <w:b/>
          <w:sz w:val="20"/>
          <w:szCs w:val="20"/>
          <w:lang w:val="lt-LT" w:eastAsia="lt-LT"/>
        </w:rPr>
        <w:t xml:space="preserve">ORO SEPARATORIŲ ĮRENGIMO INKARO KATILINĖJE </w:t>
      </w:r>
      <w:r w:rsidR="004072C9" w:rsidRPr="00C864A4">
        <w:rPr>
          <w:rFonts w:ascii="Arial" w:hAnsi="Arial" w:cs="Arial"/>
          <w:b/>
          <w:sz w:val="20"/>
          <w:szCs w:val="20"/>
          <w:lang w:val="lt-LT" w:eastAsia="lt-LT"/>
        </w:rPr>
        <w:t>PIRKIMAS</w:t>
      </w:r>
    </w:p>
    <w:p w14:paraId="1A5D8BEB" w14:textId="77777777" w:rsidR="00CA42C3" w:rsidRPr="00C864A4" w:rsidRDefault="00CA42C3" w:rsidP="00B027EE">
      <w:pPr>
        <w:tabs>
          <w:tab w:val="left" w:pos="1134"/>
        </w:tabs>
        <w:spacing w:after="0" w:afterAutospacing="0" w:line="360" w:lineRule="auto"/>
        <w:ind w:firstLine="357"/>
        <w:rPr>
          <w:rFonts w:ascii="Arial" w:hAnsi="Arial" w:cs="Arial"/>
          <w:sz w:val="20"/>
          <w:szCs w:val="20"/>
          <w:lang w:val="lt-LT"/>
        </w:rPr>
      </w:pPr>
    </w:p>
    <w:p w14:paraId="54F2B4A6" w14:textId="143DB5AC" w:rsidR="004072C9" w:rsidRPr="00C864A4" w:rsidRDefault="004072C9" w:rsidP="00B027EE">
      <w:pPr>
        <w:tabs>
          <w:tab w:val="left" w:pos="1134"/>
        </w:tabs>
        <w:spacing w:after="0" w:afterAutospacing="0" w:line="360" w:lineRule="auto"/>
        <w:ind w:firstLine="357"/>
        <w:rPr>
          <w:rFonts w:ascii="Arial" w:hAnsi="Arial" w:cs="Arial"/>
          <w:sz w:val="20"/>
          <w:szCs w:val="20"/>
          <w:lang w:val="lt-LT"/>
        </w:rPr>
      </w:pPr>
      <w:r w:rsidRPr="00C864A4">
        <w:rPr>
          <w:rFonts w:ascii="Arial" w:hAnsi="Arial" w:cs="Arial"/>
          <w:sz w:val="20"/>
          <w:szCs w:val="20"/>
          <w:lang w:val="lt-LT"/>
        </w:rPr>
        <w:t>202-10-</w:t>
      </w:r>
      <w:r w:rsidR="00ED0165" w:rsidRPr="00C864A4">
        <w:rPr>
          <w:rFonts w:ascii="Arial" w:hAnsi="Arial" w:cs="Arial"/>
          <w:sz w:val="20"/>
          <w:szCs w:val="20"/>
          <w:lang w:val="lt-LT"/>
        </w:rPr>
        <w:t>2</w:t>
      </w:r>
      <w:r w:rsidR="00B87792" w:rsidRPr="00C864A4">
        <w:rPr>
          <w:rFonts w:ascii="Arial" w:hAnsi="Arial" w:cs="Arial"/>
          <w:sz w:val="20"/>
          <w:szCs w:val="20"/>
          <w:lang w:val="lt-LT"/>
        </w:rPr>
        <w:t>9</w:t>
      </w:r>
    </w:p>
    <w:p w14:paraId="7E0917D9" w14:textId="77777777" w:rsidR="004072C9" w:rsidRPr="00C864A4" w:rsidRDefault="004072C9" w:rsidP="00B027EE">
      <w:pPr>
        <w:tabs>
          <w:tab w:val="left" w:pos="1134"/>
        </w:tabs>
        <w:spacing w:after="0" w:afterAutospacing="0" w:line="360" w:lineRule="auto"/>
        <w:ind w:firstLine="357"/>
        <w:rPr>
          <w:rFonts w:ascii="Arial" w:hAnsi="Arial" w:cs="Arial"/>
          <w:sz w:val="20"/>
          <w:szCs w:val="20"/>
          <w:lang w:val="lt-LT"/>
        </w:rPr>
      </w:pPr>
      <w:r w:rsidRPr="00C864A4">
        <w:rPr>
          <w:rFonts w:ascii="Arial" w:hAnsi="Arial" w:cs="Arial"/>
          <w:sz w:val="20"/>
          <w:szCs w:val="20"/>
          <w:lang w:val="lt-LT"/>
        </w:rPr>
        <w:t>Kaunas</w:t>
      </w:r>
    </w:p>
    <w:p w14:paraId="14D1E86C" w14:textId="77777777" w:rsidR="00CA42C3" w:rsidRPr="00C864A4" w:rsidRDefault="00CA42C3"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p>
    <w:p w14:paraId="0DBECA43" w14:textId="53CE4010" w:rsidR="004072C9" w:rsidRPr="00C864A4" w:rsidRDefault="004072C9"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I SKYRIUS</w:t>
      </w:r>
    </w:p>
    <w:p w14:paraId="6B622908"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BENDROSIOS NUOSTATOS</w:t>
      </w:r>
    </w:p>
    <w:p w14:paraId="2FCCF6B1"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2E0BDAEB" w14:textId="655B8320" w:rsidR="00ED0165" w:rsidRPr="00C864A4" w:rsidRDefault="00267DED"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ab/>
      </w:r>
      <w:r w:rsidR="00ED0165" w:rsidRPr="00C864A4">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C864A4" w:rsidRDefault="004072C9"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2B7B74F3" w:rsidR="004072C9" w:rsidRPr="00C864A4" w:rsidRDefault="004072C9"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C864A4">
        <w:rPr>
          <w:rFonts w:ascii="Arial" w:hAnsi="Arial" w:cs="Arial"/>
          <w:sz w:val="20"/>
          <w:szCs w:val="20"/>
        </w:rPr>
        <w:t>Indrė Kuzienė</w:t>
      </w:r>
      <w:r w:rsidRPr="00C864A4">
        <w:rPr>
          <w:rFonts w:ascii="Arial" w:hAnsi="Arial" w:cs="Arial"/>
          <w:sz w:val="20"/>
          <w:szCs w:val="20"/>
        </w:rPr>
        <w:t xml:space="preserve">, tel. </w:t>
      </w:r>
      <w:r w:rsidR="000E24FB" w:rsidRPr="00C864A4">
        <w:rPr>
          <w:rFonts w:ascii="Arial" w:hAnsi="Arial" w:cs="Arial"/>
          <w:sz w:val="20"/>
          <w:szCs w:val="20"/>
        </w:rPr>
        <w:t>+370 626 21455</w:t>
      </w:r>
      <w:r w:rsidRPr="00C864A4">
        <w:rPr>
          <w:rFonts w:ascii="Arial" w:hAnsi="Arial" w:cs="Arial"/>
          <w:sz w:val="20"/>
          <w:szCs w:val="20"/>
        </w:rPr>
        <w:t xml:space="preserve">, </w:t>
      </w:r>
      <w:r w:rsidR="00395D78" w:rsidRPr="00C864A4">
        <w:rPr>
          <w:rFonts w:ascii="Arial" w:hAnsi="Arial" w:cs="Arial"/>
          <w:sz w:val="20"/>
          <w:szCs w:val="20"/>
        </w:rPr>
        <w:t>e</w:t>
      </w:r>
      <w:r w:rsidRPr="00C864A4">
        <w:rPr>
          <w:rFonts w:ascii="Arial" w:hAnsi="Arial" w:cs="Arial"/>
          <w:sz w:val="20"/>
          <w:szCs w:val="20"/>
        </w:rPr>
        <w:t xml:space="preserve">l. p. </w:t>
      </w:r>
      <w:hyperlink r:id="rId6" w:history="1">
        <w:r w:rsidR="000E24FB" w:rsidRPr="00C864A4">
          <w:rPr>
            <w:rStyle w:val="Hipersaitas"/>
            <w:rFonts w:ascii="Arial" w:hAnsi="Arial" w:cs="Arial"/>
            <w:sz w:val="20"/>
            <w:szCs w:val="20"/>
          </w:rPr>
          <w:t>i.kuziene@kaunoenergija.lt</w:t>
        </w:r>
      </w:hyperlink>
      <w:r w:rsidR="00395D78" w:rsidRPr="00C864A4">
        <w:rPr>
          <w:rFonts w:ascii="Arial" w:hAnsi="Arial" w:cs="Arial"/>
          <w:sz w:val="20"/>
          <w:szCs w:val="20"/>
        </w:rPr>
        <w:t xml:space="preserve">; </w:t>
      </w:r>
      <w:r w:rsidR="00AE22B6" w:rsidRPr="00C864A4">
        <w:rPr>
          <w:rFonts w:ascii="Arial" w:hAnsi="Arial" w:cs="Arial"/>
          <w:sz w:val="20"/>
          <w:szCs w:val="20"/>
        </w:rPr>
        <w:t>Gamybos skyriaus projektų vadovas Laurynas Stagis</w:t>
      </w:r>
      <w:r w:rsidRPr="00C864A4">
        <w:rPr>
          <w:rFonts w:ascii="Arial" w:hAnsi="Arial" w:cs="Arial"/>
          <w:sz w:val="20"/>
          <w:szCs w:val="20"/>
        </w:rPr>
        <w:t xml:space="preserve"> </w:t>
      </w:r>
      <w:r w:rsidR="00395D78" w:rsidRPr="00C864A4">
        <w:rPr>
          <w:rFonts w:ascii="Arial" w:hAnsi="Arial" w:cs="Arial"/>
          <w:sz w:val="20"/>
          <w:szCs w:val="20"/>
        </w:rPr>
        <w:t xml:space="preserve">tel. </w:t>
      </w:r>
      <w:r w:rsidR="00937A09" w:rsidRPr="00C864A4">
        <w:rPr>
          <w:rFonts w:ascii="Arial" w:hAnsi="Arial" w:cs="Arial"/>
          <w:sz w:val="20"/>
          <w:szCs w:val="20"/>
        </w:rPr>
        <w:t>+370 687 93166</w:t>
      </w:r>
      <w:r w:rsidRPr="00C864A4">
        <w:rPr>
          <w:rFonts w:ascii="Arial" w:hAnsi="Arial" w:cs="Arial"/>
          <w:sz w:val="20"/>
          <w:szCs w:val="20"/>
        </w:rPr>
        <w:t xml:space="preserve">, </w:t>
      </w:r>
      <w:r w:rsidR="00395D78" w:rsidRPr="00C864A4">
        <w:rPr>
          <w:rFonts w:ascii="Arial" w:hAnsi="Arial" w:cs="Arial"/>
          <w:sz w:val="20"/>
          <w:szCs w:val="20"/>
        </w:rPr>
        <w:t>e</w:t>
      </w:r>
      <w:r w:rsidRPr="00C864A4">
        <w:rPr>
          <w:rFonts w:ascii="Arial" w:hAnsi="Arial" w:cs="Arial"/>
          <w:sz w:val="20"/>
          <w:szCs w:val="20"/>
        </w:rPr>
        <w:t xml:space="preserve">l. p. </w:t>
      </w:r>
      <w:r w:rsidR="00937A09" w:rsidRPr="00C864A4">
        <w:rPr>
          <w:rFonts w:ascii="Arial" w:hAnsi="Arial" w:cs="Arial"/>
          <w:sz w:val="20"/>
          <w:szCs w:val="20"/>
        </w:rPr>
        <w:t xml:space="preserve">lstagis@kaunoenergija.lt </w:t>
      </w:r>
      <w:r w:rsidR="00395D78" w:rsidRPr="00C864A4">
        <w:rPr>
          <w:rStyle w:val="Hipersaitas"/>
          <w:rFonts w:ascii="Arial" w:hAnsi="Arial" w:cs="Arial"/>
          <w:sz w:val="20"/>
          <w:szCs w:val="20"/>
        </w:rPr>
        <w:t>;</w:t>
      </w:r>
    </w:p>
    <w:p w14:paraId="540D5B30" w14:textId="77777777" w:rsidR="004072C9" w:rsidRPr="00C864A4" w:rsidRDefault="004072C9" w:rsidP="00B027EE">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084AE16A" w14:textId="51B0A71F" w:rsidR="00CB5E03" w:rsidRPr="00C864A4" w:rsidRDefault="00267DED" w:rsidP="00CB5E03">
      <w:pPr>
        <w:pStyle w:val="prastasiniatinklio"/>
        <w:tabs>
          <w:tab w:val="left" w:pos="851"/>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ab/>
      </w:r>
      <w:r w:rsidR="00CB5E03" w:rsidRPr="00C864A4">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4.3. p. -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F701E06" w14:textId="3BB64665" w:rsidR="004072C9" w:rsidRPr="00C864A4" w:rsidRDefault="004072C9" w:rsidP="00CB5E03">
      <w:pPr>
        <w:pStyle w:val="prastasiniatinklio"/>
        <w:tabs>
          <w:tab w:val="left" w:pos="851"/>
        </w:tabs>
        <w:spacing w:before="0" w:beforeAutospacing="0" w:after="0" w:afterAutospacing="0" w:line="360" w:lineRule="auto"/>
        <w:ind w:firstLine="357"/>
        <w:jc w:val="both"/>
        <w:rPr>
          <w:rFonts w:ascii="Arial" w:eastAsia="Times New Roman" w:hAnsi="Arial" w:cs="Arial"/>
          <w:b/>
          <w:sz w:val="20"/>
          <w:szCs w:val="20"/>
        </w:rPr>
      </w:pPr>
    </w:p>
    <w:p w14:paraId="72FF3B19" w14:textId="77777777" w:rsidR="00F33B0B" w:rsidRPr="00C864A4" w:rsidRDefault="00F33B0B"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bookmarkStart w:id="0" w:name="_Toc489267957"/>
      <w:bookmarkStart w:id="1" w:name="_Toc529451261"/>
      <w:r w:rsidRPr="00C864A4">
        <w:rPr>
          <w:rFonts w:ascii="Arial" w:hAnsi="Arial" w:cs="Arial"/>
          <w:b/>
          <w:bCs/>
          <w:sz w:val="20"/>
          <w:szCs w:val="20"/>
        </w:rPr>
        <w:t>II SKYRIUS</w:t>
      </w:r>
    </w:p>
    <w:p w14:paraId="448B2D76" w14:textId="77777777" w:rsidR="00F33B0B" w:rsidRPr="00C864A4" w:rsidRDefault="00F33B0B" w:rsidP="00B027EE">
      <w:pPr>
        <w:pStyle w:val="prastasiniatinklio"/>
        <w:tabs>
          <w:tab w:val="left" w:pos="1134"/>
          <w:tab w:val="left" w:pos="3686"/>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PIRKIMO OBJEKTAS</w:t>
      </w:r>
      <w:bookmarkEnd w:id="0"/>
      <w:bookmarkEnd w:id="1"/>
    </w:p>
    <w:p w14:paraId="0B8304D1" w14:textId="77777777" w:rsidR="00020618" w:rsidRPr="00C864A4" w:rsidRDefault="00020618" w:rsidP="00B027EE">
      <w:pPr>
        <w:pStyle w:val="prastasiniatinklio"/>
        <w:tabs>
          <w:tab w:val="left" w:pos="993"/>
        </w:tabs>
        <w:spacing w:before="0" w:beforeAutospacing="0" w:after="0" w:afterAutospacing="0" w:line="360" w:lineRule="auto"/>
        <w:ind w:firstLine="357"/>
        <w:jc w:val="both"/>
        <w:rPr>
          <w:rFonts w:ascii="Arial" w:hAnsi="Arial" w:cs="Arial"/>
          <w:b/>
          <w:bCs/>
          <w:sz w:val="20"/>
          <w:szCs w:val="20"/>
        </w:rPr>
      </w:pPr>
    </w:p>
    <w:p w14:paraId="5D97527B" w14:textId="451A9F15" w:rsidR="00EF7D09" w:rsidRPr="00C864A4" w:rsidRDefault="0092248F" w:rsidP="00EF7D09">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Akcinė bendrovė „Kauno energija“ (toliau – Perkantysis subjektas) </w:t>
      </w:r>
      <w:r w:rsidR="00D55A2C" w:rsidRPr="00C864A4">
        <w:rPr>
          <w:rFonts w:ascii="Arial" w:hAnsi="Arial" w:cs="Arial"/>
          <w:sz w:val="20"/>
          <w:szCs w:val="20"/>
        </w:rPr>
        <w:t xml:space="preserve">siekdama užtikrinti patikimą Inkaro katilinės darbą Kauno miesto centralizuoto šilumos tiekimo tinkle, numato Inkaro katilinėje, adresu Raudondvario 7 takas 4, Kaunas įgyvendinti </w:t>
      </w:r>
      <w:r w:rsidR="00E277E6" w:rsidRPr="00C864A4">
        <w:rPr>
          <w:rFonts w:ascii="Arial" w:hAnsi="Arial" w:cs="Arial"/>
          <w:sz w:val="20"/>
          <w:szCs w:val="20"/>
        </w:rPr>
        <w:t>p</w:t>
      </w:r>
      <w:r w:rsidR="00D55A2C" w:rsidRPr="00C864A4">
        <w:rPr>
          <w:rFonts w:ascii="Arial" w:hAnsi="Arial" w:cs="Arial"/>
          <w:sz w:val="20"/>
          <w:szCs w:val="20"/>
        </w:rPr>
        <w:t>rojektą, kurio metu būtų įrengti oro separatoriai ant termofikacinio vandens vamzdyn</w:t>
      </w:r>
      <w:r w:rsidR="00C65E09">
        <w:rPr>
          <w:rFonts w:ascii="Arial" w:hAnsi="Arial" w:cs="Arial"/>
          <w:sz w:val="20"/>
          <w:szCs w:val="20"/>
        </w:rPr>
        <w:t>ų</w:t>
      </w:r>
      <w:r w:rsidR="00D55A2C" w:rsidRPr="00C864A4">
        <w:rPr>
          <w:rFonts w:ascii="Arial" w:hAnsi="Arial" w:cs="Arial"/>
          <w:sz w:val="20"/>
          <w:szCs w:val="20"/>
        </w:rPr>
        <w:t xml:space="preserve"> </w:t>
      </w:r>
      <w:r w:rsidR="004072C9" w:rsidRPr="00C864A4">
        <w:rPr>
          <w:rFonts w:ascii="Arial" w:hAnsi="Arial" w:cs="Arial"/>
          <w:sz w:val="20"/>
          <w:szCs w:val="20"/>
        </w:rPr>
        <w:t xml:space="preserve">(toliau – </w:t>
      </w:r>
      <w:r w:rsidR="00EF7D09" w:rsidRPr="00C864A4">
        <w:rPr>
          <w:rFonts w:ascii="Arial" w:hAnsi="Arial" w:cs="Arial"/>
          <w:sz w:val="20"/>
          <w:szCs w:val="20"/>
        </w:rPr>
        <w:t>Darbai</w:t>
      </w:r>
      <w:r w:rsidR="004072C9" w:rsidRPr="00C864A4">
        <w:rPr>
          <w:rFonts w:ascii="Arial" w:hAnsi="Arial" w:cs="Arial"/>
          <w:sz w:val="20"/>
          <w:szCs w:val="20"/>
        </w:rPr>
        <w:t>).</w:t>
      </w:r>
    </w:p>
    <w:p w14:paraId="241D9ACA" w14:textId="04D95A09" w:rsidR="00020618" w:rsidRPr="00C864A4" w:rsidRDefault="00EF7D09" w:rsidP="00EF7D09">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w:t>
      </w:r>
      <w:r w:rsidR="00A348F4" w:rsidRPr="00C864A4">
        <w:rPr>
          <w:rFonts w:ascii="Arial" w:hAnsi="Arial" w:cs="Arial"/>
          <w:sz w:val="20"/>
          <w:szCs w:val="20"/>
        </w:rPr>
        <w:t>ikslus darbų atlikimo terminas nurodytas sutarties projekt</w:t>
      </w:r>
      <w:r w:rsidRPr="00C864A4">
        <w:rPr>
          <w:rFonts w:ascii="Arial" w:hAnsi="Arial" w:cs="Arial"/>
          <w:sz w:val="20"/>
          <w:szCs w:val="20"/>
        </w:rPr>
        <w:t>e (5 priedas)</w:t>
      </w:r>
      <w:r w:rsidR="00D212EB" w:rsidRPr="00C864A4">
        <w:rPr>
          <w:rFonts w:ascii="Arial" w:hAnsi="Arial" w:cs="Arial"/>
          <w:sz w:val="20"/>
          <w:szCs w:val="20"/>
        </w:rPr>
        <w:t>, d</w:t>
      </w:r>
      <w:r w:rsidR="004072C9" w:rsidRPr="00C864A4">
        <w:rPr>
          <w:rFonts w:ascii="Arial" w:hAnsi="Arial" w:cs="Arial"/>
          <w:sz w:val="20"/>
          <w:szCs w:val="20"/>
        </w:rPr>
        <w:t xml:space="preserve">etalesnė informacija apie perkamų </w:t>
      </w:r>
      <w:r w:rsidR="001D5F05" w:rsidRPr="00C864A4">
        <w:rPr>
          <w:rFonts w:ascii="Arial" w:hAnsi="Arial" w:cs="Arial"/>
          <w:sz w:val="20"/>
          <w:szCs w:val="20"/>
        </w:rPr>
        <w:t>Darbų</w:t>
      </w:r>
      <w:r w:rsidR="004072C9" w:rsidRPr="00C864A4">
        <w:rPr>
          <w:rFonts w:ascii="Arial" w:hAnsi="Arial" w:cs="Arial"/>
          <w:sz w:val="20"/>
          <w:szCs w:val="20"/>
        </w:rPr>
        <w:t xml:space="preserve"> savybes, charakteristiką bei reikalavimus </w:t>
      </w:r>
      <w:r w:rsidR="001D5F05" w:rsidRPr="00C864A4">
        <w:rPr>
          <w:rFonts w:ascii="Arial" w:hAnsi="Arial" w:cs="Arial"/>
          <w:sz w:val="20"/>
          <w:szCs w:val="20"/>
        </w:rPr>
        <w:t>Darbų</w:t>
      </w:r>
      <w:r w:rsidR="00280856" w:rsidRPr="00C864A4">
        <w:rPr>
          <w:rFonts w:ascii="Arial" w:hAnsi="Arial" w:cs="Arial"/>
          <w:sz w:val="20"/>
          <w:szCs w:val="20"/>
        </w:rPr>
        <w:t xml:space="preserve"> atlikimui</w:t>
      </w:r>
      <w:r w:rsidR="004072C9" w:rsidRPr="00C864A4">
        <w:rPr>
          <w:rFonts w:ascii="Arial" w:hAnsi="Arial" w:cs="Arial"/>
          <w:sz w:val="20"/>
          <w:szCs w:val="20"/>
        </w:rPr>
        <w:t xml:space="preserve"> nuodyta Pirkimo sąlygų 1 priede - Techninė specifikacijoje. </w:t>
      </w:r>
    </w:p>
    <w:p w14:paraId="5694156C" w14:textId="3B2C996B" w:rsidR="00020618" w:rsidRPr="00C864A4" w:rsidRDefault="00165148"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Sutartis su Pirkimą laimėjusiu tiekėju bus sudaroma </w:t>
      </w:r>
      <w:r w:rsidR="00935A5E" w:rsidRPr="00C864A4">
        <w:rPr>
          <w:rFonts w:ascii="Arial" w:hAnsi="Arial" w:cs="Arial"/>
          <w:sz w:val="20"/>
          <w:szCs w:val="20"/>
        </w:rPr>
        <w:t>13</w:t>
      </w:r>
      <w:r w:rsidRPr="00C864A4">
        <w:rPr>
          <w:rFonts w:ascii="Arial" w:hAnsi="Arial" w:cs="Arial"/>
          <w:sz w:val="20"/>
          <w:szCs w:val="20"/>
        </w:rPr>
        <w:t xml:space="preserve"> (</w:t>
      </w:r>
      <w:r w:rsidR="005816EE" w:rsidRPr="00C864A4">
        <w:rPr>
          <w:rFonts w:ascii="Arial" w:hAnsi="Arial" w:cs="Arial"/>
          <w:sz w:val="20"/>
          <w:szCs w:val="20"/>
        </w:rPr>
        <w:t>trylikos</w:t>
      </w:r>
      <w:r w:rsidRPr="00C864A4">
        <w:rPr>
          <w:rFonts w:ascii="Arial" w:hAnsi="Arial" w:cs="Arial"/>
          <w:sz w:val="20"/>
          <w:szCs w:val="20"/>
        </w:rPr>
        <w:t xml:space="preserve">) mėnesių laikotarpiui įskaitant apmokėjimo terminą. </w:t>
      </w:r>
    </w:p>
    <w:p w14:paraId="1472DC0B" w14:textId="77777777" w:rsidR="009C0A18" w:rsidRPr="00C864A4" w:rsidRDefault="009C0A18"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Pirkimui taikoma fiksuotos kainos kainodara. Tiekėjas prisiima riziką dėl Sutarties vykdymo išlaidų dydžio pasikeitimo</w:t>
      </w:r>
    </w:p>
    <w:p w14:paraId="72FCB59F" w14:textId="183DFC12" w:rsidR="008316FE" w:rsidRPr="00C864A4" w:rsidRDefault="00165148"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Pasiūlymai vertinami pagal mažiausios kainos kriterijų. </w:t>
      </w:r>
    </w:p>
    <w:p w14:paraId="1ECF887C" w14:textId="38C5BE31" w:rsidR="00020618" w:rsidRPr="00C864A4" w:rsidRDefault="00165148"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Pirkimui skirtos lėšos – </w:t>
      </w:r>
      <w:r w:rsidR="005816EE" w:rsidRPr="00C864A4">
        <w:rPr>
          <w:rFonts w:ascii="Arial" w:hAnsi="Arial" w:cs="Arial"/>
          <w:sz w:val="20"/>
          <w:szCs w:val="20"/>
        </w:rPr>
        <w:t>25 000,00</w:t>
      </w:r>
      <w:r w:rsidRPr="00C864A4">
        <w:rPr>
          <w:rFonts w:ascii="Arial" w:hAnsi="Arial" w:cs="Arial"/>
          <w:sz w:val="20"/>
          <w:szCs w:val="20"/>
        </w:rPr>
        <w:t xml:space="preserve"> Eur (</w:t>
      </w:r>
      <w:r w:rsidR="005816EE" w:rsidRPr="00C864A4">
        <w:rPr>
          <w:rFonts w:ascii="Arial" w:hAnsi="Arial" w:cs="Arial"/>
          <w:sz w:val="20"/>
          <w:szCs w:val="20"/>
        </w:rPr>
        <w:t>dvidešimt penki tūk</w:t>
      </w:r>
      <w:r w:rsidR="00F1415C" w:rsidRPr="00C864A4">
        <w:rPr>
          <w:rFonts w:ascii="Arial" w:hAnsi="Arial" w:cs="Arial"/>
          <w:sz w:val="20"/>
          <w:szCs w:val="20"/>
        </w:rPr>
        <w:t>stančiai</w:t>
      </w:r>
      <w:r w:rsidRPr="00C864A4">
        <w:rPr>
          <w:rFonts w:ascii="Arial" w:hAnsi="Arial" w:cs="Arial"/>
          <w:sz w:val="20"/>
          <w:szCs w:val="20"/>
        </w:rPr>
        <w:t xml:space="preserve"> ir 00 ct) be PVM</w:t>
      </w:r>
      <w:r w:rsidR="00DF2F89" w:rsidRPr="00C864A4">
        <w:rPr>
          <w:rFonts w:ascii="Arial" w:hAnsi="Arial" w:cs="Arial"/>
          <w:sz w:val="20"/>
          <w:szCs w:val="20"/>
        </w:rPr>
        <w:t xml:space="preserve"> </w:t>
      </w:r>
      <w:r w:rsidR="00744103" w:rsidRPr="00C864A4">
        <w:rPr>
          <w:rFonts w:ascii="Arial" w:hAnsi="Arial" w:cs="Arial"/>
          <w:sz w:val="20"/>
          <w:szCs w:val="20"/>
        </w:rPr>
        <w:t>(</w:t>
      </w:r>
      <w:r w:rsidR="00DF2F89" w:rsidRPr="00C864A4">
        <w:rPr>
          <w:rFonts w:ascii="Arial" w:hAnsi="Arial" w:cs="Arial"/>
          <w:sz w:val="20"/>
          <w:szCs w:val="20"/>
        </w:rPr>
        <w:t>jei pasiūlymo kaina (be PVM) viršys Pirkimui skirtas lėšas (be PVM) – pasiūlymas bus atmestas, kaip nepriimtinas).</w:t>
      </w:r>
      <w:r w:rsidRPr="00C864A4">
        <w:rPr>
          <w:rFonts w:ascii="Arial" w:hAnsi="Arial" w:cs="Arial"/>
          <w:sz w:val="20"/>
          <w:szCs w:val="20"/>
        </w:rPr>
        <w:t xml:space="preserve"> </w:t>
      </w:r>
    </w:p>
    <w:p w14:paraId="3612DEBE" w14:textId="77777777" w:rsidR="00020618" w:rsidRPr="00C864A4" w:rsidRDefault="008A3F11"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5 priedas).</w:t>
      </w:r>
    </w:p>
    <w:p w14:paraId="3AA0D939" w14:textId="77777777" w:rsidR="00020618" w:rsidRPr="00C864A4" w:rsidRDefault="00272C2E"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C864A4" w:rsidRDefault="00272C2E"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C864A4" w:rsidRDefault="00272C2E"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C864A4" w:rsidRDefault="00272C2E"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Pirkimo objektas į pirkimo objekto dalis neskaidomas.</w:t>
      </w:r>
    </w:p>
    <w:p w14:paraId="03ECB1B1" w14:textId="77777777" w:rsidR="00020618" w:rsidRPr="00C864A4" w:rsidRDefault="00272C2E"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nereikalauja kartu su pasiūlymu pateikti pasiūlymo galiojimo užtikrinimą patvirtinančio dokumento.</w:t>
      </w:r>
    </w:p>
    <w:p w14:paraId="48F81AC1" w14:textId="77777777" w:rsidR="00710696" w:rsidRPr="00C864A4" w:rsidRDefault="00710696" w:rsidP="00B027EE">
      <w:pPr>
        <w:pStyle w:val="prastasiniatinklio"/>
        <w:tabs>
          <w:tab w:val="left" w:pos="1134"/>
        </w:tabs>
        <w:spacing w:before="0" w:beforeAutospacing="0" w:after="0" w:afterAutospacing="0" w:line="360" w:lineRule="auto"/>
        <w:ind w:firstLine="357"/>
        <w:rPr>
          <w:rFonts w:ascii="Arial" w:hAnsi="Arial" w:cs="Arial"/>
          <w:sz w:val="20"/>
          <w:szCs w:val="20"/>
        </w:rPr>
      </w:pPr>
    </w:p>
    <w:p w14:paraId="2EF1642C" w14:textId="044E3FF4"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III SKYRIUS</w:t>
      </w:r>
    </w:p>
    <w:p w14:paraId="7D9CBD0E"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C864A4" w:rsidRDefault="004072C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6D90846B" w14:textId="76FC493E" w:rsidR="004C76C8" w:rsidRPr="00C864A4" w:rsidRDefault="004C76C8" w:rsidP="004C76C8">
      <w:pPr>
        <w:pStyle w:val="prastasiniatinklio"/>
        <w:numPr>
          <w:ilvl w:val="1"/>
          <w:numId w:val="1"/>
        </w:numPr>
        <w:tabs>
          <w:tab w:val="left" w:pos="709"/>
          <w:tab w:val="left" w:pos="851"/>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Pirkime bus naudojamas Europos bendrasis viešųjų pirkimų dokumentas (Priedas Nr. </w:t>
      </w:r>
      <w:r w:rsidR="00CF6726" w:rsidRPr="00C864A4">
        <w:rPr>
          <w:rFonts w:ascii="Arial" w:hAnsi="Arial" w:cs="Arial"/>
          <w:sz w:val="20"/>
          <w:szCs w:val="20"/>
        </w:rPr>
        <w:t>4</w:t>
      </w:r>
      <w:r w:rsidRPr="00C864A4">
        <w:rPr>
          <w:rFonts w:ascii="Arial" w:hAnsi="Arial" w:cs="Arial"/>
          <w:sz w:val="20"/>
          <w:szCs w:val="20"/>
        </w:rPr>
        <w:t>).</w:t>
      </w:r>
    </w:p>
    <w:p w14:paraId="5C34F4AE" w14:textId="64B0DBA4" w:rsidR="004C76C8" w:rsidRPr="00C864A4" w:rsidRDefault="004C76C8" w:rsidP="004C76C8">
      <w:pPr>
        <w:pStyle w:val="prastasiniatinklio"/>
        <w:numPr>
          <w:ilvl w:val="1"/>
          <w:numId w:val="1"/>
        </w:numPr>
        <w:tabs>
          <w:tab w:val="left" w:pos="709"/>
          <w:tab w:val="left" w:pos="851"/>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 Pirkime taikomi reikalavimai dėl tiekėjo pašalinimo pagrindų ir kvalifikacijos</w:t>
      </w:r>
      <w:r w:rsidR="00CF6726" w:rsidRPr="00C864A4">
        <w:rPr>
          <w:rFonts w:ascii="Arial" w:hAnsi="Arial" w:cs="Arial"/>
          <w:sz w:val="20"/>
          <w:szCs w:val="20"/>
        </w:rPr>
        <w:t xml:space="preserve"> (Priedas Nr. 3)</w:t>
      </w:r>
      <w:r w:rsidRPr="00C864A4">
        <w:rPr>
          <w:rFonts w:ascii="Arial" w:hAnsi="Arial" w:cs="Arial"/>
          <w:sz w:val="20"/>
          <w:szCs w:val="20"/>
        </w:rPr>
        <w:t>.</w:t>
      </w:r>
    </w:p>
    <w:p w14:paraId="769BA221" w14:textId="77777777" w:rsidR="004C76C8" w:rsidRPr="00C864A4" w:rsidRDefault="004C76C8" w:rsidP="004C76C8">
      <w:pPr>
        <w:pStyle w:val="prastasiniatinklio"/>
        <w:numPr>
          <w:ilvl w:val="1"/>
          <w:numId w:val="1"/>
        </w:numPr>
        <w:tabs>
          <w:tab w:val="left" w:pos="709"/>
          <w:tab w:val="left" w:pos="851"/>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lastRenderedPageBreak/>
        <w:t>Pateikdamas pasiūlymą tiekėjas patvirtina, kad jis turi teisę verstis ta veikla, kuri reikalinga Pirkimo sutarčiai vykdyti.</w:t>
      </w:r>
    </w:p>
    <w:p w14:paraId="74BC0ECB" w14:textId="77777777" w:rsidR="004C76C8" w:rsidRPr="00C864A4" w:rsidRDefault="004C76C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0DA80FA0" w14:textId="77777777" w:rsidR="00926645" w:rsidRPr="00C864A4" w:rsidRDefault="00926645" w:rsidP="00B027EE">
      <w:pPr>
        <w:pStyle w:val="prastasiniatinklio"/>
        <w:tabs>
          <w:tab w:val="left" w:pos="993"/>
        </w:tabs>
        <w:spacing w:before="0" w:beforeAutospacing="0" w:after="0" w:afterAutospacing="0" w:line="360" w:lineRule="auto"/>
        <w:ind w:firstLine="357"/>
        <w:rPr>
          <w:rFonts w:ascii="Arial" w:hAnsi="Arial" w:cs="Arial"/>
          <w:b/>
          <w:sz w:val="20"/>
          <w:szCs w:val="20"/>
        </w:rPr>
      </w:pPr>
      <w:r w:rsidRPr="00C864A4">
        <w:rPr>
          <w:rFonts w:ascii="Arial" w:hAnsi="Arial" w:cs="Arial"/>
          <w:b/>
          <w:sz w:val="20"/>
          <w:szCs w:val="20"/>
        </w:rPr>
        <w:t>IV SKYRIUS</w:t>
      </w:r>
    </w:p>
    <w:p w14:paraId="6417BD8A" w14:textId="709F4C15" w:rsidR="00926645" w:rsidRPr="00C864A4" w:rsidRDefault="00926645"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PIRKIMO DOKUMENTŲ PAAIŠKINIMAI IR PATIKSLINIMAI</w:t>
      </w:r>
    </w:p>
    <w:p w14:paraId="193CC97D" w14:textId="77777777" w:rsidR="00AA1AB8" w:rsidRPr="00C864A4"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41CA2075" w14:textId="631C71AF" w:rsidR="002A561D" w:rsidRPr="00C864A4" w:rsidRDefault="00926645"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C864A4" w:rsidRDefault="00926645"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C864A4" w:rsidRDefault="00926645"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C864A4" w:rsidRDefault="00926645"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C864A4" w:rsidRDefault="00926645"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nerengs susitikimo su tiekėjais dėl Pirkimo dokumentų.</w:t>
      </w:r>
    </w:p>
    <w:p w14:paraId="138DBC2D" w14:textId="77777777" w:rsidR="004072C9" w:rsidRPr="00C864A4" w:rsidRDefault="004072C9" w:rsidP="00B027EE">
      <w:pPr>
        <w:pStyle w:val="prastasiniatinklio"/>
        <w:tabs>
          <w:tab w:val="left" w:pos="993"/>
        </w:tabs>
        <w:spacing w:before="0" w:beforeAutospacing="0" w:after="0" w:afterAutospacing="0" w:line="360" w:lineRule="auto"/>
        <w:ind w:firstLine="357"/>
        <w:rPr>
          <w:rFonts w:ascii="Arial" w:hAnsi="Arial" w:cs="Arial"/>
          <w:b/>
          <w:sz w:val="20"/>
          <w:szCs w:val="20"/>
        </w:rPr>
      </w:pPr>
    </w:p>
    <w:p w14:paraId="05D54E0E" w14:textId="77777777"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V SKYRIUS</w:t>
      </w:r>
    </w:p>
    <w:p w14:paraId="63201599" w14:textId="77777777"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PASIŪLYMŲ RENGIMAS IR TEIKIMAS</w:t>
      </w:r>
    </w:p>
    <w:p w14:paraId="25D9A472" w14:textId="77777777" w:rsidR="00AA1AB8" w:rsidRPr="00C864A4"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22FDFDA7" w14:textId="77777777" w:rsidR="00A13B44"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r w:rsidR="00C47931" w:rsidRPr="00C864A4">
        <w:rPr>
          <w:rFonts w:ascii="Arial" w:hAnsi="Arial" w:cs="Arial"/>
          <w:sz w:val="20"/>
          <w:szCs w:val="20"/>
        </w:rPr>
        <w:t>.</w:t>
      </w:r>
    </w:p>
    <w:p w14:paraId="01D45564" w14:textId="77777777" w:rsidR="00A13B44"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lastRenderedPageBreak/>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C864A4">
        <w:rPr>
          <w:rFonts w:ascii="Arial" w:hAnsi="Arial" w:cs="Arial"/>
          <w:sz w:val="20"/>
          <w:szCs w:val="20"/>
        </w:rPr>
        <w:t>.</w:t>
      </w:r>
    </w:p>
    <w:p w14:paraId="07F1E7BA" w14:textId="2DD9EE35" w:rsidR="004D71AB" w:rsidRPr="00C864A4" w:rsidRDefault="004D71AB" w:rsidP="00DC26C1">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C864A4" w14:paraId="47A71C82" w14:textId="77777777" w:rsidTr="00746E6A">
        <w:trPr>
          <w:trHeight w:val="431"/>
        </w:trPr>
        <w:tc>
          <w:tcPr>
            <w:tcW w:w="9962" w:type="dxa"/>
          </w:tcPr>
          <w:p w14:paraId="66538D54" w14:textId="55D966D9" w:rsidR="004D71AB" w:rsidRPr="00C864A4" w:rsidRDefault="004D71AB" w:rsidP="00B027EE">
            <w:pPr>
              <w:pStyle w:val="prastasiniatinklio"/>
              <w:numPr>
                <w:ilvl w:val="1"/>
                <w:numId w:val="1"/>
              </w:numPr>
              <w:tabs>
                <w:tab w:val="left" w:pos="453"/>
              </w:tabs>
              <w:spacing w:before="0" w:beforeAutospacing="0" w:afterAutospacing="0" w:line="360" w:lineRule="auto"/>
              <w:ind w:left="0" w:firstLine="357"/>
              <w:jc w:val="both"/>
              <w:rPr>
                <w:rFonts w:ascii="Arial" w:hAnsi="Arial" w:cs="Arial"/>
                <w:sz w:val="20"/>
                <w:szCs w:val="20"/>
              </w:rPr>
            </w:pPr>
            <w:r w:rsidRPr="00C864A4">
              <w:rPr>
                <w:rFonts w:ascii="Arial" w:hAnsi="Arial" w:cs="Arial"/>
                <w:sz w:val="20"/>
                <w:szCs w:val="20"/>
              </w:rPr>
              <w:t>Pasiūlymą sudaro tiekėjo pateiktų duomenų bei dokumentų visuma:</w:t>
            </w:r>
          </w:p>
          <w:p w14:paraId="3086FDEB" w14:textId="4F7F33CB" w:rsidR="00AA1AB8" w:rsidRPr="00C864A4" w:rsidRDefault="00801406"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C864A4">
              <w:rPr>
                <w:rFonts w:ascii="Arial" w:hAnsi="Arial" w:cs="Arial"/>
                <w:sz w:val="20"/>
                <w:szCs w:val="20"/>
              </w:rPr>
              <w:t>2</w:t>
            </w:r>
            <w:r w:rsidR="00DC26C1">
              <w:rPr>
                <w:rFonts w:ascii="Arial" w:hAnsi="Arial" w:cs="Arial"/>
                <w:sz w:val="20"/>
                <w:szCs w:val="20"/>
              </w:rPr>
              <w:t>7</w:t>
            </w:r>
            <w:r w:rsidR="00A13B44" w:rsidRPr="00C864A4">
              <w:rPr>
                <w:rFonts w:ascii="Arial" w:hAnsi="Arial" w:cs="Arial"/>
                <w:sz w:val="20"/>
                <w:szCs w:val="20"/>
              </w:rPr>
              <w:t>.</w:t>
            </w:r>
            <w:r w:rsidR="00C47931" w:rsidRPr="00C864A4">
              <w:rPr>
                <w:rFonts w:ascii="Arial" w:hAnsi="Arial" w:cs="Arial"/>
                <w:sz w:val="20"/>
                <w:szCs w:val="20"/>
              </w:rPr>
              <w:t xml:space="preserve">1 </w:t>
            </w:r>
            <w:r w:rsidR="004D71AB" w:rsidRPr="00C864A4">
              <w:rPr>
                <w:rFonts w:ascii="Arial" w:hAnsi="Arial" w:cs="Arial"/>
                <w:sz w:val="20"/>
                <w:szCs w:val="20"/>
              </w:rPr>
              <w:t xml:space="preserve"> užpildyta </w:t>
            </w:r>
            <w:r w:rsidR="00312986" w:rsidRPr="00C864A4">
              <w:rPr>
                <w:rFonts w:ascii="Arial" w:hAnsi="Arial" w:cs="Arial"/>
                <w:sz w:val="20"/>
                <w:szCs w:val="20"/>
              </w:rPr>
              <w:t xml:space="preserve">ir pasirašyta </w:t>
            </w:r>
            <w:r w:rsidR="004D71AB" w:rsidRPr="00C864A4">
              <w:rPr>
                <w:rFonts w:ascii="Arial" w:hAnsi="Arial" w:cs="Arial"/>
                <w:sz w:val="20"/>
                <w:szCs w:val="20"/>
              </w:rPr>
              <w:t>Pasiūlymo forma (Sąlygų 2 priedas)</w:t>
            </w:r>
            <w:r w:rsidR="00312986" w:rsidRPr="00C864A4">
              <w:rPr>
                <w:rFonts w:ascii="Arial" w:hAnsi="Arial" w:cs="Arial"/>
                <w:sz w:val="20"/>
                <w:szCs w:val="20"/>
              </w:rPr>
              <w:t>;</w:t>
            </w:r>
          </w:p>
          <w:p w14:paraId="7881C1FD" w14:textId="477F9E14" w:rsidR="004D71AB" w:rsidRPr="00C864A4" w:rsidRDefault="00801406"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C864A4">
              <w:rPr>
                <w:rFonts w:ascii="Arial" w:hAnsi="Arial" w:cs="Arial"/>
                <w:sz w:val="20"/>
                <w:szCs w:val="20"/>
              </w:rPr>
              <w:t>2</w:t>
            </w:r>
            <w:r w:rsidR="00DC26C1">
              <w:rPr>
                <w:rFonts w:ascii="Arial" w:hAnsi="Arial" w:cs="Arial"/>
                <w:sz w:val="20"/>
                <w:szCs w:val="20"/>
              </w:rPr>
              <w:t>7</w:t>
            </w:r>
            <w:r w:rsidR="00C47931" w:rsidRPr="00C864A4">
              <w:rPr>
                <w:rFonts w:ascii="Arial" w:hAnsi="Arial" w:cs="Arial"/>
                <w:sz w:val="20"/>
                <w:szCs w:val="20"/>
              </w:rPr>
              <w:t>.2</w:t>
            </w:r>
            <w:r w:rsidR="004D71AB" w:rsidRPr="00C864A4">
              <w:rPr>
                <w:rFonts w:ascii="Arial" w:hAnsi="Arial" w:cs="Arial"/>
                <w:sz w:val="20"/>
                <w:szCs w:val="20"/>
              </w:rPr>
              <w:t xml:space="preserve"> subtiekėjo (−ų) sutikimas (−ai), jei tiekėjas/ tiekėjų grupės narys (−iai) Sutarties vykdymui pasitelkia subtiekėją (−us) (Sąlygų </w:t>
            </w:r>
            <w:r w:rsidR="00DF7ECB" w:rsidRPr="00C864A4">
              <w:rPr>
                <w:rFonts w:ascii="Arial" w:hAnsi="Arial" w:cs="Arial"/>
                <w:sz w:val="20"/>
                <w:szCs w:val="20"/>
              </w:rPr>
              <w:t>6</w:t>
            </w:r>
            <w:r w:rsidR="004D71AB" w:rsidRPr="00C864A4">
              <w:rPr>
                <w:rFonts w:ascii="Arial" w:hAnsi="Arial" w:cs="Arial"/>
                <w:sz w:val="20"/>
                <w:szCs w:val="20"/>
              </w:rPr>
              <w:t xml:space="preserve"> priedas);</w:t>
            </w:r>
          </w:p>
          <w:p w14:paraId="4A4B735B" w14:textId="04A2DA59" w:rsidR="000769EC" w:rsidRPr="00C864A4" w:rsidRDefault="00801406"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C864A4">
              <w:rPr>
                <w:rFonts w:ascii="Arial" w:hAnsi="Arial" w:cs="Arial"/>
                <w:sz w:val="20"/>
                <w:szCs w:val="20"/>
              </w:rPr>
              <w:t>2</w:t>
            </w:r>
            <w:r w:rsidR="00DC26C1">
              <w:rPr>
                <w:rFonts w:ascii="Arial" w:hAnsi="Arial" w:cs="Arial"/>
                <w:sz w:val="20"/>
                <w:szCs w:val="20"/>
              </w:rPr>
              <w:t>7</w:t>
            </w:r>
            <w:r w:rsidR="000769EC" w:rsidRPr="00C864A4">
              <w:rPr>
                <w:rFonts w:ascii="Arial" w:hAnsi="Arial" w:cs="Arial"/>
                <w:sz w:val="20"/>
                <w:szCs w:val="20"/>
              </w:rPr>
              <w:t xml:space="preserve">.3 Užpildytas ir pasirašytas </w:t>
            </w:r>
            <w:r w:rsidR="009D5734" w:rsidRPr="00C864A4">
              <w:rPr>
                <w:rFonts w:ascii="Arial" w:hAnsi="Arial" w:cs="Arial"/>
                <w:sz w:val="20"/>
                <w:szCs w:val="20"/>
              </w:rPr>
              <w:t>Europos bendrasis viešųjų pirkimų dokumentas (EBVPD) (</w:t>
            </w:r>
            <w:r w:rsidR="00DF7ECB" w:rsidRPr="00C864A4">
              <w:rPr>
                <w:rFonts w:ascii="Arial" w:hAnsi="Arial" w:cs="Arial"/>
                <w:sz w:val="20"/>
                <w:szCs w:val="20"/>
              </w:rPr>
              <w:t>4</w:t>
            </w:r>
            <w:r w:rsidR="009D5734" w:rsidRPr="00C864A4">
              <w:rPr>
                <w:rFonts w:ascii="Arial" w:hAnsi="Arial" w:cs="Arial"/>
                <w:sz w:val="20"/>
                <w:szCs w:val="20"/>
              </w:rPr>
              <w:t xml:space="preserve"> priedas)</w:t>
            </w:r>
          </w:p>
          <w:p w14:paraId="24FBFB33" w14:textId="587DE693" w:rsidR="004D71AB" w:rsidRPr="00C864A4" w:rsidRDefault="00801406"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C864A4">
              <w:rPr>
                <w:rFonts w:ascii="Arial" w:hAnsi="Arial" w:cs="Arial"/>
                <w:sz w:val="20"/>
                <w:szCs w:val="20"/>
              </w:rPr>
              <w:t>2</w:t>
            </w:r>
            <w:r w:rsidR="00DC26C1">
              <w:rPr>
                <w:rFonts w:ascii="Arial" w:hAnsi="Arial" w:cs="Arial"/>
                <w:sz w:val="20"/>
                <w:szCs w:val="20"/>
              </w:rPr>
              <w:t>7</w:t>
            </w:r>
            <w:r w:rsidR="004D71AB" w:rsidRPr="00C864A4">
              <w:rPr>
                <w:rFonts w:ascii="Arial" w:hAnsi="Arial" w:cs="Arial"/>
                <w:sz w:val="20"/>
                <w:szCs w:val="20"/>
              </w:rPr>
              <w:t>.</w:t>
            </w:r>
            <w:r w:rsidR="004262F4" w:rsidRPr="00C864A4">
              <w:rPr>
                <w:rFonts w:ascii="Arial" w:hAnsi="Arial" w:cs="Arial"/>
                <w:sz w:val="20"/>
                <w:szCs w:val="20"/>
              </w:rPr>
              <w:t>4</w:t>
            </w:r>
            <w:r w:rsidR="004D71AB" w:rsidRPr="00C864A4">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2BC3EFB7" w:rsidR="004D71AB" w:rsidRPr="00C864A4" w:rsidRDefault="00801406"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C864A4">
              <w:rPr>
                <w:rFonts w:ascii="Arial" w:hAnsi="Arial" w:cs="Arial"/>
                <w:sz w:val="20"/>
                <w:szCs w:val="20"/>
              </w:rPr>
              <w:t>2</w:t>
            </w:r>
            <w:r w:rsidR="00DC26C1">
              <w:rPr>
                <w:rFonts w:ascii="Arial" w:hAnsi="Arial" w:cs="Arial"/>
                <w:sz w:val="20"/>
                <w:szCs w:val="20"/>
              </w:rPr>
              <w:t>7</w:t>
            </w:r>
            <w:r w:rsidR="00C47931" w:rsidRPr="00C864A4">
              <w:rPr>
                <w:rFonts w:ascii="Arial" w:hAnsi="Arial" w:cs="Arial"/>
                <w:sz w:val="20"/>
                <w:szCs w:val="20"/>
              </w:rPr>
              <w:t>.</w:t>
            </w:r>
            <w:r w:rsidR="00D807A2" w:rsidRPr="00C864A4">
              <w:rPr>
                <w:rFonts w:ascii="Arial" w:hAnsi="Arial" w:cs="Arial"/>
                <w:sz w:val="20"/>
                <w:szCs w:val="20"/>
              </w:rPr>
              <w:t>5</w:t>
            </w:r>
            <w:r w:rsidR="004D71AB" w:rsidRPr="00C864A4">
              <w:rPr>
                <w:rFonts w:ascii="Arial" w:hAnsi="Arial" w:cs="Arial"/>
                <w:sz w:val="20"/>
                <w:szCs w:val="20"/>
              </w:rPr>
              <w:t xml:space="preserve">. Deklaracija dėl (ne)atitikties Europos Sąjungos Tarybos reglamento (ES) 2022/576 2022 m. balandžio 8 d. reglamento nuostatoms (Sąlygų </w:t>
            </w:r>
            <w:r w:rsidR="00DF7ECB" w:rsidRPr="00C864A4">
              <w:rPr>
                <w:rFonts w:ascii="Arial" w:hAnsi="Arial" w:cs="Arial"/>
                <w:sz w:val="20"/>
                <w:szCs w:val="20"/>
              </w:rPr>
              <w:t>7</w:t>
            </w:r>
            <w:r w:rsidR="004D71AB" w:rsidRPr="00C864A4">
              <w:rPr>
                <w:rFonts w:ascii="Arial" w:hAnsi="Arial" w:cs="Arial"/>
                <w:sz w:val="20"/>
                <w:szCs w:val="20"/>
              </w:rPr>
              <w:t xml:space="preserve"> priedas);</w:t>
            </w:r>
          </w:p>
          <w:p w14:paraId="6FD09334" w14:textId="451556BE" w:rsidR="004D71AB" w:rsidRPr="00C864A4" w:rsidRDefault="00801406" w:rsidP="00B027EE">
            <w:pPr>
              <w:pStyle w:val="prastasiniatinklio"/>
              <w:tabs>
                <w:tab w:val="left" w:pos="993"/>
              </w:tabs>
              <w:spacing w:before="0" w:beforeAutospacing="0" w:afterAutospacing="0" w:line="360" w:lineRule="auto"/>
              <w:ind w:firstLine="357"/>
              <w:jc w:val="both"/>
              <w:rPr>
                <w:rFonts w:ascii="Arial" w:hAnsi="Arial" w:cs="Arial"/>
                <w:sz w:val="20"/>
                <w:szCs w:val="20"/>
              </w:rPr>
            </w:pPr>
            <w:r w:rsidRPr="00C864A4">
              <w:rPr>
                <w:rFonts w:ascii="Arial" w:hAnsi="Arial" w:cs="Arial"/>
                <w:sz w:val="20"/>
                <w:szCs w:val="20"/>
              </w:rPr>
              <w:t>2</w:t>
            </w:r>
            <w:r w:rsidR="00DC26C1">
              <w:rPr>
                <w:rFonts w:ascii="Arial" w:hAnsi="Arial" w:cs="Arial"/>
                <w:sz w:val="20"/>
                <w:szCs w:val="20"/>
              </w:rPr>
              <w:t>7</w:t>
            </w:r>
            <w:r w:rsidR="00EA13B1" w:rsidRPr="00C864A4">
              <w:rPr>
                <w:rFonts w:ascii="Arial" w:hAnsi="Arial" w:cs="Arial"/>
                <w:sz w:val="20"/>
                <w:szCs w:val="20"/>
              </w:rPr>
              <w:t>.</w:t>
            </w:r>
            <w:r w:rsidR="00D807A2" w:rsidRPr="00C864A4">
              <w:rPr>
                <w:rFonts w:ascii="Arial" w:hAnsi="Arial" w:cs="Arial"/>
                <w:sz w:val="20"/>
                <w:szCs w:val="20"/>
              </w:rPr>
              <w:t>6</w:t>
            </w:r>
            <w:r w:rsidR="004D71AB" w:rsidRPr="00C864A4">
              <w:rPr>
                <w:rFonts w:ascii="Arial" w:hAnsi="Arial" w:cs="Arial"/>
                <w:sz w:val="20"/>
                <w:szCs w:val="20"/>
              </w:rPr>
              <w:t>. kiti dokumentai</w:t>
            </w:r>
            <w:r w:rsidR="00D807A2" w:rsidRPr="00C864A4">
              <w:rPr>
                <w:rFonts w:ascii="Arial" w:hAnsi="Arial" w:cs="Arial"/>
                <w:sz w:val="20"/>
                <w:szCs w:val="20"/>
              </w:rPr>
              <w:t xml:space="preserve"> (jeigu taikoma)</w:t>
            </w:r>
          </w:p>
          <w:p w14:paraId="4532C472" w14:textId="425F0E2F" w:rsidR="006942BC" w:rsidRPr="00C864A4" w:rsidRDefault="00801406" w:rsidP="006942BC">
            <w:pPr>
              <w:pStyle w:val="prastasiniatinklio"/>
              <w:tabs>
                <w:tab w:val="left" w:pos="993"/>
              </w:tabs>
              <w:spacing w:before="0" w:beforeAutospacing="0" w:afterAutospacing="0" w:line="360" w:lineRule="auto"/>
              <w:ind w:firstLine="357"/>
              <w:jc w:val="both"/>
              <w:rPr>
                <w:rFonts w:ascii="Arial" w:hAnsi="Arial" w:cs="Arial"/>
                <w:sz w:val="20"/>
                <w:szCs w:val="20"/>
              </w:rPr>
            </w:pPr>
            <w:r w:rsidRPr="00C864A4">
              <w:rPr>
                <w:rFonts w:ascii="Arial" w:hAnsi="Arial" w:cs="Arial"/>
                <w:sz w:val="20"/>
                <w:szCs w:val="20"/>
              </w:rPr>
              <w:t>2</w:t>
            </w:r>
            <w:r w:rsidR="00DC26C1">
              <w:rPr>
                <w:rFonts w:ascii="Arial" w:hAnsi="Arial" w:cs="Arial"/>
                <w:sz w:val="20"/>
                <w:szCs w:val="20"/>
              </w:rPr>
              <w:t>7</w:t>
            </w:r>
            <w:r w:rsidR="006942BC" w:rsidRPr="00C864A4">
              <w:rPr>
                <w:rFonts w:ascii="Arial" w:hAnsi="Arial" w:cs="Arial"/>
                <w:sz w:val="20"/>
                <w:szCs w:val="20"/>
              </w:rPr>
              <w:t>.</w:t>
            </w:r>
            <w:r w:rsidR="00D807A2" w:rsidRPr="00C864A4">
              <w:rPr>
                <w:rFonts w:ascii="Arial" w:hAnsi="Arial" w:cs="Arial"/>
                <w:sz w:val="20"/>
                <w:szCs w:val="20"/>
              </w:rPr>
              <w:t>7</w:t>
            </w:r>
            <w:r w:rsidR="006942BC" w:rsidRPr="00C864A4">
              <w:rPr>
                <w:rFonts w:ascii="Arial" w:hAnsi="Arial" w:cs="Arial"/>
                <w:sz w:val="20"/>
                <w:szCs w:val="20"/>
              </w:rPr>
              <w:t xml:space="preserve"> </w:t>
            </w:r>
            <w:r w:rsidR="007A079D" w:rsidRPr="00C864A4">
              <w:rPr>
                <w:rFonts w:ascii="Arial" w:hAnsi="Arial" w:cs="Arial"/>
                <w:sz w:val="20"/>
                <w:szCs w:val="20"/>
              </w:rPr>
              <w:t>Kvalifikacijos atitiktį reikalavimams patvirtinantys dokumentai bus prašomi pateikti tiekėjo, kurio pasiūlymas bus pripažintas galim</w:t>
            </w:r>
            <w:r w:rsidR="00C864A4" w:rsidRPr="00C864A4">
              <w:rPr>
                <w:rFonts w:ascii="Arial" w:hAnsi="Arial" w:cs="Arial"/>
                <w:sz w:val="20"/>
                <w:szCs w:val="20"/>
              </w:rPr>
              <w:t>u</w:t>
            </w:r>
            <w:r w:rsidR="007A079D" w:rsidRPr="00C864A4">
              <w:rPr>
                <w:rFonts w:ascii="Arial" w:hAnsi="Arial" w:cs="Arial"/>
                <w:sz w:val="20"/>
                <w:szCs w:val="20"/>
              </w:rPr>
              <w:t xml:space="preserve"> laimė</w:t>
            </w:r>
            <w:r w:rsidR="00C864A4" w:rsidRPr="00C864A4">
              <w:rPr>
                <w:rFonts w:ascii="Arial" w:hAnsi="Arial" w:cs="Arial"/>
                <w:sz w:val="20"/>
                <w:szCs w:val="20"/>
              </w:rPr>
              <w:t>tojų</w:t>
            </w:r>
            <w:r w:rsidR="007A079D" w:rsidRPr="00C864A4">
              <w:rPr>
                <w:rFonts w:ascii="Arial" w:hAnsi="Arial" w:cs="Arial"/>
                <w:sz w:val="20"/>
                <w:szCs w:val="20"/>
              </w:rPr>
              <w:t>.</w:t>
            </w:r>
          </w:p>
        </w:tc>
      </w:tr>
    </w:tbl>
    <w:p w14:paraId="5D0CDCB8" w14:textId="77777777" w:rsidR="00C138E1"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58FACDA7" w:rsidR="00C138E1"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 Pasiūlymas turi būti pateiktas iki 2025 m. </w:t>
      </w:r>
      <w:r w:rsidR="000C6E83" w:rsidRPr="00C864A4">
        <w:rPr>
          <w:rFonts w:ascii="Arial" w:hAnsi="Arial" w:cs="Arial"/>
          <w:sz w:val="20"/>
          <w:szCs w:val="20"/>
        </w:rPr>
        <w:t>lapkričio</w:t>
      </w:r>
      <w:r w:rsidR="00007F32" w:rsidRPr="00C864A4">
        <w:rPr>
          <w:rFonts w:ascii="Arial" w:hAnsi="Arial" w:cs="Arial"/>
          <w:sz w:val="20"/>
          <w:szCs w:val="20"/>
        </w:rPr>
        <w:t xml:space="preserve"> </w:t>
      </w:r>
      <w:r w:rsidR="00B87792" w:rsidRPr="00C864A4">
        <w:rPr>
          <w:rFonts w:ascii="Arial" w:hAnsi="Arial" w:cs="Arial"/>
          <w:sz w:val="20"/>
          <w:szCs w:val="20"/>
        </w:rPr>
        <w:t>4</w:t>
      </w:r>
      <w:r w:rsidRPr="00C864A4">
        <w:rPr>
          <w:rFonts w:ascii="Arial" w:hAnsi="Arial" w:cs="Arial"/>
          <w:sz w:val="20"/>
          <w:szCs w:val="20"/>
        </w:rPr>
        <w:t xml:space="preserve"> d. </w:t>
      </w:r>
      <w:r w:rsidR="00381931" w:rsidRPr="00C864A4">
        <w:rPr>
          <w:rFonts w:ascii="Arial" w:hAnsi="Arial" w:cs="Arial"/>
          <w:sz w:val="20"/>
          <w:szCs w:val="20"/>
        </w:rPr>
        <w:t>09</w:t>
      </w:r>
      <w:r w:rsidRPr="00C864A4">
        <w:rPr>
          <w:rFonts w:ascii="Arial" w:hAnsi="Arial" w:cs="Arial"/>
          <w:sz w:val="20"/>
          <w:szCs w:val="20"/>
        </w:rPr>
        <w:t>:00 val. CVP IS priemonėmis. Vėliau atsiųstas pasiūlymas nebus priimtas ir vertinamas. Perkantysis subjektas turi teisę pratęsti pasiūlymo pateikimo terminą.</w:t>
      </w:r>
      <w:bookmarkEnd w:id="2"/>
    </w:p>
    <w:p w14:paraId="25258CE9" w14:textId="77777777" w:rsidR="00C138E1"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C864A4" w:rsidRDefault="004D71AB" w:rsidP="00B027EE">
      <w:pPr>
        <w:pStyle w:val="prastasiniatinklio"/>
        <w:numPr>
          <w:ilvl w:val="1"/>
          <w:numId w:val="1"/>
        </w:numPr>
        <w:tabs>
          <w:tab w:val="left" w:pos="851"/>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D2FFEB2" w14:textId="77777777" w:rsidR="00AA1AB8"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0BFE6F04" w14:textId="77777777" w:rsidR="00140686" w:rsidRDefault="00140686"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C8F38EC" w14:textId="77777777" w:rsidR="00140686" w:rsidRDefault="00140686"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964550E" w14:textId="77777777" w:rsidR="00140686" w:rsidRDefault="00140686"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76AC1BD" w14:textId="77777777" w:rsidR="00140686" w:rsidRDefault="00140686"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384AA414" w14:textId="77777777" w:rsidR="00C65E09" w:rsidRPr="00C65E09" w:rsidRDefault="00C65E09" w:rsidP="00C65E09">
      <w:pPr>
        <w:tabs>
          <w:tab w:val="left" w:pos="709"/>
          <w:tab w:val="right" w:leader="dot" w:pos="9962"/>
        </w:tabs>
        <w:spacing w:afterAutospacing="0"/>
        <w:rPr>
          <w:rFonts w:ascii="Arial" w:eastAsia="Yu Mincho" w:hAnsi="Arial" w:cs="Arial"/>
          <w:b/>
          <w:bCs/>
          <w:noProof/>
          <w:sz w:val="20"/>
          <w:szCs w:val="20"/>
          <w:lang w:val="lt-LT"/>
        </w:rPr>
      </w:pPr>
      <w:r w:rsidRPr="00C65E09">
        <w:rPr>
          <w:rFonts w:ascii="Arial" w:eastAsia="Yu Mincho" w:hAnsi="Arial" w:cs="Arial"/>
          <w:b/>
          <w:bCs/>
          <w:noProof/>
          <w:sz w:val="20"/>
          <w:szCs w:val="20"/>
          <w:lang w:val="lt-LT"/>
        </w:rPr>
        <w:lastRenderedPageBreak/>
        <w:t>VI SKYRIUS</w:t>
      </w:r>
    </w:p>
    <w:p w14:paraId="4EE69CDE" w14:textId="4E0BDDD9" w:rsidR="00FD5523" w:rsidRPr="00C65E09" w:rsidRDefault="00FD5523" w:rsidP="00C65E09">
      <w:pPr>
        <w:tabs>
          <w:tab w:val="left" w:pos="709"/>
          <w:tab w:val="right" w:leader="dot" w:pos="9962"/>
        </w:tabs>
        <w:spacing w:afterAutospacing="0"/>
        <w:rPr>
          <w:rFonts w:ascii="Arial" w:eastAsia="Yu Mincho" w:hAnsi="Arial" w:cs="Arial"/>
          <w:b/>
          <w:bCs/>
          <w:noProof/>
          <w:sz w:val="20"/>
          <w:szCs w:val="20"/>
          <w:lang w:val="lt-LT"/>
        </w:rPr>
      </w:pPr>
      <w:r w:rsidRPr="00C65E09">
        <w:rPr>
          <w:rFonts w:ascii="Arial" w:eastAsia="Yu Mincho" w:hAnsi="Arial" w:cs="Arial"/>
          <w:b/>
          <w:bCs/>
          <w:noProof/>
          <w:sz w:val="20"/>
          <w:szCs w:val="20"/>
          <w:lang w:val="lt-LT"/>
        </w:rPr>
        <w:t>PASIŪLYMO GALIOJIMO UŽTIKRINIMAS</w:t>
      </w:r>
    </w:p>
    <w:p w14:paraId="589107D7" w14:textId="77777777" w:rsidR="00FD5523" w:rsidRDefault="00FD5523"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A5D9636" w14:textId="1313115F" w:rsidR="00B971E8" w:rsidRPr="00825231" w:rsidRDefault="00B971E8" w:rsidP="003E5717">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eastAsia="Calibri" w:hAnsi="Arial" w:cs="Arial"/>
          <w:sz w:val="20"/>
          <w:szCs w:val="20"/>
        </w:rPr>
      </w:pPr>
      <w:r w:rsidRPr="00825231">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2177E1" w:rsidRPr="00825231">
        <w:rPr>
          <w:rFonts w:ascii="Arial" w:eastAsia="Calibri" w:hAnsi="Arial" w:cs="Arial"/>
          <w:sz w:val="20"/>
          <w:szCs w:val="20"/>
        </w:rPr>
        <w:t>300</w:t>
      </w:r>
      <w:r w:rsidRPr="00825231">
        <w:rPr>
          <w:rFonts w:ascii="Arial" w:eastAsia="Calibri" w:hAnsi="Arial" w:cs="Arial"/>
          <w:sz w:val="20"/>
          <w:szCs w:val="20"/>
        </w:rPr>
        <w:t>,00 Eur (</w:t>
      </w:r>
      <w:r w:rsidR="002177E1" w:rsidRPr="00825231">
        <w:rPr>
          <w:rFonts w:ascii="Arial" w:eastAsia="Calibri" w:hAnsi="Arial" w:cs="Arial"/>
          <w:sz w:val="20"/>
          <w:szCs w:val="20"/>
        </w:rPr>
        <w:t>trijų šimtų eurų, 00 ct</w:t>
      </w:r>
      <w:r w:rsidRPr="00825231">
        <w:rPr>
          <w:rFonts w:ascii="Arial" w:eastAsia="Calibri" w:hAnsi="Arial" w:cs="Arial"/>
          <w:sz w:val="20"/>
          <w:szCs w:val="20"/>
        </w:rPr>
        <w:t xml:space="preserve">) baudą, šiais atvejais: </w:t>
      </w:r>
    </w:p>
    <w:p w14:paraId="73589957" w14:textId="6A511879" w:rsidR="00B971E8" w:rsidRPr="00657010" w:rsidRDefault="00825231" w:rsidP="003E5717">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33.</w:t>
      </w:r>
      <w:r w:rsidR="00B971E8" w:rsidRPr="00657010">
        <w:rPr>
          <w:rFonts w:ascii="Arial" w:eastAsia="Yu Mincho" w:hAnsi="Arial" w:cs="Arial"/>
          <w:noProof/>
          <w:sz w:val="20"/>
          <w:szCs w:val="20"/>
        </w:rPr>
        <w:t>1.  pasiūlymo  galiojimo  laikotarpiu  Tiekėjas  atsisako  savo  pasiūlymo  arba  jo  dalies  (pasiūlyme  nurodyto  pirkimo  objekto,  jo  kiekio (apimties),  siūlomų  kainų,  tiekimo  ar  mokėjimo  terminų,  kitų  pasiūlyme  nurodytų  sąlygų);</w:t>
      </w:r>
    </w:p>
    <w:p w14:paraId="28FF8509" w14:textId="0C6C349A" w:rsidR="00B971E8" w:rsidRPr="00657010" w:rsidRDefault="00825231" w:rsidP="003E5717">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33.</w:t>
      </w:r>
      <w:r w:rsidR="00B971E8" w:rsidRPr="00657010">
        <w:rPr>
          <w:rFonts w:ascii="Arial" w:eastAsia="Yu Mincho" w:hAnsi="Arial" w:cs="Arial"/>
          <w:noProof/>
          <w:sz w:val="20"/>
          <w:szCs w:val="20"/>
        </w:rPr>
        <w:t>2.  Tiekėjas,  Perkančiajam  subjektui  paprašius,  netikslina  ar  nepateikia  trūkstamų  duomenų  ar  dokumentų  apie  atitiktį  pirkimo</w:t>
      </w:r>
      <w:r w:rsidR="00B971E8">
        <w:rPr>
          <w:rFonts w:ascii="Arial" w:eastAsia="Yu Mincho" w:hAnsi="Arial" w:cs="Arial"/>
          <w:noProof/>
          <w:sz w:val="20"/>
          <w:szCs w:val="20"/>
        </w:rPr>
        <w:t xml:space="preserve"> </w:t>
      </w:r>
      <w:r w:rsidR="00B971E8" w:rsidRPr="00657010">
        <w:rPr>
          <w:rFonts w:ascii="Arial" w:eastAsia="Yu Mincho" w:hAnsi="Arial" w:cs="Arial"/>
          <w:noProof/>
          <w:sz w:val="20"/>
          <w:szCs w:val="20"/>
        </w:rPr>
        <w:t>dokumentų  reikalavimams;</w:t>
      </w:r>
    </w:p>
    <w:p w14:paraId="6D9F696E" w14:textId="312A5E5C" w:rsidR="00B971E8" w:rsidRPr="00657010" w:rsidRDefault="00825231" w:rsidP="003E5717">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33.</w:t>
      </w:r>
      <w:r w:rsidR="00B971E8" w:rsidRPr="00657010">
        <w:rPr>
          <w:rFonts w:ascii="Arial" w:eastAsia="Yu Mincho" w:hAnsi="Arial" w:cs="Arial"/>
          <w:noProof/>
          <w:sz w:val="20"/>
          <w:szCs w:val="20"/>
        </w:rPr>
        <w:t>3. Perkančiajam subjektui paprašius pagrįsti neįprastai mažą kainą, Tiekėjas nepateikia jokio pagrindimo;</w:t>
      </w:r>
    </w:p>
    <w:p w14:paraId="179CA5E3" w14:textId="2B6260DB" w:rsidR="00B971E8" w:rsidRPr="00657010" w:rsidRDefault="00825231" w:rsidP="003E5717">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33.</w:t>
      </w:r>
      <w:r w:rsidR="00B971E8" w:rsidRPr="00657010">
        <w:rPr>
          <w:rFonts w:ascii="Arial" w:eastAsia="Yu Mincho" w:hAnsi="Arial" w:cs="Arial"/>
          <w:noProof/>
          <w:sz w:val="20"/>
          <w:szCs w:val="20"/>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313105DC" w:rsidR="00B971E8" w:rsidRPr="00657010" w:rsidRDefault="00825231" w:rsidP="003E5717">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33.</w:t>
      </w:r>
      <w:r w:rsidR="00B971E8" w:rsidRPr="00657010">
        <w:rPr>
          <w:rFonts w:ascii="Arial" w:eastAsia="Yu Mincho" w:hAnsi="Arial" w:cs="Arial"/>
          <w:noProof/>
          <w:sz w:val="20"/>
          <w:szCs w:val="20"/>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67AE7B4" w14:textId="07BE5977" w:rsidR="00B971E8" w:rsidRPr="00657010" w:rsidRDefault="00825231" w:rsidP="003E5717">
      <w:pPr>
        <w:tabs>
          <w:tab w:val="left" w:pos="709"/>
          <w:tab w:val="right" w:leader="dot" w:pos="9962"/>
        </w:tabs>
        <w:ind w:firstLine="567"/>
        <w:jc w:val="both"/>
        <w:rPr>
          <w:rFonts w:ascii="Arial" w:eastAsia="Yu Mincho" w:hAnsi="Arial" w:cs="Arial"/>
          <w:noProof/>
          <w:sz w:val="20"/>
          <w:szCs w:val="20"/>
        </w:rPr>
      </w:pPr>
      <w:r>
        <w:rPr>
          <w:rFonts w:ascii="Arial" w:eastAsia="Yu Mincho" w:hAnsi="Arial" w:cs="Arial"/>
          <w:noProof/>
          <w:sz w:val="20"/>
          <w:szCs w:val="20"/>
        </w:rPr>
        <w:t>33.</w:t>
      </w:r>
      <w:r w:rsidR="00B971E8" w:rsidRPr="00657010">
        <w:rPr>
          <w:rFonts w:ascii="Arial" w:eastAsia="Yu Mincho" w:hAnsi="Arial" w:cs="Arial"/>
          <w:noProof/>
          <w:sz w:val="20"/>
          <w:szCs w:val="20"/>
        </w:rPr>
        <w:t>6.  laimėjęs  pirkimą  ir  pasirašęs  sutartį  Tiekėjas  per  sutartyje  nustatytą  terminą  nepateikia  sutarties  įvykdymo  užtikrinimo  Sutartyje nurodytomis  sąlygomis.</w:t>
      </w:r>
    </w:p>
    <w:p w14:paraId="7FA5CE95" w14:textId="77777777" w:rsidR="00651512" w:rsidRPr="00C864A4" w:rsidRDefault="00651512"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54D27B3" w14:textId="70700901" w:rsidR="00AA1AB8"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VI</w:t>
      </w:r>
      <w:r w:rsidR="00C65E09">
        <w:rPr>
          <w:rFonts w:ascii="Arial" w:hAnsi="Arial" w:cs="Arial"/>
          <w:b/>
          <w:bCs/>
          <w:sz w:val="20"/>
          <w:szCs w:val="20"/>
        </w:rPr>
        <w:t>I</w:t>
      </w:r>
      <w:r w:rsidRPr="00C864A4">
        <w:rPr>
          <w:rFonts w:ascii="Arial" w:hAnsi="Arial" w:cs="Arial"/>
          <w:b/>
          <w:bCs/>
          <w:sz w:val="20"/>
          <w:szCs w:val="20"/>
        </w:rPr>
        <w:t xml:space="preserve"> SKYRIUS</w:t>
      </w:r>
    </w:p>
    <w:p w14:paraId="226655D7" w14:textId="75F66C3A" w:rsidR="00AA1AB8"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PASIŪLYMŲ ŠIFRAVIMAS</w:t>
      </w:r>
    </w:p>
    <w:p w14:paraId="1A2D15B4" w14:textId="77777777" w:rsidR="00AA1AB8" w:rsidRPr="00C864A4"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4F47959C" w14:textId="7535EEEB" w:rsidR="004D71AB"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Tiekėjo teikiamas pasiūlymas gali būti užšifruojamas. Tiekėjas, nusprendęs pateikti užšifruotą pasiūlymą, turi:</w:t>
      </w:r>
    </w:p>
    <w:p w14:paraId="084351C6"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19A4D314"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634257F1"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0334A2CE"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15565BAE"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2D07E773"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2346EAF7"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72B0C471"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026D2488"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301F2416"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35B8400E" w14:textId="77777777" w:rsidR="004D71AB" w:rsidRPr="00C864A4" w:rsidRDefault="004D71AB" w:rsidP="00B027EE">
      <w:pPr>
        <w:pStyle w:val="Sraopastraipa"/>
        <w:numPr>
          <w:ilvl w:val="0"/>
          <w:numId w:val="9"/>
        </w:numPr>
        <w:tabs>
          <w:tab w:val="left" w:pos="0"/>
          <w:tab w:val="left" w:pos="851"/>
          <w:tab w:val="left" w:pos="993"/>
        </w:tabs>
        <w:spacing w:afterAutospacing="0" w:line="360" w:lineRule="auto"/>
        <w:ind w:left="0" w:firstLine="357"/>
        <w:contextualSpacing w:val="0"/>
        <w:jc w:val="both"/>
        <w:rPr>
          <w:rFonts w:ascii="Arial" w:hAnsi="Arial" w:cs="Arial"/>
          <w:vanish/>
          <w:sz w:val="20"/>
          <w:szCs w:val="20"/>
          <w:lang w:val="lt-LT" w:eastAsia="lt-LT"/>
        </w:rPr>
      </w:pPr>
    </w:p>
    <w:p w14:paraId="729D1F32" w14:textId="77777777" w:rsidR="00801406" w:rsidRPr="00C864A4" w:rsidRDefault="004D71AB" w:rsidP="007C744A">
      <w:pPr>
        <w:pStyle w:val="Sraopastraipa"/>
        <w:numPr>
          <w:ilvl w:val="1"/>
          <w:numId w:val="25"/>
        </w:numPr>
        <w:tabs>
          <w:tab w:val="left" w:pos="0"/>
          <w:tab w:val="left" w:pos="851"/>
          <w:tab w:val="left" w:pos="993"/>
        </w:tabs>
        <w:spacing w:afterAutospacing="0" w:line="360" w:lineRule="auto"/>
        <w:ind w:left="357" w:firstLine="374"/>
        <w:contextualSpacing w:val="0"/>
        <w:jc w:val="both"/>
        <w:rPr>
          <w:rFonts w:ascii="Arial" w:hAnsi="Arial" w:cs="Arial"/>
          <w:sz w:val="20"/>
          <w:szCs w:val="20"/>
        </w:rPr>
      </w:pPr>
      <w:r w:rsidRPr="00C864A4">
        <w:rPr>
          <w:rFonts w:ascii="Arial" w:hAnsi="Arial" w:cs="Arial"/>
          <w:sz w:val="20"/>
          <w:szCs w:val="20"/>
        </w:rPr>
        <w:t>iki pasiūlymų pateikimo termino pabaigos, naudodamasis CVP IS priemonėmis, pateikti užšifruotą pasiūlymą (užšifruojamas visas pasiūlymas arba pasiūlymo dokumentas, kuriame nurodyta pasiūlymo kaina);</w:t>
      </w:r>
    </w:p>
    <w:p w14:paraId="64A791A1" w14:textId="77777777" w:rsidR="00801406" w:rsidRPr="00C864A4" w:rsidRDefault="004D71AB" w:rsidP="007C744A">
      <w:pPr>
        <w:pStyle w:val="Sraopastraipa"/>
        <w:numPr>
          <w:ilvl w:val="1"/>
          <w:numId w:val="25"/>
        </w:numPr>
        <w:tabs>
          <w:tab w:val="left" w:pos="0"/>
          <w:tab w:val="left" w:pos="851"/>
          <w:tab w:val="left" w:pos="993"/>
        </w:tabs>
        <w:spacing w:afterAutospacing="0" w:line="360" w:lineRule="auto"/>
        <w:ind w:left="357" w:firstLine="374"/>
        <w:contextualSpacing w:val="0"/>
        <w:jc w:val="both"/>
        <w:rPr>
          <w:rFonts w:ascii="Arial" w:hAnsi="Arial" w:cs="Arial"/>
          <w:sz w:val="20"/>
          <w:szCs w:val="20"/>
        </w:rPr>
      </w:pPr>
      <w:r w:rsidRPr="00C864A4">
        <w:rPr>
          <w:rFonts w:ascii="Arial" w:hAnsi="Arial" w:cs="Arial"/>
          <w:sz w:val="20"/>
          <w:szCs w:val="20"/>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0BE17DE6" w:rsidR="004D71AB" w:rsidRPr="00C864A4" w:rsidRDefault="004D71AB" w:rsidP="007C744A">
      <w:pPr>
        <w:pStyle w:val="Sraopastraipa"/>
        <w:numPr>
          <w:ilvl w:val="1"/>
          <w:numId w:val="25"/>
        </w:numPr>
        <w:tabs>
          <w:tab w:val="left" w:pos="0"/>
          <w:tab w:val="left" w:pos="851"/>
          <w:tab w:val="left" w:pos="993"/>
        </w:tabs>
        <w:spacing w:afterAutospacing="0" w:line="360" w:lineRule="auto"/>
        <w:ind w:left="357" w:firstLine="374"/>
        <w:contextualSpacing w:val="0"/>
        <w:jc w:val="both"/>
        <w:rPr>
          <w:rFonts w:ascii="Arial" w:hAnsi="Arial" w:cs="Arial"/>
          <w:sz w:val="20"/>
          <w:szCs w:val="20"/>
        </w:rPr>
      </w:pPr>
      <w:r w:rsidRPr="00C864A4">
        <w:rPr>
          <w:rFonts w:ascii="Arial" w:hAnsi="Arial" w:cs="Arial"/>
          <w:sz w:val="20"/>
          <w:szCs w:val="20"/>
        </w:rPr>
        <w:t xml:space="preserve">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w:t>
      </w:r>
      <w:r w:rsidRPr="00C864A4">
        <w:rPr>
          <w:rFonts w:ascii="Arial" w:hAnsi="Arial" w:cs="Arial"/>
          <w:sz w:val="20"/>
          <w:szCs w:val="20"/>
        </w:rPr>
        <w:lastRenderedPageBreak/>
        <w:t>pasiūlymo dokumentus pateikė neužšifruotus – Perkantysis subjektas tiekėjo pasiūlymą atmeta kaip neatitinkantį Pirkimo dokumentuose nustatytų reikalavimų (tiekėjas nepateikė pasiūlymo kainos).</w:t>
      </w:r>
    </w:p>
    <w:p w14:paraId="6FD85079" w14:textId="77777777" w:rsidR="00AA1AB8" w:rsidRPr="00C864A4" w:rsidRDefault="00AA1AB8" w:rsidP="00B027EE">
      <w:pPr>
        <w:pStyle w:val="prastasiniatinklio"/>
        <w:tabs>
          <w:tab w:val="left" w:pos="0"/>
          <w:tab w:val="left" w:pos="851"/>
          <w:tab w:val="left" w:pos="993"/>
        </w:tabs>
        <w:spacing w:before="0" w:beforeAutospacing="0" w:after="0" w:afterAutospacing="0" w:line="360" w:lineRule="auto"/>
        <w:ind w:firstLine="357"/>
        <w:jc w:val="both"/>
        <w:rPr>
          <w:rFonts w:ascii="Arial" w:hAnsi="Arial" w:cs="Arial"/>
          <w:sz w:val="20"/>
          <w:szCs w:val="20"/>
        </w:rPr>
      </w:pPr>
    </w:p>
    <w:p w14:paraId="1F1F9759" w14:textId="1516553D"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VII</w:t>
      </w:r>
      <w:r w:rsidR="00C65E09">
        <w:rPr>
          <w:rFonts w:ascii="Arial" w:hAnsi="Arial" w:cs="Arial"/>
          <w:b/>
          <w:bCs/>
          <w:sz w:val="20"/>
          <w:szCs w:val="20"/>
        </w:rPr>
        <w:t>I</w:t>
      </w:r>
      <w:r w:rsidRPr="00C864A4">
        <w:rPr>
          <w:rFonts w:ascii="Arial" w:hAnsi="Arial" w:cs="Arial"/>
          <w:b/>
          <w:bCs/>
          <w:sz w:val="20"/>
          <w:szCs w:val="20"/>
        </w:rPr>
        <w:t xml:space="preserve"> SKYRIUS</w:t>
      </w:r>
    </w:p>
    <w:p w14:paraId="19FDFE49" w14:textId="77777777"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SUSIPAŽINIMAS SU PASIŪLYMAIS IR JŲ VERTINIMAS</w:t>
      </w:r>
    </w:p>
    <w:p w14:paraId="4010FEE7" w14:textId="77777777"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670FA939" w14:textId="48877342" w:rsidR="004D71AB"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Tiekėjai susipažinimo su pasiūlymais procedūroje nedalyvauja.</w:t>
      </w:r>
    </w:p>
    <w:p w14:paraId="5EDBF095" w14:textId="59284B8E" w:rsidR="004D71AB"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Pasiūlymų vertinimo metu Perkantysis subjektas:</w:t>
      </w:r>
    </w:p>
    <w:p w14:paraId="042649F3" w14:textId="77777777" w:rsidR="008F5FC0" w:rsidRPr="00C864A4" w:rsidRDefault="004D71AB" w:rsidP="008F5FC0">
      <w:pPr>
        <w:pStyle w:val="Sraopastraipa"/>
        <w:numPr>
          <w:ilvl w:val="1"/>
          <w:numId w:val="28"/>
        </w:numPr>
        <w:tabs>
          <w:tab w:val="left" w:pos="426"/>
          <w:tab w:val="left" w:pos="851"/>
          <w:tab w:val="left" w:pos="1134"/>
        </w:tabs>
        <w:spacing w:afterAutospacing="0" w:line="360" w:lineRule="auto"/>
        <w:jc w:val="both"/>
        <w:rPr>
          <w:rFonts w:ascii="Arial" w:hAnsi="Arial" w:cs="Arial"/>
          <w:sz w:val="20"/>
          <w:szCs w:val="20"/>
          <w:lang w:val="lt-LT"/>
        </w:rPr>
      </w:pPr>
      <w:r w:rsidRPr="00C864A4">
        <w:rPr>
          <w:rFonts w:ascii="Arial" w:hAnsi="Arial" w:cs="Arial"/>
          <w:sz w:val="20"/>
          <w:szCs w:val="20"/>
          <w:lang w:val="lt-LT"/>
        </w:rPr>
        <w:t>įvertina pateiktuose dokumentuose nurodytą informaciją;</w:t>
      </w:r>
    </w:p>
    <w:p w14:paraId="3077E25E" w14:textId="77777777" w:rsidR="008F5FC0" w:rsidRPr="00C864A4" w:rsidRDefault="004D71AB" w:rsidP="008F5FC0">
      <w:pPr>
        <w:pStyle w:val="Sraopastraipa"/>
        <w:numPr>
          <w:ilvl w:val="1"/>
          <w:numId w:val="28"/>
        </w:numPr>
        <w:tabs>
          <w:tab w:val="left" w:pos="426"/>
          <w:tab w:val="left" w:pos="851"/>
          <w:tab w:val="left" w:pos="1134"/>
        </w:tabs>
        <w:spacing w:afterAutospacing="0" w:line="360" w:lineRule="auto"/>
        <w:jc w:val="both"/>
        <w:rPr>
          <w:rFonts w:ascii="Arial" w:hAnsi="Arial" w:cs="Arial"/>
          <w:sz w:val="20"/>
          <w:szCs w:val="20"/>
          <w:lang w:val="lt-LT"/>
        </w:rPr>
      </w:pPr>
      <w:r w:rsidRPr="00C864A4">
        <w:rPr>
          <w:rFonts w:ascii="Arial" w:hAnsi="Arial" w:cs="Arial"/>
          <w:sz w:val="20"/>
          <w:szCs w:val="20"/>
          <w:lang w:val="lt-LT"/>
        </w:rPr>
        <w:t>įvertina, ar tiekėjo siūlomas pirkimo objektas atitinka Pirkimo dokumentuose nustatytus reikalavimus;</w:t>
      </w:r>
    </w:p>
    <w:p w14:paraId="6FA02B9B" w14:textId="77777777" w:rsidR="008F5FC0" w:rsidRPr="00C864A4" w:rsidRDefault="004D71AB" w:rsidP="008F5FC0">
      <w:pPr>
        <w:pStyle w:val="Sraopastraipa"/>
        <w:numPr>
          <w:ilvl w:val="1"/>
          <w:numId w:val="28"/>
        </w:numPr>
        <w:tabs>
          <w:tab w:val="left" w:pos="426"/>
          <w:tab w:val="left" w:pos="851"/>
          <w:tab w:val="left" w:pos="1134"/>
        </w:tabs>
        <w:spacing w:afterAutospacing="0" w:line="360" w:lineRule="auto"/>
        <w:jc w:val="both"/>
        <w:rPr>
          <w:rFonts w:ascii="Arial" w:hAnsi="Arial" w:cs="Arial"/>
          <w:sz w:val="20"/>
          <w:szCs w:val="20"/>
          <w:lang w:val="lt-LT"/>
        </w:rPr>
      </w:pPr>
      <w:r w:rsidRPr="00C864A4">
        <w:rPr>
          <w:rFonts w:ascii="Arial" w:hAnsi="Arial" w:cs="Arial"/>
          <w:sz w:val="20"/>
          <w:szCs w:val="20"/>
          <w:lang w:val="lt-LT"/>
        </w:rPr>
        <w:t>įvertina, ar tiekėjo pasiūlyme nėra nurodytos kainos apskaičiavimo klaidų;</w:t>
      </w:r>
    </w:p>
    <w:p w14:paraId="09AC63DE" w14:textId="77777777" w:rsidR="008F5FC0" w:rsidRPr="00C864A4" w:rsidRDefault="004D71AB" w:rsidP="008F5FC0">
      <w:pPr>
        <w:pStyle w:val="Sraopastraipa"/>
        <w:numPr>
          <w:ilvl w:val="1"/>
          <w:numId w:val="28"/>
        </w:numPr>
        <w:tabs>
          <w:tab w:val="left" w:pos="426"/>
          <w:tab w:val="left" w:pos="851"/>
          <w:tab w:val="left" w:pos="1134"/>
        </w:tabs>
        <w:spacing w:afterAutospacing="0" w:line="360" w:lineRule="auto"/>
        <w:jc w:val="both"/>
        <w:rPr>
          <w:rFonts w:ascii="Arial" w:hAnsi="Arial" w:cs="Arial"/>
          <w:sz w:val="20"/>
          <w:szCs w:val="20"/>
          <w:lang w:val="lt-LT"/>
        </w:rPr>
      </w:pPr>
      <w:r w:rsidRPr="00C864A4">
        <w:rPr>
          <w:rFonts w:ascii="Arial" w:hAnsi="Arial" w:cs="Arial"/>
          <w:sz w:val="20"/>
          <w:szCs w:val="20"/>
          <w:lang w:val="lt-LT"/>
        </w:rPr>
        <w:t>įvertina, ar tiekėjo pasiūlyme nurodyta kaina nėra per didelė ir Perkančiajam subjektui nepriimtina;</w:t>
      </w:r>
    </w:p>
    <w:p w14:paraId="46028764" w14:textId="7D2EDB9F" w:rsidR="004D71AB" w:rsidRPr="00C864A4" w:rsidRDefault="004D71AB" w:rsidP="008F5FC0">
      <w:pPr>
        <w:pStyle w:val="Sraopastraipa"/>
        <w:numPr>
          <w:ilvl w:val="1"/>
          <w:numId w:val="28"/>
        </w:numPr>
        <w:tabs>
          <w:tab w:val="left" w:pos="426"/>
          <w:tab w:val="left" w:pos="851"/>
          <w:tab w:val="left" w:pos="1134"/>
        </w:tabs>
        <w:spacing w:afterAutospacing="0" w:line="360" w:lineRule="auto"/>
        <w:jc w:val="both"/>
        <w:rPr>
          <w:rFonts w:ascii="Arial" w:hAnsi="Arial" w:cs="Arial"/>
          <w:sz w:val="20"/>
          <w:szCs w:val="20"/>
          <w:lang w:val="lt-LT"/>
        </w:rPr>
      </w:pPr>
      <w:r w:rsidRPr="00C864A4">
        <w:rPr>
          <w:rFonts w:ascii="Arial" w:hAnsi="Arial" w:cs="Arial"/>
          <w:sz w:val="20"/>
          <w:szCs w:val="20"/>
          <w:lang w:val="lt-LT"/>
        </w:rPr>
        <w:t>įvertina, ar tiekėjo pasiūlyme nurodyta kaina neatrodo neįprastai maža.</w:t>
      </w:r>
    </w:p>
    <w:p w14:paraId="600CF11D"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w:t>
      </w:r>
      <w:r w:rsidRPr="00C864A4">
        <w:rPr>
          <w:rFonts w:ascii="Arial" w:hAnsi="Arial" w:cs="Arial"/>
          <w:sz w:val="20"/>
          <w:szCs w:val="20"/>
        </w:rPr>
        <w:lastRenderedPageBreak/>
        <w:t xml:space="preserve">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Tiekėjas, kurio pasiūlymas laimėjo, kviečiamas sudaryti Sutartį.</w:t>
      </w:r>
    </w:p>
    <w:p w14:paraId="748FD92A" w14:textId="59F23A12" w:rsidR="004D71AB"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4D8B1106" w14:textId="77777777" w:rsidR="004D71AB" w:rsidRPr="00C864A4" w:rsidRDefault="004D71AB"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p>
    <w:p w14:paraId="6B18FB41" w14:textId="62FCEE5B" w:rsidR="004D71AB" w:rsidRPr="00C864A4" w:rsidRDefault="00C65E09"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Pr>
          <w:rFonts w:ascii="Arial" w:hAnsi="Arial" w:cs="Arial"/>
          <w:b/>
          <w:bCs/>
          <w:sz w:val="20"/>
          <w:szCs w:val="20"/>
        </w:rPr>
        <w:t>IX</w:t>
      </w:r>
      <w:r w:rsidR="004D71AB" w:rsidRPr="00C864A4">
        <w:rPr>
          <w:rFonts w:ascii="Arial" w:hAnsi="Arial" w:cs="Arial"/>
          <w:b/>
          <w:bCs/>
          <w:sz w:val="20"/>
          <w:szCs w:val="20"/>
        </w:rPr>
        <w:t xml:space="preserve"> SKYRIUS</w:t>
      </w:r>
    </w:p>
    <w:p w14:paraId="1B60EE07" w14:textId="767D122F"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PASIŪLYMO ATMETIMO SĄLYGOS</w:t>
      </w:r>
    </w:p>
    <w:p w14:paraId="65056033" w14:textId="77777777" w:rsidR="00AA1AB8" w:rsidRPr="00C864A4"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70984B39" w14:textId="113D8D00" w:rsidR="004D71AB" w:rsidRPr="00C864A4" w:rsidRDefault="004D71AB" w:rsidP="00B027EE">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Tiekėjo pateiktas pasiūlymas atmetamas, jeigu:</w:t>
      </w:r>
    </w:p>
    <w:p w14:paraId="1D8AAAE4" w14:textId="327AB996" w:rsidR="004D71AB" w:rsidRPr="00C864A4" w:rsidRDefault="008F5FC0"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48.1</w:t>
      </w:r>
      <w:r w:rsidR="004D71AB" w:rsidRPr="00C864A4">
        <w:rPr>
          <w:rFonts w:ascii="Arial" w:hAnsi="Arial" w:cs="Arial"/>
          <w:sz w:val="20"/>
          <w:szCs w:val="20"/>
        </w:rPr>
        <w:t>. pasiūlymas</w:t>
      </w:r>
      <w:r w:rsidR="004D71AB" w:rsidRPr="00C864A4">
        <w:rPr>
          <w:rFonts w:ascii="Arial" w:hAnsi="Arial" w:cs="Arial"/>
          <w:sz w:val="20"/>
          <w:szCs w:val="20"/>
        </w:rPr>
        <w:tab/>
        <w:t>neatitinka pirkimo dokumentuose nustatytų reikalavimų ir sąlygų;</w:t>
      </w:r>
    </w:p>
    <w:p w14:paraId="6BCAB6EE" w14:textId="07D0E4BD" w:rsidR="004D71AB" w:rsidRPr="00C864A4" w:rsidRDefault="008F5FC0"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48</w:t>
      </w:r>
      <w:r w:rsidR="004D71AB" w:rsidRPr="00C864A4">
        <w:rPr>
          <w:rFonts w:ascii="Arial" w:hAnsi="Arial" w:cs="Arial"/>
          <w:sz w:val="20"/>
          <w:szCs w:val="20"/>
        </w:rPr>
        <w:t>.2.</w:t>
      </w:r>
      <w:r w:rsidR="00AA1AB8" w:rsidRPr="00C864A4">
        <w:rPr>
          <w:rFonts w:ascii="Arial" w:hAnsi="Arial" w:cs="Arial"/>
          <w:sz w:val="20"/>
          <w:szCs w:val="20"/>
        </w:rPr>
        <w:t xml:space="preserve"> </w:t>
      </w:r>
      <w:r w:rsidR="004D71AB" w:rsidRPr="00C864A4">
        <w:rPr>
          <w:rFonts w:ascii="Arial" w:hAnsi="Arial" w:cs="Arial"/>
          <w:sz w:val="20"/>
          <w:szCs w:val="20"/>
        </w:rPr>
        <w:t>tiekėjas neatitinka pirkimo dokumentuose nustatytų kvalifikacijos reikalavimų (jei taikoma);</w:t>
      </w:r>
    </w:p>
    <w:p w14:paraId="5AD8BAF3" w14:textId="458EE727" w:rsidR="004D71AB" w:rsidRPr="00C864A4" w:rsidRDefault="008F5FC0"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48</w:t>
      </w:r>
      <w:r w:rsidR="004D71AB" w:rsidRPr="00C864A4">
        <w:rPr>
          <w:rFonts w:ascii="Arial" w:hAnsi="Arial" w:cs="Arial"/>
          <w:sz w:val="20"/>
          <w:szCs w:val="20"/>
        </w:rPr>
        <w:t>.3.</w:t>
      </w:r>
      <w:r w:rsidR="00AA1AB8" w:rsidRPr="00C864A4">
        <w:rPr>
          <w:rFonts w:ascii="Arial" w:hAnsi="Arial" w:cs="Arial"/>
          <w:sz w:val="20"/>
          <w:szCs w:val="20"/>
        </w:rPr>
        <w:t xml:space="preserve"> </w:t>
      </w:r>
      <w:r w:rsidR="004D71AB" w:rsidRPr="00C864A4">
        <w:rPr>
          <w:rFonts w:ascii="Arial" w:hAnsi="Arial" w:cs="Arial"/>
          <w:sz w:val="20"/>
          <w:szCs w:val="20"/>
        </w:rPr>
        <w:t xml:space="preserve">tiekėjas per Perkančiojo subjekto nustatytą terminą nepatikslino, nepapildė, nepaaiškino pasiūlymo informacijos, kaip nurodyta Sąlygų </w:t>
      </w:r>
      <w:r w:rsidR="00651512" w:rsidRPr="00C864A4">
        <w:rPr>
          <w:rFonts w:ascii="Arial" w:hAnsi="Arial" w:cs="Arial"/>
          <w:sz w:val="20"/>
          <w:szCs w:val="20"/>
        </w:rPr>
        <w:t>38</w:t>
      </w:r>
      <w:r w:rsidR="004D71AB" w:rsidRPr="00C864A4">
        <w:rPr>
          <w:rFonts w:ascii="Arial" w:hAnsi="Arial" w:cs="Arial"/>
          <w:sz w:val="20"/>
          <w:szCs w:val="20"/>
        </w:rPr>
        <w:t xml:space="preserve"> punkte;</w:t>
      </w:r>
    </w:p>
    <w:p w14:paraId="4788EB19" w14:textId="380E8D21" w:rsidR="004D71AB" w:rsidRPr="00C864A4" w:rsidRDefault="008F5FC0"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4</w:t>
      </w:r>
      <w:r w:rsidR="0019419D" w:rsidRPr="00C864A4">
        <w:rPr>
          <w:rFonts w:ascii="Arial" w:hAnsi="Arial" w:cs="Arial"/>
          <w:sz w:val="20"/>
          <w:szCs w:val="20"/>
        </w:rPr>
        <w:t>8</w:t>
      </w:r>
      <w:r w:rsidR="004D71AB" w:rsidRPr="00C864A4">
        <w:rPr>
          <w:rFonts w:ascii="Arial" w:hAnsi="Arial" w:cs="Arial"/>
          <w:sz w:val="20"/>
          <w:szCs w:val="20"/>
        </w:rPr>
        <w:t>.4.</w:t>
      </w:r>
      <w:r w:rsidR="00AA1AB8" w:rsidRPr="00C864A4">
        <w:rPr>
          <w:rFonts w:ascii="Arial" w:hAnsi="Arial" w:cs="Arial"/>
          <w:sz w:val="20"/>
          <w:szCs w:val="20"/>
        </w:rPr>
        <w:t xml:space="preserve"> </w:t>
      </w:r>
      <w:r w:rsidR="004D71AB" w:rsidRPr="00C864A4">
        <w:rPr>
          <w:rFonts w:ascii="Arial" w:hAnsi="Arial" w:cs="Arial"/>
          <w:sz w:val="20"/>
          <w:szCs w:val="20"/>
        </w:rPr>
        <w:t xml:space="preserve">tiekėjas per Perkančiojo subjekto nustatytą terminą nepagrindė neįprastai mažos kainos, kaip nurodyta Sąlygų </w:t>
      </w:r>
      <w:r w:rsidR="00651512" w:rsidRPr="00C864A4">
        <w:rPr>
          <w:rFonts w:ascii="Arial" w:hAnsi="Arial" w:cs="Arial"/>
          <w:sz w:val="20"/>
          <w:szCs w:val="20"/>
        </w:rPr>
        <w:t>39</w:t>
      </w:r>
      <w:r w:rsidR="004D71AB" w:rsidRPr="00C864A4">
        <w:rPr>
          <w:rFonts w:ascii="Arial" w:hAnsi="Arial" w:cs="Arial"/>
          <w:sz w:val="20"/>
          <w:szCs w:val="20"/>
        </w:rPr>
        <w:t xml:space="preserve"> punkte;</w:t>
      </w:r>
    </w:p>
    <w:p w14:paraId="6AAFEA5B" w14:textId="0A8A1C56" w:rsidR="004D71AB" w:rsidRPr="00C864A4" w:rsidRDefault="008F5FC0"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4</w:t>
      </w:r>
      <w:r w:rsidR="0019419D" w:rsidRPr="00C864A4">
        <w:rPr>
          <w:rFonts w:ascii="Arial" w:hAnsi="Arial" w:cs="Arial"/>
          <w:sz w:val="20"/>
          <w:szCs w:val="20"/>
        </w:rPr>
        <w:t>8</w:t>
      </w:r>
      <w:r w:rsidR="004D71AB" w:rsidRPr="00C864A4">
        <w:rPr>
          <w:rFonts w:ascii="Arial" w:hAnsi="Arial" w:cs="Arial"/>
          <w:sz w:val="20"/>
          <w:szCs w:val="20"/>
        </w:rPr>
        <w:t>.5.</w:t>
      </w:r>
      <w:r w:rsidR="00AA1AB8" w:rsidRPr="00C864A4">
        <w:rPr>
          <w:rFonts w:ascii="Arial" w:hAnsi="Arial" w:cs="Arial"/>
          <w:sz w:val="20"/>
          <w:szCs w:val="20"/>
        </w:rPr>
        <w:t xml:space="preserve"> </w:t>
      </w:r>
      <w:r w:rsidR="004D71AB" w:rsidRPr="00C864A4">
        <w:rPr>
          <w:rFonts w:ascii="Arial" w:hAnsi="Arial" w:cs="Arial"/>
          <w:sz w:val="20"/>
          <w:szCs w:val="20"/>
        </w:rPr>
        <w:t>tiekėjas per Perkančiojo subjekto nustatytą terminą neištaisė pastebėtų apskaičiavimo (aritmetinių) klaidų, kaip nurodyta Sąlygų 4</w:t>
      </w:r>
      <w:r w:rsidR="00651512" w:rsidRPr="00C864A4">
        <w:rPr>
          <w:rFonts w:ascii="Arial" w:hAnsi="Arial" w:cs="Arial"/>
          <w:sz w:val="20"/>
          <w:szCs w:val="20"/>
        </w:rPr>
        <w:t>0</w:t>
      </w:r>
      <w:r w:rsidR="004D71AB" w:rsidRPr="00C864A4">
        <w:rPr>
          <w:rFonts w:ascii="Arial" w:hAnsi="Arial" w:cs="Arial"/>
          <w:sz w:val="20"/>
          <w:szCs w:val="20"/>
        </w:rPr>
        <w:t xml:space="preserve"> punkte;</w:t>
      </w:r>
    </w:p>
    <w:p w14:paraId="79BEA1D0" w14:textId="0E5D8CD4" w:rsidR="004D71AB" w:rsidRPr="00C864A4" w:rsidRDefault="0019419D" w:rsidP="00B027EE">
      <w:pPr>
        <w:pStyle w:val="prastasiniatinklio"/>
        <w:tabs>
          <w:tab w:val="left" w:pos="709"/>
          <w:tab w:val="left" w:pos="851"/>
          <w:tab w:val="left" w:pos="993"/>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49</w:t>
      </w:r>
      <w:r w:rsidR="004D71AB" w:rsidRPr="00C864A4">
        <w:rPr>
          <w:rFonts w:ascii="Arial" w:hAnsi="Arial" w:cs="Arial"/>
          <w:sz w:val="20"/>
          <w:szCs w:val="20"/>
        </w:rPr>
        <w:t>.6.</w:t>
      </w:r>
      <w:r w:rsidR="00AA1AB8" w:rsidRPr="00C864A4">
        <w:rPr>
          <w:rFonts w:ascii="Arial" w:hAnsi="Arial" w:cs="Arial"/>
          <w:sz w:val="20"/>
          <w:szCs w:val="20"/>
        </w:rPr>
        <w:t xml:space="preserve"> </w:t>
      </w:r>
      <w:r w:rsidR="004D71AB" w:rsidRPr="00C864A4">
        <w:rPr>
          <w:rFonts w:ascii="Arial" w:hAnsi="Arial" w:cs="Arial"/>
          <w:sz w:val="20"/>
          <w:szCs w:val="20"/>
        </w:rPr>
        <w:t>pasiūlyta per didelė,  Perkančiajam subjektui nepriimtina kaina.</w:t>
      </w:r>
    </w:p>
    <w:p w14:paraId="215292F6" w14:textId="77777777" w:rsidR="004D71AB" w:rsidRPr="00C864A4" w:rsidRDefault="004D71AB" w:rsidP="00B027EE">
      <w:pPr>
        <w:pStyle w:val="prastasiniatinklio"/>
        <w:tabs>
          <w:tab w:val="left" w:pos="993"/>
          <w:tab w:val="left" w:pos="1134"/>
        </w:tabs>
        <w:spacing w:before="0" w:beforeAutospacing="0" w:after="0" w:afterAutospacing="0" w:line="360" w:lineRule="auto"/>
        <w:ind w:firstLine="357"/>
        <w:rPr>
          <w:rFonts w:ascii="Arial" w:hAnsi="Arial" w:cs="Arial"/>
          <w:b/>
          <w:sz w:val="20"/>
          <w:szCs w:val="20"/>
        </w:rPr>
      </w:pPr>
    </w:p>
    <w:p w14:paraId="77DCBE81" w14:textId="1C51143E"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X SKYRIUS</w:t>
      </w:r>
    </w:p>
    <w:p w14:paraId="25FDC4FB" w14:textId="7D5D9968" w:rsidR="00AA1AB8"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KITOS SĄLYGOS IR INFORMACIJA</w:t>
      </w:r>
    </w:p>
    <w:p w14:paraId="7B7E9894" w14:textId="77777777" w:rsidR="00E32328" w:rsidRPr="00C864A4" w:rsidRDefault="00E32328" w:rsidP="00B027EE">
      <w:pPr>
        <w:pStyle w:val="prastasiniatinklio"/>
        <w:tabs>
          <w:tab w:val="left" w:pos="993"/>
        </w:tabs>
        <w:spacing w:before="0" w:beforeAutospacing="0" w:after="0" w:afterAutospacing="0" w:line="360" w:lineRule="auto"/>
        <w:ind w:firstLine="357"/>
        <w:jc w:val="both"/>
        <w:rPr>
          <w:rFonts w:ascii="Arial" w:hAnsi="Arial" w:cs="Arial"/>
          <w:b/>
          <w:bCs/>
          <w:sz w:val="20"/>
          <w:szCs w:val="20"/>
        </w:rPr>
      </w:pPr>
    </w:p>
    <w:p w14:paraId="4ADD033A" w14:textId="77777777" w:rsidR="00E32328" w:rsidRPr="00C864A4" w:rsidRDefault="004D71AB" w:rsidP="0019419D">
      <w:pPr>
        <w:pStyle w:val="prastasiniatinklio"/>
        <w:tabs>
          <w:tab w:val="left" w:pos="993"/>
        </w:tabs>
        <w:spacing w:before="0" w:beforeAutospacing="0" w:after="0" w:afterAutospacing="0" w:line="360" w:lineRule="auto"/>
        <w:ind w:left="357"/>
        <w:jc w:val="both"/>
        <w:rPr>
          <w:rFonts w:ascii="Arial" w:hAnsi="Arial" w:cs="Arial"/>
          <w:sz w:val="20"/>
          <w:szCs w:val="20"/>
        </w:rPr>
      </w:pPr>
      <w:r w:rsidRPr="00C864A4">
        <w:rPr>
          <w:rFonts w:ascii="Arial" w:hAnsi="Arial" w:cs="Arial"/>
          <w:sz w:val="20"/>
          <w:szCs w:val="20"/>
        </w:rPr>
        <w:lastRenderedPageBreak/>
        <w:t>Sutarties sudarymo atidėjimo terminas netaikomas.</w:t>
      </w:r>
    </w:p>
    <w:p w14:paraId="44373FA5"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73E0C395"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nagrinėja tik tas tiekėjų pretenzijas, kurios gautos iki Sutarties sudarymo dienos.</w:t>
      </w:r>
    </w:p>
    <w:p w14:paraId="7B45BC79"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1AAA18E"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6D37D31B" w:rsidR="004D71AB"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sz w:val="20"/>
          <w:szCs w:val="20"/>
        </w:rPr>
      </w:pPr>
      <w:r w:rsidRPr="00C864A4">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68CF67D0" w14:textId="77777777" w:rsidR="007F53BE" w:rsidRPr="00C864A4" w:rsidRDefault="007F53BE" w:rsidP="00B027EE">
      <w:pPr>
        <w:pStyle w:val="prastasiniatinklio"/>
        <w:tabs>
          <w:tab w:val="left" w:pos="993"/>
        </w:tabs>
        <w:spacing w:before="0" w:beforeAutospacing="0" w:after="0" w:afterAutospacing="0" w:line="360" w:lineRule="auto"/>
        <w:ind w:firstLine="357"/>
        <w:rPr>
          <w:rFonts w:ascii="Arial" w:hAnsi="Arial" w:cs="Arial"/>
          <w:b/>
          <w:sz w:val="20"/>
          <w:szCs w:val="20"/>
        </w:rPr>
      </w:pPr>
    </w:p>
    <w:p w14:paraId="598D1FF3" w14:textId="6D8259AD"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X</w:t>
      </w:r>
      <w:r w:rsidR="00C65E09">
        <w:rPr>
          <w:rFonts w:ascii="Arial" w:hAnsi="Arial" w:cs="Arial"/>
          <w:b/>
          <w:bCs/>
          <w:sz w:val="20"/>
          <w:szCs w:val="20"/>
        </w:rPr>
        <w:t>I</w:t>
      </w:r>
      <w:r w:rsidRPr="00C864A4">
        <w:rPr>
          <w:rFonts w:ascii="Arial" w:hAnsi="Arial" w:cs="Arial"/>
          <w:b/>
          <w:bCs/>
          <w:sz w:val="20"/>
          <w:szCs w:val="20"/>
        </w:rPr>
        <w:t xml:space="preserve"> SKYRIUS</w:t>
      </w:r>
    </w:p>
    <w:p w14:paraId="160F888B" w14:textId="77777777"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RĖMIMASIS KITŲ ŪKIO SUBJEKTŲ PAJĖGUMAIS IR SUBTIEKĖJŲ PASITELKIMAS</w:t>
      </w:r>
    </w:p>
    <w:p w14:paraId="6CF5F91C" w14:textId="77777777" w:rsidR="004D71AB" w:rsidRPr="00C864A4" w:rsidRDefault="004D71AB" w:rsidP="00B027EE">
      <w:pPr>
        <w:tabs>
          <w:tab w:val="left" w:pos="426"/>
          <w:tab w:val="left" w:pos="1276"/>
        </w:tabs>
        <w:spacing w:after="0" w:afterAutospacing="0" w:line="360" w:lineRule="auto"/>
        <w:ind w:firstLine="357"/>
        <w:jc w:val="both"/>
        <w:rPr>
          <w:rFonts w:ascii="Arial" w:eastAsia="Calibri" w:hAnsi="Arial" w:cs="Arial"/>
          <w:b/>
          <w:color w:val="000000"/>
          <w:sz w:val="20"/>
          <w:szCs w:val="20"/>
          <w:lang w:val="lt-LT"/>
        </w:rPr>
      </w:pPr>
    </w:p>
    <w:p w14:paraId="07B4171A"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C864A4">
        <w:rPr>
          <w:rFonts w:ascii="Arial" w:hAnsi="Arial" w:cs="Arial"/>
          <w:color w:val="000000" w:themeColor="text1"/>
          <w:sz w:val="20"/>
          <w:szCs w:val="20"/>
        </w:rPr>
        <w:t xml:space="preserve">Šiais ūkio subjektais laikomi ir fiziniai asmenys, kuriuos pirkimo laimėjimo ir sutarties sudarymo atveju  tiekėjas ar jo </w:t>
      </w:r>
      <w:r w:rsidRPr="00C864A4">
        <w:rPr>
          <w:rFonts w:ascii="Arial" w:hAnsi="Arial" w:cs="Arial"/>
          <w:color w:val="000000"/>
          <w:sz w:val="20"/>
          <w:szCs w:val="20"/>
        </w:rPr>
        <w:t>pasitelkiamas</w:t>
      </w:r>
      <w:r w:rsidRPr="00C864A4">
        <w:rPr>
          <w:rFonts w:ascii="Arial" w:hAnsi="Arial" w:cs="Arial"/>
          <w:color w:val="000000" w:themeColor="text1"/>
          <w:sz w:val="20"/>
          <w:szCs w:val="20"/>
        </w:rPr>
        <w:t xml:space="preserve"> ūkio subjektas įdarbins (kvazisubtiekėjai).</w:t>
      </w:r>
    </w:p>
    <w:p w14:paraId="24080A48"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themeColor="text1"/>
          <w:sz w:val="20"/>
          <w:szCs w:val="20"/>
        </w:rPr>
        <w:t>Skirtingi tiekėjai gali remtis tų pačių ūkio subjektų pajėgumais.</w:t>
      </w:r>
    </w:p>
    <w:p w14:paraId="571F5441" w14:textId="3018B238" w:rsidR="00C149EF"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sz w:val="20"/>
          <w:szCs w:val="20"/>
        </w:rPr>
        <w:t xml:space="preserve">Tiekėjas savo pasiūlyme privalo nurodyti: </w:t>
      </w:r>
    </w:p>
    <w:p w14:paraId="44D0915F" w14:textId="62963315" w:rsidR="00122B8F" w:rsidRPr="00C864A4" w:rsidRDefault="004D71AB" w:rsidP="00651512">
      <w:pPr>
        <w:pStyle w:val="prastasiniatinklio"/>
        <w:numPr>
          <w:ilvl w:val="1"/>
          <w:numId w:val="30"/>
        </w:numPr>
        <w:tabs>
          <w:tab w:val="left" w:pos="709"/>
          <w:tab w:val="left" w:pos="851"/>
          <w:tab w:val="left" w:pos="993"/>
        </w:tabs>
        <w:spacing w:before="0" w:beforeAutospacing="0" w:after="0" w:afterAutospacing="0" w:line="360" w:lineRule="auto"/>
        <w:jc w:val="both"/>
        <w:rPr>
          <w:rFonts w:ascii="Arial" w:hAnsi="Arial" w:cs="Arial"/>
          <w:color w:val="000000"/>
          <w:sz w:val="20"/>
          <w:szCs w:val="20"/>
        </w:rPr>
      </w:pPr>
      <w:r w:rsidRPr="00C864A4">
        <w:rPr>
          <w:rFonts w:ascii="Arial" w:hAnsi="Arial" w:cs="Arial"/>
          <w:sz w:val="20"/>
          <w:szCs w:val="20"/>
        </w:rPr>
        <w:t xml:space="preserve">ūkio subjektus, kurių pajėgumais remiasi tiekėjas, </w:t>
      </w:r>
      <w:r w:rsidRPr="00C864A4">
        <w:rPr>
          <w:rFonts w:ascii="Arial" w:hAnsi="Arial" w:cs="Arial"/>
          <w:color w:val="000000"/>
          <w:sz w:val="20"/>
          <w:szCs w:val="20"/>
        </w:rPr>
        <w:t xml:space="preserve">kad atitiktų finansinio, ekonominio, techninio ir (arba) profesinio pajėgumo reikalavimus </w:t>
      </w:r>
      <w:r w:rsidRPr="00C864A4">
        <w:rPr>
          <w:rFonts w:ascii="Arial" w:hAnsi="Arial" w:cs="Arial"/>
          <w:sz w:val="20"/>
          <w:szCs w:val="20"/>
        </w:rPr>
        <w:t>(jeigu tokie reikalavimai keliami). Šiais ūkio subjektais laikomi ir ekspertai, kurie pirkimo laimėjimo ir Sutarties sudarymo atveju bus įdarbinti tiekėjo;</w:t>
      </w:r>
    </w:p>
    <w:p w14:paraId="28074B5C" w14:textId="464449D0" w:rsidR="004D71AB" w:rsidRPr="00C864A4" w:rsidRDefault="004D71AB" w:rsidP="00651512">
      <w:pPr>
        <w:pStyle w:val="prastasiniatinklio"/>
        <w:numPr>
          <w:ilvl w:val="1"/>
          <w:numId w:val="30"/>
        </w:numPr>
        <w:tabs>
          <w:tab w:val="left" w:pos="709"/>
          <w:tab w:val="left" w:pos="851"/>
          <w:tab w:val="left" w:pos="993"/>
        </w:tabs>
        <w:spacing w:before="0" w:beforeAutospacing="0" w:after="0" w:afterAutospacing="0" w:line="360" w:lineRule="auto"/>
        <w:jc w:val="both"/>
        <w:rPr>
          <w:rFonts w:ascii="Arial" w:hAnsi="Arial" w:cs="Arial"/>
          <w:sz w:val="20"/>
          <w:szCs w:val="20"/>
        </w:rPr>
      </w:pPr>
      <w:r w:rsidRPr="00C864A4">
        <w:rPr>
          <w:rFonts w:ascii="Arial" w:hAnsi="Arial" w:cs="Arial"/>
          <w:sz w:val="20"/>
          <w:szCs w:val="20"/>
        </w:rPr>
        <w:t xml:space="preserve">jeigu ūkio subjektas pasiūlyme nėra nurodomas, šio ūkio subjekto pajėgumais remtis negalima. Tačiau, jeigu pasiūlyme nurodytas ūkio subjektas netenkina jam keliamų reikalavimų, jis per pirkimo komisijos </w:t>
      </w:r>
      <w:r w:rsidRPr="00C864A4">
        <w:rPr>
          <w:rFonts w:ascii="Arial" w:hAnsi="Arial" w:cs="Arial"/>
          <w:sz w:val="20"/>
          <w:szCs w:val="20"/>
        </w:rPr>
        <w:lastRenderedPageBreak/>
        <w:t>CVP IS susirašinėjimo priemonėmis nustatytą terminą gali būti pakeičiamas reikalavimus atitinkančiu ūkio subjektu.</w:t>
      </w:r>
    </w:p>
    <w:p w14:paraId="3FE250D1" w14:textId="77777777" w:rsidR="00E32328"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C864A4" w:rsidRDefault="004D71AB" w:rsidP="00651512">
      <w:pPr>
        <w:pStyle w:val="prastasiniatinklio"/>
        <w:numPr>
          <w:ilvl w:val="1"/>
          <w:numId w:val="1"/>
        </w:numPr>
        <w:tabs>
          <w:tab w:val="left" w:pos="709"/>
          <w:tab w:val="left" w:pos="851"/>
          <w:tab w:val="left" w:pos="993"/>
        </w:tabs>
        <w:spacing w:before="0" w:beforeAutospacing="0" w:after="0" w:afterAutospacing="0" w:line="360" w:lineRule="auto"/>
        <w:ind w:left="0" w:firstLine="357"/>
        <w:jc w:val="both"/>
        <w:rPr>
          <w:rFonts w:ascii="Arial" w:hAnsi="Arial" w:cs="Arial"/>
          <w:color w:val="000000"/>
          <w:sz w:val="20"/>
          <w:szCs w:val="20"/>
        </w:rPr>
      </w:pPr>
      <w:r w:rsidRPr="00C864A4">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C864A4" w:rsidRDefault="00E9554F" w:rsidP="00E9554F">
      <w:pPr>
        <w:pStyle w:val="Sraopastraipa"/>
        <w:tabs>
          <w:tab w:val="left" w:pos="426"/>
          <w:tab w:val="left" w:pos="1134"/>
        </w:tabs>
        <w:spacing w:afterAutospacing="0" w:line="360" w:lineRule="auto"/>
        <w:ind w:left="357"/>
        <w:jc w:val="both"/>
        <w:rPr>
          <w:rFonts w:ascii="Arial" w:hAnsi="Arial" w:cs="Arial"/>
          <w:color w:val="000000"/>
          <w:sz w:val="20"/>
          <w:szCs w:val="20"/>
          <w:lang w:val="lt-LT" w:eastAsia="lt-LT"/>
        </w:rPr>
      </w:pPr>
    </w:p>
    <w:p w14:paraId="3B95B631" w14:textId="3CB722CE"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XI</w:t>
      </w:r>
      <w:r w:rsidR="00C65E09">
        <w:rPr>
          <w:rFonts w:ascii="Arial" w:hAnsi="Arial" w:cs="Arial"/>
          <w:b/>
          <w:bCs/>
          <w:sz w:val="20"/>
          <w:szCs w:val="20"/>
        </w:rPr>
        <w:t>I</w:t>
      </w:r>
      <w:r w:rsidRPr="00C864A4">
        <w:rPr>
          <w:rFonts w:ascii="Arial" w:hAnsi="Arial" w:cs="Arial"/>
          <w:b/>
          <w:bCs/>
          <w:sz w:val="20"/>
          <w:szCs w:val="20"/>
        </w:rPr>
        <w:t xml:space="preserve"> SKYRIUS</w:t>
      </w:r>
    </w:p>
    <w:p w14:paraId="09048B44" w14:textId="26BB1A24" w:rsidR="004D71AB" w:rsidRPr="00C864A4" w:rsidRDefault="004D71AB"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r w:rsidRPr="00C864A4">
        <w:rPr>
          <w:rFonts w:ascii="Arial" w:hAnsi="Arial" w:cs="Arial"/>
          <w:b/>
          <w:bCs/>
          <w:sz w:val="20"/>
          <w:szCs w:val="20"/>
        </w:rPr>
        <w:t xml:space="preserve"> PIRKIMO SUTARTIES SĄLYGOS</w:t>
      </w:r>
    </w:p>
    <w:p w14:paraId="4F37B667" w14:textId="77777777" w:rsidR="00AA1AB8" w:rsidRPr="00C864A4" w:rsidRDefault="00AA1AB8" w:rsidP="00B027EE">
      <w:pPr>
        <w:pStyle w:val="prastasiniatinklio"/>
        <w:tabs>
          <w:tab w:val="left" w:pos="1134"/>
        </w:tabs>
        <w:spacing w:before="0" w:beforeAutospacing="0" w:after="0" w:afterAutospacing="0" w:line="360" w:lineRule="auto"/>
        <w:ind w:firstLine="357"/>
        <w:rPr>
          <w:rFonts w:ascii="Arial" w:hAnsi="Arial" w:cs="Arial"/>
          <w:b/>
          <w:bCs/>
          <w:sz w:val="20"/>
          <w:szCs w:val="20"/>
        </w:rPr>
      </w:pPr>
    </w:p>
    <w:p w14:paraId="0E5F5ACA" w14:textId="2E0072A5" w:rsidR="004D71AB" w:rsidRPr="00C864A4" w:rsidRDefault="004D71AB" w:rsidP="00B027EE">
      <w:pPr>
        <w:pStyle w:val="Sraopastraipa"/>
        <w:numPr>
          <w:ilvl w:val="1"/>
          <w:numId w:val="1"/>
        </w:numPr>
        <w:spacing w:afterAutospacing="0" w:line="360" w:lineRule="auto"/>
        <w:ind w:left="0" w:firstLine="357"/>
        <w:jc w:val="both"/>
        <w:rPr>
          <w:rFonts w:ascii="Arial" w:hAnsi="Arial" w:cs="Arial"/>
          <w:sz w:val="20"/>
          <w:szCs w:val="20"/>
          <w:lang w:val="lt-LT"/>
        </w:rPr>
      </w:pPr>
      <w:r w:rsidRPr="00C864A4">
        <w:rPr>
          <w:rFonts w:ascii="Arial" w:hAnsi="Arial" w:cs="Arial"/>
          <w:sz w:val="20"/>
          <w:szCs w:val="20"/>
          <w:lang w:val="lt-LT"/>
        </w:rPr>
        <w:t xml:space="preserve">Sutarties projektas pateikiamas Sąlygų </w:t>
      </w:r>
      <w:r w:rsidR="00033EE9" w:rsidRPr="00C864A4">
        <w:rPr>
          <w:rFonts w:ascii="Arial" w:hAnsi="Arial" w:cs="Arial"/>
          <w:sz w:val="20"/>
          <w:szCs w:val="20"/>
          <w:lang w:val="lt-LT"/>
        </w:rPr>
        <w:t>5</w:t>
      </w:r>
      <w:r w:rsidRPr="00C864A4">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C864A4" w:rsidRDefault="001811B2" w:rsidP="00B027EE">
      <w:pPr>
        <w:pStyle w:val="prastasiniatinklio"/>
        <w:tabs>
          <w:tab w:val="left" w:pos="1134"/>
        </w:tabs>
        <w:spacing w:before="0" w:beforeAutospacing="0" w:after="0" w:afterAutospacing="0" w:line="360" w:lineRule="auto"/>
        <w:ind w:firstLine="357"/>
        <w:jc w:val="both"/>
        <w:rPr>
          <w:rFonts w:ascii="Arial" w:hAnsi="Arial" w:cs="Arial"/>
          <w:sz w:val="20"/>
          <w:szCs w:val="20"/>
        </w:rPr>
      </w:pPr>
    </w:p>
    <w:p w14:paraId="31760E3D" w14:textId="42C1C7C0" w:rsidR="004D71AB" w:rsidRPr="00C864A4" w:rsidRDefault="004D71AB" w:rsidP="00B027EE">
      <w:pPr>
        <w:pStyle w:val="prastasiniatinklio"/>
        <w:tabs>
          <w:tab w:val="left" w:pos="1134"/>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PRIDEDAMA:</w:t>
      </w:r>
    </w:p>
    <w:p w14:paraId="190D04DE" w14:textId="4AE98D61" w:rsidR="004D71AB" w:rsidRPr="00C864A4" w:rsidRDefault="004D71AB" w:rsidP="00B027EE">
      <w:pPr>
        <w:pStyle w:val="prastasiniatinklio"/>
        <w:tabs>
          <w:tab w:val="left" w:pos="1134"/>
        </w:tabs>
        <w:spacing w:before="0" w:beforeAutospacing="0" w:after="0" w:afterAutospacing="0" w:line="360" w:lineRule="auto"/>
        <w:ind w:firstLine="357"/>
        <w:jc w:val="both"/>
        <w:rPr>
          <w:rFonts w:ascii="Arial" w:hAnsi="Arial" w:cs="Arial"/>
          <w:sz w:val="20"/>
          <w:szCs w:val="20"/>
        </w:rPr>
      </w:pPr>
      <w:r w:rsidRPr="00C864A4">
        <w:rPr>
          <w:rFonts w:ascii="Arial" w:hAnsi="Arial" w:cs="Arial"/>
          <w:sz w:val="20"/>
          <w:szCs w:val="20"/>
        </w:rPr>
        <w:t>1 priedas – Techninė specifikacija</w:t>
      </w:r>
      <w:r w:rsidR="00475E04" w:rsidRPr="00C864A4">
        <w:rPr>
          <w:rFonts w:ascii="Arial" w:hAnsi="Arial" w:cs="Arial"/>
          <w:sz w:val="20"/>
          <w:szCs w:val="20"/>
        </w:rPr>
        <w:t xml:space="preserve"> ir priedai</w:t>
      </w:r>
      <w:r w:rsidRPr="00C864A4">
        <w:rPr>
          <w:rFonts w:ascii="Arial" w:hAnsi="Arial" w:cs="Arial"/>
          <w:sz w:val="20"/>
          <w:szCs w:val="20"/>
        </w:rPr>
        <w:t>;</w:t>
      </w:r>
    </w:p>
    <w:p w14:paraId="232E5FEE" w14:textId="71CECD80" w:rsidR="00E171FE" w:rsidRPr="00C864A4" w:rsidRDefault="004D71AB" w:rsidP="00FB437B">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2 priedas –  Pasiūlymo forma;</w:t>
      </w:r>
    </w:p>
    <w:p w14:paraId="64060480" w14:textId="0CF8CB5F" w:rsidR="00FB437B" w:rsidRPr="00C864A4" w:rsidRDefault="00FB437B" w:rsidP="00FB437B">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 xml:space="preserve">3 priedas – Tiekėjams keliami </w:t>
      </w:r>
      <w:r w:rsidR="00A34772" w:rsidRPr="00C864A4">
        <w:rPr>
          <w:rFonts w:ascii="Arial" w:hAnsi="Arial" w:cs="Arial"/>
          <w:sz w:val="20"/>
          <w:szCs w:val="20"/>
        </w:rPr>
        <w:t>reikalavimai</w:t>
      </w:r>
      <w:r w:rsidR="00475E04" w:rsidRPr="00C864A4">
        <w:rPr>
          <w:rFonts w:ascii="Arial" w:hAnsi="Arial" w:cs="Arial"/>
          <w:sz w:val="20"/>
          <w:szCs w:val="20"/>
        </w:rPr>
        <w:t>;</w:t>
      </w:r>
    </w:p>
    <w:p w14:paraId="27E3A300" w14:textId="690064F6" w:rsidR="00155B3B" w:rsidRPr="00C864A4" w:rsidRDefault="009A16BB" w:rsidP="00475E04">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 xml:space="preserve">4 priedas </w:t>
      </w:r>
      <w:r w:rsidR="00044EC4" w:rsidRPr="00C864A4">
        <w:rPr>
          <w:rFonts w:ascii="Arial" w:hAnsi="Arial" w:cs="Arial"/>
          <w:sz w:val="20"/>
          <w:szCs w:val="20"/>
        </w:rPr>
        <w:t xml:space="preserve"> </w:t>
      </w:r>
      <w:r w:rsidR="00475E04" w:rsidRPr="00C864A4">
        <w:rPr>
          <w:rFonts w:ascii="Arial" w:hAnsi="Arial" w:cs="Arial"/>
          <w:sz w:val="20"/>
          <w:szCs w:val="20"/>
        </w:rPr>
        <w:t>–</w:t>
      </w:r>
      <w:r w:rsidR="00044EC4" w:rsidRPr="00C864A4">
        <w:rPr>
          <w:rFonts w:ascii="Arial" w:hAnsi="Arial" w:cs="Arial"/>
          <w:sz w:val="20"/>
          <w:szCs w:val="20"/>
        </w:rPr>
        <w:t xml:space="preserve"> EBVPD</w:t>
      </w:r>
      <w:r w:rsidR="00475E04" w:rsidRPr="00C864A4">
        <w:rPr>
          <w:rFonts w:ascii="Arial" w:hAnsi="Arial" w:cs="Arial"/>
          <w:sz w:val="20"/>
          <w:szCs w:val="20"/>
        </w:rPr>
        <w:t>;</w:t>
      </w:r>
    </w:p>
    <w:p w14:paraId="4980A47E" w14:textId="7212776E" w:rsidR="00475E04" w:rsidRPr="00C864A4" w:rsidRDefault="00475E04" w:rsidP="00475E04">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5 priedas – Sutarties projektas;</w:t>
      </w:r>
    </w:p>
    <w:p w14:paraId="3245F6CB" w14:textId="0FC0C4FE" w:rsidR="00803EC8" w:rsidRPr="00C864A4" w:rsidRDefault="00803EC8"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6 priedas - Subtiekėjo sutikimo forma</w:t>
      </w:r>
      <w:r w:rsidR="00276E67" w:rsidRPr="00C864A4">
        <w:rPr>
          <w:rFonts w:ascii="Arial" w:hAnsi="Arial" w:cs="Arial"/>
          <w:sz w:val="20"/>
          <w:szCs w:val="20"/>
        </w:rPr>
        <w:t>;</w:t>
      </w:r>
    </w:p>
    <w:p w14:paraId="52F556E3" w14:textId="487CF428" w:rsidR="00AA1AB8" w:rsidRPr="00C864A4" w:rsidRDefault="00803EC8"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7</w:t>
      </w:r>
      <w:r w:rsidR="004D71AB" w:rsidRPr="00C864A4">
        <w:rPr>
          <w:rFonts w:ascii="Arial" w:hAnsi="Arial" w:cs="Arial"/>
          <w:sz w:val="20"/>
          <w:szCs w:val="20"/>
        </w:rPr>
        <w:t xml:space="preserve"> priedas – Deklaracija dėl (ne)atitikties Europos Sąjungos Tarybos reglamento (ES) 2022/576 2022 m. balandžio 8 d. reglamento nuostatoms;</w:t>
      </w:r>
    </w:p>
    <w:p w14:paraId="1EE1E11D" w14:textId="579949A1" w:rsidR="001811B2" w:rsidRPr="00C864A4" w:rsidRDefault="00333A5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8 priedas - Specialistų sąrašo forma</w:t>
      </w:r>
    </w:p>
    <w:p w14:paraId="2D29DD94" w14:textId="13835571" w:rsidR="00B027EE" w:rsidRPr="00C864A4" w:rsidRDefault="00333A5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r w:rsidRPr="00C864A4">
        <w:rPr>
          <w:rFonts w:ascii="Arial" w:hAnsi="Arial" w:cs="Arial"/>
          <w:sz w:val="20"/>
          <w:szCs w:val="20"/>
        </w:rPr>
        <w:t>9 priedas - Įvykdytų sutarčių sąrašo forma</w:t>
      </w:r>
    </w:p>
    <w:p w14:paraId="6693CE28" w14:textId="77777777" w:rsidR="00B027EE" w:rsidRPr="00C864A4"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694C1B88" w14:textId="77777777" w:rsidR="00E24F0D" w:rsidRPr="00C864A4" w:rsidRDefault="00E24F0D"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4EB288F5" w14:textId="77777777" w:rsidR="00B027EE" w:rsidRPr="00C864A4" w:rsidRDefault="00B027EE"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sz w:val="20"/>
          <w:szCs w:val="20"/>
        </w:rPr>
      </w:pPr>
    </w:p>
    <w:p w14:paraId="07198E52" w14:textId="77777777" w:rsidR="00651512" w:rsidRPr="00C864A4" w:rsidRDefault="00651512"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b/>
          <w:noProof/>
          <w:sz w:val="20"/>
          <w:szCs w:val="20"/>
        </w:rPr>
      </w:pPr>
    </w:p>
    <w:p w14:paraId="46CF878F" w14:textId="16F3192D" w:rsidR="004072C9" w:rsidRPr="00C864A4" w:rsidRDefault="004072C9" w:rsidP="00B027EE">
      <w:pPr>
        <w:pStyle w:val="prastasiniatinklio"/>
        <w:tabs>
          <w:tab w:val="left" w:pos="709"/>
          <w:tab w:val="left" w:pos="1134"/>
        </w:tabs>
        <w:spacing w:before="0" w:beforeAutospacing="0" w:after="0" w:afterAutospacing="0" w:line="360" w:lineRule="auto"/>
        <w:ind w:firstLine="357"/>
        <w:contextualSpacing/>
        <w:jc w:val="both"/>
        <w:rPr>
          <w:rFonts w:ascii="Arial" w:hAnsi="Arial" w:cs="Arial"/>
          <w:b/>
          <w:noProof/>
          <w:sz w:val="20"/>
          <w:szCs w:val="20"/>
        </w:rPr>
      </w:pPr>
      <w:r w:rsidRPr="00C864A4">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04920" w14:textId="2EEEE4C3" w:rsidR="004072C9" w:rsidRPr="00C864A4" w:rsidRDefault="004072C9" w:rsidP="00B027EE">
      <w:pPr>
        <w:spacing w:after="0" w:afterAutospacing="0" w:line="360" w:lineRule="auto"/>
        <w:ind w:firstLine="357"/>
        <w:rPr>
          <w:rFonts w:ascii="Arial" w:hAnsi="Arial" w:cs="Arial"/>
          <w:b/>
          <w:noProof/>
          <w:sz w:val="20"/>
          <w:szCs w:val="20"/>
          <w:lang w:val="lt-LT"/>
        </w:rPr>
      </w:pP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C864A4" w14:paraId="513F1666" w14:textId="77777777" w:rsidTr="004072C9">
        <w:trPr>
          <w:trHeight w:val="835"/>
        </w:trPr>
        <w:tc>
          <w:tcPr>
            <w:tcW w:w="2049" w:type="dxa"/>
            <w:vAlign w:val="bottom"/>
          </w:tcPr>
          <w:p w14:paraId="4B46325C" w14:textId="77777777" w:rsidR="004072C9" w:rsidRPr="00C864A4"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20"/>
                <w:szCs w:val="20"/>
              </w:rPr>
            </w:pPr>
            <w:r w:rsidRPr="00C864A4">
              <w:rPr>
                <w:rFonts w:ascii="Arial" w:hAnsi="Arial" w:cs="Arial"/>
                <w:color w:val="000000"/>
                <w:sz w:val="20"/>
                <w:szCs w:val="20"/>
              </w:rPr>
              <w:t>Tel. 8 800 11011</w:t>
            </w:r>
          </w:p>
          <w:p w14:paraId="5F06BDC0" w14:textId="77777777" w:rsidR="004072C9" w:rsidRPr="00C864A4"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20"/>
                <w:szCs w:val="20"/>
              </w:rPr>
            </w:pPr>
            <w:r w:rsidRPr="00C864A4">
              <w:rPr>
                <w:rFonts w:ascii="Arial" w:hAnsi="Arial" w:cs="Arial"/>
                <w:color w:val="000000"/>
                <w:sz w:val="20"/>
                <w:szCs w:val="20"/>
              </w:rPr>
              <w:t>El. p. info@kaunoenergija.lt</w:t>
            </w:r>
          </w:p>
          <w:p w14:paraId="20AA4FC9" w14:textId="77777777" w:rsidR="004072C9" w:rsidRPr="00C864A4"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20"/>
                <w:szCs w:val="20"/>
              </w:rPr>
            </w:pPr>
            <w:r w:rsidRPr="00C864A4">
              <w:rPr>
                <w:rFonts w:ascii="Arial" w:hAnsi="Arial" w:cs="Arial"/>
                <w:color w:val="000000"/>
                <w:sz w:val="20"/>
                <w:szCs w:val="20"/>
              </w:rPr>
              <w:t>www.kaunoenergija.lt</w:t>
            </w:r>
          </w:p>
        </w:tc>
        <w:tc>
          <w:tcPr>
            <w:tcW w:w="4072" w:type="dxa"/>
            <w:vAlign w:val="bottom"/>
          </w:tcPr>
          <w:p w14:paraId="40C38E1D" w14:textId="77777777" w:rsidR="004072C9" w:rsidRPr="00C864A4"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20"/>
                <w:szCs w:val="20"/>
              </w:rPr>
            </w:pPr>
            <w:r w:rsidRPr="00C864A4">
              <w:rPr>
                <w:rFonts w:ascii="Arial" w:hAnsi="Arial" w:cs="Arial"/>
                <w:color w:val="000000"/>
                <w:sz w:val="20"/>
                <w:szCs w:val="20"/>
              </w:rPr>
              <w:t>Duomenys kaupiami ir saugomi Juridinių asmenų registre</w:t>
            </w:r>
          </w:p>
          <w:p w14:paraId="292FBBF0" w14:textId="77777777" w:rsidR="004072C9" w:rsidRPr="00C864A4"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20"/>
                <w:szCs w:val="20"/>
              </w:rPr>
            </w:pPr>
            <w:r w:rsidRPr="00C864A4">
              <w:rPr>
                <w:rFonts w:ascii="Arial" w:hAnsi="Arial" w:cs="Arial"/>
                <w:color w:val="000000"/>
                <w:sz w:val="20"/>
                <w:szCs w:val="20"/>
              </w:rPr>
              <w:t>Kodas 235014830, PVM kodas LT350148314</w:t>
            </w:r>
          </w:p>
          <w:p w14:paraId="2749B204" w14:textId="77777777" w:rsidR="004072C9" w:rsidRPr="00C864A4" w:rsidRDefault="004072C9" w:rsidP="00B027EE">
            <w:pPr>
              <w:tabs>
                <w:tab w:val="center" w:pos="4153"/>
                <w:tab w:val="right" w:pos="8306"/>
              </w:tabs>
              <w:overflowPunct w:val="0"/>
              <w:autoSpaceDE w:val="0"/>
              <w:autoSpaceDN w:val="0"/>
              <w:adjustRightInd w:val="0"/>
              <w:spacing w:afterAutospacing="0" w:line="360" w:lineRule="auto"/>
              <w:ind w:firstLine="357"/>
              <w:rPr>
                <w:rFonts w:ascii="Arial" w:hAnsi="Arial" w:cs="Arial"/>
                <w:color w:val="000000"/>
                <w:sz w:val="20"/>
                <w:szCs w:val="20"/>
              </w:rPr>
            </w:pPr>
            <w:r w:rsidRPr="00C864A4">
              <w:rPr>
                <w:rFonts w:ascii="Arial" w:hAnsi="Arial" w:cs="Arial"/>
                <w:color w:val="000000"/>
                <w:sz w:val="20"/>
                <w:szCs w:val="20"/>
              </w:rPr>
              <w:t>A. s. LT607044060002866144, AB SEB bankas</w:t>
            </w:r>
          </w:p>
        </w:tc>
      </w:tr>
    </w:tbl>
    <w:p w14:paraId="145211BE" w14:textId="45291EA9" w:rsidR="004072C9" w:rsidRPr="00C864A4" w:rsidRDefault="004072C9" w:rsidP="00B027EE">
      <w:pPr>
        <w:spacing w:after="0" w:afterAutospacing="0" w:line="360" w:lineRule="auto"/>
        <w:ind w:firstLine="357"/>
        <w:rPr>
          <w:rFonts w:ascii="Arial" w:hAnsi="Arial" w:cs="Arial"/>
          <w:b/>
          <w:noProof/>
          <w:sz w:val="20"/>
          <w:szCs w:val="20"/>
          <w:lang w:val="lt-LT"/>
        </w:rPr>
      </w:pPr>
    </w:p>
    <w:p w14:paraId="2B7F5395" w14:textId="6D9EEFE0" w:rsidR="004072C9" w:rsidRPr="00C864A4" w:rsidRDefault="004072C9" w:rsidP="00B027EE">
      <w:pPr>
        <w:spacing w:after="0" w:afterAutospacing="0" w:line="360" w:lineRule="auto"/>
        <w:ind w:firstLine="357"/>
        <w:rPr>
          <w:rFonts w:ascii="Arial" w:hAnsi="Arial" w:cs="Arial"/>
          <w:b/>
          <w:noProof/>
          <w:sz w:val="20"/>
          <w:szCs w:val="20"/>
          <w:lang w:val="lt-LT"/>
        </w:rPr>
      </w:pPr>
    </w:p>
    <w:p w14:paraId="4EB63F63" w14:textId="718F0445" w:rsidR="004072C9" w:rsidRPr="00C864A4" w:rsidRDefault="004072C9" w:rsidP="00B027EE">
      <w:pPr>
        <w:spacing w:after="0" w:afterAutospacing="0" w:line="360" w:lineRule="auto"/>
        <w:ind w:firstLine="357"/>
        <w:rPr>
          <w:rFonts w:ascii="Arial" w:hAnsi="Arial" w:cs="Arial"/>
          <w:noProof/>
          <w:sz w:val="20"/>
          <w:szCs w:val="20"/>
          <w:lang w:val="lt-LT"/>
        </w:rPr>
      </w:pPr>
    </w:p>
    <w:p w14:paraId="464BDEBD" w14:textId="786BC4B8" w:rsidR="005A4483" w:rsidRPr="00C864A4" w:rsidRDefault="004072C9" w:rsidP="00B027EE">
      <w:pPr>
        <w:spacing w:after="0" w:afterAutospacing="0" w:line="360" w:lineRule="auto"/>
        <w:ind w:firstLine="357"/>
        <w:rPr>
          <w:rFonts w:ascii="Arial" w:hAnsi="Arial" w:cs="Arial"/>
          <w:b/>
          <w:noProof/>
          <w:sz w:val="20"/>
          <w:szCs w:val="20"/>
          <w:lang w:val="lt-LT"/>
        </w:rPr>
      </w:pPr>
      <w:r w:rsidRPr="00C864A4">
        <w:rPr>
          <w:rFonts w:ascii="Arial" w:hAnsi="Arial" w:cs="Arial"/>
          <w:b/>
          <w:noProof/>
          <w:sz w:val="20"/>
          <w:szCs w:val="20"/>
          <w:lang w:val="lt-LT"/>
        </w:rPr>
        <w:t xml:space="preserve"> </w:t>
      </w:r>
    </w:p>
    <w:sectPr w:rsidR="005A4483" w:rsidRPr="00C864A4"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502"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7"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4"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4"/>
  </w:num>
  <w:num w:numId="2" w16cid:durableId="1996840569">
    <w:abstractNumId w:val="14"/>
  </w:num>
  <w:num w:numId="3" w16cid:durableId="1642081344">
    <w:abstractNumId w:val="12"/>
  </w:num>
  <w:num w:numId="4" w16cid:durableId="1900550913">
    <w:abstractNumId w:val="20"/>
  </w:num>
  <w:num w:numId="5" w16cid:durableId="1443646975">
    <w:abstractNumId w:val="5"/>
  </w:num>
  <w:num w:numId="6" w16cid:durableId="1413620865">
    <w:abstractNumId w:val="10"/>
  </w:num>
  <w:num w:numId="7" w16cid:durableId="1840150251">
    <w:abstractNumId w:val="9"/>
  </w:num>
  <w:num w:numId="8" w16cid:durableId="1436709127">
    <w:abstractNumId w:val="25"/>
  </w:num>
  <w:num w:numId="9" w16cid:durableId="1689483160">
    <w:abstractNumId w:val="0"/>
  </w:num>
  <w:num w:numId="10" w16cid:durableId="1171673883">
    <w:abstractNumId w:val="21"/>
  </w:num>
  <w:num w:numId="11" w16cid:durableId="272906094">
    <w:abstractNumId w:val="1"/>
  </w:num>
  <w:num w:numId="12" w16cid:durableId="249969824">
    <w:abstractNumId w:val="28"/>
  </w:num>
  <w:num w:numId="13" w16cid:durableId="1940020433">
    <w:abstractNumId w:val="7"/>
  </w:num>
  <w:num w:numId="14" w16cid:durableId="1289119369">
    <w:abstractNumId w:val="30"/>
  </w:num>
  <w:num w:numId="15" w16cid:durableId="674504586">
    <w:abstractNumId w:val="29"/>
  </w:num>
  <w:num w:numId="16" w16cid:durableId="190610573">
    <w:abstractNumId w:val="13"/>
  </w:num>
  <w:num w:numId="17" w16cid:durableId="184104591">
    <w:abstractNumId w:val="27"/>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7"/>
  </w:num>
  <w:num w:numId="22" w16cid:durableId="56438138">
    <w:abstractNumId w:val="8"/>
  </w:num>
  <w:num w:numId="23" w16cid:durableId="1347635579">
    <w:abstractNumId w:val="19"/>
  </w:num>
  <w:num w:numId="24" w16cid:durableId="1746225983">
    <w:abstractNumId w:val="22"/>
  </w:num>
  <w:num w:numId="25" w16cid:durableId="1123577141">
    <w:abstractNumId w:val="2"/>
  </w:num>
  <w:num w:numId="26" w16cid:durableId="2138984703">
    <w:abstractNumId w:val="18"/>
  </w:num>
  <w:num w:numId="27" w16cid:durableId="81803168">
    <w:abstractNumId w:val="4"/>
  </w:num>
  <w:num w:numId="28" w16cid:durableId="912857892">
    <w:abstractNumId w:val="11"/>
  </w:num>
  <w:num w:numId="29" w16cid:durableId="515778444">
    <w:abstractNumId w:val="24"/>
  </w:num>
  <w:num w:numId="30" w16cid:durableId="1229999638">
    <w:abstractNumId w:val="23"/>
  </w:num>
  <w:num w:numId="31" w16cid:durableId="1900550367">
    <w:abstractNumId w:val="16"/>
  </w:num>
  <w:num w:numId="32" w16cid:durableId="653490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33EE9"/>
    <w:rsid w:val="00044D35"/>
    <w:rsid w:val="00044EC4"/>
    <w:rsid w:val="000769EC"/>
    <w:rsid w:val="000B1914"/>
    <w:rsid w:val="000C4E33"/>
    <w:rsid w:val="000C6E83"/>
    <w:rsid w:val="000D2A82"/>
    <w:rsid w:val="000D5A3B"/>
    <w:rsid w:val="000E086E"/>
    <w:rsid w:val="000E24FB"/>
    <w:rsid w:val="00122B8F"/>
    <w:rsid w:val="00140686"/>
    <w:rsid w:val="00155B3B"/>
    <w:rsid w:val="00165148"/>
    <w:rsid w:val="00176583"/>
    <w:rsid w:val="001811B2"/>
    <w:rsid w:val="0019419D"/>
    <w:rsid w:val="001A5529"/>
    <w:rsid w:val="001D5F05"/>
    <w:rsid w:val="002177E1"/>
    <w:rsid w:val="00255FF9"/>
    <w:rsid w:val="00267DED"/>
    <w:rsid w:val="00272C2E"/>
    <w:rsid w:val="00276E67"/>
    <w:rsid w:val="00280856"/>
    <w:rsid w:val="002A561D"/>
    <w:rsid w:val="002B5F65"/>
    <w:rsid w:val="002B62B0"/>
    <w:rsid w:val="00312986"/>
    <w:rsid w:val="00326A8C"/>
    <w:rsid w:val="00333A5E"/>
    <w:rsid w:val="0033488A"/>
    <w:rsid w:val="00340BE7"/>
    <w:rsid w:val="0038021E"/>
    <w:rsid w:val="00381931"/>
    <w:rsid w:val="00395D78"/>
    <w:rsid w:val="003B11ED"/>
    <w:rsid w:val="003E5717"/>
    <w:rsid w:val="004072C9"/>
    <w:rsid w:val="004262F4"/>
    <w:rsid w:val="00444C1A"/>
    <w:rsid w:val="00475E04"/>
    <w:rsid w:val="00486362"/>
    <w:rsid w:val="004C3104"/>
    <w:rsid w:val="004C76C8"/>
    <w:rsid w:val="004D1E09"/>
    <w:rsid w:val="004D71AB"/>
    <w:rsid w:val="004E60D4"/>
    <w:rsid w:val="00504D69"/>
    <w:rsid w:val="005055C4"/>
    <w:rsid w:val="00545781"/>
    <w:rsid w:val="005816EE"/>
    <w:rsid w:val="005A30A1"/>
    <w:rsid w:val="005A4483"/>
    <w:rsid w:val="005C39E2"/>
    <w:rsid w:val="00602F33"/>
    <w:rsid w:val="00651512"/>
    <w:rsid w:val="006942BC"/>
    <w:rsid w:val="006C1D5F"/>
    <w:rsid w:val="00706C89"/>
    <w:rsid w:val="00710696"/>
    <w:rsid w:val="00715D45"/>
    <w:rsid w:val="00744103"/>
    <w:rsid w:val="00764217"/>
    <w:rsid w:val="007973CF"/>
    <w:rsid w:val="007A079D"/>
    <w:rsid w:val="007C5DC7"/>
    <w:rsid w:val="007C744A"/>
    <w:rsid w:val="007F53BE"/>
    <w:rsid w:val="00801406"/>
    <w:rsid w:val="00803EC8"/>
    <w:rsid w:val="00805E0B"/>
    <w:rsid w:val="008173D7"/>
    <w:rsid w:val="00825231"/>
    <w:rsid w:val="008316FE"/>
    <w:rsid w:val="008459CB"/>
    <w:rsid w:val="008539ED"/>
    <w:rsid w:val="0087461F"/>
    <w:rsid w:val="0089032A"/>
    <w:rsid w:val="008A3F11"/>
    <w:rsid w:val="008D06A2"/>
    <w:rsid w:val="008F5FC0"/>
    <w:rsid w:val="00900356"/>
    <w:rsid w:val="009158FB"/>
    <w:rsid w:val="0092248F"/>
    <w:rsid w:val="00926645"/>
    <w:rsid w:val="00935A5E"/>
    <w:rsid w:val="00937A09"/>
    <w:rsid w:val="00945A3E"/>
    <w:rsid w:val="009778A3"/>
    <w:rsid w:val="009846AD"/>
    <w:rsid w:val="00986DB1"/>
    <w:rsid w:val="009A16BB"/>
    <w:rsid w:val="009C0A18"/>
    <w:rsid w:val="009D5734"/>
    <w:rsid w:val="00A13B44"/>
    <w:rsid w:val="00A34772"/>
    <w:rsid w:val="00A348F4"/>
    <w:rsid w:val="00A52F83"/>
    <w:rsid w:val="00A71431"/>
    <w:rsid w:val="00AA1AB8"/>
    <w:rsid w:val="00AE22B6"/>
    <w:rsid w:val="00AF0B70"/>
    <w:rsid w:val="00AF72E4"/>
    <w:rsid w:val="00B027EE"/>
    <w:rsid w:val="00B5365E"/>
    <w:rsid w:val="00B53DBB"/>
    <w:rsid w:val="00B5605F"/>
    <w:rsid w:val="00B87792"/>
    <w:rsid w:val="00B971E8"/>
    <w:rsid w:val="00BA188D"/>
    <w:rsid w:val="00BB342D"/>
    <w:rsid w:val="00BD26CA"/>
    <w:rsid w:val="00BD3B73"/>
    <w:rsid w:val="00BE3A45"/>
    <w:rsid w:val="00C138E1"/>
    <w:rsid w:val="00C149EF"/>
    <w:rsid w:val="00C2182E"/>
    <w:rsid w:val="00C3071C"/>
    <w:rsid w:val="00C47931"/>
    <w:rsid w:val="00C53BA2"/>
    <w:rsid w:val="00C5688E"/>
    <w:rsid w:val="00C65E09"/>
    <w:rsid w:val="00C80132"/>
    <w:rsid w:val="00C864A4"/>
    <w:rsid w:val="00C87C9E"/>
    <w:rsid w:val="00CA42C3"/>
    <w:rsid w:val="00CA68E7"/>
    <w:rsid w:val="00CB5E03"/>
    <w:rsid w:val="00CB7BCE"/>
    <w:rsid w:val="00CD7640"/>
    <w:rsid w:val="00CF6726"/>
    <w:rsid w:val="00D029ED"/>
    <w:rsid w:val="00D13949"/>
    <w:rsid w:val="00D1620A"/>
    <w:rsid w:val="00D212EB"/>
    <w:rsid w:val="00D41F52"/>
    <w:rsid w:val="00D55A2C"/>
    <w:rsid w:val="00D74C6C"/>
    <w:rsid w:val="00D807A2"/>
    <w:rsid w:val="00D81ED1"/>
    <w:rsid w:val="00D968C9"/>
    <w:rsid w:val="00DC26C1"/>
    <w:rsid w:val="00DD267E"/>
    <w:rsid w:val="00DF0EB9"/>
    <w:rsid w:val="00DF2F89"/>
    <w:rsid w:val="00DF7ECB"/>
    <w:rsid w:val="00E171FE"/>
    <w:rsid w:val="00E24F0D"/>
    <w:rsid w:val="00E277E6"/>
    <w:rsid w:val="00E32328"/>
    <w:rsid w:val="00E32D78"/>
    <w:rsid w:val="00E44448"/>
    <w:rsid w:val="00E9554F"/>
    <w:rsid w:val="00EA13B1"/>
    <w:rsid w:val="00EC7E67"/>
    <w:rsid w:val="00ED0165"/>
    <w:rsid w:val="00EF7D09"/>
    <w:rsid w:val="00F1415C"/>
    <w:rsid w:val="00F33B0B"/>
    <w:rsid w:val="00F54080"/>
    <w:rsid w:val="00F71CD8"/>
    <w:rsid w:val="00FB437B"/>
    <w:rsid w:val="00FC4D7C"/>
    <w:rsid w:val="00FD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16622</Words>
  <Characters>9475</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7</cp:revision>
  <dcterms:created xsi:type="dcterms:W3CDTF">2025-10-29T08:20:00Z</dcterms:created>
  <dcterms:modified xsi:type="dcterms:W3CDTF">2025-10-29T08:35:00Z</dcterms:modified>
</cp:coreProperties>
</file>