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430E4" w14:textId="77777777" w:rsidR="00B61C15" w:rsidRPr="00D70B70" w:rsidRDefault="00B61C15" w:rsidP="00B61C15">
      <w:pPr>
        <w:widowControl w:val="0"/>
        <w:tabs>
          <w:tab w:val="left" w:pos="1347"/>
        </w:tabs>
        <w:spacing w:after="0" w:line="240" w:lineRule="auto"/>
        <w:ind w:left="1"/>
        <w:jc w:val="center"/>
        <w:rPr>
          <w:rFonts w:ascii="Times New Roman" w:hAnsi="Times New Roman" w:cs="Times New Roman"/>
          <w:b/>
          <w:bCs/>
          <w:sz w:val="24"/>
          <w:szCs w:val="24"/>
          <w:lang w:val="it-IT" w:bidi="lt-LT"/>
        </w:rPr>
      </w:pPr>
      <w:r w:rsidRPr="00D70B70">
        <w:rPr>
          <w:rFonts w:ascii="Times New Roman" w:hAnsi="Times New Roman" w:cs="Times New Roman"/>
          <w:b/>
          <w:bCs/>
          <w:sz w:val="24"/>
          <w:szCs w:val="24"/>
          <w:lang w:val="it-IT" w:bidi="lt-LT"/>
        </w:rPr>
        <w:t>Techninė specifikacija</w:t>
      </w:r>
    </w:p>
    <w:p w14:paraId="70246168" w14:textId="77777777" w:rsidR="00B61C15" w:rsidRPr="00D70B70" w:rsidRDefault="00B61C15" w:rsidP="00B61C15">
      <w:pPr>
        <w:widowControl w:val="0"/>
        <w:tabs>
          <w:tab w:val="left" w:pos="1347"/>
        </w:tabs>
        <w:spacing w:after="0" w:line="240" w:lineRule="auto"/>
        <w:ind w:left="1"/>
        <w:jc w:val="center"/>
        <w:rPr>
          <w:rFonts w:ascii="Times New Roman" w:hAnsi="Times New Roman" w:cs="Times New Roman"/>
          <w:sz w:val="24"/>
          <w:szCs w:val="24"/>
          <w:lang w:val="it-IT" w:bidi="lt-LT"/>
        </w:rPr>
      </w:pPr>
    </w:p>
    <w:p w14:paraId="3EB9D708" w14:textId="77777777" w:rsidR="00B61C15" w:rsidRPr="00D70B70" w:rsidRDefault="00B61C15" w:rsidP="00B61C15">
      <w:pPr>
        <w:widowControl w:val="0"/>
        <w:tabs>
          <w:tab w:val="left" w:pos="1347"/>
        </w:tabs>
        <w:spacing w:after="0" w:line="240" w:lineRule="auto"/>
        <w:ind w:left="1"/>
        <w:jc w:val="both"/>
        <w:rPr>
          <w:rFonts w:ascii="Times New Roman" w:hAnsi="Times New Roman" w:cs="Times New Roman"/>
          <w:sz w:val="24"/>
          <w:szCs w:val="24"/>
          <w:lang w:bidi="lt-LT"/>
        </w:rPr>
      </w:pPr>
    </w:p>
    <w:p w14:paraId="7A7B184F" w14:textId="77777777" w:rsidR="00B61C15" w:rsidRPr="00D70B70" w:rsidRDefault="00B61C15" w:rsidP="00B61C15">
      <w:pPr>
        <w:widowControl w:val="0"/>
        <w:tabs>
          <w:tab w:val="left" w:pos="1347"/>
        </w:tabs>
        <w:spacing w:after="0" w:line="240" w:lineRule="auto"/>
        <w:ind w:firstLine="567"/>
        <w:jc w:val="both"/>
        <w:rPr>
          <w:rFonts w:ascii="Times New Roman" w:hAnsi="Times New Roman" w:cs="Times New Roman"/>
          <w:sz w:val="24"/>
          <w:szCs w:val="24"/>
          <w:lang w:bidi="lt-LT"/>
        </w:rPr>
      </w:pPr>
      <w:r w:rsidRPr="00D70B70">
        <w:rPr>
          <w:rFonts w:ascii="Times New Roman" w:hAnsi="Times New Roman" w:cs="Times New Roman"/>
          <w:sz w:val="24"/>
          <w:szCs w:val="24"/>
          <w:lang w:bidi="lt-LT"/>
        </w:rPr>
        <w:t xml:space="preserve">1. Pirkimo objektas – </w:t>
      </w:r>
      <w:r>
        <w:rPr>
          <w:rFonts w:ascii="Times New Roman" w:hAnsi="Times New Roman" w:cs="Times New Roman"/>
          <w:sz w:val="24"/>
          <w:szCs w:val="24"/>
          <w:lang w:bidi="lt-LT"/>
        </w:rPr>
        <w:t>Šiaulių  švietimo kompetencijų centras</w:t>
      </w:r>
      <w:r w:rsidRPr="00D70B70">
        <w:rPr>
          <w:rFonts w:ascii="Times New Roman" w:hAnsi="Times New Roman" w:cs="Times New Roman"/>
          <w:sz w:val="24"/>
          <w:szCs w:val="24"/>
          <w:lang w:bidi="lt-LT"/>
        </w:rPr>
        <w:t xml:space="preserve"> perka </w:t>
      </w:r>
      <w:r>
        <w:rPr>
          <w:rFonts w:ascii="Times New Roman" w:hAnsi="Times New Roman" w:cs="Times New Roman"/>
          <w:sz w:val="24"/>
          <w:szCs w:val="24"/>
          <w:lang w:bidi="lt-LT"/>
        </w:rPr>
        <w:t>n</w:t>
      </w:r>
      <w:r w:rsidRPr="00D70B70">
        <w:rPr>
          <w:rFonts w:ascii="Times New Roman" w:hAnsi="Times New Roman" w:cs="Times New Roman"/>
          <w:sz w:val="24"/>
          <w:szCs w:val="24"/>
          <w:lang w:bidi="lt-LT"/>
        </w:rPr>
        <w:t>ešiojam</w:t>
      </w:r>
      <w:r>
        <w:rPr>
          <w:rFonts w:ascii="Times New Roman" w:hAnsi="Times New Roman" w:cs="Times New Roman"/>
          <w:sz w:val="24"/>
          <w:szCs w:val="24"/>
          <w:lang w:bidi="lt-LT"/>
        </w:rPr>
        <w:t>us</w:t>
      </w:r>
      <w:r w:rsidRPr="00D70B70">
        <w:rPr>
          <w:rFonts w:ascii="Times New Roman" w:hAnsi="Times New Roman" w:cs="Times New Roman"/>
          <w:sz w:val="24"/>
          <w:szCs w:val="24"/>
          <w:lang w:bidi="lt-LT"/>
        </w:rPr>
        <w:t xml:space="preserve"> kompiuter</w:t>
      </w:r>
      <w:r>
        <w:rPr>
          <w:rFonts w:ascii="Times New Roman" w:hAnsi="Times New Roman" w:cs="Times New Roman"/>
          <w:sz w:val="24"/>
          <w:szCs w:val="24"/>
          <w:lang w:bidi="lt-LT"/>
        </w:rPr>
        <w:t xml:space="preserve">ius </w:t>
      </w:r>
      <w:r w:rsidRPr="00D70B70">
        <w:rPr>
          <w:rFonts w:ascii="Times New Roman" w:hAnsi="Times New Roman" w:cs="Times New Roman"/>
          <w:sz w:val="24"/>
          <w:szCs w:val="24"/>
          <w:lang w:bidi="lt-LT"/>
        </w:rPr>
        <w:t>(toliau – Prekė) pagal techninėje specifikacijoje nurodytus reikalavimus.</w:t>
      </w:r>
    </w:p>
    <w:p w14:paraId="5F6076B3" w14:textId="77777777" w:rsidR="00B61C15" w:rsidRPr="00D70B70" w:rsidRDefault="00B61C15" w:rsidP="00B61C15">
      <w:pPr>
        <w:widowControl w:val="0"/>
        <w:tabs>
          <w:tab w:val="left" w:pos="1347"/>
        </w:tabs>
        <w:spacing w:after="0" w:line="240" w:lineRule="auto"/>
        <w:ind w:firstLine="567"/>
        <w:jc w:val="both"/>
        <w:rPr>
          <w:rFonts w:ascii="Times New Roman" w:hAnsi="Times New Roman" w:cs="Times New Roman"/>
          <w:sz w:val="24"/>
          <w:szCs w:val="24"/>
          <w:lang w:bidi="lt-LT"/>
        </w:rPr>
      </w:pPr>
      <w:r w:rsidRPr="00D70B70">
        <w:rPr>
          <w:rFonts w:ascii="Times New Roman" w:hAnsi="Times New Roman" w:cs="Times New Roman"/>
          <w:sz w:val="24"/>
          <w:szCs w:val="24"/>
          <w:lang w:bidi="lt-LT"/>
        </w:rPr>
        <w:t>2. Pilnos komplektacijos naudoti paruošt</w:t>
      </w:r>
      <w:r>
        <w:rPr>
          <w:rFonts w:ascii="Times New Roman" w:hAnsi="Times New Roman" w:cs="Times New Roman"/>
          <w:sz w:val="24"/>
          <w:szCs w:val="24"/>
          <w:lang w:bidi="lt-LT"/>
        </w:rPr>
        <w:t>os</w:t>
      </w:r>
      <w:r w:rsidRPr="00D70B70">
        <w:rPr>
          <w:rFonts w:ascii="Times New Roman" w:hAnsi="Times New Roman" w:cs="Times New Roman"/>
          <w:sz w:val="24"/>
          <w:szCs w:val="24"/>
          <w:lang w:bidi="lt-LT"/>
        </w:rPr>
        <w:t xml:space="preserve"> Prekė</w:t>
      </w:r>
      <w:r>
        <w:rPr>
          <w:rFonts w:ascii="Times New Roman" w:hAnsi="Times New Roman" w:cs="Times New Roman"/>
          <w:sz w:val="24"/>
          <w:szCs w:val="24"/>
          <w:lang w:bidi="lt-LT"/>
        </w:rPr>
        <w:t>s</w:t>
      </w:r>
      <w:r w:rsidRPr="00D70B70">
        <w:rPr>
          <w:rFonts w:ascii="Times New Roman" w:hAnsi="Times New Roman" w:cs="Times New Roman"/>
          <w:sz w:val="24"/>
          <w:szCs w:val="24"/>
          <w:lang w:bidi="lt-LT"/>
        </w:rPr>
        <w:t xml:space="preserve"> turi būti pristatyt</w:t>
      </w:r>
      <w:r>
        <w:rPr>
          <w:rFonts w:ascii="Times New Roman" w:hAnsi="Times New Roman" w:cs="Times New Roman"/>
          <w:sz w:val="24"/>
          <w:szCs w:val="24"/>
          <w:lang w:bidi="lt-LT"/>
        </w:rPr>
        <w:t>os</w:t>
      </w:r>
      <w:r w:rsidRPr="00D70B70">
        <w:rPr>
          <w:rFonts w:ascii="Times New Roman" w:hAnsi="Times New Roman" w:cs="Times New Roman"/>
          <w:sz w:val="24"/>
          <w:szCs w:val="24"/>
          <w:lang w:bidi="lt-LT"/>
        </w:rPr>
        <w:t xml:space="preserve"> adresu </w:t>
      </w:r>
      <w:r>
        <w:rPr>
          <w:rFonts w:ascii="Times New Roman" w:hAnsi="Times New Roman" w:cs="Times New Roman"/>
          <w:sz w:val="24"/>
          <w:szCs w:val="24"/>
          <w:lang w:bidi="lt-LT"/>
        </w:rPr>
        <w:t>Pakalnės</w:t>
      </w:r>
      <w:r w:rsidRPr="00D70B70">
        <w:rPr>
          <w:rFonts w:ascii="Times New Roman" w:hAnsi="Times New Roman" w:cs="Times New Roman"/>
          <w:sz w:val="24"/>
          <w:szCs w:val="24"/>
          <w:lang w:bidi="lt-LT"/>
        </w:rPr>
        <w:t xml:space="preserve"> g. </w:t>
      </w:r>
      <w:r>
        <w:rPr>
          <w:rFonts w:ascii="Times New Roman" w:hAnsi="Times New Roman" w:cs="Times New Roman"/>
          <w:sz w:val="24"/>
          <w:szCs w:val="24"/>
          <w:lang w:bidi="lt-LT"/>
        </w:rPr>
        <w:t>6A</w:t>
      </w:r>
      <w:r w:rsidRPr="00D70B70">
        <w:rPr>
          <w:rFonts w:ascii="Times New Roman" w:hAnsi="Times New Roman" w:cs="Times New Roman"/>
          <w:sz w:val="24"/>
          <w:szCs w:val="24"/>
          <w:lang w:bidi="lt-LT"/>
        </w:rPr>
        <w:t>, 0</w:t>
      </w:r>
      <w:r>
        <w:rPr>
          <w:rFonts w:ascii="Times New Roman" w:hAnsi="Times New Roman" w:cs="Times New Roman"/>
          <w:sz w:val="24"/>
          <w:szCs w:val="24"/>
          <w:lang w:bidi="lt-LT"/>
        </w:rPr>
        <w:t>76288</w:t>
      </w:r>
      <w:r w:rsidRPr="00D70B70">
        <w:rPr>
          <w:rFonts w:ascii="Times New Roman" w:hAnsi="Times New Roman" w:cs="Times New Roman"/>
          <w:sz w:val="24"/>
          <w:szCs w:val="24"/>
          <w:lang w:bidi="lt-LT"/>
        </w:rPr>
        <w:t xml:space="preserve"> </w:t>
      </w:r>
      <w:r>
        <w:rPr>
          <w:rFonts w:ascii="Times New Roman" w:hAnsi="Times New Roman" w:cs="Times New Roman"/>
          <w:sz w:val="24"/>
          <w:szCs w:val="24"/>
          <w:lang w:bidi="lt-LT"/>
        </w:rPr>
        <w:t>Šiauliai</w:t>
      </w:r>
      <w:r w:rsidRPr="00D70B70">
        <w:rPr>
          <w:rFonts w:ascii="Times New Roman" w:hAnsi="Times New Roman" w:cs="Times New Roman"/>
          <w:sz w:val="24"/>
          <w:szCs w:val="24"/>
          <w:lang w:bidi="lt-LT"/>
        </w:rPr>
        <w:t xml:space="preserve"> per</w:t>
      </w:r>
      <w:r w:rsidRPr="00E55C42">
        <w:rPr>
          <w:rFonts w:ascii="Times New Roman" w:hAnsi="Times New Roman" w:cs="Times New Roman"/>
          <w:sz w:val="24"/>
          <w:szCs w:val="24"/>
          <w:lang w:bidi="lt-LT"/>
        </w:rPr>
        <w:t xml:space="preserve"> 30 </w:t>
      </w:r>
      <w:r w:rsidRPr="00D70B70">
        <w:rPr>
          <w:rFonts w:ascii="Times New Roman" w:hAnsi="Times New Roman" w:cs="Times New Roman"/>
          <w:sz w:val="24"/>
          <w:szCs w:val="24"/>
          <w:lang w:bidi="lt-LT"/>
        </w:rPr>
        <w:t>kalendorinių dienų nuo pirkimo sutarties pasirašymo dienos.</w:t>
      </w:r>
    </w:p>
    <w:p w14:paraId="12B68F5D" w14:textId="77777777" w:rsidR="00B61C15" w:rsidRPr="00D70B70" w:rsidRDefault="00B61C15" w:rsidP="00B61C15">
      <w:pPr>
        <w:widowControl w:val="0"/>
        <w:tabs>
          <w:tab w:val="left" w:pos="1347"/>
        </w:tabs>
        <w:spacing w:after="0" w:line="240" w:lineRule="auto"/>
        <w:ind w:firstLine="567"/>
        <w:jc w:val="both"/>
        <w:rPr>
          <w:rFonts w:ascii="Times New Roman" w:hAnsi="Times New Roman" w:cs="Times New Roman"/>
          <w:sz w:val="24"/>
          <w:szCs w:val="24"/>
          <w:lang w:bidi="lt-LT"/>
        </w:rPr>
      </w:pPr>
      <w:r w:rsidRPr="00D70B70">
        <w:rPr>
          <w:rFonts w:ascii="Times New Roman" w:hAnsi="Times New Roman" w:cs="Times New Roman"/>
          <w:sz w:val="24"/>
          <w:szCs w:val="24"/>
          <w:lang w:bidi="lt-LT"/>
        </w:rPr>
        <w:t>3. Į Prekės kainą turi būti įskaičiuotos visos išlaidos ir mokesčiai, tame tarpe ir pristatymo išlaidos.</w:t>
      </w:r>
    </w:p>
    <w:p w14:paraId="00A6B091" w14:textId="72B05080" w:rsidR="00B61C15" w:rsidRPr="00D70B70" w:rsidRDefault="00B61C15" w:rsidP="00B61C15">
      <w:pPr>
        <w:widowControl w:val="0"/>
        <w:tabs>
          <w:tab w:val="left" w:pos="1347"/>
        </w:tabs>
        <w:spacing w:after="0" w:line="240" w:lineRule="auto"/>
        <w:ind w:firstLine="567"/>
        <w:jc w:val="both"/>
        <w:rPr>
          <w:rFonts w:ascii="Times New Roman" w:hAnsi="Times New Roman" w:cs="Times New Roman"/>
          <w:sz w:val="24"/>
          <w:szCs w:val="24"/>
          <w:lang w:bidi="lt-LT"/>
        </w:rPr>
      </w:pPr>
      <w:r w:rsidRPr="00D70B70">
        <w:rPr>
          <w:rFonts w:ascii="Times New Roman" w:hAnsi="Times New Roman" w:cs="Times New Roman"/>
          <w:sz w:val="24"/>
          <w:szCs w:val="24"/>
          <w:lang w:bidi="lt-LT"/>
        </w:rPr>
        <w:t>4. Prekė</w:t>
      </w:r>
      <w:r>
        <w:rPr>
          <w:rFonts w:ascii="Times New Roman" w:hAnsi="Times New Roman" w:cs="Times New Roman"/>
          <w:sz w:val="24"/>
          <w:szCs w:val="24"/>
          <w:lang w:bidi="lt-LT"/>
        </w:rPr>
        <w:t>s</w:t>
      </w:r>
      <w:r w:rsidRPr="00D70B70">
        <w:rPr>
          <w:rFonts w:ascii="Times New Roman" w:hAnsi="Times New Roman" w:cs="Times New Roman"/>
          <w:sz w:val="24"/>
          <w:szCs w:val="24"/>
          <w:lang w:bidi="lt-LT"/>
        </w:rPr>
        <w:t>, visos j</w:t>
      </w:r>
      <w:r>
        <w:rPr>
          <w:rFonts w:ascii="Times New Roman" w:hAnsi="Times New Roman" w:cs="Times New Roman"/>
          <w:sz w:val="24"/>
          <w:szCs w:val="24"/>
          <w:lang w:bidi="lt-LT"/>
        </w:rPr>
        <w:t>ų</w:t>
      </w:r>
      <w:r w:rsidRPr="00D70B70">
        <w:rPr>
          <w:rFonts w:ascii="Times New Roman" w:hAnsi="Times New Roman" w:cs="Times New Roman"/>
          <w:sz w:val="24"/>
          <w:szCs w:val="24"/>
          <w:lang w:bidi="lt-LT"/>
        </w:rPr>
        <w:t xml:space="preserve"> dalys ir priedai turi būti naujos, nenaudotos, negali būti atnaujintos. Nuo Prek</w:t>
      </w:r>
      <w:r>
        <w:rPr>
          <w:rFonts w:ascii="Times New Roman" w:hAnsi="Times New Roman" w:cs="Times New Roman"/>
          <w:sz w:val="24"/>
          <w:szCs w:val="24"/>
          <w:lang w:bidi="lt-LT"/>
        </w:rPr>
        <w:t>ių</w:t>
      </w:r>
      <w:r w:rsidRPr="00D70B70">
        <w:rPr>
          <w:rFonts w:ascii="Times New Roman" w:hAnsi="Times New Roman" w:cs="Times New Roman"/>
          <w:sz w:val="24"/>
          <w:szCs w:val="24"/>
          <w:lang w:bidi="lt-LT"/>
        </w:rPr>
        <w:t xml:space="preserve"> perdavimo-priėmimo akto pasirašymo dienos kompiuteri</w:t>
      </w:r>
      <w:r>
        <w:rPr>
          <w:rFonts w:ascii="Times New Roman" w:hAnsi="Times New Roman" w:cs="Times New Roman"/>
          <w:sz w:val="24"/>
          <w:szCs w:val="24"/>
          <w:lang w:bidi="lt-LT"/>
        </w:rPr>
        <w:t>ams</w:t>
      </w:r>
      <w:r w:rsidRPr="00D70B70">
        <w:rPr>
          <w:rFonts w:ascii="Times New Roman" w:hAnsi="Times New Roman" w:cs="Times New Roman"/>
          <w:sz w:val="24"/>
          <w:szCs w:val="24"/>
          <w:lang w:bidi="lt-LT"/>
        </w:rPr>
        <w:t xml:space="preserve"> turi būti suteiktas ne trumpesnis nei </w:t>
      </w:r>
      <w:r w:rsidR="00EB17C4">
        <w:rPr>
          <w:rFonts w:ascii="Times New Roman" w:hAnsi="Times New Roman" w:cs="Times New Roman"/>
          <w:sz w:val="24"/>
          <w:szCs w:val="24"/>
          <w:lang w:bidi="lt-LT"/>
        </w:rPr>
        <w:t>36</w:t>
      </w:r>
      <w:r w:rsidRPr="00D70B70">
        <w:rPr>
          <w:rFonts w:ascii="Times New Roman" w:hAnsi="Times New Roman" w:cs="Times New Roman"/>
          <w:sz w:val="24"/>
          <w:szCs w:val="24"/>
          <w:lang w:bidi="lt-LT"/>
        </w:rPr>
        <w:t xml:space="preserve"> mėnesių trukmės gamintojo garantijos laikotarpis.</w:t>
      </w:r>
    </w:p>
    <w:p w14:paraId="15D04C9F" w14:textId="77777777" w:rsidR="00B61C15" w:rsidRPr="00D70B70" w:rsidRDefault="00B61C15" w:rsidP="00B61C15">
      <w:pPr>
        <w:widowControl w:val="0"/>
        <w:tabs>
          <w:tab w:val="left" w:pos="1347"/>
        </w:tabs>
        <w:spacing w:after="0" w:line="240" w:lineRule="auto"/>
        <w:ind w:firstLine="567"/>
        <w:jc w:val="both"/>
        <w:rPr>
          <w:rFonts w:ascii="Times New Roman" w:hAnsi="Times New Roman" w:cs="Times New Roman"/>
          <w:sz w:val="24"/>
          <w:szCs w:val="24"/>
          <w:lang w:bidi="lt-LT"/>
        </w:rPr>
      </w:pPr>
      <w:r w:rsidRPr="00D70B70">
        <w:rPr>
          <w:rFonts w:ascii="Times New Roman" w:hAnsi="Times New Roman" w:cs="Times New Roman"/>
          <w:sz w:val="24"/>
          <w:szCs w:val="24"/>
          <w:lang w:bidi="lt-LT"/>
        </w:rPr>
        <w:t>5</w:t>
      </w:r>
      <w:r>
        <w:rPr>
          <w:rFonts w:ascii="Times New Roman" w:hAnsi="Times New Roman" w:cs="Times New Roman"/>
          <w:sz w:val="24"/>
          <w:szCs w:val="24"/>
          <w:lang w:bidi="lt-LT"/>
        </w:rPr>
        <w:t xml:space="preserve">. </w:t>
      </w:r>
      <w:r w:rsidRPr="00D70B70">
        <w:rPr>
          <w:rFonts w:ascii="Times New Roman" w:hAnsi="Times New Roman" w:cs="Times New Roman"/>
          <w:sz w:val="24"/>
          <w:szCs w:val="24"/>
          <w:lang w:bidi="lt-LT"/>
        </w:rPr>
        <w:t>Pirkimo objekto minimaliuose techniniuose reikalavimuose, jei nurodytas konkretus modelis ar tiekimo šaltinis, konkretus procesas, būdingas konkretaus tiekėjo tiekiamoms prekėms ar teikiamoms paslaugoms, ar prekių ženklas, patentas, tipai, konkreti kilmė ar gamyba, kai pirkimo objekto yra neįmanoma tiksliai ir suprantamai apibūdinti, laikoma, kad nurodymas apima žodžius „arba lygiavertis“.</w:t>
      </w:r>
    </w:p>
    <w:p w14:paraId="73182E1A" w14:textId="77777777" w:rsidR="00B61C15" w:rsidRPr="00D70B70" w:rsidRDefault="00B61C15" w:rsidP="00B61C15">
      <w:pPr>
        <w:widowControl w:val="0"/>
        <w:tabs>
          <w:tab w:val="left" w:pos="1347"/>
        </w:tabs>
        <w:spacing w:after="0" w:line="240" w:lineRule="auto"/>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6</w:t>
      </w:r>
      <w:r w:rsidRPr="00D70B70">
        <w:rPr>
          <w:rFonts w:ascii="Times New Roman" w:hAnsi="Times New Roman" w:cs="Times New Roman"/>
          <w:sz w:val="24"/>
          <w:szCs w:val="24"/>
          <w:lang w:bidi="lt-LT"/>
        </w:rPr>
        <w:t>. Prekė</w:t>
      </w:r>
      <w:r>
        <w:rPr>
          <w:rFonts w:ascii="Times New Roman" w:hAnsi="Times New Roman" w:cs="Times New Roman"/>
          <w:sz w:val="24"/>
          <w:szCs w:val="24"/>
          <w:lang w:bidi="lt-LT"/>
        </w:rPr>
        <w:t>s</w:t>
      </w:r>
      <w:r w:rsidRPr="00D70B70">
        <w:rPr>
          <w:rFonts w:ascii="Times New Roman" w:hAnsi="Times New Roman" w:cs="Times New Roman"/>
          <w:sz w:val="24"/>
          <w:szCs w:val="24"/>
          <w:lang w:bidi="lt-LT"/>
        </w:rPr>
        <w:t xml:space="preserve"> turi atitikti visus šiuos techninius reikalavimus:</w:t>
      </w:r>
    </w:p>
    <w:tbl>
      <w:tblPr>
        <w:tblStyle w:val="Lentelstinklelis"/>
        <w:tblW w:w="10737" w:type="dxa"/>
        <w:tblInd w:w="-572" w:type="dxa"/>
        <w:tblLayout w:type="fixed"/>
        <w:tblLook w:val="04A0" w:firstRow="1" w:lastRow="0" w:firstColumn="1" w:lastColumn="0" w:noHBand="0" w:noVBand="1"/>
      </w:tblPr>
      <w:tblGrid>
        <w:gridCol w:w="709"/>
        <w:gridCol w:w="1985"/>
        <w:gridCol w:w="4677"/>
        <w:gridCol w:w="3366"/>
      </w:tblGrid>
      <w:tr w:rsidR="00B61C15" w:rsidRPr="00D70B70" w14:paraId="473BA71D" w14:textId="77777777" w:rsidTr="000D77A2">
        <w:tc>
          <w:tcPr>
            <w:tcW w:w="709" w:type="dxa"/>
          </w:tcPr>
          <w:p w14:paraId="01AD8596" w14:textId="77777777" w:rsidR="00B61C15" w:rsidRPr="00D70B70" w:rsidRDefault="00B61C15" w:rsidP="000D77A2">
            <w:pPr>
              <w:jc w:val="center"/>
              <w:rPr>
                <w:rFonts w:hAnsi="Times New Roman" w:cs="Times New Roman"/>
                <w:b/>
                <w:bCs/>
                <w:sz w:val="24"/>
                <w:szCs w:val="24"/>
              </w:rPr>
            </w:pPr>
            <w:proofErr w:type="spellStart"/>
            <w:r>
              <w:rPr>
                <w:rFonts w:hAnsi="Times New Roman" w:cs="Times New Roman"/>
                <w:b/>
                <w:bCs/>
                <w:sz w:val="24"/>
                <w:szCs w:val="24"/>
              </w:rPr>
              <w:t>EEil</w:t>
            </w:r>
            <w:proofErr w:type="spellEnd"/>
            <w:r>
              <w:rPr>
                <w:rFonts w:hAnsi="Times New Roman" w:cs="Times New Roman"/>
                <w:b/>
                <w:bCs/>
                <w:sz w:val="24"/>
                <w:szCs w:val="24"/>
              </w:rPr>
              <w:t>. Nr.</w:t>
            </w:r>
          </w:p>
        </w:tc>
        <w:tc>
          <w:tcPr>
            <w:tcW w:w="1985" w:type="dxa"/>
            <w:vAlign w:val="center"/>
          </w:tcPr>
          <w:p w14:paraId="78EA772C" w14:textId="77777777" w:rsidR="00B61C15" w:rsidRPr="00D70B70" w:rsidRDefault="00B61C15" w:rsidP="000D77A2">
            <w:pPr>
              <w:ind w:firstLine="0"/>
              <w:jc w:val="center"/>
              <w:rPr>
                <w:rFonts w:hAnsi="Times New Roman" w:cs="Times New Roman"/>
                <w:b/>
                <w:bCs/>
                <w:sz w:val="24"/>
                <w:szCs w:val="24"/>
              </w:rPr>
            </w:pPr>
            <w:r w:rsidRPr="00D70B70">
              <w:rPr>
                <w:rFonts w:hAnsi="Times New Roman" w:cs="Times New Roman"/>
                <w:b/>
                <w:bCs/>
                <w:sz w:val="24"/>
                <w:szCs w:val="24"/>
              </w:rPr>
              <w:t>Rodiklių grupė</w:t>
            </w:r>
          </w:p>
        </w:tc>
        <w:tc>
          <w:tcPr>
            <w:tcW w:w="4677" w:type="dxa"/>
            <w:vAlign w:val="center"/>
          </w:tcPr>
          <w:p w14:paraId="55EACF38" w14:textId="77777777" w:rsidR="00B61C15" w:rsidRPr="00D70B70" w:rsidRDefault="00B61C15" w:rsidP="000D77A2">
            <w:pPr>
              <w:ind w:firstLine="0"/>
              <w:jc w:val="center"/>
              <w:rPr>
                <w:rFonts w:hAnsi="Times New Roman" w:cs="Times New Roman"/>
                <w:b/>
                <w:bCs/>
                <w:sz w:val="24"/>
                <w:szCs w:val="24"/>
              </w:rPr>
            </w:pPr>
            <w:r w:rsidRPr="00D70B70">
              <w:rPr>
                <w:rFonts w:hAnsi="Times New Roman" w:cs="Times New Roman"/>
                <w:b/>
                <w:bCs/>
                <w:sz w:val="24"/>
                <w:szCs w:val="24"/>
              </w:rPr>
              <w:t>Techniniai ir funkciniai reikalavimai</w:t>
            </w:r>
          </w:p>
        </w:tc>
        <w:tc>
          <w:tcPr>
            <w:tcW w:w="3366" w:type="dxa"/>
            <w:vAlign w:val="center"/>
          </w:tcPr>
          <w:p w14:paraId="2C1C680B" w14:textId="77777777" w:rsidR="00B61C15" w:rsidRPr="00D70B70" w:rsidRDefault="00B61C15" w:rsidP="000D77A2">
            <w:pPr>
              <w:jc w:val="center"/>
              <w:rPr>
                <w:rFonts w:hAnsi="Times New Roman" w:cs="Times New Roman"/>
                <w:b/>
                <w:bCs/>
                <w:sz w:val="24"/>
                <w:szCs w:val="24"/>
              </w:rPr>
            </w:pPr>
            <w:r w:rsidRPr="00D70B70">
              <w:rPr>
                <w:rFonts w:hAnsi="Times New Roman" w:cs="Times New Roman"/>
                <w:b/>
                <w:bCs/>
                <w:sz w:val="24"/>
                <w:szCs w:val="24"/>
              </w:rPr>
              <w:t>Atitiktis reikalavimams</w:t>
            </w:r>
          </w:p>
          <w:p w14:paraId="58D03986" w14:textId="77777777" w:rsidR="00B61C15" w:rsidRPr="00D70B70" w:rsidRDefault="00B61C15" w:rsidP="000D77A2">
            <w:pPr>
              <w:jc w:val="center"/>
              <w:rPr>
                <w:rFonts w:hAnsi="Times New Roman" w:cs="Times New Roman"/>
                <w:b/>
                <w:bCs/>
                <w:sz w:val="24"/>
                <w:szCs w:val="24"/>
              </w:rPr>
            </w:pPr>
            <w:r w:rsidRPr="00D70B70">
              <w:rPr>
                <w:rFonts w:hAnsi="Times New Roman" w:cs="Times New Roman"/>
                <w:i/>
                <w:iCs/>
                <w:color w:val="ED0000"/>
                <w:sz w:val="24"/>
                <w:szCs w:val="24"/>
              </w:rPr>
              <w:t>(pildo tiekėjas)</w:t>
            </w:r>
          </w:p>
        </w:tc>
      </w:tr>
      <w:tr w:rsidR="00B61C15" w:rsidRPr="00D70B70" w14:paraId="15793992" w14:textId="77777777" w:rsidTr="000D77A2">
        <w:tc>
          <w:tcPr>
            <w:tcW w:w="709" w:type="dxa"/>
          </w:tcPr>
          <w:p w14:paraId="5686F0C8" w14:textId="77777777" w:rsidR="00B61C15" w:rsidRPr="00D70B70" w:rsidRDefault="00B61C15" w:rsidP="000D77A2">
            <w:pPr>
              <w:rPr>
                <w:rFonts w:hAnsi="Times New Roman" w:cs="Times New Roman"/>
                <w:sz w:val="22"/>
                <w:szCs w:val="22"/>
              </w:rPr>
            </w:pPr>
            <w:r w:rsidRPr="00D70B70">
              <w:rPr>
                <w:rFonts w:hAnsi="Times New Roman" w:cs="Times New Roman"/>
                <w:sz w:val="22"/>
                <w:szCs w:val="22"/>
              </w:rPr>
              <w:t>11.</w:t>
            </w:r>
          </w:p>
        </w:tc>
        <w:tc>
          <w:tcPr>
            <w:tcW w:w="1985" w:type="dxa"/>
          </w:tcPr>
          <w:p w14:paraId="11CFFC0E" w14:textId="77777777" w:rsidR="00B61C15" w:rsidRPr="00D70B70" w:rsidRDefault="00B61C15" w:rsidP="000D77A2">
            <w:pPr>
              <w:ind w:firstLine="0"/>
              <w:rPr>
                <w:rFonts w:hAnsi="Times New Roman" w:cs="Times New Roman"/>
                <w:sz w:val="22"/>
                <w:szCs w:val="22"/>
              </w:rPr>
            </w:pPr>
            <w:r w:rsidRPr="00D70B70">
              <w:rPr>
                <w:rFonts w:hAnsi="Times New Roman" w:cs="Times New Roman"/>
                <w:sz w:val="22"/>
                <w:szCs w:val="22"/>
              </w:rPr>
              <w:t>Kompiuterio gamintojas, modelis, modifikacija</w:t>
            </w:r>
          </w:p>
        </w:tc>
        <w:tc>
          <w:tcPr>
            <w:tcW w:w="4677" w:type="dxa"/>
          </w:tcPr>
          <w:p w14:paraId="73055EEE" w14:textId="77777777" w:rsidR="00B61C15" w:rsidRPr="00814E5A" w:rsidRDefault="00B61C15" w:rsidP="00B61C15">
            <w:pPr>
              <w:numPr>
                <w:ilvl w:val="0"/>
                <w:numId w:val="1"/>
              </w:numPr>
              <w:spacing w:line="240" w:lineRule="auto"/>
              <w:ind w:left="176" w:hanging="176"/>
              <w:contextualSpacing/>
              <w:rPr>
                <w:rFonts w:eastAsia="Times New Roman" w:hAnsi="Times New Roman" w:cs="Times New Roman"/>
                <w:color w:val="000000" w:themeColor="text1"/>
                <w:kern w:val="2"/>
                <w:sz w:val="22"/>
                <w:szCs w:val="22"/>
                <w:lang w:val="lt"/>
              </w:rPr>
            </w:pPr>
            <w:r w:rsidRPr="00344BE1">
              <w:rPr>
                <w:rFonts w:eastAsia="Times New Roman" w:hAnsi="Times New Roman" w:cs="Times New Roman"/>
                <w:color w:val="000000" w:themeColor="text1"/>
                <w:kern w:val="2"/>
                <w:sz w:val="22"/>
                <w:szCs w:val="22"/>
                <w:lang w:val="lt"/>
              </w:rPr>
              <w:t xml:space="preserve">15,6" aukštesnio našumo nešiojamasis kompiuteris su </w:t>
            </w:r>
            <w:proofErr w:type="spellStart"/>
            <w:r w:rsidRPr="00344BE1">
              <w:rPr>
                <w:rFonts w:eastAsia="Times New Roman" w:hAnsi="Times New Roman" w:cs="Times New Roman"/>
                <w:color w:val="000000" w:themeColor="text1"/>
                <w:kern w:val="2"/>
                <w:sz w:val="22"/>
                <w:szCs w:val="22"/>
                <w:lang w:val="lt"/>
              </w:rPr>
              <w:t>Win</w:t>
            </w:r>
            <w:proofErr w:type="spellEnd"/>
            <w:r w:rsidRPr="00344BE1">
              <w:rPr>
                <w:rFonts w:eastAsia="Times New Roman" w:hAnsi="Times New Roman" w:cs="Times New Roman"/>
                <w:color w:val="000000" w:themeColor="text1"/>
                <w:kern w:val="2"/>
                <w:sz w:val="22"/>
                <w:szCs w:val="22"/>
                <w:lang w:val="lt"/>
              </w:rPr>
              <w:t xml:space="preserve"> 11 Pro operacine sistema.</w:t>
            </w:r>
          </w:p>
          <w:p w14:paraId="3017B2FE" w14:textId="28EACCED" w:rsidR="00B61C15" w:rsidRPr="00344BE1" w:rsidRDefault="00B61C15" w:rsidP="00B61C15">
            <w:pPr>
              <w:numPr>
                <w:ilvl w:val="0"/>
                <w:numId w:val="1"/>
              </w:numPr>
              <w:spacing w:line="240" w:lineRule="auto"/>
              <w:ind w:left="176" w:hanging="176"/>
              <w:contextualSpacing/>
              <w:rPr>
                <w:rFonts w:eastAsia="Times New Roman" w:hAnsi="Times New Roman" w:cs="Times New Roman"/>
                <w:color w:val="000000" w:themeColor="text1"/>
                <w:kern w:val="2"/>
                <w:sz w:val="22"/>
                <w:szCs w:val="22"/>
                <w:lang w:val="lt"/>
              </w:rPr>
            </w:pPr>
            <w:r w:rsidRPr="00BE31B2">
              <w:rPr>
                <w:rFonts w:eastAsia="Times New Roman" w:hAnsi="Times New Roman" w:cs="Times New Roman"/>
                <w:kern w:val="2"/>
                <w:sz w:val="22"/>
                <w:szCs w:val="22"/>
                <w:lang w:val="lt"/>
              </w:rPr>
              <w:t xml:space="preserve">Dell </w:t>
            </w:r>
            <w:proofErr w:type="spellStart"/>
            <w:r w:rsidRPr="00BE31B2">
              <w:rPr>
                <w:rFonts w:eastAsia="Times New Roman" w:hAnsi="Times New Roman" w:cs="Times New Roman"/>
                <w:kern w:val="2"/>
                <w:sz w:val="22"/>
                <w:szCs w:val="22"/>
              </w:rPr>
              <w:t>Latitude</w:t>
            </w:r>
            <w:proofErr w:type="spellEnd"/>
            <w:r w:rsidRPr="00BE31B2">
              <w:rPr>
                <w:rFonts w:eastAsia="Times New Roman" w:hAnsi="Times New Roman" w:cs="Times New Roman"/>
                <w:kern w:val="2"/>
                <w:sz w:val="22"/>
                <w:szCs w:val="22"/>
              </w:rPr>
              <w:t xml:space="preserve"> 5</w:t>
            </w:r>
            <w:r w:rsidR="00037789">
              <w:rPr>
                <w:rFonts w:eastAsia="Times New Roman" w:hAnsi="Times New Roman" w:cs="Times New Roman"/>
                <w:kern w:val="2"/>
                <w:sz w:val="22"/>
                <w:szCs w:val="22"/>
              </w:rPr>
              <w:t>5</w:t>
            </w:r>
            <w:r w:rsidRPr="00BE31B2">
              <w:rPr>
                <w:rFonts w:eastAsia="Times New Roman" w:hAnsi="Times New Roman" w:cs="Times New Roman"/>
                <w:kern w:val="2"/>
                <w:sz w:val="22"/>
                <w:szCs w:val="22"/>
              </w:rPr>
              <w:t xml:space="preserve">40 </w:t>
            </w:r>
            <w:r w:rsidRPr="00BE31B2">
              <w:rPr>
                <w:rFonts w:eastAsia="Times New Roman" w:hAnsi="Times New Roman" w:cs="Times New Roman"/>
                <w:color w:val="000000" w:themeColor="text1"/>
                <w:kern w:val="2"/>
                <w:sz w:val="22"/>
                <w:szCs w:val="22"/>
              </w:rPr>
              <w:t xml:space="preserve">arba lygiavertis darbui su </w:t>
            </w:r>
            <w:proofErr w:type="spellStart"/>
            <w:r w:rsidRPr="00BE31B2">
              <w:rPr>
                <w:rFonts w:eastAsia="Times New Roman" w:hAnsi="Times New Roman" w:cs="Times New Roman"/>
                <w:color w:val="000000" w:themeColor="text1"/>
                <w:kern w:val="2"/>
                <w:sz w:val="22"/>
                <w:szCs w:val="22"/>
              </w:rPr>
              <w:t>Promethean</w:t>
            </w:r>
            <w:proofErr w:type="spellEnd"/>
            <w:r w:rsidRPr="00BE31B2">
              <w:rPr>
                <w:rFonts w:eastAsia="Times New Roman" w:hAnsi="Times New Roman" w:cs="Times New Roman"/>
                <w:color w:val="000000" w:themeColor="text1"/>
                <w:kern w:val="2"/>
                <w:sz w:val="22"/>
                <w:szCs w:val="22"/>
              </w:rPr>
              <w:t xml:space="preserve"> </w:t>
            </w:r>
            <w:proofErr w:type="spellStart"/>
            <w:r w:rsidRPr="00BE31B2">
              <w:rPr>
                <w:rFonts w:eastAsia="Times New Roman" w:hAnsi="Times New Roman" w:cs="Times New Roman"/>
                <w:color w:val="000000" w:themeColor="text1"/>
                <w:kern w:val="2"/>
                <w:sz w:val="22"/>
                <w:szCs w:val="22"/>
              </w:rPr>
              <w:t>ActivPanel</w:t>
            </w:r>
            <w:proofErr w:type="spellEnd"/>
            <w:r w:rsidRPr="00BE31B2">
              <w:rPr>
                <w:rFonts w:eastAsia="Times New Roman" w:hAnsi="Times New Roman" w:cs="Times New Roman"/>
                <w:color w:val="000000" w:themeColor="text1"/>
                <w:kern w:val="2"/>
                <w:sz w:val="22"/>
                <w:szCs w:val="22"/>
              </w:rPr>
              <w:t xml:space="preserve"> 7 interaktyvia lenta be jokių papildomų adapterių ar suderinamumo problemų.</w:t>
            </w:r>
          </w:p>
          <w:p w14:paraId="183A8EB8" w14:textId="77777777" w:rsidR="00B61C15" w:rsidRPr="00814E5A" w:rsidRDefault="00B61C15" w:rsidP="000D77A2">
            <w:pPr>
              <w:pStyle w:val="Sraopastraipa"/>
              <w:spacing w:line="240" w:lineRule="auto"/>
              <w:ind w:left="176" w:hanging="176"/>
              <w:rPr>
                <w:rFonts w:hAnsi="Times New Roman" w:cs="Times New Roman"/>
                <w:sz w:val="22"/>
                <w:szCs w:val="22"/>
              </w:rPr>
            </w:pPr>
            <w:r w:rsidRPr="00814E5A">
              <w:rPr>
                <w:rFonts w:hAnsi="Times New Roman" w:cs="Times New Roman"/>
                <w:sz w:val="22"/>
                <w:szCs w:val="22"/>
              </w:rPr>
              <w:t>–Būtina pateikti kompiuterio gamintoją, modelį, modifikaciją.</w:t>
            </w:r>
          </w:p>
          <w:p w14:paraId="1981F785" w14:textId="77777777" w:rsidR="00B61C15" w:rsidRPr="00D70B70" w:rsidRDefault="00B61C15" w:rsidP="00B61C15">
            <w:pPr>
              <w:pStyle w:val="Sraopastraipa"/>
              <w:numPr>
                <w:ilvl w:val="0"/>
                <w:numId w:val="1"/>
              </w:numPr>
              <w:spacing w:line="240" w:lineRule="auto"/>
              <w:ind w:left="176" w:hanging="176"/>
              <w:jc w:val="left"/>
              <w:rPr>
                <w:rFonts w:hAnsi="Times New Roman" w:cs="Times New Roman"/>
              </w:rPr>
            </w:pPr>
            <w:r w:rsidRPr="00814E5A">
              <w:rPr>
                <w:rFonts w:hAnsi="Times New Roman" w:cs="Times New Roman"/>
                <w:sz w:val="22"/>
                <w:szCs w:val="22"/>
              </w:rPr>
              <w:t>Būtina pateikti tikslią nuorodą į interneto puslapį su visa informacija apie siūlomą įrangą.</w:t>
            </w:r>
          </w:p>
        </w:tc>
        <w:tc>
          <w:tcPr>
            <w:tcW w:w="3366" w:type="dxa"/>
          </w:tcPr>
          <w:p w14:paraId="2A017884" w14:textId="77777777" w:rsidR="00B61C15" w:rsidRPr="00D70B70" w:rsidRDefault="00B61C15" w:rsidP="000D77A2">
            <w:pPr>
              <w:ind w:hanging="57"/>
              <w:jc w:val="left"/>
              <w:rPr>
                <w:rFonts w:hAnsi="Times New Roman" w:cs="Times New Roman"/>
                <w:sz w:val="22"/>
                <w:szCs w:val="22"/>
              </w:rPr>
            </w:pPr>
          </w:p>
        </w:tc>
      </w:tr>
      <w:tr w:rsidR="00B61C15" w:rsidRPr="00D70B70" w14:paraId="1054E4F5" w14:textId="77777777" w:rsidTr="000D77A2">
        <w:tc>
          <w:tcPr>
            <w:tcW w:w="709" w:type="dxa"/>
          </w:tcPr>
          <w:p w14:paraId="66A252CE" w14:textId="77777777" w:rsidR="00B61C15" w:rsidRPr="00D70B70" w:rsidRDefault="00B61C15" w:rsidP="000D77A2">
            <w:pPr>
              <w:rPr>
                <w:rFonts w:hAnsi="Times New Roman" w:cs="Times New Roman"/>
                <w:sz w:val="22"/>
                <w:szCs w:val="22"/>
              </w:rPr>
            </w:pPr>
            <w:r w:rsidRPr="00D70B70">
              <w:rPr>
                <w:rFonts w:hAnsi="Times New Roman" w:cs="Times New Roman"/>
                <w:sz w:val="22"/>
                <w:szCs w:val="22"/>
              </w:rPr>
              <w:t>22.</w:t>
            </w:r>
          </w:p>
        </w:tc>
        <w:tc>
          <w:tcPr>
            <w:tcW w:w="1985" w:type="dxa"/>
          </w:tcPr>
          <w:p w14:paraId="7C4F8E96" w14:textId="77777777" w:rsidR="00B61C15" w:rsidRPr="00D70B70" w:rsidRDefault="00B61C15" w:rsidP="000D77A2">
            <w:pPr>
              <w:ind w:firstLine="0"/>
              <w:rPr>
                <w:rFonts w:hAnsi="Times New Roman" w:cs="Times New Roman"/>
                <w:sz w:val="22"/>
                <w:szCs w:val="22"/>
              </w:rPr>
            </w:pPr>
            <w:r w:rsidRPr="00D70B70">
              <w:rPr>
                <w:rFonts w:hAnsi="Times New Roman" w:cs="Times New Roman"/>
                <w:sz w:val="22"/>
                <w:szCs w:val="22"/>
              </w:rPr>
              <w:t>Procesorius</w:t>
            </w:r>
          </w:p>
        </w:tc>
        <w:tc>
          <w:tcPr>
            <w:tcW w:w="4677" w:type="dxa"/>
          </w:tcPr>
          <w:p w14:paraId="131E03F6" w14:textId="77777777" w:rsidR="00B61C15" w:rsidRPr="00814E5A" w:rsidRDefault="00B61C15" w:rsidP="00B61C15">
            <w:pPr>
              <w:pStyle w:val="Sraopastraipa"/>
              <w:numPr>
                <w:ilvl w:val="0"/>
                <w:numId w:val="1"/>
              </w:numPr>
              <w:spacing w:line="240" w:lineRule="auto"/>
              <w:ind w:left="176" w:hanging="176"/>
              <w:jc w:val="left"/>
              <w:rPr>
                <w:rFonts w:hAnsi="Times New Roman" w:cs="Times New Roman"/>
                <w:color w:val="000000" w:themeColor="text1"/>
                <w:sz w:val="22"/>
                <w:szCs w:val="22"/>
                <w:lang w:val="lt"/>
              </w:rPr>
            </w:pPr>
            <w:r w:rsidRPr="00814E5A">
              <w:rPr>
                <w:rFonts w:hAnsi="Times New Roman" w:cs="Times New Roman"/>
                <w:color w:val="000000" w:themeColor="text1"/>
                <w:sz w:val="22"/>
                <w:szCs w:val="22"/>
              </w:rPr>
              <w:t>Procesoriaus išleidimo metai: Ne ankščiau kaip 2024 m. 2 ketvirtis</w:t>
            </w:r>
            <w:r w:rsidRPr="00814E5A">
              <w:rPr>
                <w:rFonts w:hAnsi="Times New Roman" w:cs="Times New Roman"/>
                <w:color w:val="000000" w:themeColor="text1"/>
                <w:sz w:val="22"/>
                <w:szCs w:val="22"/>
                <w:lang w:val="lt"/>
              </w:rPr>
              <w:t>. Garantija 36 mėn.</w:t>
            </w:r>
          </w:p>
          <w:p w14:paraId="018AA466" w14:textId="77777777" w:rsidR="00B61C15" w:rsidRPr="00814E5A" w:rsidRDefault="00B61C15" w:rsidP="00B61C15">
            <w:pPr>
              <w:pStyle w:val="Sraopastraipa"/>
              <w:numPr>
                <w:ilvl w:val="0"/>
                <w:numId w:val="1"/>
              </w:numPr>
              <w:spacing w:line="240" w:lineRule="auto"/>
              <w:ind w:left="176" w:hanging="176"/>
              <w:jc w:val="left"/>
              <w:rPr>
                <w:rStyle w:val="Hipersaitas"/>
                <w:rFonts w:hAnsi="Times New Roman"/>
                <w:color w:val="1155CC"/>
                <w:sz w:val="22"/>
                <w:szCs w:val="22"/>
              </w:rPr>
            </w:pPr>
            <w:bookmarkStart w:id="0" w:name="_Hlk211928118"/>
            <w:r w:rsidRPr="00EB17C4">
              <w:rPr>
                <w:rFonts w:hAnsi="Times New Roman"/>
                <w:sz w:val="22"/>
                <w:szCs w:val="22"/>
              </w:rPr>
              <w:t>ne mažiau INTEL CORE I5</w:t>
            </w:r>
            <w:bookmarkEnd w:id="0"/>
            <w:r w:rsidRPr="00EB17C4">
              <w:rPr>
                <w:rFonts w:hAnsi="Times New Roman"/>
                <w:sz w:val="22"/>
                <w:szCs w:val="22"/>
              </w:rPr>
              <w:t xml:space="preserve">. </w:t>
            </w:r>
            <w:r w:rsidRPr="00814E5A">
              <w:rPr>
                <w:rFonts w:hAnsi="Times New Roman"/>
                <w:color w:val="000000" w:themeColor="text1"/>
                <w:sz w:val="22"/>
                <w:szCs w:val="22"/>
              </w:rPr>
              <w:t>Procesoriaus našumo parametras ne mažiau 14145 pagal „</w:t>
            </w:r>
            <w:proofErr w:type="spellStart"/>
            <w:r w:rsidRPr="00814E5A">
              <w:rPr>
                <w:rFonts w:hAnsi="Times New Roman"/>
                <w:color w:val="000000" w:themeColor="text1"/>
                <w:sz w:val="22"/>
                <w:szCs w:val="22"/>
              </w:rPr>
              <w:t>Passmark</w:t>
            </w:r>
            <w:proofErr w:type="spellEnd"/>
            <w:r w:rsidRPr="00814E5A">
              <w:rPr>
                <w:rFonts w:hAnsi="Times New Roman"/>
                <w:color w:val="000000" w:themeColor="text1"/>
                <w:sz w:val="22"/>
                <w:szCs w:val="22"/>
              </w:rPr>
              <w:t xml:space="preserve"> CPU Mark“. Procesoriaus našumo parametras </w:t>
            </w:r>
            <w:proofErr w:type="spellStart"/>
            <w:r w:rsidRPr="00814E5A">
              <w:rPr>
                <w:rFonts w:hAnsi="Times New Roman"/>
                <w:color w:val="000000" w:themeColor="text1"/>
                <w:sz w:val="22"/>
                <w:szCs w:val="22"/>
              </w:rPr>
              <w:t>Passmark</w:t>
            </w:r>
            <w:proofErr w:type="spellEnd"/>
            <w:r w:rsidRPr="00814E5A">
              <w:rPr>
                <w:rFonts w:hAnsi="Times New Roman"/>
                <w:color w:val="000000" w:themeColor="text1"/>
                <w:sz w:val="22"/>
                <w:szCs w:val="22"/>
              </w:rPr>
              <w:t xml:space="preserve"> </w:t>
            </w:r>
            <w:proofErr w:type="spellStart"/>
            <w:r w:rsidRPr="00814E5A">
              <w:rPr>
                <w:rFonts w:hAnsi="Times New Roman"/>
                <w:color w:val="000000" w:themeColor="text1"/>
                <w:sz w:val="22"/>
                <w:szCs w:val="22"/>
              </w:rPr>
              <w:t>Rating</w:t>
            </w:r>
            <w:proofErr w:type="spellEnd"/>
            <w:r w:rsidRPr="00814E5A">
              <w:rPr>
                <w:rFonts w:hAnsi="Times New Roman"/>
                <w:color w:val="000000" w:themeColor="text1"/>
                <w:sz w:val="22"/>
                <w:szCs w:val="22"/>
              </w:rPr>
              <w:t xml:space="preserve"> yra gaunamas kompiuterį testuojant „</w:t>
            </w:r>
            <w:proofErr w:type="spellStart"/>
            <w:r w:rsidRPr="00814E5A">
              <w:rPr>
                <w:rFonts w:hAnsi="Times New Roman"/>
                <w:color w:val="000000" w:themeColor="text1"/>
                <w:sz w:val="22"/>
                <w:szCs w:val="22"/>
              </w:rPr>
              <w:t>PerformanceTest</w:t>
            </w:r>
            <w:proofErr w:type="spellEnd"/>
            <w:r w:rsidRPr="00814E5A">
              <w:rPr>
                <w:rFonts w:hAnsi="Times New Roman"/>
                <w:color w:val="000000" w:themeColor="text1"/>
                <w:sz w:val="22"/>
                <w:szCs w:val="22"/>
              </w:rPr>
              <w:t xml:space="preserve">“ programine įranga, kuri nemokamai ir viešai prieinama </w:t>
            </w:r>
            <w:hyperlink r:id="rId5">
              <w:r w:rsidRPr="00814E5A">
                <w:rPr>
                  <w:rStyle w:val="Hipersaitas"/>
                  <w:rFonts w:hAnsi="Times New Roman"/>
                  <w:color w:val="1155CC"/>
                  <w:sz w:val="22"/>
                  <w:szCs w:val="22"/>
                </w:rPr>
                <w:t>http://www.passmark.com</w:t>
              </w:r>
            </w:hyperlink>
            <w:r w:rsidRPr="00814E5A">
              <w:rPr>
                <w:rFonts w:hAnsi="Times New Roman"/>
                <w:color w:val="000000" w:themeColor="text1"/>
                <w:sz w:val="22"/>
                <w:szCs w:val="22"/>
              </w:rPr>
              <w:t xml:space="preserve">. Siūlomo procesoriaus našumo parametras turi būti skelbiamas </w:t>
            </w:r>
            <w:hyperlink r:id="rId6">
              <w:r w:rsidRPr="00814E5A">
                <w:rPr>
                  <w:rStyle w:val="Hipersaitas"/>
                  <w:rFonts w:hAnsi="Times New Roman"/>
                  <w:color w:val="1155CC"/>
                  <w:sz w:val="22"/>
                  <w:szCs w:val="22"/>
                </w:rPr>
                <w:t>http://www.cpubenchmark.net/cpu_list.php</w:t>
              </w:r>
            </w:hyperlink>
          </w:p>
          <w:p w14:paraId="3ED1A117" w14:textId="77777777" w:rsidR="00B61C15" w:rsidRPr="00D70B70" w:rsidRDefault="00B61C15" w:rsidP="000D77A2">
            <w:pPr>
              <w:ind w:left="176" w:firstLine="0"/>
              <w:rPr>
                <w:rFonts w:hAnsi="Times New Roman" w:cs="Times New Roman"/>
                <w:color w:val="000000" w:themeColor="text1"/>
                <w:sz w:val="22"/>
                <w:szCs w:val="22"/>
              </w:rPr>
            </w:pPr>
            <w:r w:rsidRPr="00814E5A">
              <w:rPr>
                <w:rFonts w:hAnsi="Times New Roman" w:cs="Times New Roman"/>
                <w:color w:val="000000" w:themeColor="text1"/>
                <w:sz w:val="22"/>
                <w:szCs w:val="22"/>
              </w:rPr>
              <w:t>– Procesoriaus aušinimas aktyvus.</w:t>
            </w:r>
          </w:p>
        </w:tc>
        <w:tc>
          <w:tcPr>
            <w:tcW w:w="3366" w:type="dxa"/>
          </w:tcPr>
          <w:p w14:paraId="0B1DC680" w14:textId="77777777" w:rsidR="00B61C15" w:rsidRPr="00D70B70" w:rsidRDefault="00B61C15" w:rsidP="000D77A2">
            <w:pPr>
              <w:ind w:hanging="57"/>
              <w:jc w:val="left"/>
              <w:rPr>
                <w:rFonts w:hAnsi="Times New Roman" w:cs="Times New Roman"/>
                <w:sz w:val="22"/>
                <w:szCs w:val="22"/>
              </w:rPr>
            </w:pPr>
          </w:p>
        </w:tc>
      </w:tr>
      <w:tr w:rsidR="00B61C15" w:rsidRPr="00D70B70" w14:paraId="4A614541" w14:textId="77777777" w:rsidTr="00BE31B2">
        <w:tc>
          <w:tcPr>
            <w:tcW w:w="709" w:type="dxa"/>
            <w:vAlign w:val="center"/>
          </w:tcPr>
          <w:p w14:paraId="23E05748" w14:textId="77777777" w:rsidR="00B61C15" w:rsidRPr="00D70B70" w:rsidRDefault="00B61C15" w:rsidP="000D77A2">
            <w:pPr>
              <w:jc w:val="center"/>
              <w:rPr>
                <w:rFonts w:hAnsi="Times New Roman" w:cs="Times New Roman"/>
                <w:sz w:val="22"/>
                <w:szCs w:val="22"/>
              </w:rPr>
            </w:pPr>
            <w:r>
              <w:rPr>
                <w:rFonts w:hAnsi="Times New Roman" w:cs="Times New Roman"/>
                <w:sz w:val="22"/>
                <w:szCs w:val="22"/>
              </w:rPr>
              <w:t>3</w:t>
            </w:r>
            <w:r w:rsidRPr="00D70B70">
              <w:rPr>
                <w:rFonts w:hAnsi="Times New Roman" w:cs="Times New Roman"/>
                <w:sz w:val="22"/>
                <w:szCs w:val="22"/>
              </w:rPr>
              <w:t>3</w:t>
            </w:r>
            <w:r>
              <w:rPr>
                <w:rFonts w:hAnsi="Times New Roman" w:cs="Times New Roman"/>
                <w:sz w:val="22"/>
                <w:szCs w:val="22"/>
              </w:rPr>
              <w:t>.</w:t>
            </w:r>
          </w:p>
        </w:tc>
        <w:tc>
          <w:tcPr>
            <w:tcW w:w="1985" w:type="dxa"/>
          </w:tcPr>
          <w:p w14:paraId="70813B8C" w14:textId="77777777" w:rsidR="00B61C15" w:rsidRPr="00D70B70" w:rsidRDefault="00B61C15" w:rsidP="000D77A2">
            <w:pPr>
              <w:ind w:firstLine="0"/>
              <w:rPr>
                <w:rFonts w:hAnsi="Times New Roman" w:cs="Times New Roman"/>
                <w:sz w:val="22"/>
                <w:szCs w:val="22"/>
              </w:rPr>
            </w:pPr>
            <w:r w:rsidRPr="00D70B70">
              <w:rPr>
                <w:rFonts w:hAnsi="Times New Roman" w:cs="Times New Roman"/>
                <w:sz w:val="22"/>
                <w:szCs w:val="22"/>
              </w:rPr>
              <w:t>Vaizdo plokštė</w:t>
            </w:r>
          </w:p>
        </w:tc>
        <w:tc>
          <w:tcPr>
            <w:tcW w:w="4677" w:type="dxa"/>
            <w:shd w:val="clear" w:color="auto" w:fill="auto"/>
          </w:tcPr>
          <w:p w14:paraId="28D65442" w14:textId="3657FD32" w:rsidR="00B61C15" w:rsidRPr="00814E5A" w:rsidRDefault="00B61C15" w:rsidP="00B61C15">
            <w:pPr>
              <w:pStyle w:val="Sraopastraipa"/>
              <w:numPr>
                <w:ilvl w:val="0"/>
                <w:numId w:val="1"/>
              </w:numPr>
              <w:spacing w:line="240" w:lineRule="auto"/>
              <w:ind w:left="176" w:hanging="176"/>
              <w:jc w:val="left"/>
              <w:rPr>
                <w:rFonts w:hAnsi="Times New Roman" w:cs="Times New Roman"/>
                <w:sz w:val="22"/>
                <w:szCs w:val="22"/>
              </w:rPr>
            </w:pPr>
            <w:r w:rsidRPr="00BE31B2">
              <w:rPr>
                <w:rFonts w:hAnsi="Times New Roman"/>
                <w:sz w:val="22"/>
                <w:szCs w:val="22"/>
              </w:rPr>
              <w:t xml:space="preserve">Intel Iris </w:t>
            </w:r>
            <w:proofErr w:type="spellStart"/>
            <w:r w:rsidRPr="00BE31B2">
              <w:rPr>
                <w:rFonts w:hAnsi="Times New Roman"/>
                <w:sz w:val="22"/>
                <w:szCs w:val="22"/>
              </w:rPr>
              <w:t>Xe</w:t>
            </w:r>
            <w:proofErr w:type="spellEnd"/>
            <w:r w:rsidRPr="00BE31B2">
              <w:rPr>
                <w:rFonts w:hAnsi="Times New Roman"/>
                <w:sz w:val="22"/>
                <w:szCs w:val="22"/>
              </w:rPr>
              <w:t xml:space="preserve"> </w:t>
            </w:r>
            <w:proofErr w:type="spellStart"/>
            <w:r w:rsidRPr="00BE31B2">
              <w:rPr>
                <w:rFonts w:hAnsi="Times New Roman"/>
                <w:sz w:val="22"/>
                <w:szCs w:val="22"/>
              </w:rPr>
              <w:t>Graphics</w:t>
            </w:r>
            <w:proofErr w:type="spellEnd"/>
            <w:r w:rsidRPr="00BE31B2">
              <w:rPr>
                <w:rFonts w:hAnsi="Times New Roman"/>
                <w:sz w:val="22"/>
                <w:szCs w:val="22"/>
              </w:rPr>
              <w:t xml:space="preserve"> arba lygiavertė </w:t>
            </w:r>
            <w:r w:rsidRPr="00EB17C4">
              <w:rPr>
                <w:rFonts w:hAnsi="Times New Roman"/>
                <w:sz w:val="22"/>
                <w:szCs w:val="22"/>
              </w:rPr>
              <w:t>palaikanti</w:t>
            </w:r>
            <w:r w:rsidRPr="00BE31B2">
              <w:rPr>
                <w:rFonts w:hAnsi="Times New Roman"/>
                <w:sz w:val="22"/>
                <w:szCs w:val="22"/>
              </w:rPr>
              <w:t xml:space="preserve"> su interaktyvia lentą </w:t>
            </w:r>
            <w:proofErr w:type="spellStart"/>
            <w:r w:rsidRPr="00BE31B2">
              <w:rPr>
                <w:rFonts w:hAnsi="Times New Roman"/>
                <w:sz w:val="22"/>
                <w:szCs w:val="22"/>
              </w:rPr>
              <w:t>Promethean</w:t>
            </w:r>
            <w:proofErr w:type="spellEnd"/>
            <w:r w:rsidRPr="00BE31B2">
              <w:rPr>
                <w:rFonts w:hAnsi="Times New Roman"/>
                <w:sz w:val="22"/>
                <w:szCs w:val="22"/>
              </w:rPr>
              <w:t xml:space="preserve"> </w:t>
            </w:r>
            <w:proofErr w:type="spellStart"/>
            <w:r w:rsidRPr="00BE31B2">
              <w:rPr>
                <w:rFonts w:hAnsi="Times New Roman"/>
                <w:sz w:val="22"/>
                <w:szCs w:val="22"/>
              </w:rPr>
              <w:t>ActivPanel</w:t>
            </w:r>
            <w:proofErr w:type="spellEnd"/>
            <w:r w:rsidRPr="00BE31B2">
              <w:rPr>
                <w:rFonts w:hAnsi="Times New Roman"/>
                <w:sz w:val="22"/>
                <w:szCs w:val="22"/>
              </w:rPr>
              <w:t xml:space="preserve"> 7 sklandų darbą </w:t>
            </w:r>
            <w:r w:rsidRPr="00EB17C4">
              <w:rPr>
                <w:rFonts w:hAnsi="Times New Roman"/>
                <w:sz w:val="22"/>
                <w:szCs w:val="22"/>
              </w:rPr>
              <w:t>be jokių papildomų adapterių ar suderinamumo problemų.</w:t>
            </w:r>
          </w:p>
        </w:tc>
        <w:tc>
          <w:tcPr>
            <w:tcW w:w="3366" w:type="dxa"/>
          </w:tcPr>
          <w:p w14:paraId="416B3F1E" w14:textId="77777777" w:rsidR="00B61C15" w:rsidRPr="00D70B70" w:rsidRDefault="00B61C15" w:rsidP="000D77A2">
            <w:pPr>
              <w:ind w:hanging="23"/>
              <w:rPr>
                <w:rFonts w:hAnsi="Times New Roman" w:cs="Times New Roman"/>
                <w:sz w:val="22"/>
                <w:szCs w:val="22"/>
              </w:rPr>
            </w:pPr>
          </w:p>
        </w:tc>
      </w:tr>
      <w:tr w:rsidR="00B61C15" w:rsidRPr="00D70B70" w14:paraId="2373200B" w14:textId="77777777" w:rsidTr="000D77A2">
        <w:tc>
          <w:tcPr>
            <w:tcW w:w="709" w:type="dxa"/>
          </w:tcPr>
          <w:p w14:paraId="10AAA2E9" w14:textId="77777777" w:rsidR="00B61C15" w:rsidRPr="00D70B70" w:rsidRDefault="00B61C15" w:rsidP="000D77A2">
            <w:pPr>
              <w:rPr>
                <w:rFonts w:hAnsi="Times New Roman" w:cs="Times New Roman"/>
                <w:sz w:val="22"/>
                <w:szCs w:val="22"/>
              </w:rPr>
            </w:pPr>
            <w:r>
              <w:rPr>
                <w:rFonts w:hAnsi="Times New Roman" w:cs="Times New Roman"/>
                <w:sz w:val="22"/>
                <w:szCs w:val="22"/>
              </w:rPr>
              <w:t>4</w:t>
            </w:r>
            <w:r w:rsidRPr="00D70B70">
              <w:rPr>
                <w:rFonts w:hAnsi="Times New Roman" w:cs="Times New Roman"/>
                <w:sz w:val="22"/>
                <w:szCs w:val="22"/>
              </w:rPr>
              <w:t>4</w:t>
            </w:r>
            <w:r>
              <w:rPr>
                <w:rFonts w:hAnsi="Times New Roman" w:cs="Times New Roman"/>
                <w:sz w:val="22"/>
                <w:szCs w:val="22"/>
              </w:rPr>
              <w:t>.</w:t>
            </w:r>
          </w:p>
        </w:tc>
        <w:tc>
          <w:tcPr>
            <w:tcW w:w="1985" w:type="dxa"/>
          </w:tcPr>
          <w:p w14:paraId="7D388561" w14:textId="77777777" w:rsidR="00B61C15" w:rsidRPr="00D70B70" w:rsidRDefault="00B61C15" w:rsidP="000D77A2">
            <w:pPr>
              <w:ind w:firstLine="0"/>
              <w:rPr>
                <w:rFonts w:hAnsi="Times New Roman" w:cs="Times New Roman"/>
                <w:sz w:val="22"/>
                <w:szCs w:val="22"/>
              </w:rPr>
            </w:pPr>
            <w:r w:rsidRPr="00D70B70">
              <w:rPr>
                <w:rFonts w:hAnsi="Times New Roman" w:cs="Times New Roman"/>
                <w:sz w:val="22"/>
                <w:szCs w:val="22"/>
              </w:rPr>
              <w:t>Operatyvinė atmintis</w:t>
            </w:r>
          </w:p>
        </w:tc>
        <w:tc>
          <w:tcPr>
            <w:tcW w:w="4677" w:type="dxa"/>
          </w:tcPr>
          <w:p w14:paraId="7C61D80A" w14:textId="77777777" w:rsidR="00B61C15" w:rsidRPr="00814E5A" w:rsidRDefault="00B61C15" w:rsidP="000D77A2">
            <w:pPr>
              <w:ind w:firstLine="0"/>
              <w:rPr>
                <w:rFonts w:hAnsi="Times New Roman" w:cs="Times New Roman"/>
                <w:color w:val="000000" w:themeColor="text1"/>
              </w:rPr>
            </w:pPr>
            <w:r w:rsidRPr="00255884">
              <w:rPr>
                <w:rFonts w:hAnsi="Times New Roman" w:cs="Times New Roman"/>
                <w:color w:val="000000" w:themeColor="text1"/>
              </w:rPr>
              <w:t xml:space="preserve">– </w:t>
            </w:r>
            <w:r w:rsidRPr="00814E5A">
              <w:rPr>
                <w:rFonts w:hAnsi="Times New Roman"/>
                <w:color w:val="000000" w:themeColor="text1"/>
                <w:sz w:val="22"/>
                <w:szCs w:val="22"/>
              </w:rPr>
              <w:t>Atmintis (RAM): ne mažiau 16GB su galimybe praplėtimui iki 32BG</w:t>
            </w:r>
            <w:r>
              <w:rPr>
                <w:rFonts w:hAnsi="Times New Roman"/>
                <w:color w:val="000000" w:themeColor="text1"/>
              </w:rPr>
              <w:t xml:space="preserve"> </w:t>
            </w:r>
          </w:p>
        </w:tc>
        <w:tc>
          <w:tcPr>
            <w:tcW w:w="3366" w:type="dxa"/>
          </w:tcPr>
          <w:p w14:paraId="50A9F6EF" w14:textId="77777777" w:rsidR="00B61C15" w:rsidRPr="00D70B70" w:rsidRDefault="00B61C15" w:rsidP="000D77A2">
            <w:pPr>
              <w:ind w:hanging="23"/>
              <w:rPr>
                <w:rFonts w:hAnsi="Times New Roman" w:cs="Times New Roman"/>
                <w:sz w:val="22"/>
                <w:szCs w:val="22"/>
              </w:rPr>
            </w:pPr>
          </w:p>
        </w:tc>
      </w:tr>
      <w:tr w:rsidR="00B61C15" w:rsidRPr="00D70B70" w14:paraId="73655D32" w14:textId="77777777" w:rsidTr="000D77A2">
        <w:tc>
          <w:tcPr>
            <w:tcW w:w="709" w:type="dxa"/>
          </w:tcPr>
          <w:p w14:paraId="12A10B15" w14:textId="77777777" w:rsidR="00B61C15" w:rsidRDefault="00B61C15" w:rsidP="000D77A2">
            <w:pPr>
              <w:rPr>
                <w:rFonts w:hAnsi="Times New Roman" w:cs="Times New Roman"/>
              </w:rPr>
            </w:pPr>
            <w:r>
              <w:rPr>
                <w:rFonts w:hAnsi="Times New Roman" w:cs="Times New Roman"/>
                <w:sz w:val="22"/>
                <w:szCs w:val="22"/>
              </w:rPr>
              <w:t>45.</w:t>
            </w:r>
          </w:p>
        </w:tc>
        <w:tc>
          <w:tcPr>
            <w:tcW w:w="1985" w:type="dxa"/>
          </w:tcPr>
          <w:p w14:paraId="4732EA3D" w14:textId="77777777" w:rsidR="00B61C15" w:rsidRPr="00814E5A" w:rsidRDefault="00B61C15" w:rsidP="000D77A2">
            <w:pPr>
              <w:ind w:firstLine="0"/>
              <w:jc w:val="left"/>
              <w:rPr>
                <w:rFonts w:hAnsi="Times New Roman" w:cs="Times New Roman"/>
                <w:sz w:val="22"/>
                <w:szCs w:val="22"/>
              </w:rPr>
            </w:pPr>
            <w:proofErr w:type="spellStart"/>
            <w:r w:rsidRPr="00814E5A">
              <w:rPr>
                <w:rFonts w:hAnsi="Times New Roman" w:cs="Times New Roman"/>
                <w:sz w:val="22"/>
                <w:szCs w:val="22"/>
              </w:rPr>
              <w:t>Video</w:t>
            </w:r>
            <w:proofErr w:type="spellEnd"/>
            <w:r w:rsidRPr="00814E5A">
              <w:rPr>
                <w:rFonts w:hAnsi="Times New Roman" w:cs="Times New Roman"/>
                <w:sz w:val="22"/>
                <w:szCs w:val="22"/>
              </w:rPr>
              <w:t xml:space="preserve"> kamera</w:t>
            </w:r>
          </w:p>
        </w:tc>
        <w:tc>
          <w:tcPr>
            <w:tcW w:w="4677" w:type="dxa"/>
          </w:tcPr>
          <w:p w14:paraId="0750F630" w14:textId="77777777" w:rsidR="00B61C15" w:rsidRPr="00814E5A" w:rsidRDefault="00B61C15" w:rsidP="000D77A2">
            <w:pPr>
              <w:ind w:firstLine="0"/>
              <w:rPr>
                <w:rFonts w:hAnsi="Times New Roman" w:cs="Times New Roman"/>
                <w:color w:val="000000" w:themeColor="text1"/>
                <w:sz w:val="22"/>
                <w:szCs w:val="22"/>
              </w:rPr>
            </w:pPr>
            <w:r w:rsidRPr="00814E5A">
              <w:rPr>
                <w:rFonts w:hAnsi="Times New Roman"/>
                <w:color w:val="000000" w:themeColor="text1"/>
                <w:sz w:val="22"/>
                <w:szCs w:val="22"/>
              </w:rPr>
              <w:t>-</w:t>
            </w:r>
            <w:proofErr w:type="spellStart"/>
            <w:r w:rsidRPr="00814E5A">
              <w:rPr>
                <w:rFonts w:hAnsi="Times New Roman"/>
                <w:color w:val="000000" w:themeColor="text1"/>
                <w:sz w:val="22"/>
                <w:szCs w:val="22"/>
              </w:rPr>
              <w:t>Video</w:t>
            </w:r>
            <w:proofErr w:type="spellEnd"/>
            <w:r w:rsidRPr="00814E5A">
              <w:rPr>
                <w:rFonts w:hAnsi="Times New Roman"/>
                <w:color w:val="000000" w:themeColor="text1"/>
                <w:sz w:val="22"/>
                <w:szCs w:val="22"/>
              </w:rPr>
              <w:t xml:space="preserve"> kamera integruota į korpusą, raiška: 1920 × 1080 (FHD)</w:t>
            </w:r>
          </w:p>
        </w:tc>
        <w:tc>
          <w:tcPr>
            <w:tcW w:w="3366" w:type="dxa"/>
          </w:tcPr>
          <w:p w14:paraId="4801429D" w14:textId="77777777" w:rsidR="00B61C15" w:rsidRPr="00D70B70" w:rsidRDefault="00B61C15" w:rsidP="000D77A2">
            <w:pPr>
              <w:ind w:hanging="23"/>
              <w:rPr>
                <w:rFonts w:hAnsi="Times New Roman" w:cs="Times New Roman"/>
              </w:rPr>
            </w:pPr>
          </w:p>
        </w:tc>
      </w:tr>
      <w:tr w:rsidR="00B61C15" w:rsidRPr="00D70B70" w14:paraId="6F130446" w14:textId="77777777" w:rsidTr="000D77A2">
        <w:trPr>
          <w:trHeight w:val="270"/>
        </w:trPr>
        <w:tc>
          <w:tcPr>
            <w:tcW w:w="709" w:type="dxa"/>
          </w:tcPr>
          <w:p w14:paraId="12B5310A" w14:textId="77777777" w:rsidR="00B61C15" w:rsidRPr="00D70B70" w:rsidRDefault="00B61C15" w:rsidP="000D77A2">
            <w:pPr>
              <w:rPr>
                <w:rFonts w:hAnsi="Times New Roman" w:cs="Times New Roman"/>
                <w:sz w:val="22"/>
                <w:szCs w:val="22"/>
              </w:rPr>
            </w:pPr>
            <w:r>
              <w:rPr>
                <w:rFonts w:hAnsi="Times New Roman" w:cs="Times New Roman"/>
                <w:sz w:val="22"/>
                <w:szCs w:val="22"/>
              </w:rPr>
              <w:lastRenderedPageBreak/>
              <w:t>56.</w:t>
            </w:r>
          </w:p>
        </w:tc>
        <w:tc>
          <w:tcPr>
            <w:tcW w:w="1985" w:type="dxa"/>
          </w:tcPr>
          <w:p w14:paraId="4C27196F" w14:textId="77777777" w:rsidR="00B61C15" w:rsidRPr="00D70B70" w:rsidRDefault="00B61C15" w:rsidP="000D77A2">
            <w:pPr>
              <w:ind w:firstLine="0"/>
              <w:rPr>
                <w:rFonts w:hAnsi="Times New Roman" w:cs="Times New Roman"/>
                <w:sz w:val="22"/>
                <w:szCs w:val="22"/>
              </w:rPr>
            </w:pPr>
            <w:r w:rsidRPr="00D70B70">
              <w:rPr>
                <w:rFonts w:hAnsi="Times New Roman" w:cs="Times New Roman"/>
                <w:sz w:val="22"/>
                <w:szCs w:val="22"/>
              </w:rPr>
              <w:t>Kietasis diskas</w:t>
            </w:r>
          </w:p>
        </w:tc>
        <w:tc>
          <w:tcPr>
            <w:tcW w:w="4677" w:type="dxa"/>
          </w:tcPr>
          <w:p w14:paraId="13079822" w14:textId="77777777" w:rsidR="00B61C15" w:rsidRPr="00814E5A" w:rsidRDefault="00B61C15" w:rsidP="00B61C15">
            <w:pPr>
              <w:pStyle w:val="Sraopastraipa"/>
              <w:numPr>
                <w:ilvl w:val="0"/>
                <w:numId w:val="1"/>
              </w:numPr>
              <w:spacing w:line="240" w:lineRule="auto"/>
              <w:ind w:left="176" w:hanging="176"/>
              <w:jc w:val="left"/>
              <w:rPr>
                <w:rFonts w:hAnsi="Times New Roman" w:cs="Times New Roman"/>
                <w:color w:val="000000" w:themeColor="text1"/>
                <w:sz w:val="22"/>
                <w:szCs w:val="22"/>
              </w:rPr>
            </w:pPr>
            <w:r w:rsidRPr="00D70B70">
              <w:rPr>
                <w:rFonts w:hAnsi="Times New Roman" w:cs="Times New Roman"/>
                <w:color w:val="000000" w:themeColor="text1"/>
              </w:rPr>
              <w:t xml:space="preserve"> </w:t>
            </w:r>
            <w:r w:rsidRPr="00814E5A">
              <w:rPr>
                <w:rFonts w:hAnsi="Times New Roman" w:cs="Times New Roman"/>
                <w:color w:val="000000" w:themeColor="text1"/>
                <w:sz w:val="22"/>
                <w:szCs w:val="22"/>
              </w:rPr>
              <w:t>ne mažiau nei 512 GB talpos SSD.</w:t>
            </w:r>
          </w:p>
          <w:p w14:paraId="25641DE7" w14:textId="77777777" w:rsidR="00B61C15" w:rsidRPr="00814E5A" w:rsidRDefault="00B61C15" w:rsidP="000D77A2">
            <w:pPr>
              <w:spacing w:line="240" w:lineRule="auto"/>
              <w:ind w:firstLine="0"/>
              <w:jc w:val="left"/>
              <w:rPr>
                <w:rFonts w:hAnsi="Times New Roman" w:cs="Times New Roman"/>
                <w:color w:val="000000" w:themeColor="text1"/>
              </w:rPr>
            </w:pPr>
          </w:p>
        </w:tc>
        <w:tc>
          <w:tcPr>
            <w:tcW w:w="3366" w:type="dxa"/>
          </w:tcPr>
          <w:p w14:paraId="0CDC00AF" w14:textId="77777777" w:rsidR="00B61C15" w:rsidRPr="00D70B70" w:rsidRDefault="00B61C15" w:rsidP="000D77A2">
            <w:pPr>
              <w:ind w:hanging="23"/>
              <w:rPr>
                <w:rFonts w:hAnsi="Times New Roman" w:cs="Times New Roman"/>
                <w:sz w:val="22"/>
                <w:szCs w:val="22"/>
              </w:rPr>
            </w:pPr>
          </w:p>
        </w:tc>
      </w:tr>
      <w:tr w:rsidR="00B61C15" w:rsidRPr="00D70B70" w14:paraId="2FA1FB0A" w14:textId="77777777" w:rsidTr="000D77A2">
        <w:trPr>
          <w:trHeight w:val="178"/>
        </w:trPr>
        <w:tc>
          <w:tcPr>
            <w:tcW w:w="709" w:type="dxa"/>
          </w:tcPr>
          <w:p w14:paraId="4797F54E" w14:textId="77777777" w:rsidR="00B61C15" w:rsidRPr="00D70B70" w:rsidRDefault="00B61C15" w:rsidP="000D77A2">
            <w:pPr>
              <w:jc w:val="left"/>
              <w:rPr>
                <w:rFonts w:hAnsi="Times New Roman" w:cs="Times New Roman"/>
                <w:sz w:val="22"/>
                <w:szCs w:val="22"/>
              </w:rPr>
            </w:pPr>
            <w:r>
              <w:rPr>
                <w:rFonts w:hAnsi="Times New Roman" w:cs="Times New Roman"/>
                <w:sz w:val="22"/>
                <w:szCs w:val="22"/>
              </w:rPr>
              <w:t>67.</w:t>
            </w:r>
          </w:p>
        </w:tc>
        <w:tc>
          <w:tcPr>
            <w:tcW w:w="1985" w:type="dxa"/>
          </w:tcPr>
          <w:p w14:paraId="2BAA7F30" w14:textId="77777777" w:rsidR="00B61C15" w:rsidRPr="00D70B70" w:rsidRDefault="00B61C15" w:rsidP="000D77A2">
            <w:pPr>
              <w:ind w:firstLine="0"/>
              <w:jc w:val="left"/>
              <w:rPr>
                <w:rFonts w:hAnsi="Times New Roman" w:cs="Times New Roman"/>
                <w:sz w:val="22"/>
                <w:szCs w:val="22"/>
              </w:rPr>
            </w:pPr>
            <w:r w:rsidRPr="00D70B70">
              <w:rPr>
                <w:rFonts w:hAnsi="Times New Roman" w:cs="Times New Roman"/>
                <w:sz w:val="22"/>
                <w:szCs w:val="22"/>
              </w:rPr>
              <w:t>Garsas</w:t>
            </w:r>
          </w:p>
        </w:tc>
        <w:tc>
          <w:tcPr>
            <w:tcW w:w="4677" w:type="dxa"/>
          </w:tcPr>
          <w:p w14:paraId="46DE23B6" w14:textId="77777777" w:rsidR="00B61C15" w:rsidRPr="00814E5A" w:rsidRDefault="00B61C15" w:rsidP="00B61C15">
            <w:pPr>
              <w:pStyle w:val="Sraopastraipa"/>
              <w:numPr>
                <w:ilvl w:val="0"/>
                <w:numId w:val="1"/>
              </w:numPr>
              <w:spacing w:line="240" w:lineRule="auto"/>
              <w:ind w:left="176" w:hanging="176"/>
              <w:jc w:val="left"/>
              <w:rPr>
                <w:rFonts w:hAnsi="Times New Roman" w:cs="Times New Roman"/>
                <w:sz w:val="22"/>
                <w:szCs w:val="22"/>
              </w:rPr>
            </w:pPr>
            <w:r w:rsidRPr="00814E5A">
              <w:rPr>
                <w:rFonts w:hAnsi="Times New Roman" w:cs="Times New Roman"/>
                <w:sz w:val="22"/>
                <w:szCs w:val="22"/>
              </w:rPr>
              <w:t>Garso plokštės tipas – integruota.</w:t>
            </w:r>
          </w:p>
        </w:tc>
        <w:tc>
          <w:tcPr>
            <w:tcW w:w="3366" w:type="dxa"/>
          </w:tcPr>
          <w:p w14:paraId="530CDDB3" w14:textId="77777777" w:rsidR="00B61C15" w:rsidRPr="00D70B70" w:rsidRDefault="00B61C15" w:rsidP="000D77A2">
            <w:pPr>
              <w:ind w:hanging="23"/>
              <w:jc w:val="left"/>
              <w:rPr>
                <w:rFonts w:hAnsi="Times New Roman" w:cs="Times New Roman"/>
                <w:sz w:val="22"/>
                <w:szCs w:val="22"/>
              </w:rPr>
            </w:pPr>
          </w:p>
        </w:tc>
      </w:tr>
      <w:tr w:rsidR="00B61C15" w:rsidRPr="00D70B70" w14:paraId="22ED1F65" w14:textId="77777777" w:rsidTr="000D77A2">
        <w:tc>
          <w:tcPr>
            <w:tcW w:w="709" w:type="dxa"/>
          </w:tcPr>
          <w:p w14:paraId="74286E65" w14:textId="77777777" w:rsidR="00B61C15" w:rsidRPr="00D70B70" w:rsidRDefault="00B61C15" w:rsidP="000D77A2">
            <w:pPr>
              <w:rPr>
                <w:rFonts w:hAnsi="Times New Roman" w:cs="Times New Roman"/>
                <w:sz w:val="22"/>
                <w:szCs w:val="22"/>
              </w:rPr>
            </w:pPr>
            <w:r>
              <w:rPr>
                <w:rFonts w:hAnsi="Times New Roman" w:cs="Times New Roman"/>
                <w:sz w:val="22"/>
                <w:szCs w:val="22"/>
              </w:rPr>
              <w:t>78.</w:t>
            </w:r>
          </w:p>
        </w:tc>
        <w:tc>
          <w:tcPr>
            <w:tcW w:w="1985" w:type="dxa"/>
          </w:tcPr>
          <w:p w14:paraId="4E2008A2" w14:textId="77777777" w:rsidR="00B61C15" w:rsidRPr="00D70B70" w:rsidRDefault="00B61C15" w:rsidP="000D77A2">
            <w:pPr>
              <w:ind w:firstLine="0"/>
              <w:rPr>
                <w:rFonts w:hAnsi="Times New Roman" w:cs="Times New Roman"/>
                <w:sz w:val="22"/>
                <w:szCs w:val="22"/>
              </w:rPr>
            </w:pPr>
            <w:r w:rsidRPr="00D70B70">
              <w:rPr>
                <w:rFonts w:hAnsi="Times New Roman" w:cs="Times New Roman"/>
                <w:sz w:val="22"/>
                <w:szCs w:val="22"/>
              </w:rPr>
              <w:t>Aktyvios išorinės jungtys</w:t>
            </w:r>
          </w:p>
        </w:tc>
        <w:tc>
          <w:tcPr>
            <w:tcW w:w="4677" w:type="dxa"/>
          </w:tcPr>
          <w:p w14:paraId="3DF81714" w14:textId="77777777" w:rsidR="00B61C15" w:rsidRPr="00814E5A" w:rsidRDefault="00B61C15" w:rsidP="00B61C15">
            <w:pPr>
              <w:numPr>
                <w:ilvl w:val="0"/>
                <w:numId w:val="1"/>
              </w:numPr>
              <w:spacing w:line="240" w:lineRule="auto"/>
              <w:ind w:left="176" w:hanging="176"/>
              <w:contextualSpacing/>
              <w:rPr>
                <w:rFonts w:eastAsia="Times New Roman" w:hAnsi="Times New Roman" w:cs="Times New Roman"/>
                <w:color w:val="000000" w:themeColor="text1"/>
                <w:kern w:val="2"/>
                <w:sz w:val="22"/>
                <w:szCs w:val="22"/>
              </w:rPr>
            </w:pPr>
            <w:r w:rsidRPr="00814E5A">
              <w:rPr>
                <w:rFonts w:eastAsia="Times New Roman" w:hAnsi="Times New Roman" w:cs="Times New Roman"/>
                <w:color w:val="000000" w:themeColor="text1"/>
                <w:kern w:val="2"/>
                <w:sz w:val="22"/>
                <w:szCs w:val="22"/>
              </w:rPr>
              <w:t xml:space="preserve">2 </w:t>
            </w:r>
            <w:proofErr w:type="spellStart"/>
            <w:r w:rsidRPr="00814E5A">
              <w:rPr>
                <w:rFonts w:eastAsia="Times New Roman" w:hAnsi="Times New Roman" w:cs="Times New Roman"/>
                <w:color w:val="000000" w:themeColor="text1"/>
                <w:kern w:val="2"/>
                <w:sz w:val="22"/>
                <w:szCs w:val="22"/>
              </w:rPr>
              <w:t>Thunderbolt</w:t>
            </w:r>
            <w:proofErr w:type="spellEnd"/>
            <w:r w:rsidRPr="00814E5A">
              <w:rPr>
                <w:rFonts w:eastAsia="Times New Roman" w:hAnsi="Times New Roman" w:cs="Times New Roman"/>
                <w:color w:val="000000" w:themeColor="text1"/>
                <w:kern w:val="2"/>
                <w:sz w:val="22"/>
                <w:szCs w:val="22"/>
              </w:rPr>
              <w:t xml:space="preserve"> 4 (USB-C) prievadai palaikantys </w:t>
            </w:r>
          </w:p>
          <w:p w14:paraId="719A2724" w14:textId="77777777" w:rsidR="00B61C15" w:rsidRPr="00814E5A" w:rsidRDefault="00B61C15" w:rsidP="000D77A2">
            <w:pPr>
              <w:spacing w:line="240" w:lineRule="auto"/>
              <w:ind w:left="176" w:firstLine="0"/>
              <w:contextualSpacing/>
              <w:rPr>
                <w:rFonts w:eastAsia="Times New Roman" w:hAnsi="Times New Roman" w:cs="Times New Roman"/>
                <w:color w:val="000000" w:themeColor="text1"/>
                <w:kern w:val="2"/>
                <w:sz w:val="22"/>
                <w:szCs w:val="22"/>
              </w:rPr>
            </w:pPr>
            <w:r w:rsidRPr="00814E5A">
              <w:rPr>
                <w:rFonts w:eastAsia="Times New Roman" w:hAnsi="Times New Roman" w:cs="Times New Roman"/>
                <w:color w:val="000000" w:themeColor="text1"/>
                <w:kern w:val="2"/>
                <w:sz w:val="22"/>
                <w:szCs w:val="22"/>
              </w:rPr>
              <w:t>2 x USB);</w:t>
            </w:r>
          </w:p>
          <w:p w14:paraId="41DC77DB" w14:textId="77777777" w:rsidR="00B61C15" w:rsidRPr="00814E5A" w:rsidRDefault="00B61C15" w:rsidP="000D77A2">
            <w:pPr>
              <w:ind w:firstLine="0"/>
              <w:rPr>
                <w:rFonts w:hAnsi="Times New Roman" w:cs="Times New Roman"/>
                <w:color w:val="000000" w:themeColor="text1"/>
                <w:sz w:val="22"/>
                <w:szCs w:val="22"/>
              </w:rPr>
            </w:pPr>
            <w:r w:rsidRPr="00814E5A">
              <w:rPr>
                <w:rFonts w:hAnsi="Times New Roman" w:cs="Times New Roman"/>
                <w:color w:val="000000" w:themeColor="text1"/>
                <w:sz w:val="22"/>
                <w:szCs w:val="22"/>
              </w:rPr>
              <w:t>– 1 vnt. HDMI;</w:t>
            </w:r>
          </w:p>
          <w:p w14:paraId="41EED610" w14:textId="77777777" w:rsidR="00B61C15" w:rsidRPr="00814E5A" w:rsidRDefault="00B61C15" w:rsidP="000D77A2">
            <w:pPr>
              <w:ind w:firstLine="0"/>
              <w:rPr>
                <w:rFonts w:hAnsi="Times New Roman" w:cs="Times New Roman"/>
                <w:color w:val="000000" w:themeColor="text1"/>
                <w:sz w:val="22"/>
                <w:szCs w:val="22"/>
              </w:rPr>
            </w:pPr>
            <w:r w:rsidRPr="00814E5A">
              <w:rPr>
                <w:rFonts w:hAnsi="Times New Roman" w:cs="Times New Roman"/>
                <w:color w:val="000000" w:themeColor="text1"/>
                <w:sz w:val="22"/>
                <w:szCs w:val="22"/>
              </w:rPr>
              <w:t>– 1 vnt. kombinuota ausinių ir mikrofono jungtis.</w:t>
            </w:r>
          </w:p>
          <w:p w14:paraId="029704EC" w14:textId="77777777" w:rsidR="00B61C15" w:rsidRPr="00814E5A" w:rsidRDefault="00B61C15" w:rsidP="000D77A2">
            <w:pPr>
              <w:ind w:firstLine="0"/>
              <w:rPr>
                <w:rFonts w:hAnsi="Times New Roman" w:cs="Times New Roman"/>
                <w:color w:val="000000" w:themeColor="text1"/>
              </w:rPr>
            </w:pPr>
            <w:r w:rsidRPr="00814E5A">
              <w:rPr>
                <w:rFonts w:hAnsi="Times New Roman" w:cs="Times New Roman"/>
                <w:color w:val="000000" w:themeColor="text1"/>
                <w:sz w:val="22"/>
                <w:szCs w:val="22"/>
              </w:rPr>
              <w:t>-</w:t>
            </w:r>
            <w:r w:rsidRPr="00814E5A">
              <w:rPr>
                <w:rFonts w:hAnsi="Times New Roman"/>
                <w:color w:val="000000" w:themeColor="text1"/>
                <w:sz w:val="22"/>
                <w:szCs w:val="22"/>
              </w:rPr>
              <w:t xml:space="preserve"> RJ-45 1 GB (</w:t>
            </w:r>
            <w:proofErr w:type="spellStart"/>
            <w:r w:rsidRPr="00814E5A">
              <w:rPr>
                <w:rFonts w:hAnsi="Times New Roman"/>
                <w:color w:val="000000" w:themeColor="text1"/>
                <w:sz w:val="22"/>
                <w:szCs w:val="22"/>
              </w:rPr>
              <w:t>Ethernet</w:t>
            </w:r>
            <w:proofErr w:type="spellEnd"/>
            <w:r w:rsidRPr="00814E5A">
              <w:rPr>
                <w:rFonts w:hAnsi="Times New Roman"/>
                <w:color w:val="000000" w:themeColor="text1"/>
                <w:sz w:val="22"/>
                <w:szCs w:val="22"/>
              </w:rPr>
              <w:t xml:space="preserve"> LAN) portas</w:t>
            </w:r>
          </w:p>
        </w:tc>
        <w:tc>
          <w:tcPr>
            <w:tcW w:w="3366" w:type="dxa"/>
          </w:tcPr>
          <w:p w14:paraId="76A494CB" w14:textId="77777777" w:rsidR="00B61C15" w:rsidRPr="00D70B70" w:rsidRDefault="00B61C15" w:rsidP="000D77A2">
            <w:pPr>
              <w:ind w:hanging="23"/>
              <w:rPr>
                <w:rFonts w:hAnsi="Times New Roman" w:cs="Times New Roman"/>
                <w:sz w:val="22"/>
                <w:szCs w:val="22"/>
              </w:rPr>
            </w:pPr>
          </w:p>
        </w:tc>
      </w:tr>
      <w:tr w:rsidR="00B61C15" w:rsidRPr="00D70B70" w14:paraId="334FC407" w14:textId="77777777" w:rsidTr="000D77A2">
        <w:tc>
          <w:tcPr>
            <w:tcW w:w="709" w:type="dxa"/>
          </w:tcPr>
          <w:p w14:paraId="7DDA229B" w14:textId="77777777" w:rsidR="00B61C15" w:rsidRPr="00D70B70" w:rsidRDefault="00B61C15" w:rsidP="000D77A2">
            <w:pPr>
              <w:rPr>
                <w:rFonts w:hAnsi="Times New Roman" w:cs="Times New Roman"/>
                <w:sz w:val="22"/>
                <w:szCs w:val="22"/>
              </w:rPr>
            </w:pPr>
            <w:r>
              <w:rPr>
                <w:rFonts w:hAnsi="Times New Roman" w:cs="Times New Roman"/>
                <w:sz w:val="22"/>
                <w:szCs w:val="22"/>
              </w:rPr>
              <w:t>89.</w:t>
            </w:r>
          </w:p>
        </w:tc>
        <w:tc>
          <w:tcPr>
            <w:tcW w:w="1985" w:type="dxa"/>
          </w:tcPr>
          <w:p w14:paraId="346E8800" w14:textId="77777777" w:rsidR="00B61C15" w:rsidRPr="00D70B70" w:rsidRDefault="00B61C15" w:rsidP="000D77A2">
            <w:pPr>
              <w:ind w:firstLine="0"/>
              <w:rPr>
                <w:rFonts w:hAnsi="Times New Roman" w:cs="Times New Roman"/>
                <w:sz w:val="22"/>
                <w:szCs w:val="22"/>
                <w:highlight w:val="yellow"/>
              </w:rPr>
            </w:pPr>
            <w:r w:rsidRPr="00D70B70">
              <w:rPr>
                <w:rFonts w:hAnsi="Times New Roman" w:cs="Times New Roman"/>
                <w:sz w:val="22"/>
                <w:szCs w:val="22"/>
              </w:rPr>
              <w:t>Kitos sisteminio bloko ypatybės</w:t>
            </w:r>
          </w:p>
        </w:tc>
        <w:tc>
          <w:tcPr>
            <w:tcW w:w="4677" w:type="dxa"/>
          </w:tcPr>
          <w:p w14:paraId="0F642CDD" w14:textId="77777777" w:rsidR="00B61C15" w:rsidRPr="00814E5A" w:rsidRDefault="00B61C15" w:rsidP="00B61C15">
            <w:pPr>
              <w:pStyle w:val="Sraopastraipa"/>
              <w:numPr>
                <w:ilvl w:val="0"/>
                <w:numId w:val="1"/>
              </w:numPr>
              <w:spacing w:line="240" w:lineRule="auto"/>
              <w:ind w:left="176" w:hanging="176"/>
              <w:jc w:val="left"/>
              <w:rPr>
                <w:rFonts w:hAnsi="Times New Roman" w:cs="Times New Roman"/>
                <w:sz w:val="22"/>
                <w:szCs w:val="22"/>
              </w:rPr>
            </w:pPr>
            <w:r w:rsidRPr="00D70B70">
              <w:rPr>
                <w:rFonts w:hAnsi="Times New Roman" w:cs="Times New Roman"/>
              </w:rPr>
              <w:t xml:space="preserve"> </w:t>
            </w:r>
            <w:r w:rsidRPr="00814E5A">
              <w:rPr>
                <w:rFonts w:hAnsi="Times New Roman" w:cs="Times New Roman"/>
                <w:sz w:val="22"/>
                <w:szCs w:val="22"/>
              </w:rPr>
              <w:t>Originalus maitinimo laidas be adapterių ar tarpinių įrenginių tinkamas naudoti Lietuvoje</w:t>
            </w:r>
          </w:p>
          <w:p w14:paraId="6C81A3F9" w14:textId="77777777" w:rsidR="00EB17C4" w:rsidRDefault="00B61C15" w:rsidP="000D77A2">
            <w:pPr>
              <w:ind w:firstLine="0"/>
              <w:rPr>
                <w:rFonts w:hAnsi="Times New Roman" w:cs="Times New Roman"/>
                <w:color w:val="000000" w:themeColor="text1"/>
                <w:sz w:val="22"/>
                <w:szCs w:val="22"/>
              </w:rPr>
            </w:pPr>
            <w:r w:rsidRPr="00814E5A">
              <w:rPr>
                <w:rFonts w:hAnsi="Times New Roman" w:cs="Times New Roman"/>
                <w:color w:val="000000" w:themeColor="text1"/>
                <w:sz w:val="22"/>
                <w:szCs w:val="22"/>
              </w:rPr>
              <w:t xml:space="preserve">– Integruotas ne prastesnis nei 802.11ax </w:t>
            </w:r>
            <w:proofErr w:type="spellStart"/>
            <w:r w:rsidRPr="00814E5A">
              <w:rPr>
                <w:rFonts w:hAnsi="Times New Roman" w:cs="Times New Roman"/>
                <w:color w:val="000000" w:themeColor="text1"/>
                <w:sz w:val="22"/>
                <w:szCs w:val="22"/>
              </w:rPr>
              <w:t>Wi</w:t>
            </w:r>
            <w:proofErr w:type="spellEnd"/>
            <w:r w:rsidRPr="00814E5A">
              <w:rPr>
                <w:rFonts w:hAnsi="Times New Roman" w:cs="Times New Roman"/>
                <w:color w:val="000000" w:themeColor="text1"/>
                <w:sz w:val="22"/>
                <w:szCs w:val="22"/>
              </w:rPr>
              <w:t xml:space="preserve">-Fi 6E standarto bevielio tinklo modulis. </w:t>
            </w:r>
          </w:p>
          <w:p w14:paraId="1119CAFE" w14:textId="78EBAA73" w:rsidR="00B61C15" w:rsidRPr="00D70B70" w:rsidRDefault="00EB17C4" w:rsidP="000D77A2">
            <w:pPr>
              <w:ind w:firstLine="0"/>
              <w:rPr>
                <w:rFonts w:hAnsi="Times New Roman" w:cs="Times New Roman"/>
                <w:color w:val="000000" w:themeColor="text1"/>
                <w:sz w:val="22"/>
                <w:szCs w:val="22"/>
              </w:rPr>
            </w:pPr>
            <w:r>
              <w:rPr>
                <w:rFonts w:hAnsi="Times New Roman" w:cs="Times New Roman"/>
                <w:color w:val="000000" w:themeColor="text1"/>
                <w:sz w:val="22"/>
                <w:szCs w:val="22"/>
              </w:rPr>
              <w:t xml:space="preserve">- </w:t>
            </w:r>
            <w:r w:rsidR="00B61C15" w:rsidRPr="00814E5A">
              <w:rPr>
                <w:rFonts w:hAnsi="Times New Roman" w:cs="Times New Roman"/>
                <w:color w:val="000000" w:themeColor="text1"/>
                <w:sz w:val="22"/>
                <w:szCs w:val="22"/>
              </w:rPr>
              <w:t>Integruotas Bluetooth ne žemesnės nei 5.3 versijos modulis.</w:t>
            </w:r>
          </w:p>
        </w:tc>
        <w:tc>
          <w:tcPr>
            <w:tcW w:w="3366" w:type="dxa"/>
          </w:tcPr>
          <w:p w14:paraId="258D284C" w14:textId="77777777" w:rsidR="00B61C15" w:rsidRPr="00D70B70" w:rsidRDefault="00B61C15" w:rsidP="000D77A2">
            <w:pPr>
              <w:ind w:hanging="27"/>
              <w:rPr>
                <w:rFonts w:hAnsi="Times New Roman" w:cs="Times New Roman"/>
                <w:sz w:val="22"/>
                <w:szCs w:val="22"/>
              </w:rPr>
            </w:pPr>
          </w:p>
        </w:tc>
      </w:tr>
      <w:tr w:rsidR="00B61C15" w:rsidRPr="00D70B70" w14:paraId="153F7D8B" w14:textId="77777777" w:rsidTr="000D77A2">
        <w:trPr>
          <w:trHeight w:val="212"/>
        </w:trPr>
        <w:tc>
          <w:tcPr>
            <w:tcW w:w="709" w:type="dxa"/>
          </w:tcPr>
          <w:p w14:paraId="162000E9" w14:textId="77777777" w:rsidR="00B61C15" w:rsidRPr="00665B5F" w:rsidRDefault="00B61C15" w:rsidP="000D77A2">
            <w:pPr>
              <w:rPr>
                <w:rFonts w:hAnsi="Times New Roman" w:cs="Times New Roman"/>
                <w:sz w:val="22"/>
                <w:szCs w:val="22"/>
              </w:rPr>
            </w:pPr>
            <w:r w:rsidRPr="00665B5F">
              <w:rPr>
                <w:rFonts w:hAnsi="Times New Roman" w:cs="Times New Roman"/>
                <w:sz w:val="22"/>
                <w:szCs w:val="22"/>
              </w:rPr>
              <w:t>9</w:t>
            </w:r>
            <w:r>
              <w:rPr>
                <w:rFonts w:hAnsi="Times New Roman" w:cs="Times New Roman"/>
                <w:sz w:val="22"/>
                <w:szCs w:val="22"/>
              </w:rPr>
              <w:t>10</w:t>
            </w:r>
            <w:r w:rsidRPr="00665B5F">
              <w:rPr>
                <w:rFonts w:hAnsi="Times New Roman" w:cs="Times New Roman"/>
                <w:sz w:val="22"/>
                <w:szCs w:val="22"/>
              </w:rPr>
              <w:t>.</w:t>
            </w:r>
          </w:p>
        </w:tc>
        <w:tc>
          <w:tcPr>
            <w:tcW w:w="1985" w:type="dxa"/>
          </w:tcPr>
          <w:p w14:paraId="64CF9F3E" w14:textId="77777777" w:rsidR="00B61C15" w:rsidRPr="00665B5F" w:rsidRDefault="00B61C15" w:rsidP="000D77A2">
            <w:pPr>
              <w:ind w:firstLine="0"/>
              <w:rPr>
                <w:rFonts w:hAnsi="Times New Roman" w:cs="Times New Roman"/>
                <w:spacing w:val="-2"/>
                <w:sz w:val="22"/>
                <w:szCs w:val="22"/>
              </w:rPr>
            </w:pPr>
            <w:r w:rsidRPr="00665B5F">
              <w:rPr>
                <w:rFonts w:hAnsi="Times New Roman" w:cs="Times New Roman"/>
                <w:spacing w:val="-2"/>
                <w:sz w:val="22"/>
                <w:szCs w:val="22"/>
              </w:rPr>
              <w:t>Korpuso svoris, išvaizda</w:t>
            </w:r>
          </w:p>
        </w:tc>
        <w:tc>
          <w:tcPr>
            <w:tcW w:w="4677" w:type="dxa"/>
          </w:tcPr>
          <w:p w14:paraId="0C1CFAFF" w14:textId="678CACDD" w:rsidR="00B61C15" w:rsidRPr="005F7579" w:rsidRDefault="00B61C15" w:rsidP="000D77A2">
            <w:pPr>
              <w:ind w:firstLine="0"/>
              <w:jc w:val="left"/>
              <w:rPr>
                <w:rFonts w:eastAsia="Times New Roman" w:hAnsi="Times New Roman" w:cs="Times New Roman"/>
                <w:color w:val="000000" w:themeColor="text1"/>
                <w:sz w:val="22"/>
                <w:szCs w:val="22"/>
              </w:rPr>
            </w:pPr>
            <w:r w:rsidRPr="005F7579">
              <w:rPr>
                <w:rFonts w:eastAsia="Times New Roman" w:hAnsi="Times New Roman" w:cs="Times New Roman"/>
                <w:color w:val="000000" w:themeColor="text1"/>
                <w:sz w:val="22"/>
                <w:szCs w:val="22"/>
              </w:rPr>
              <w:t xml:space="preserve">Kompiuterio gamintojo deklaruojamas svoris su baterija iki </w:t>
            </w:r>
            <w:r w:rsidR="0077049D">
              <w:rPr>
                <w:rFonts w:eastAsia="Times New Roman" w:hAnsi="Times New Roman" w:cs="Times New Roman"/>
                <w:color w:val="000000" w:themeColor="text1"/>
                <w:sz w:val="22"/>
                <w:szCs w:val="22"/>
              </w:rPr>
              <w:t>2,0</w:t>
            </w:r>
            <w:r w:rsidR="00DA7955">
              <w:rPr>
                <w:rFonts w:eastAsia="Times New Roman" w:hAnsi="Times New Roman" w:cs="Times New Roman"/>
                <w:color w:val="000000" w:themeColor="text1"/>
                <w:sz w:val="22"/>
                <w:szCs w:val="22"/>
              </w:rPr>
              <w:t xml:space="preserve"> </w:t>
            </w:r>
            <w:r w:rsidRPr="005F7579">
              <w:rPr>
                <w:rFonts w:eastAsia="Times New Roman" w:hAnsi="Times New Roman" w:cs="Times New Roman"/>
                <w:color w:val="000000" w:themeColor="text1"/>
                <w:sz w:val="22"/>
                <w:szCs w:val="22"/>
              </w:rPr>
              <w:t xml:space="preserve"> kg</w:t>
            </w:r>
          </w:p>
          <w:p w14:paraId="4ED5CA93" w14:textId="77777777" w:rsidR="00B61C15" w:rsidRPr="00665B5F" w:rsidRDefault="00B61C15" w:rsidP="000D77A2">
            <w:pPr>
              <w:ind w:firstLine="0"/>
              <w:jc w:val="left"/>
              <w:rPr>
                <w:rFonts w:hAnsi="Times New Roman" w:cs="Times New Roman"/>
                <w:color w:val="000000" w:themeColor="text1"/>
                <w:sz w:val="22"/>
                <w:szCs w:val="22"/>
              </w:rPr>
            </w:pPr>
            <w:r w:rsidRPr="005F7579">
              <w:rPr>
                <w:rFonts w:eastAsia="Times New Roman" w:hAnsi="Times New Roman" w:cs="Times New Roman"/>
                <w:color w:val="000000" w:themeColor="text1"/>
                <w:sz w:val="22"/>
                <w:szCs w:val="22"/>
              </w:rPr>
              <w:t>Ekranas: Ne mažiau 15.6." matinis. 1920 × 1080 (</w:t>
            </w:r>
            <w:proofErr w:type="spellStart"/>
            <w:r w:rsidRPr="005F7579">
              <w:rPr>
                <w:rFonts w:eastAsia="Times New Roman" w:hAnsi="Times New Roman" w:cs="Times New Roman"/>
                <w:color w:val="000000" w:themeColor="text1"/>
                <w:sz w:val="22"/>
                <w:szCs w:val="22"/>
              </w:rPr>
              <w:t>Full</w:t>
            </w:r>
            <w:proofErr w:type="spellEnd"/>
            <w:r w:rsidRPr="005F7579">
              <w:rPr>
                <w:rFonts w:eastAsia="Times New Roman" w:hAnsi="Times New Roman" w:cs="Times New Roman"/>
                <w:color w:val="000000" w:themeColor="text1"/>
                <w:sz w:val="22"/>
                <w:szCs w:val="22"/>
              </w:rPr>
              <w:t xml:space="preserve"> HD) arba atitinkama aukštesnė</w:t>
            </w:r>
          </w:p>
        </w:tc>
        <w:tc>
          <w:tcPr>
            <w:tcW w:w="3366" w:type="dxa"/>
          </w:tcPr>
          <w:p w14:paraId="7AC93D3E" w14:textId="77777777" w:rsidR="00B61C15" w:rsidRPr="00665B5F" w:rsidRDefault="00B61C15" w:rsidP="000D77A2">
            <w:pPr>
              <w:ind w:hanging="27"/>
              <w:rPr>
                <w:rFonts w:hAnsi="Times New Roman" w:cs="Times New Roman"/>
                <w:sz w:val="22"/>
                <w:szCs w:val="22"/>
              </w:rPr>
            </w:pPr>
          </w:p>
        </w:tc>
      </w:tr>
      <w:tr w:rsidR="00B61C15" w:rsidRPr="00D70B70" w14:paraId="330A0EE6" w14:textId="77777777" w:rsidTr="000D77A2">
        <w:trPr>
          <w:trHeight w:val="31"/>
        </w:trPr>
        <w:tc>
          <w:tcPr>
            <w:tcW w:w="709" w:type="dxa"/>
          </w:tcPr>
          <w:p w14:paraId="3FC00773" w14:textId="77777777" w:rsidR="00B61C15" w:rsidRPr="00D70B70" w:rsidRDefault="00B61C15" w:rsidP="000D77A2">
            <w:pPr>
              <w:rPr>
                <w:rFonts w:hAnsi="Times New Roman" w:cs="Times New Roman"/>
                <w:sz w:val="22"/>
                <w:szCs w:val="22"/>
              </w:rPr>
            </w:pPr>
            <w:r w:rsidRPr="00D70B70">
              <w:rPr>
                <w:rFonts w:hAnsi="Times New Roman" w:cs="Times New Roman"/>
                <w:sz w:val="22"/>
                <w:szCs w:val="22"/>
              </w:rPr>
              <w:t>1</w:t>
            </w:r>
            <w:r>
              <w:rPr>
                <w:rFonts w:hAnsi="Times New Roman" w:cs="Times New Roman"/>
                <w:sz w:val="22"/>
                <w:szCs w:val="22"/>
              </w:rPr>
              <w:t>11.</w:t>
            </w:r>
          </w:p>
        </w:tc>
        <w:tc>
          <w:tcPr>
            <w:tcW w:w="1985" w:type="dxa"/>
          </w:tcPr>
          <w:p w14:paraId="44EAAB55" w14:textId="77777777" w:rsidR="00B61C15" w:rsidRPr="00665B5F" w:rsidRDefault="00B61C15" w:rsidP="000D77A2">
            <w:pPr>
              <w:ind w:firstLine="0"/>
              <w:rPr>
                <w:rFonts w:hAnsi="Times New Roman" w:cs="Times New Roman"/>
                <w:spacing w:val="-2"/>
                <w:sz w:val="22"/>
                <w:szCs w:val="22"/>
              </w:rPr>
            </w:pPr>
            <w:r w:rsidRPr="00665B5F">
              <w:rPr>
                <w:rFonts w:hAnsi="Times New Roman" w:cs="Times New Roman"/>
                <w:spacing w:val="-2"/>
                <w:sz w:val="22"/>
                <w:szCs w:val="22"/>
              </w:rPr>
              <w:t>Programinė įranga</w:t>
            </w:r>
          </w:p>
        </w:tc>
        <w:tc>
          <w:tcPr>
            <w:tcW w:w="4677" w:type="dxa"/>
          </w:tcPr>
          <w:p w14:paraId="79BBAC93" w14:textId="77777777" w:rsidR="00B61C15" w:rsidRPr="005F7579" w:rsidRDefault="00B61C15" w:rsidP="000D77A2">
            <w:pPr>
              <w:ind w:firstLine="0"/>
              <w:rPr>
                <w:rFonts w:eastAsia="Times New Roman" w:hAnsi="Times New Roman" w:cs="Times New Roman"/>
                <w:color w:val="000000" w:themeColor="text1"/>
                <w:sz w:val="22"/>
                <w:szCs w:val="22"/>
              </w:rPr>
            </w:pPr>
            <w:r w:rsidRPr="005F7579">
              <w:rPr>
                <w:rFonts w:eastAsia="Times New Roman" w:hAnsi="Times New Roman" w:cs="Times New Roman"/>
                <w:sz w:val="22"/>
                <w:szCs w:val="22"/>
              </w:rPr>
              <w:t xml:space="preserve">Operacinė sistema – </w:t>
            </w:r>
            <w:r w:rsidRPr="005F7579">
              <w:rPr>
                <w:rFonts w:eastAsia="Times New Roman" w:hAnsi="Times New Roman" w:cs="Times New Roman"/>
                <w:color w:val="000000" w:themeColor="text1"/>
                <w:sz w:val="22"/>
                <w:szCs w:val="22"/>
              </w:rPr>
              <w:t>Windows 11 Pro.</w:t>
            </w:r>
          </w:p>
          <w:p w14:paraId="2FD8754B" w14:textId="77777777" w:rsidR="00B61C15" w:rsidRPr="005F7579" w:rsidRDefault="00B61C15" w:rsidP="000D77A2">
            <w:pPr>
              <w:ind w:firstLine="0"/>
              <w:rPr>
                <w:rFonts w:eastAsia="Times New Roman" w:hAnsi="Times New Roman" w:cs="Times New Roman"/>
                <w:color w:val="000000" w:themeColor="text1"/>
                <w:sz w:val="22"/>
                <w:szCs w:val="22"/>
              </w:rPr>
            </w:pPr>
            <w:proofErr w:type="spellStart"/>
            <w:r w:rsidRPr="005F7579">
              <w:rPr>
                <w:rFonts w:eastAsia="Times New Roman" w:hAnsi="Times New Roman" w:cs="Times New Roman"/>
                <w:color w:val="000000" w:themeColor="text1"/>
                <w:sz w:val="22"/>
                <w:szCs w:val="22"/>
              </w:rPr>
              <w:t>Full</w:t>
            </w:r>
            <w:proofErr w:type="spellEnd"/>
            <w:r w:rsidRPr="005F7579">
              <w:rPr>
                <w:rFonts w:eastAsia="Times New Roman" w:hAnsi="Times New Roman" w:cs="Times New Roman"/>
                <w:color w:val="000000" w:themeColor="text1"/>
                <w:sz w:val="22"/>
                <w:szCs w:val="22"/>
              </w:rPr>
              <w:t xml:space="preserve"> </w:t>
            </w:r>
            <w:proofErr w:type="spellStart"/>
            <w:r w:rsidRPr="005F7579">
              <w:rPr>
                <w:rFonts w:eastAsia="Times New Roman" w:hAnsi="Times New Roman" w:cs="Times New Roman"/>
                <w:color w:val="000000" w:themeColor="text1"/>
                <w:sz w:val="22"/>
                <w:szCs w:val="22"/>
              </w:rPr>
              <w:t>size</w:t>
            </w:r>
            <w:proofErr w:type="spellEnd"/>
            <w:r w:rsidRPr="005F7579">
              <w:rPr>
                <w:rFonts w:eastAsia="Times New Roman" w:hAnsi="Times New Roman" w:cs="Times New Roman"/>
                <w:color w:val="000000" w:themeColor="text1"/>
                <w:sz w:val="22"/>
                <w:szCs w:val="22"/>
              </w:rPr>
              <w:t xml:space="preserve">, </w:t>
            </w:r>
            <w:proofErr w:type="spellStart"/>
            <w:r w:rsidRPr="005F7579">
              <w:rPr>
                <w:rFonts w:eastAsia="Times New Roman" w:hAnsi="Times New Roman" w:cs="Times New Roman"/>
                <w:color w:val="000000" w:themeColor="text1"/>
                <w:sz w:val="22"/>
                <w:szCs w:val="22"/>
              </w:rPr>
              <w:t>backlit</w:t>
            </w:r>
            <w:proofErr w:type="spellEnd"/>
            <w:r w:rsidRPr="005F7579">
              <w:rPr>
                <w:rFonts w:eastAsia="Times New Roman" w:hAnsi="Times New Roman" w:cs="Times New Roman"/>
                <w:color w:val="000000" w:themeColor="text1"/>
                <w:sz w:val="22"/>
                <w:szCs w:val="22"/>
              </w:rPr>
              <w:t xml:space="preserve"> klaviatūra. US išdėstymas.</w:t>
            </w:r>
          </w:p>
          <w:p w14:paraId="1E189BAF" w14:textId="011B4087" w:rsidR="00B61C15" w:rsidRPr="00665B5F" w:rsidRDefault="002216F7" w:rsidP="000D77A2">
            <w:pPr>
              <w:ind w:firstLine="0"/>
              <w:rPr>
                <w:rFonts w:hAnsi="Times New Roman" w:cs="Times New Roman"/>
                <w:color w:val="000000" w:themeColor="text1"/>
                <w:sz w:val="22"/>
                <w:szCs w:val="22"/>
                <w:lang w:val="en-US"/>
              </w:rPr>
            </w:pPr>
            <w:r>
              <w:rPr>
                <w:rFonts w:eastAsia="Times New Roman" w:hAnsi="Times New Roman" w:cs="Times New Roman"/>
                <w:color w:val="000000" w:themeColor="text1"/>
                <w:sz w:val="22"/>
                <w:szCs w:val="22"/>
              </w:rPr>
              <w:t xml:space="preserve">Microsoft Office </w:t>
            </w:r>
            <w:proofErr w:type="spellStart"/>
            <w:r>
              <w:rPr>
                <w:rFonts w:eastAsia="Times New Roman" w:hAnsi="Times New Roman" w:cs="Times New Roman"/>
                <w:color w:val="000000" w:themeColor="text1"/>
                <w:sz w:val="22"/>
                <w:szCs w:val="22"/>
              </w:rPr>
              <w:t>Home</w:t>
            </w:r>
            <w:proofErr w:type="spellEnd"/>
            <w:r>
              <w:rPr>
                <w:rFonts w:eastAsia="Times New Roman" w:hAnsi="Times New Roman" w:cs="Times New Roman"/>
                <w:color w:val="000000" w:themeColor="text1"/>
                <w:sz w:val="22"/>
                <w:szCs w:val="22"/>
              </w:rPr>
              <w:t xml:space="preserve"> </w:t>
            </w:r>
            <w:proofErr w:type="spellStart"/>
            <w:r>
              <w:rPr>
                <w:rFonts w:eastAsia="Times New Roman" w:hAnsi="Times New Roman" w:cs="Times New Roman"/>
                <w:color w:val="000000" w:themeColor="text1"/>
                <w:sz w:val="22"/>
                <w:szCs w:val="22"/>
              </w:rPr>
              <w:t>and</w:t>
            </w:r>
            <w:proofErr w:type="spellEnd"/>
            <w:r>
              <w:rPr>
                <w:rFonts w:eastAsia="Times New Roman" w:hAnsi="Times New Roman" w:cs="Times New Roman"/>
                <w:color w:val="000000" w:themeColor="text1"/>
                <w:sz w:val="22"/>
                <w:szCs w:val="22"/>
              </w:rPr>
              <w:t xml:space="preserve"> </w:t>
            </w:r>
            <w:proofErr w:type="spellStart"/>
            <w:r>
              <w:rPr>
                <w:rFonts w:eastAsia="Times New Roman" w:hAnsi="Times New Roman" w:cs="Times New Roman"/>
                <w:color w:val="000000" w:themeColor="text1"/>
                <w:sz w:val="22"/>
                <w:szCs w:val="22"/>
              </w:rPr>
              <w:t>business</w:t>
            </w:r>
            <w:proofErr w:type="spellEnd"/>
            <w:r>
              <w:rPr>
                <w:rFonts w:eastAsia="Times New Roman" w:hAnsi="Times New Roman" w:cs="Times New Roman"/>
                <w:color w:val="000000" w:themeColor="text1"/>
                <w:sz w:val="22"/>
                <w:szCs w:val="22"/>
              </w:rPr>
              <w:t xml:space="preserve"> 2024</w:t>
            </w:r>
            <w:r w:rsidR="00B61C15" w:rsidRPr="005F7579">
              <w:rPr>
                <w:rFonts w:eastAsia="Times New Roman" w:hAnsi="Times New Roman" w:cs="Times New Roman"/>
                <w:color w:val="000000" w:themeColor="text1"/>
                <w:sz w:val="22"/>
                <w:szCs w:val="22"/>
              </w:rPr>
              <w:t>.</w:t>
            </w:r>
          </w:p>
        </w:tc>
        <w:tc>
          <w:tcPr>
            <w:tcW w:w="3366" w:type="dxa"/>
          </w:tcPr>
          <w:p w14:paraId="31194F75" w14:textId="77777777" w:rsidR="00B61C15" w:rsidRPr="00665B5F" w:rsidRDefault="00B61C15" w:rsidP="000D77A2">
            <w:pPr>
              <w:ind w:hanging="27"/>
              <w:rPr>
                <w:rFonts w:hAnsi="Times New Roman" w:cs="Times New Roman"/>
                <w:sz w:val="22"/>
                <w:szCs w:val="22"/>
              </w:rPr>
            </w:pPr>
          </w:p>
        </w:tc>
      </w:tr>
      <w:tr w:rsidR="00B61C15" w:rsidRPr="00D70B70" w14:paraId="0CD99D44" w14:textId="77777777" w:rsidTr="000D77A2">
        <w:trPr>
          <w:trHeight w:val="838"/>
        </w:trPr>
        <w:tc>
          <w:tcPr>
            <w:tcW w:w="709" w:type="dxa"/>
          </w:tcPr>
          <w:p w14:paraId="23EA6DC4" w14:textId="77777777" w:rsidR="00B61C15" w:rsidRPr="00D70B70" w:rsidRDefault="00B61C15" w:rsidP="000D77A2">
            <w:pPr>
              <w:rPr>
                <w:rFonts w:hAnsi="Times New Roman" w:cs="Times New Roman"/>
                <w:sz w:val="22"/>
                <w:szCs w:val="22"/>
              </w:rPr>
            </w:pPr>
            <w:r w:rsidRPr="00D70B70">
              <w:rPr>
                <w:rFonts w:hAnsi="Times New Roman" w:cs="Times New Roman"/>
                <w:sz w:val="22"/>
                <w:szCs w:val="22"/>
              </w:rPr>
              <w:t>11</w:t>
            </w:r>
            <w:r>
              <w:rPr>
                <w:rFonts w:hAnsi="Times New Roman" w:cs="Times New Roman"/>
                <w:sz w:val="22"/>
                <w:szCs w:val="22"/>
              </w:rPr>
              <w:t>2.</w:t>
            </w:r>
          </w:p>
        </w:tc>
        <w:tc>
          <w:tcPr>
            <w:tcW w:w="1985" w:type="dxa"/>
          </w:tcPr>
          <w:p w14:paraId="7381B45E" w14:textId="77777777" w:rsidR="00B61C15" w:rsidRPr="00665B5F" w:rsidRDefault="00B61C15" w:rsidP="000D77A2">
            <w:pPr>
              <w:ind w:firstLine="0"/>
              <w:rPr>
                <w:rFonts w:hAnsi="Times New Roman" w:cs="Times New Roman"/>
                <w:sz w:val="22"/>
                <w:szCs w:val="22"/>
              </w:rPr>
            </w:pPr>
            <w:r w:rsidRPr="00665B5F">
              <w:rPr>
                <w:rFonts w:hAnsi="Times New Roman" w:cs="Times New Roman"/>
                <w:sz w:val="22"/>
                <w:szCs w:val="22"/>
              </w:rPr>
              <w:t>Prieda</w:t>
            </w:r>
            <w:r>
              <w:rPr>
                <w:rFonts w:hAnsi="Times New Roman" w:cs="Times New Roman"/>
                <w:sz w:val="22"/>
                <w:szCs w:val="22"/>
              </w:rPr>
              <w:t>i</w:t>
            </w:r>
          </w:p>
        </w:tc>
        <w:tc>
          <w:tcPr>
            <w:tcW w:w="4677" w:type="dxa"/>
          </w:tcPr>
          <w:p w14:paraId="51F174E1" w14:textId="77777777" w:rsidR="00B61C15" w:rsidRPr="00665B5F" w:rsidRDefault="00B61C15" w:rsidP="000D77A2">
            <w:pPr>
              <w:ind w:left="176" w:hanging="176"/>
              <w:rPr>
                <w:rFonts w:hAnsi="Times New Roman" w:cs="Times New Roman"/>
                <w:color w:val="000000" w:themeColor="text1"/>
                <w:sz w:val="22"/>
                <w:szCs w:val="22"/>
              </w:rPr>
            </w:pPr>
            <w:r w:rsidRPr="00665B5F">
              <w:rPr>
                <w:rFonts w:hAnsi="Times New Roman" w:cs="Times New Roman"/>
                <w:color w:val="000000" w:themeColor="text1"/>
                <w:sz w:val="22"/>
                <w:szCs w:val="22"/>
              </w:rPr>
              <w:t xml:space="preserve"> </w:t>
            </w:r>
            <w:r w:rsidRPr="005F7579">
              <w:rPr>
                <w:rFonts w:hAnsi="Times New Roman" w:cs="Times New Roman"/>
                <w:color w:val="000000" w:themeColor="text1"/>
                <w:sz w:val="22"/>
                <w:szCs w:val="22"/>
              </w:rPr>
              <w:t>Komplekte turi b</w:t>
            </w:r>
            <w:proofErr w:type="spellStart"/>
            <w:r w:rsidRPr="005F7579">
              <w:rPr>
                <w:rFonts w:hAnsi="Times New Roman" w:cs="Times New Roman"/>
                <w:color w:val="000000" w:themeColor="text1"/>
                <w:sz w:val="22"/>
                <w:szCs w:val="22"/>
                <w:lang w:val="lt"/>
              </w:rPr>
              <w:t>ūti</w:t>
            </w:r>
            <w:proofErr w:type="spellEnd"/>
            <w:r w:rsidRPr="005F7579">
              <w:rPr>
                <w:rFonts w:hAnsi="Times New Roman" w:cs="Times New Roman"/>
                <w:color w:val="000000" w:themeColor="text1"/>
                <w:sz w:val="22"/>
                <w:szCs w:val="22"/>
                <w:lang w:val="lt"/>
              </w:rPr>
              <w:t xml:space="preserve"> </w:t>
            </w:r>
            <w:r w:rsidRPr="005F7579">
              <w:rPr>
                <w:rFonts w:hAnsi="Times New Roman"/>
                <w:color w:val="000000" w:themeColor="text1"/>
                <w:sz w:val="22"/>
                <w:szCs w:val="22"/>
              </w:rPr>
              <w:t xml:space="preserve">bevielė pelė ir klaviatūra, veikianti per </w:t>
            </w:r>
            <w:proofErr w:type="spellStart"/>
            <w:r w:rsidRPr="005F7579">
              <w:rPr>
                <w:rFonts w:hAnsi="Times New Roman"/>
                <w:color w:val="000000" w:themeColor="text1"/>
                <w:sz w:val="22"/>
                <w:szCs w:val="22"/>
              </w:rPr>
              <w:t>Bluethoot</w:t>
            </w:r>
            <w:proofErr w:type="spellEnd"/>
            <w:r w:rsidRPr="005F7579">
              <w:rPr>
                <w:rFonts w:hAnsi="Times New Roman"/>
                <w:color w:val="000000" w:themeColor="text1"/>
                <w:sz w:val="22"/>
                <w:szCs w:val="22"/>
              </w:rPr>
              <w:t xml:space="preserve"> sąsają. Kompiuterio krepšys.</w:t>
            </w:r>
          </w:p>
        </w:tc>
        <w:tc>
          <w:tcPr>
            <w:tcW w:w="3366" w:type="dxa"/>
          </w:tcPr>
          <w:p w14:paraId="371DC9F5" w14:textId="77777777" w:rsidR="00B61C15" w:rsidRPr="00665B5F" w:rsidRDefault="00B61C15" w:rsidP="000D77A2">
            <w:pPr>
              <w:ind w:hanging="27"/>
              <w:rPr>
                <w:rFonts w:hAnsi="Times New Roman" w:cs="Times New Roman"/>
                <w:sz w:val="22"/>
                <w:szCs w:val="22"/>
              </w:rPr>
            </w:pPr>
          </w:p>
        </w:tc>
      </w:tr>
      <w:tr w:rsidR="00B61C15" w:rsidRPr="00D70B70" w14:paraId="2DDEC327" w14:textId="77777777" w:rsidTr="000D77A2">
        <w:trPr>
          <w:trHeight w:val="838"/>
        </w:trPr>
        <w:tc>
          <w:tcPr>
            <w:tcW w:w="709" w:type="dxa"/>
          </w:tcPr>
          <w:p w14:paraId="1372E457" w14:textId="77777777" w:rsidR="00B61C15" w:rsidRDefault="00B61C15" w:rsidP="000D77A2">
            <w:pPr>
              <w:rPr>
                <w:rFonts w:hAnsi="Times New Roman" w:cs="Times New Roman"/>
                <w:sz w:val="22"/>
                <w:szCs w:val="22"/>
              </w:rPr>
            </w:pPr>
          </w:p>
          <w:p w14:paraId="39AE9EA5" w14:textId="77777777" w:rsidR="00B61C15" w:rsidRPr="00DC75CE" w:rsidRDefault="00B61C15" w:rsidP="000D77A2">
            <w:pPr>
              <w:rPr>
                <w:rFonts w:hAnsi="Times New Roman" w:cs="Times New Roman"/>
                <w:sz w:val="22"/>
                <w:szCs w:val="22"/>
              </w:rPr>
            </w:pPr>
            <w:r>
              <w:rPr>
                <w:rFonts w:hAnsi="Times New Roman" w:cs="Times New Roman"/>
                <w:sz w:val="22"/>
                <w:szCs w:val="22"/>
              </w:rPr>
              <w:t>113.</w:t>
            </w:r>
          </w:p>
        </w:tc>
        <w:tc>
          <w:tcPr>
            <w:tcW w:w="1985" w:type="dxa"/>
          </w:tcPr>
          <w:p w14:paraId="7B08ECE4" w14:textId="77777777" w:rsidR="00B61C15" w:rsidRPr="00665B5F" w:rsidRDefault="00B61C15" w:rsidP="000D77A2">
            <w:pPr>
              <w:ind w:hanging="57"/>
              <w:jc w:val="left"/>
              <w:rPr>
                <w:rFonts w:hAnsi="Times New Roman" w:cs="Times New Roman"/>
                <w:sz w:val="22"/>
                <w:szCs w:val="22"/>
              </w:rPr>
            </w:pPr>
            <w:r w:rsidRPr="00665B5F">
              <w:rPr>
                <w:rFonts w:hAnsi="Times New Roman" w:cs="Times New Roman"/>
                <w:sz w:val="22"/>
                <w:szCs w:val="22"/>
              </w:rPr>
              <w:t>Aplinkosauginiai reikalavimai</w:t>
            </w:r>
          </w:p>
        </w:tc>
        <w:tc>
          <w:tcPr>
            <w:tcW w:w="4677" w:type="dxa"/>
          </w:tcPr>
          <w:p w14:paraId="2074D593" w14:textId="77777777" w:rsidR="00B61C15" w:rsidRPr="00665B5F" w:rsidRDefault="00B61C15" w:rsidP="000D77A2">
            <w:pPr>
              <w:spacing w:line="240" w:lineRule="auto"/>
              <w:ind w:firstLine="0"/>
              <w:rPr>
                <w:rStyle w:val="eop"/>
                <w:rFonts w:eastAsiaTheme="majorEastAsia"/>
                <w:sz w:val="22"/>
                <w:szCs w:val="22"/>
              </w:rPr>
            </w:pPr>
            <w:r w:rsidRPr="00665B5F">
              <w:rPr>
                <w:rStyle w:val="normaltextrun"/>
                <w:sz w:val="22"/>
                <w:szCs w:val="22"/>
              </w:rPr>
              <w:t>Prek</w:t>
            </w:r>
            <w:r w:rsidRPr="00665B5F">
              <w:rPr>
                <w:rStyle w:val="normaltextrun"/>
                <w:sz w:val="22"/>
                <w:szCs w:val="22"/>
              </w:rPr>
              <w:t>ė</w:t>
            </w:r>
            <w:r w:rsidRPr="00665B5F">
              <w:rPr>
                <w:rStyle w:val="normaltextrun"/>
                <w:sz w:val="22"/>
                <w:szCs w:val="22"/>
              </w:rPr>
              <w:t xml:space="preserve"> turi atitikti</w:t>
            </w:r>
            <w:r w:rsidRPr="00665B5F">
              <w:rPr>
                <w:rStyle w:val="normaltextrun"/>
                <w:b/>
                <w:bCs/>
                <w:sz w:val="22"/>
                <w:szCs w:val="22"/>
              </w:rPr>
              <w:t xml:space="preserve"> </w:t>
            </w:r>
            <w:r w:rsidRPr="00665B5F">
              <w:rPr>
                <w:rStyle w:val="normaltextrun"/>
                <w:sz w:val="22"/>
                <w:szCs w:val="22"/>
              </w:rPr>
              <w:t>minimalius aplinkos apsaugos kriterijus (pagal Lietuvos Respublikos aplinkos ministro 2011 m. bir</w:t>
            </w:r>
            <w:r w:rsidRPr="00665B5F">
              <w:rPr>
                <w:rStyle w:val="normaltextrun"/>
                <w:sz w:val="22"/>
                <w:szCs w:val="22"/>
              </w:rPr>
              <w:t>ž</w:t>
            </w:r>
            <w:r w:rsidRPr="00665B5F">
              <w:rPr>
                <w:rStyle w:val="normaltextrun"/>
                <w:sz w:val="22"/>
                <w:szCs w:val="22"/>
              </w:rPr>
              <w:t xml:space="preserve">elio 28 d. </w:t>
            </w:r>
            <w:r w:rsidRPr="00665B5F">
              <w:rPr>
                <w:rStyle w:val="normaltextrun"/>
                <w:sz w:val="22"/>
                <w:szCs w:val="22"/>
              </w:rPr>
              <w:t>į</w:t>
            </w:r>
            <w:r w:rsidRPr="00665B5F">
              <w:rPr>
                <w:rStyle w:val="normaltextrun"/>
                <w:sz w:val="22"/>
                <w:szCs w:val="22"/>
              </w:rPr>
              <w:t>sakymu Nr. D1-508 patvirtinto Aplinkos apsaugos kriterij</w:t>
            </w:r>
            <w:r w:rsidRPr="00665B5F">
              <w:rPr>
                <w:rStyle w:val="normaltextrun"/>
                <w:sz w:val="22"/>
                <w:szCs w:val="22"/>
              </w:rPr>
              <w:t>ų</w:t>
            </w:r>
            <w:r w:rsidRPr="00665B5F">
              <w:rPr>
                <w:rStyle w:val="normaltextrun"/>
                <w:sz w:val="22"/>
                <w:szCs w:val="22"/>
              </w:rPr>
              <w:t xml:space="preserve"> taikymo, vykdant </w:t>
            </w:r>
            <w:r w:rsidRPr="00665B5F">
              <w:rPr>
                <w:rStyle w:val="normaltextrun"/>
                <w:sz w:val="22"/>
                <w:szCs w:val="22"/>
              </w:rPr>
              <w:t>ž</w:t>
            </w:r>
            <w:r w:rsidRPr="00665B5F">
              <w:rPr>
                <w:rStyle w:val="normaltextrun"/>
                <w:sz w:val="22"/>
                <w:szCs w:val="22"/>
              </w:rPr>
              <w:t>aliuosius pirkimus, tvarkos apra</w:t>
            </w:r>
            <w:r w:rsidRPr="00665B5F">
              <w:rPr>
                <w:rStyle w:val="normaltextrun"/>
                <w:sz w:val="22"/>
                <w:szCs w:val="22"/>
              </w:rPr>
              <w:t>š</w:t>
            </w:r>
            <w:r w:rsidRPr="00665B5F">
              <w:rPr>
                <w:rStyle w:val="normaltextrun"/>
                <w:sz w:val="22"/>
                <w:szCs w:val="22"/>
              </w:rPr>
              <w:t xml:space="preserve">o (2024 m. sausio 16 d. </w:t>
            </w:r>
            <w:r w:rsidRPr="00665B5F">
              <w:rPr>
                <w:rStyle w:val="normaltextrun"/>
                <w:sz w:val="22"/>
                <w:szCs w:val="22"/>
              </w:rPr>
              <w:t>į</w:t>
            </w:r>
            <w:r w:rsidRPr="00665B5F">
              <w:rPr>
                <w:rStyle w:val="normaltextrun"/>
                <w:sz w:val="22"/>
                <w:szCs w:val="22"/>
              </w:rPr>
              <w:t xml:space="preserve">sakymo Nr. D1-17 redakcija) (toliau </w:t>
            </w:r>
            <w:r w:rsidRPr="00665B5F">
              <w:rPr>
                <w:rStyle w:val="normaltextrun"/>
                <w:sz w:val="22"/>
                <w:szCs w:val="22"/>
              </w:rPr>
              <w:t>–</w:t>
            </w:r>
            <w:r w:rsidRPr="00665B5F">
              <w:rPr>
                <w:rStyle w:val="normaltextrun"/>
                <w:sz w:val="22"/>
                <w:szCs w:val="22"/>
              </w:rPr>
              <w:t xml:space="preserve"> Apra</w:t>
            </w:r>
            <w:r w:rsidRPr="00665B5F">
              <w:rPr>
                <w:rStyle w:val="normaltextrun"/>
                <w:sz w:val="22"/>
                <w:szCs w:val="22"/>
              </w:rPr>
              <w:t>š</w:t>
            </w:r>
            <w:r w:rsidRPr="00665B5F">
              <w:rPr>
                <w:rStyle w:val="normaltextrun"/>
                <w:sz w:val="22"/>
                <w:szCs w:val="22"/>
              </w:rPr>
              <w:t xml:space="preserve">as) 2 priedo 4 skyriaus </w:t>
            </w:r>
            <w:r w:rsidRPr="00665B5F">
              <w:rPr>
                <w:rStyle w:val="normaltextrun"/>
                <w:sz w:val="22"/>
                <w:szCs w:val="22"/>
              </w:rPr>
              <w:t>„</w:t>
            </w:r>
            <w:r w:rsidRPr="00665B5F">
              <w:rPr>
                <w:rStyle w:val="normaltextrun"/>
                <w:sz w:val="22"/>
                <w:szCs w:val="22"/>
              </w:rPr>
              <w:t>Kompiuteriai ir plan</w:t>
            </w:r>
            <w:r w:rsidRPr="00665B5F">
              <w:rPr>
                <w:rStyle w:val="normaltextrun"/>
                <w:sz w:val="22"/>
                <w:szCs w:val="22"/>
              </w:rPr>
              <w:t>š</w:t>
            </w:r>
            <w:r w:rsidRPr="00665B5F">
              <w:rPr>
                <w:rStyle w:val="normaltextrun"/>
                <w:sz w:val="22"/>
                <w:szCs w:val="22"/>
              </w:rPr>
              <w:t>et</w:t>
            </w:r>
            <w:r w:rsidRPr="00665B5F">
              <w:rPr>
                <w:rStyle w:val="normaltextrun"/>
                <w:sz w:val="22"/>
                <w:szCs w:val="22"/>
              </w:rPr>
              <w:t>ė</w:t>
            </w:r>
            <w:r w:rsidRPr="00665B5F">
              <w:rPr>
                <w:rStyle w:val="normaltextrun"/>
                <w:sz w:val="22"/>
                <w:szCs w:val="22"/>
              </w:rPr>
              <w:t>s</w:t>
            </w:r>
            <w:r w:rsidRPr="00665B5F">
              <w:rPr>
                <w:rStyle w:val="normaltextrun"/>
                <w:sz w:val="22"/>
                <w:szCs w:val="22"/>
              </w:rPr>
              <w:t>“</w:t>
            </w:r>
            <w:r w:rsidRPr="00665B5F">
              <w:rPr>
                <w:rStyle w:val="normaltextrun"/>
                <w:sz w:val="22"/>
                <w:szCs w:val="22"/>
              </w:rPr>
              <w:t xml:space="preserve"> reikalavimus:</w:t>
            </w:r>
            <w:r w:rsidRPr="00665B5F">
              <w:rPr>
                <w:rStyle w:val="eop"/>
                <w:rFonts w:eastAsiaTheme="majorEastAsia"/>
                <w:sz w:val="22"/>
                <w:szCs w:val="22"/>
              </w:rPr>
              <w:t> </w:t>
            </w:r>
          </w:p>
          <w:p w14:paraId="3D322DDD" w14:textId="77777777" w:rsidR="00B61C15" w:rsidRPr="00665B5F" w:rsidRDefault="00B61C15" w:rsidP="000D77A2">
            <w:pPr>
              <w:pStyle w:val="paragraph"/>
              <w:spacing w:before="0" w:beforeAutospacing="0" w:after="0" w:afterAutospacing="0"/>
              <w:ind w:left="45" w:right="45" w:firstLine="0"/>
              <w:textAlignment w:val="baseline"/>
              <w:rPr>
                <w:rFonts w:ascii="Segoe UI" w:hAnsi="Segoe UI" w:cs="Segoe UI"/>
                <w:sz w:val="22"/>
                <w:szCs w:val="22"/>
              </w:rPr>
            </w:pPr>
            <w:r w:rsidRPr="00665B5F">
              <w:rPr>
                <w:rStyle w:val="eop"/>
                <w:rFonts w:eastAsiaTheme="majorEastAsia"/>
                <w:sz w:val="22"/>
                <w:szCs w:val="22"/>
              </w:rPr>
              <w:t xml:space="preserve">12.1. </w:t>
            </w:r>
            <w:r w:rsidRPr="00665B5F">
              <w:rPr>
                <w:rStyle w:val="normaltextrun"/>
                <w:rFonts w:eastAsiaTheme="minorEastAsia"/>
                <w:sz w:val="22"/>
                <w:szCs w:val="22"/>
              </w:rPr>
              <w:t> Prekė turi atitikti 2013 m. birželio 26 d. Europos Komisijos reglamente (ES) Nr. 617/2013 dėl gaminių ekologinio projektavimo nustatytus efektyvaus energijos vartojimo kriterijus.</w:t>
            </w:r>
            <w:r w:rsidRPr="00665B5F">
              <w:rPr>
                <w:rStyle w:val="eop"/>
                <w:rFonts w:eastAsiaTheme="majorEastAsia"/>
                <w:sz w:val="22"/>
                <w:szCs w:val="22"/>
              </w:rPr>
              <w:t> </w:t>
            </w:r>
          </w:p>
          <w:p w14:paraId="4916395F" w14:textId="77777777" w:rsidR="00B61C15" w:rsidRPr="00665B5F" w:rsidRDefault="00B61C15" w:rsidP="000D77A2">
            <w:pPr>
              <w:pStyle w:val="paragraph"/>
              <w:spacing w:before="0" w:beforeAutospacing="0" w:after="0" w:afterAutospacing="0"/>
              <w:ind w:left="45" w:right="45" w:hanging="7"/>
              <w:textAlignment w:val="baseline"/>
              <w:rPr>
                <w:rFonts w:ascii="Segoe UI" w:hAnsi="Segoe UI" w:cs="Segoe UI"/>
                <w:sz w:val="22"/>
                <w:szCs w:val="22"/>
              </w:rPr>
            </w:pPr>
            <w:r w:rsidRPr="00665B5F">
              <w:rPr>
                <w:color w:val="000000" w:themeColor="text1"/>
                <w:sz w:val="22"/>
                <w:szCs w:val="22"/>
              </w:rPr>
              <w:t xml:space="preserve">12.2. </w:t>
            </w:r>
            <w:r w:rsidRPr="00665B5F">
              <w:rPr>
                <w:rStyle w:val="normaltextrun"/>
                <w:rFonts w:eastAsiaTheme="minorEastAsia"/>
                <w:sz w:val="22"/>
                <w:szCs w:val="22"/>
              </w:rPr>
              <w:t>Įranga turi turėti bent vieną standartinį USB C™ tipo lizdą (prievadą), skirtą keistis duomenimis ir pasižymintį atgaliniu suderinamumu su USB 2.0 atsižvelgiant į IEC 62680-1-3:2018 arba lygiavertį standartą.</w:t>
            </w:r>
            <w:r w:rsidRPr="00665B5F">
              <w:rPr>
                <w:rStyle w:val="eop"/>
                <w:rFonts w:eastAsiaTheme="majorEastAsia"/>
                <w:sz w:val="22"/>
                <w:szCs w:val="22"/>
              </w:rPr>
              <w:t> </w:t>
            </w:r>
          </w:p>
          <w:p w14:paraId="4BEDBFA9" w14:textId="6899372F" w:rsidR="00B61C15" w:rsidRPr="00BE31B2" w:rsidRDefault="00B61C15" w:rsidP="00BE31B2">
            <w:pPr>
              <w:pStyle w:val="paragraph"/>
              <w:spacing w:before="0" w:beforeAutospacing="0" w:after="0" w:afterAutospacing="0"/>
              <w:ind w:right="45" w:firstLine="38"/>
              <w:textAlignment w:val="baseline"/>
              <w:rPr>
                <w:rFonts w:ascii="Segoe UI" w:hAnsi="Segoe UI" w:cs="Segoe UI"/>
                <w:sz w:val="22"/>
                <w:szCs w:val="22"/>
              </w:rPr>
            </w:pPr>
            <w:r w:rsidRPr="00665B5F">
              <w:rPr>
                <w:color w:val="000000" w:themeColor="text1"/>
                <w:sz w:val="22"/>
                <w:szCs w:val="22"/>
              </w:rPr>
              <w:t>12.3. </w:t>
            </w:r>
            <w:r w:rsidRPr="00665B5F">
              <w:rPr>
                <w:rStyle w:val="normaltextrun"/>
                <w:rFonts w:eastAsiaTheme="minorEastAsia"/>
                <w:sz w:val="22"/>
                <w:szCs w:val="22"/>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sidRPr="00665B5F">
              <w:rPr>
                <w:rStyle w:val="eop"/>
                <w:rFonts w:eastAsiaTheme="majorEastAsia"/>
                <w:sz w:val="22"/>
                <w:szCs w:val="22"/>
              </w:rPr>
              <w:t> </w:t>
            </w:r>
          </w:p>
        </w:tc>
        <w:tc>
          <w:tcPr>
            <w:tcW w:w="3366" w:type="dxa"/>
          </w:tcPr>
          <w:p w14:paraId="7ADE80F2" w14:textId="77777777" w:rsidR="00B61C15" w:rsidRPr="00665B5F" w:rsidRDefault="00B61C15" w:rsidP="000D77A2">
            <w:pPr>
              <w:spacing w:line="240" w:lineRule="auto"/>
              <w:ind w:firstLine="0"/>
              <w:rPr>
                <w:rFonts w:eastAsiaTheme="minorHAnsi" w:hAnsi="Times New Roman" w:cs="Times New Roman"/>
                <w:bCs/>
                <w:sz w:val="22"/>
                <w:szCs w:val="22"/>
                <w:u w:val="single"/>
              </w:rPr>
            </w:pPr>
            <w:r w:rsidRPr="00665B5F">
              <w:rPr>
                <w:rFonts w:hAnsi="Times New Roman" w:cs="Times New Roman"/>
                <w:bCs/>
                <w:sz w:val="22"/>
                <w:szCs w:val="22"/>
                <w:u w:val="single"/>
              </w:rPr>
              <w:t>Pateikiami dokumentai:</w:t>
            </w:r>
          </w:p>
          <w:p w14:paraId="4505B9DA" w14:textId="77777777" w:rsidR="00B61C15" w:rsidRPr="00665B5F" w:rsidRDefault="00B61C15" w:rsidP="000D77A2">
            <w:pPr>
              <w:tabs>
                <w:tab w:val="left" w:pos="0"/>
              </w:tabs>
              <w:spacing w:line="240" w:lineRule="auto"/>
              <w:ind w:firstLine="0"/>
              <w:rPr>
                <w:rFonts w:hAnsi="Times New Roman" w:cs="Times New Roman"/>
                <w:sz w:val="22"/>
                <w:szCs w:val="22"/>
              </w:rPr>
            </w:pPr>
            <w:r w:rsidRPr="00665B5F">
              <w:rPr>
                <w:rFonts w:eastAsia="Times New Roman" w:hAnsi="Times New Roman" w:cs="Times New Roman"/>
                <w:bCs/>
                <w:sz w:val="22"/>
                <w:szCs w:val="22"/>
                <w:lang w:eastAsia="lt-LT"/>
              </w:rPr>
              <w:t>Nepriklausomos</w:t>
            </w:r>
            <w:r w:rsidRPr="00665B5F">
              <w:rPr>
                <w:rFonts w:eastAsia="Times New Roman" w:hAnsi="Times New Roman" w:cs="Times New Roman"/>
                <w:sz w:val="22"/>
                <w:szCs w:val="22"/>
                <w:lang w:eastAsia="lt-LT"/>
              </w:rPr>
              <w:t xml:space="preserve"> </w:t>
            </w:r>
            <w:r w:rsidRPr="00665B5F">
              <w:rPr>
                <w:rFonts w:eastAsia="Times New Roman" w:hAnsi="Times New Roman" w:cs="Times New Roman"/>
                <w:color w:val="000000"/>
                <w:sz w:val="22"/>
                <w:szCs w:val="22"/>
                <w:lang w:eastAsia="lt-LT"/>
              </w:rPr>
              <w:t xml:space="preserve">šalies išduotas sertifikatas ar kitas lygiavertis dokumentas, kuriuo įrodoma atitiktis taikomiems standartams arba internetinės nuorodos </w:t>
            </w:r>
            <w:r w:rsidRPr="00665B5F">
              <w:rPr>
                <w:rFonts w:hAnsi="Times New Roman" w:cs="Times New Roman"/>
                <w:sz w:val="22"/>
                <w:szCs w:val="22"/>
              </w:rPr>
              <w:t>į gamintojo puslapyje skelbiamas technines specifikacijas, patvirtinančias atitikimą aplinkosauginiams reikalavimams.</w:t>
            </w:r>
            <w:hyperlink r:id="rId7" w:history="1"/>
          </w:p>
          <w:p w14:paraId="07B7B671" w14:textId="77777777" w:rsidR="00B61C15" w:rsidRPr="00665B5F" w:rsidRDefault="00B61C15" w:rsidP="000D77A2">
            <w:pPr>
              <w:tabs>
                <w:tab w:val="left" w:pos="0"/>
              </w:tabs>
              <w:spacing w:line="240" w:lineRule="auto"/>
              <w:ind w:firstLine="0"/>
              <w:rPr>
                <w:rFonts w:hAnsi="Times New Roman" w:cs="Times New Roman"/>
                <w:bCs/>
                <w:i/>
                <w:iCs/>
                <w:sz w:val="22"/>
                <w:szCs w:val="22"/>
              </w:rPr>
            </w:pPr>
            <w:r w:rsidRPr="00665B5F">
              <w:rPr>
                <w:rFonts w:hAnsi="Times New Roman" w:cs="Times New Roman"/>
                <w:bCs/>
                <w:i/>
                <w:iCs/>
                <w:sz w:val="22"/>
                <w:szCs w:val="22"/>
                <w:u w:val="single"/>
              </w:rPr>
              <w:t>CVP IS priemonėmis pateikiamos skaitmeninės dokumentų kopijos.</w:t>
            </w:r>
          </w:p>
        </w:tc>
      </w:tr>
    </w:tbl>
    <w:p w14:paraId="2BD5E63D" w14:textId="77777777" w:rsidR="00BC5F05" w:rsidRDefault="00BC5F05"/>
    <w:sectPr w:rsidR="00BC5F0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4209E"/>
    <w:multiLevelType w:val="hybridMultilevel"/>
    <w:tmpl w:val="7326FDF6"/>
    <w:lvl w:ilvl="0" w:tplc="8C6231BA">
      <w:start w:val="1"/>
      <w:numFmt w:val="bullet"/>
      <w:lvlText w:val=""/>
      <w:lvlJc w:val="left"/>
      <w:pPr>
        <w:ind w:left="54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49764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C15"/>
    <w:rsid w:val="00037789"/>
    <w:rsid w:val="00054471"/>
    <w:rsid w:val="002216F7"/>
    <w:rsid w:val="0077049D"/>
    <w:rsid w:val="0081484E"/>
    <w:rsid w:val="00B61C15"/>
    <w:rsid w:val="00BC5F05"/>
    <w:rsid w:val="00BE31B2"/>
    <w:rsid w:val="00DA7955"/>
    <w:rsid w:val="00E55C42"/>
    <w:rsid w:val="00EB17C4"/>
    <w:rsid w:val="00FE68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71610"/>
  <w15:chartTrackingRefBased/>
  <w15:docId w15:val="{E7895D7D-42A1-422A-B56B-80CDF31E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1C15"/>
    <w:pPr>
      <w:spacing w:line="256"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61C15"/>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61C1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61C15"/>
    <w:pPr>
      <w:spacing w:after="0" w:line="300" w:lineRule="auto"/>
      <w:ind w:left="720" w:firstLine="697"/>
      <w:contextualSpacing/>
      <w:jc w:val="both"/>
    </w:pPr>
    <w:rPr>
      <w:kern w:val="2"/>
      <w14:ligatures w14:val="standardContextual"/>
    </w:rPr>
  </w:style>
  <w:style w:type="table" w:styleId="Lentelstinklelis">
    <w:name w:val="Table Grid"/>
    <w:basedOn w:val="prastojilentel"/>
    <w:uiPriority w:val="39"/>
    <w:rsid w:val="00B61C15"/>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B61C15"/>
  </w:style>
  <w:style w:type="character" w:customStyle="1" w:styleId="eop">
    <w:name w:val="eop"/>
    <w:basedOn w:val="Numatytasispastraiposriftas"/>
    <w:rsid w:val="00B61C15"/>
  </w:style>
  <w:style w:type="paragraph" w:customStyle="1" w:styleId="paragraph">
    <w:name w:val="paragraph"/>
    <w:basedOn w:val="prastasis"/>
    <w:rsid w:val="00B61C1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pple.com/batteries/service-and-recyc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pubenchmark.net/cpu_list.php" TargetMode="External"/><Relationship Id="rId5" Type="http://schemas.openxmlformats.org/officeDocument/2006/relationships/hyperlink" Target="http://www.passmark.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3412</Words>
  <Characters>1945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dc:creator>
  <cp:keywords/>
  <dc:description/>
  <cp:lastModifiedBy>Gediminas Kaubrė</cp:lastModifiedBy>
  <cp:revision>2</cp:revision>
  <dcterms:created xsi:type="dcterms:W3CDTF">2025-10-29T10:59:00Z</dcterms:created>
  <dcterms:modified xsi:type="dcterms:W3CDTF">2025-10-29T10:59:00Z</dcterms:modified>
</cp:coreProperties>
</file>