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07500246" w14:textId="5C23C724" w:rsidR="00CC2515" w:rsidRDefault="00CC2515" w:rsidP="00CC2515">
      <w:pPr>
        <w:jc w:val="center"/>
        <w:rPr>
          <w:rFonts w:ascii="Arial" w:hAnsi="Arial" w:cs="Arial"/>
          <w:b/>
          <w:sz w:val="20"/>
          <w:szCs w:val="20"/>
        </w:rPr>
      </w:pPr>
      <w:r w:rsidRPr="004372E4">
        <w:rPr>
          <w:rFonts w:ascii="Arial" w:eastAsia="Times New Roman" w:hAnsi="Arial" w:cs="Arial"/>
          <w:b/>
          <w:bCs/>
          <w:sz w:val="20"/>
          <w:szCs w:val="20"/>
        </w:rPr>
        <w:t xml:space="preserve">TIEKĖJAMS KELIAMI REIKALAVIMAI </w:t>
      </w:r>
    </w:p>
    <w:p w14:paraId="512D9116" w14:textId="09CF8A85" w:rsidR="005B5AF1" w:rsidRPr="00C14760" w:rsidRDefault="005B5AF1" w:rsidP="005B5AF1">
      <w:pPr>
        <w:rPr>
          <w:rFonts w:ascii="Arial" w:hAnsi="Arial" w:cs="Arial"/>
          <w:b/>
          <w:sz w:val="20"/>
          <w:szCs w:val="20"/>
          <w:lang w:val="lt-LT"/>
        </w:rPr>
      </w:pPr>
      <w:r w:rsidRPr="00A66290">
        <w:rPr>
          <w:rFonts w:ascii="Arial" w:hAnsi="Arial" w:cs="Arial"/>
          <w:sz w:val="18"/>
          <w:szCs w:val="18"/>
          <w:lang w:val="lt-LT"/>
        </w:rPr>
        <w:t>Tiekėjas turi atitikti nurodytus kvalifikacijos reikalavimus (kai keliami)</w:t>
      </w:r>
      <w:r w:rsidR="00A9071D">
        <w:rPr>
          <w:rFonts w:ascii="Arial" w:hAnsi="Arial" w:cs="Arial"/>
          <w:sz w:val="18"/>
          <w:szCs w:val="18"/>
          <w:lang w:val="lt-LT"/>
        </w:rPr>
        <w:t xml:space="preserve">. </w:t>
      </w:r>
      <w:r w:rsidRPr="00A66290">
        <w:rPr>
          <w:rFonts w:ascii="Arial" w:hAnsi="Arial" w:cs="Arial"/>
          <w:sz w:val="18"/>
          <w:szCs w:val="18"/>
          <w:lang w:val="lt-LT"/>
        </w:rPr>
        <w:t xml:space="preserve">Tiekėjo kvalifikacija turi būti įgyta iki </w:t>
      </w:r>
      <w:sdt>
        <w:sdtPr>
          <w:rPr>
            <w:rFonts w:ascii="Arial" w:hAnsi="Arial" w:cs="Arial"/>
            <w:sz w:val="18"/>
            <w:szCs w:val="18"/>
            <w:lang w:val="lt-LT"/>
          </w:rPr>
          <w:id w:val="-717515546"/>
          <w:placeholder>
            <w:docPart w:val="BECE5F5F8A3848D0AE347745331DC981"/>
          </w:placeholder>
          <w:dropDownList>
            <w:listItem w:value="[Pasirinkite]"/>
            <w:listItem w:displayText="paraiškų" w:value="paraiškų"/>
            <w:listItem w:displayText="pirminių pasiūlymų" w:value="pirminių pasiūlymų"/>
            <w:listItem w:displayText="pasiūlymų" w:value="pasiūlymų"/>
          </w:dropDownList>
        </w:sdtPr>
        <w:sdtContent>
          <w:r>
            <w:rPr>
              <w:rFonts w:ascii="Arial" w:hAnsi="Arial" w:cs="Arial"/>
              <w:sz w:val="18"/>
              <w:szCs w:val="18"/>
              <w:lang w:val="lt-LT"/>
            </w:rPr>
            <w:t>paraiškų</w:t>
          </w:r>
        </w:sdtContent>
      </w:sdt>
      <w:r w:rsidRPr="00A66290">
        <w:rPr>
          <w:rStyle w:val="CommentReference"/>
          <w:sz w:val="12"/>
          <w:szCs w:val="12"/>
          <w:lang w:val="lt-LT"/>
        </w:rPr>
        <w:t xml:space="preserve"> </w:t>
      </w:r>
      <w:r w:rsidRPr="00A66290">
        <w:rPr>
          <w:rFonts w:ascii="Arial" w:hAnsi="Arial" w:cs="Arial"/>
          <w:color w:val="000000" w:themeColor="text1"/>
          <w:sz w:val="18"/>
          <w:szCs w:val="18"/>
          <w:lang w:val="lt-LT"/>
        </w:rPr>
        <w:t>pateikimo termino pabaigos</w:t>
      </w:r>
      <w:r>
        <w:rPr>
          <w:rFonts w:ascii="Arial" w:hAnsi="Arial" w:cs="Arial"/>
          <w:color w:val="000000" w:themeColor="text1"/>
          <w:sz w:val="18"/>
          <w:szCs w:val="18"/>
          <w:lang w:val="lt-LT"/>
        </w:rPr>
        <w:t>.</w:t>
      </w:r>
    </w:p>
    <w:p w14:paraId="6E734C90" w14:textId="0DD1D13A" w:rsidR="00CC2515" w:rsidRPr="00B41486" w:rsidRDefault="00D557A5" w:rsidP="004372E4">
      <w:pPr>
        <w:spacing w:after="0" w:line="240" w:lineRule="auto"/>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w:t>
      </w:r>
    </w:p>
    <w:tbl>
      <w:tblPr>
        <w:tblStyle w:val="TableGrid"/>
        <w:tblW w:w="14879" w:type="dxa"/>
        <w:tblLook w:val="04A0" w:firstRow="1" w:lastRow="0" w:firstColumn="1" w:lastColumn="0" w:noHBand="0" w:noVBand="1"/>
      </w:tblPr>
      <w:tblGrid>
        <w:gridCol w:w="562"/>
        <w:gridCol w:w="5373"/>
        <w:gridCol w:w="5580"/>
        <w:gridCol w:w="1890"/>
        <w:gridCol w:w="1474"/>
      </w:tblGrid>
      <w:tr w:rsidR="00CC2515" w:rsidRPr="005B5AF1" w14:paraId="78820D7E" w14:textId="77777777" w:rsidTr="0089794C">
        <w:trPr>
          <w:trHeight w:val="355"/>
          <w:tblHeader/>
        </w:trPr>
        <w:tc>
          <w:tcPr>
            <w:tcW w:w="14879" w:type="dxa"/>
            <w:gridSpan w:val="5"/>
            <w:tcBorders>
              <w:bottom w:val="nil"/>
            </w:tcBorders>
          </w:tcPr>
          <w:p w14:paraId="3431E099" w14:textId="45545BBC" w:rsidR="00CC2515" w:rsidRPr="005B5AF1" w:rsidRDefault="00CC2515" w:rsidP="00CC2515">
            <w:pPr>
              <w:tabs>
                <w:tab w:val="left" w:pos="1561"/>
              </w:tabs>
              <w:spacing w:before="60" w:after="60"/>
              <w:jc w:val="center"/>
              <w:rPr>
                <w:rFonts w:ascii="Arial" w:hAnsi="Arial" w:cs="Arial"/>
                <w:b/>
                <w:sz w:val="17"/>
                <w:szCs w:val="17"/>
                <w:lang w:val="lt-LT"/>
              </w:rPr>
            </w:pPr>
            <w:r w:rsidRPr="005B5AF1">
              <w:rPr>
                <w:rFonts w:ascii="Arial" w:eastAsia="Times New Roman" w:hAnsi="Arial" w:cs="Arial"/>
                <w:b/>
                <w:sz w:val="17"/>
                <w:szCs w:val="17"/>
              </w:rPr>
              <w:t xml:space="preserve">TIEKĖJŲ KVALIFIKACIJOS REIKALAVIMAI </w:t>
            </w:r>
            <w:r w:rsidR="004372E4" w:rsidRPr="005B5AF1">
              <w:rPr>
                <w:rFonts w:ascii="Arial" w:eastAsia="Times New Roman" w:hAnsi="Arial" w:cs="Arial"/>
                <w:b/>
                <w:sz w:val="17"/>
                <w:szCs w:val="17"/>
              </w:rPr>
              <w:t>TIEKĖJAMS</w:t>
            </w:r>
            <w:r w:rsidRPr="005B5AF1">
              <w:rPr>
                <w:rFonts w:ascii="Arial" w:hAnsi="Arial" w:cs="Arial"/>
                <w:b/>
                <w:sz w:val="17"/>
                <w:szCs w:val="17"/>
                <w:lang w:val="lt-LT"/>
              </w:rPr>
              <w:t xml:space="preserve"> </w:t>
            </w:r>
          </w:p>
        </w:tc>
      </w:tr>
      <w:tr w:rsidR="005B5AF1" w:rsidRPr="005B5AF1" w14:paraId="6CCCD92C" w14:textId="77777777" w:rsidTr="00AF02DC">
        <w:trPr>
          <w:trHeight w:val="632"/>
          <w:tblHeader/>
        </w:trPr>
        <w:tc>
          <w:tcPr>
            <w:tcW w:w="5935" w:type="dxa"/>
            <w:gridSpan w:val="2"/>
            <w:vAlign w:val="center"/>
          </w:tcPr>
          <w:p w14:paraId="652AC0EB" w14:textId="38A85631"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Reikalavimas</w:t>
            </w:r>
          </w:p>
        </w:tc>
        <w:tc>
          <w:tcPr>
            <w:tcW w:w="5580" w:type="dxa"/>
            <w:vAlign w:val="center"/>
          </w:tcPr>
          <w:p w14:paraId="3437D9E7" w14:textId="2CFF600E"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Atitiktį reikalavimui įrodantys dokumentai</w:t>
            </w:r>
          </w:p>
        </w:tc>
        <w:tc>
          <w:tcPr>
            <w:tcW w:w="1890" w:type="dxa"/>
            <w:vAlign w:val="center"/>
          </w:tcPr>
          <w:p w14:paraId="5DAF4749" w14:textId="5C14D326"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Subjektas, kuris turi atitikti reikalavimą</w:t>
            </w:r>
          </w:p>
        </w:tc>
        <w:tc>
          <w:tcPr>
            <w:tcW w:w="1474" w:type="dxa"/>
            <w:vAlign w:val="center"/>
          </w:tcPr>
          <w:p w14:paraId="284EA997" w14:textId="673217D9" w:rsidR="005B5AF1" w:rsidRPr="005B5AF1" w:rsidRDefault="005B5AF1" w:rsidP="00CC2515">
            <w:pPr>
              <w:tabs>
                <w:tab w:val="left" w:pos="1561"/>
              </w:tabs>
              <w:spacing w:before="40" w:after="40"/>
              <w:jc w:val="center"/>
              <w:rPr>
                <w:rFonts w:ascii="Arial" w:eastAsia="Times New Roman" w:hAnsi="Arial" w:cs="Arial"/>
                <w:bCs/>
                <w:sz w:val="17"/>
                <w:szCs w:val="17"/>
                <w:lang w:val="lt-LT"/>
              </w:rPr>
            </w:pPr>
            <w:r w:rsidRPr="005B5AF1">
              <w:rPr>
                <w:rFonts w:ascii="Arial" w:hAnsi="Arial" w:cs="Arial"/>
                <w:b/>
                <w:sz w:val="17"/>
                <w:szCs w:val="17"/>
                <w:lang w:val="lt-LT"/>
              </w:rPr>
              <w:t>Pateikiamo dokumento pavadinimas, data ir numeris (jei turi)</w:t>
            </w:r>
            <w:r w:rsidRPr="005B5AF1">
              <w:rPr>
                <w:rStyle w:val="FootnoteReference"/>
                <w:rFonts w:ascii="Arial" w:hAnsi="Arial" w:cs="Arial"/>
                <w:b/>
                <w:sz w:val="17"/>
                <w:szCs w:val="17"/>
                <w:lang w:val="lt-LT"/>
              </w:rPr>
              <w:footnoteReference w:id="1"/>
            </w:r>
          </w:p>
        </w:tc>
      </w:tr>
      <w:tr w:rsidR="005D1A7C" w:rsidRPr="005B5AF1" w14:paraId="260F5845" w14:textId="77777777" w:rsidTr="0089794C">
        <w:tc>
          <w:tcPr>
            <w:tcW w:w="14879" w:type="dxa"/>
            <w:gridSpan w:val="5"/>
            <w:tcMar>
              <w:top w:w="28" w:type="dxa"/>
              <w:bottom w:w="28" w:type="dxa"/>
            </w:tcMar>
          </w:tcPr>
          <w:p w14:paraId="2907A9F1" w14:textId="6FDE48D4" w:rsidR="005D1A7C" w:rsidRPr="005B5AF1" w:rsidRDefault="005D1A7C" w:rsidP="005D1A7C">
            <w:pPr>
              <w:pStyle w:val="ListParagraph"/>
              <w:numPr>
                <w:ilvl w:val="0"/>
                <w:numId w:val="1"/>
              </w:numPr>
              <w:spacing w:before="40" w:after="40"/>
              <w:contextualSpacing w:val="0"/>
              <w:jc w:val="center"/>
              <w:rPr>
                <w:rFonts w:ascii="Arial" w:hAnsi="Arial" w:cs="Arial"/>
                <w:sz w:val="17"/>
                <w:szCs w:val="17"/>
              </w:rPr>
            </w:pPr>
            <w:r w:rsidRPr="005B5AF1">
              <w:rPr>
                <w:rFonts w:ascii="Arial" w:hAnsi="Arial" w:cs="Arial"/>
                <w:b/>
                <w:bCs/>
                <w:sz w:val="17"/>
                <w:szCs w:val="17"/>
              </w:rPr>
              <w:t>TECHNINIS</w:t>
            </w:r>
            <w:r w:rsidRPr="005B5AF1">
              <w:rPr>
                <w:rFonts w:ascii="Arial" w:eastAsia="Times New Roman" w:hAnsi="Arial" w:cs="Arial"/>
                <w:b/>
                <w:sz w:val="17"/>
                <w:szCs w:val="17"/>
              </w:rPr>
              <w:t xml:space="preserve"> IR PROFESINIS PAJĖGUMAS – SPECIALISTAI </w:t>
            </w:r>
          </w:p>
        </w:tc>
      </w:tr>
      <w:tr w:rsidR="008C2128" w:rsidRPr="00D34572" w14:paraId="431CD1E6" w14:textId="77777777" w:rsidTr="00AF02DC">
        <w:tc>
          <w:tcPr>
            <w:tcW w:w="562" w:type="dxa"/>
            <w:tcMar>
              <w:top w:w="28" w:type="dxa"/>
              <w:bottom w:w="28" w:type="dxa"/>
            </w:tcMar>
          </w:tcPr>
          <w:p w14:paraId="2AFC1D4D" w14:textId="77777777" w:rsidR="008C2128" w:rsidRPr="00D34572" w:rsidRDefault="008C2128" w:rsidP="00D34572">
            <w:pPr>
              <w:pStyle w:val="ListParagraph"/>
              <w:numPr>
                <w:ilvl w:val="1"/>
                <w:numId w:val="1"/>
              </w:numPr>
              <w:spacing w:before="40" w:after="40"/>
              <w:ind w:left="431" w:hanging="431"/>
              <w:contextualSpacing w:val="0"/>
              <w:jc w:val="both"/>
              <w:rPr>
                <w:rFonts w:ascii="Arial" w:hAnsi="Arial" w:cs="Arial"/>
                <w:sz w:val="17"/>
                <w:szCs w:val="17"/>
              </w:rPr>
            </w:pPr>
          </w:p>
        </w:tc>
        <w:tc>
          <w:tcPr>
            <w:tcW w:w="5373" w:type="dxa"/>
            <w:tcMar>
              <w:top w:w="28" w:type="dxa"/>
              <w:bottom w:w="28" w:type="dxa"/>
            </w:tcMar>
          </w:tcPr>
          <w:p w14:paraId="38DD73CC" w14:textId="68A723AB" w:rsidR="008C2128" w:rsidRPr="00A9071D" w:rsidRDefault="008C2128" w:rsidP="00D34572">
            <w:pPr>
              <w:jc w:val="both"/>
              <w:rPr>
                <w:rFonts w:ascii="Arial" w:hAnsi="Arial" w:cs="Arial"/>
                <w:sz w:val="17"/>
                <w:szCs w:val="17"/>
                <w:lang w:val="lt-LT"/>
              </w:rPr>
            </w:pPr>
            <w:r w:rsidRPr="00D01158">
              <w:rPr>
                <w:rFonts w:ascii="Arial" w:hAnsi="Arial" w:cs="Arial"/>
                <w:sz w:val="17"/>
                <w:szCs w:val="17"/>
                <w:lang w:val="lt-LT"/>
              </w:rPr>
              <w:t>Tiekėjas turi pasiūlyti bent vieną specialistą, kuris laimėjimo atveju vykdys sutartį, atitinkantį visus šiuos reikalavimus:</w:t>
            </w:r>
            <w:r w:rsidRPr="00A9071D">
              <w:rPr>
                <w:rFonts w:ascii="Arial" w:hAnsi="Arial" w:cs="Arial"/>
                <w:sz w:val="17"/>
                <w:szCs w:val="17"/>
                <w:lang w:val="lt-LT"/>
              </w:rPr>
              <w:br/>
            </w:r>
          </w:p>
          <w:p w14:paraId="22B03D84" w14:textId="4E1682A1" w:rsidR="008C2128" w:rsidRPr="00A9071D" w:rsidRDefault="008C2128" w:rsidP="00D34572">
            <w:pPr>
              <w:jc w:val="both"/>
              <w:rPr>
                <w:rFonts w:ascii="Arial" w:hAnsi="Arial" w:cs="Arial"/>
                <w:sz w:val="17"/>
                <w:szCs w:val="17"/>
                <w:lang w:val="lt-LT"/>
              </w:rPr>
            </w:pPr>
            <w:r w:rsidRPr="00A9071D">
              <w:rPr>
                <w:rFonts w:ascii="Arial" w:hAnsi="Arial" w:cs="Arial"/>
                <w:sz w:val="17"/>
                <w:szCs w:val="17"/>
                <w:lang w:val="lt-LT"/>
              </w:rPr>
              <w:t xml:space="preserve">1) siūlomas specialistas turi teisę būti </w:t>
            </w:r>
            <w:r w:rsidRPr="00A9071D">
              <w:rPr>
                <w:rFonts w:ascii="Arial" w:hAnsi="Arial" w:cs="Arial"/>
                <w:sz w:val="17"/>
                <w:szCs w:val="17"/>
                <w:lang w:val="lt-LT"/>
              </w:rPr>
              <w:br/>
            </w:r>
            <w:r w:rsidR="000763BD">
              <w:rPr>
                <w:rFonts w:ascii="Arial" w:hAnsi="Arial" w:cs="Arial"/>
                <w:b/>
                <w:bCs/>
                <w:sz w:val="17"/>
                <w:szCs w:val="17"/>
                <w:lang w:val="lt-LT"/>
              </w:rPr>
              <w:t xml:space="preserve">neypatingo (arba </w:t>
            </w:r>
            <w:r w:rsidRPr="00A9071D">
              <w:rPr>
                <w:rFonts w:ascii="Arial" w:hAnsi="Arial" w:cs="Arial"/>
                <w:b/>
                <w:bCs/>
                <w:sz w:val="17"/>
                <w:szCs w:val="17"/>
                <w:lang w:val="lt-LT"/>
              </w:rPr>
              <w:t>ypatingo</w:t>
            </w:r>
            <w:r w:rsidR="000763BD">
              <w:rPr>
                <w:rFonts w:ascii="Arial" w:hAnsi="Arial" w:cs="Arial"/>
                <w:b/>
                <w:bCs/>
                <w:sz w:val="17"/>
                <w:szCs w:val="17"/>
                <w:lang w:val="lt-LT"/>
              </w:rPr>
              <w:t>)</w:t>
            </w:r>
            <w:r w:rsidRPr="00A9071D">
              <w:rPr>
                <w:rFonts w:ascii="Arial" w:hAnsi="Arial" w:cs="Arial"/>
                <w:b/>
                <w:bCs/>
                <w:sz w:val="17"/>
                <w:szCs w:val="17"/>
                <w:lang w:val="lt-LT"/>
              </w:rPr>
              <w:t xml:space="preserve"> statinio projekt</w:t>
            </w:r>
            <w:r w:rsidR="00DC415D">
              <w:rPr>
                <w:rFonts w:ascii="Arial" w:hAnsi="Arial" w:cs="Arial"/>
                <w:b/>
                <w:bCs/>
                <w:sz w:val="17"/>
                <w:szCs w:val="17"/>
                <w:lang w:val="lt-LT"/>
              </w:rPr>
              <w:t>o</w:t>
            </w:r>
            <w:r w:rsidRPr="00A9071D">
              <w:rPr>
                <w:rFonts w:ascii="Arial" w:hAnsi="Arial" w:cs="Arial"/>
                <w:b/>
                <w:bCs/>
                <w:sz w:val="17"/>
                <w:szCs w:val="17"/>
                <w:lang w:val="lt-LT"/>
              </w:rPr>
              <w:t xml:space="preserve"> vadovu:</w:t>
            </w:r>
          </w:p>
          <w:p w14:paraId="5E34B3B6" w14:textId="326BD61A" w:rsidR="008C2128" w:rsidRPr="00A9071D" w:rsidRDefault="008C2128" w:rsidP="00D34572">
            <w:pPr>
              <w:widowControl w:val="0"/>
              <w:jc w:val="both"/>
              <w:rPr>
                <w:rFonts w:ascii="Arial" w:eastAsia="Arial" w:hAnsi="Arial" w:cs="Arial"/>
                <w:color w:val="000000" w:themeColor="text1"/>
                <w:sz w:val="17"/>
                <w:szCs w:val="17"/>
                <w:lang w:val="lt-LT"/>
              </w:rPr>
            </w:pPr>
            <w:r w:rsidRPr="00A9071D">
              <w:rPr>
                <w:rFonts w:ascii="Arial" w:eastAsia="Arial" w:hAnsi="Arial" w:cs="Arial"/>
                <w:color w:val="000000" w:themeColor="text1"/>
                <w:sz w:val="17"/>
                <w:szCs w:val="17"/>
                <w:lang w:val="lt-LT"/>
              </w:rPr>
              <w:t>Atestatams, išduotiems iki 2024-10-31 statinių grupė: susisiekimo komunikacijos: pogrupis: kiti transporto statiniai (</w:t>
            </w:r>
            <w:r w:rsidR="00DC415D">
              <w:rPr>
                <w:rFonts w:ascii="Arial" w:eastAsia="Arial" w:hAnsi="Arial" w:cs="Arial"/>
                <w:color w:val="000000" w:themeColor="text1"/>
                <w:sz w:val="17"/>
                <w:szCs w:val="17"/>
                <w:lang w:val="lt-LT"/>
              </w:rPr>
              <w:t>geležinkelio platforma</w:t>
            </w:r>
            <w:r w:rsidRPr="00A9071D">
              <w:rPr>
                <w:rFonts w:ascii="Arial" w:eastAsia="Arial" w:hAnsi="Arial" w:cs="Arial"/>
                <w:color w:val="000000" w:themeColor="text1"/>
                <w:sz w:val="17"/>
                <w:szCs w:val="17"/>
                <w:lang w:val="lt-LT"/>
              </w:rPr>
              <w:t>), taip pat minėti statiniai, esantys kultūros paveldo objekto teritorijoje, jo apsaugos zonoje, kultūros paveldo vietovėje.</w:t>
            </w:r>
          </w:p>
          <w:p w14:paraId="26DF4741" w14:textId="0AA75C0E" w:rsidR="008C2128" w:rsidRPr="00A9071D" w:rsidRDefault="008C2128" w:rsidP="00D34572">
            <w:pPr>
              <w:jc w:val="both"/>
              <w:rPr>
                <w:rFonts w:ascii="Arial" w:eastAsia="Arial" w:hAnsi="Arial" w:cs="Arial"/>
                <w:color w:val="000000" w:themeColor="text1"/>
                <w:sz w:val="17"/>
                <w:szCs w:val="17"/>
                <w:lang w:val="lt-LT"/>
              </w:rPr>
            </w:pPr>
            <w:r w:rsidRPr="00A9071D">
              <w:rPr>
                <w:rFonts w:ascii="Arial" w:eastAsia="Arial" w:hAnsi="Arial" w:cs="Arial"/>
                <w:color w:val="000000" w:themeColor="text1"/>
                <w:sz w:val="17"/>
                <w:szCs w:val="17"/>
                <w:lang w:val="lt-LT"/>
              </w:rPr>
              <w:t>Atestatams, išduotiems</w:t>
            </w:r>
            <w:r w:rsidR="00DC415D">
              <w:rPr>
                <w:rFonts w:ascii="Arial" w:eastAsia="Arial" w:hAnsi="Arial" w:cs="Arial"/>
                <w:color w:val="000000" w:themeColor="text1"/>
                <w:sz w:val="17"/>
                <w:szCs w:val="17"/>
                <w:lang w:val="lt-LT"/>
              </w:rPr>
              <w:t xml:space="preserve"> </w:t>
            </w:r>
            <w:r w:rsidRPr="00A9071D">
              <w:rPr>
                <w:rFonts w:ascii="Arial" w:eastAsia="Arial" w:hAnsi="Arial" w:cs="Arial"/>
                <w:color w:val="000000" w:themeColor="text1"/>
                <w:sz w:val="17"/>
                <w:szCs w:val="17"/>
                <w:lang w:val="lt-LT"/>
              </w:rPr>
              <w:t>nuo 2024-11-01 statinių grupė: kiti inžineriniai statiniai</w:t>
            </w:r>
            <w:r w:rsidR="00DC415D">
              <w:rPr>
                <w:rFonts w:ascii="Arial" w:eastAsia="Arial" w:hAnsi="Arial" w:cs="Arial"/>
                <w:color w:val="000000" w:themeColor="text1"/>
                <w:sz w:val="17"/>
                <w:szCs w:val="17"/>
                <w:lang w:val="lt-LT"/>
              </w:rPr>
              <w:t>:</w:t>
            </w:r>
            <w:r w:rsidRPr="00A9071D">
              <w:rPr>
                <w:rFonts w:ascii="Arial" w:eastAsia="Arial" w:hAnsi="Arial" w:cs="Arial"/>
                <w:color w:val="000000" w:themeColor="text1"/>
                <w:sz w:val="17"/>
                <w:szCs w:val="17"/>
                <w:lang w:val="lt-LT"/>
              </w:rPr>
              <w:t xml:space="preserve"> pogrupis: kiti transporto statiniai (</w:t>
            </w:r>
            <w:r w:rsidR="00DC415D">
              <w:rPr>
                <w:rFonts w:ascii="Arial" w:eastAsia="Arial" w:hAnsi="Arial" w:cs="Arial"/>
                <w:color w:val="000000" w:themeColor="text1"/>
                <w:sz w:val="17"/>
                <w:szCs w:val="17"/>
                <w:lang w:val="lt-LT"/>
              </w:rPr>
              <w:t>geležinkelio platforma</w:t>
            </w:r>
            <w:r w:rsidRPr="00A9071D">
              <w:rPr>
                <w:rFonts w:ascii="Arial" w:eastAsia="Arial" w:hAnsi="Arial" w:cs="Arial"/>
                <w:color w:val="000000" w:themeColor="text1"/>
                <w:sz w:val="17"/>
                <w:szCs w:val="17"/>
                <w:lang w:val="lt-LT"/>
              </w:rPr>
              <w:t>), taip pat minėti statiniai, esantys kultūros paveldo objekto teritorijoje, jo apsaugos zonoje, kultūros paveldo vietovėje.</w:t>
            </w:r>
          </w:p>
          <w:p w14:paraId="6FA0FCD4" w14:textId="77777777" w:rsidR="00D34572" w:rsidRPr="00A9071D" w:rsidRDefault="00D34572" w:rsidP="00D34572">
            <w:pPr>
              <w:jc w:val="both"/>
              <w:rPr>
                <w:rFonts w:ascii="Arial" w:eastAsia="Arial" w:hAnsi="Arial" w:cs="Arial"/>
                <w:color w:val="000000" w:themeColor="text1"/>
                <w:sz w:val="17"/>
                <w:szCs w:val="17"/>
                <w:lang w:val="lt-LT"/>
              </w:rPr>
            </w:pPr>
          </w:p>
          <w:p w14:paraId="5EBD3EEF" w14:textId="1C935633" w:rsidR="008C2128" w:rsidRPr="00A9071D" w:rsidRDefault="008C2128" w:rsidP="00D34572">
            <w:pPr>
              <w:jc w:val="both"/>
              <w:rPr>
                <w:rFonts w:ascii="Arial" w:hAnsi="Arial" w:cs="Arial"/>
                <w:sz w:val="17"/>
                <w:szCs w:val="17"/>
                <w:lang w:val="lt-LT"/>
              </w:rPr>
            </w:pPr>
            <w:r w:rsidRPr="00A9071D">
              <w:rPr>
                <w:rFonts w:ascii="Arial" w:hAnsi="Arial" w:cs="Arial"/>
                <w:sz w:val="17"/>
                <w:szCs w:val="17"/>
                <w:lang w:val="lt-LT"/>
              </w:rPr>
              <w:t xml:space="preserve">2) </w:t>
            </w:r>
            <w:r w:rsidRPr="00A9071D">
              <w:rPr>
                <w:rFonts w:ascii="Arial" w:eastAsia="Arial" w:hAnsi="Arial" w:cs="Arial"/>
                <w:color w:val="000000" w:themeColor="text1"/>
                <w:sz w:val="17"/>
                <w:szCs w:val="17"/>
                <w:lang w:val="lt-LT"/>
              </w:rPr>
              <w:t xml:space="preserve">siūlomas specialistas turi teisę būti </w:t>
            </w:r>
            <w:r w:rsidRPr="00A9071D">
              <w:rPr>
                <w:rFonts w:ascii="Arial" w:hAnsi="Arial" w:cs="Arial"/>
                <w:sz w:val="17"/>
                <w:szCs w:val="17"/>
                <w:lang w:val="lt-LT"/>
              </w:rPr>
              <w:br/>
            </w:r>
            <w:r w:rsidR="000763BD">
              <w:rPr>
                <w:rFonts w:ascii="Arial" w:eastAsia="Arial" w:hAnsi="Arial" w:cs="Arial"/>
                <w:b/>
                <w:bCs/>
                <w:color w:val="000000" w:themeColor="text1"/>
                <w:sz w:val="17"/>
                <w:szCs w:val="17"/>
                <w:lang w:val="lt-LT"/>
              </w:rPr>
              <w:t xml:space="preserve">neypatingo (arba </w:t>
            </w:r>
            <w:r w:rsidRPr="00A9071D">
              <w:rPr>
                <w:rFonts w:ascii="Arial" w:eastAsia="Arial" w:hAnsi="Arial" w:cs="Arial"/>
                <w:b/>
                <w:bCs/>
                <w:color w:val="000000" w:themeColor="text1"/>
                <w:sz w:val="17"/>
                <w:szCs w:val="17"/>
                <w:lang w:val="lt-LT"/>
              </w:rPr>
              <w:t>ypatingo</w:t>
            </w:r>
            <w:r w:rsidR="000763BD">
              <w:rPr>
                <w:rFonts w:ascii="Arial" w:eastAsia="Arial" w:hAnsi="Arial" w:cs="Arial"/>
                <w:b/>
                <w:bCs/>
                <w:color w:val="000000" w:themeColor="text1"/>
                <w:sz w:val="17"/>
                <w:szCs w:val="17"/>
                <w:lang w:val="lt-LT"/>
              </w:rPr>
              <w:t>)</w:t>
            </w:r>
            <w:r w:rsidRPr="00A9071D">
              <w:rPr>
                <w:rFonts w:ascii="Arial" w:eastAsia="Arial" w:hAnsi="Arial" w:cs="Arial"/>
                <w:b/>
                <w:bCs/>
                <w:color w:val="000000" w:themeColor="text1"/>
                <w:sz w:val="17"/>
                <w:szCs w:val="17"/>
                <w:lang w:val="lt-LT"/>
              </w:rPr>
              <w:t xml:space="preserve"> statinio projekto vykdymo priežiūros vadovu:</w:t>
            </w:r>
            <w:r w:rsidRPr="00A9071D">
              <w:rPr>
                <w:rFonts w:ascii="Arial" w:eastAsia="Arial" w:hAnsi="Arial" w:cs="Arial"/>
                <w:sz w:val="17"/>
                <w:szCs w:val="17"/>
                <w:lang w:val="lt-LT"/>
              </w:rPr>
              <w:t xml:space="preserve"> </w:t>
            </w:r>
          </w:p>
          <w:p w14:paraId="1D244B1E" w14:textId="7BACDC60" w:rsidR="008C2128" w:rsidRPr="00A9071D" w:rsidRDefault="008C2128" w:rsidP="00D34572">
            <w:pPr>
              <w:jc w:val="both"/>
              <w:rPr>
                <w:rFonts w:ascii="Arial" w:hAnsi="Arial" w:cs="Arial"/>
                <w:sz w:val="17"/>
                <w:szCs w:val="17"/>
                <w:lang w:val="lt-LT"/>
              </w:rPr>
            </w:pPr>
            <w:r w:rsidRPr="00A9071D">
              <w:rPr>
                <w:rFonts w:ascii="Arial" w:hAnsi="Arial" w:cs="Arial"/>
                <w:sz w:val="17"/>
                <w:szCs w:val="17"/>
                <w:lang w:val="lt-LT"/>
              </w:rPr>
              <w:t>Atestatams, išduotiems iki 2024-10-31 statinių grupė: susisiekimo komunikacijos: pogrupis: kiti transporto statiniai (</w:t>
            </w:r>
            <w:r w:rsidR="000763BD">
              <w:rPr>
                <w:rFonts w:ascii="Arial" w:hAnsi="Arial" w:cs="Arial"/>
                <w:sz w:val="17"/>
                <w:szCs w:val="17"/>
                <w:lang w:val="lt-LT"/>
              </w:rPr>
              <w:t>geležinkelio platforma</w:t>
            </w:r>
            <w:r w:rsidRPr="00A9071D">
              <w:rPr>
                <w:rFonts w:ascii="Arial" w:hAnsi="Arial" w:cs="Arial"/>
                <w:sz w:val="17"/>
                <w:szCs w:val="17"/>
                <w:lang w:val="lt-LT"/>
              </w:rPr>
              <w:t>), taip pat minėti statiniai, esantys kultūros paveldo objekto teritorijoje, jo apsaugos zonoje, kultūros paveldo vietovėje.</w:t>
            </w:r>
          </w:p>
          <w:p w14:paraId="14626DC8" w14:textId="5B5EA2D1" w:rsidR="008C2128" w:rsidRPr="00A9071D" w:rsidRDefault="008C2128" w:rsidP="00D34572">
            <w:pPr>
              <w:jc w:val="both"/>
              <w:rPr>
                <w:rFonts w:ascii="Arial" w:eastAsia="Arial" w:hAnsi="Arial" w:cs="Arial"/>
                <w:color w:val="000000" w:themeColor="text1"/>
                <w:sz w:val="17"/>
                <w:szCs w:val="17"/>
                <w:lang w:val="lt-LT"/>
              </w:rPr>
            </w:pPr>
            <w:r w:rsidRPr="00A9071D">
              <w:rPr>
                <w:rFonts w:ascii="Arial" w:eastAsia="Arial" w:hAnsi="Arial" w:cs="Arial"/>
                <w:color w:val="000000" w:themeColor="text1"/>
                <w:sz w:val="17"/>
                <w:szCs w:val="17"/>
                <w:lang w:val="lt-LT"/>
              </w:rPr>
              <w:t>Atestatams, išduotiems nuo 2024-11-01 statinių grupė: kiti inžineriniai statiniai</w:t>
            </w:r>
            <w:r w:rsidR="000763BD">
              <w:rPr>
                <w:rFonts w:ascii="Arial" w:eastAsia="Arial" w:hAnsi="Arial" w:cs="Arial"/>
                <w:color w:val="000000" w:themeColor="text1"/>
                <w:sz w:val="17"/>
                <w:szCs w:val="17"/>
                <w:lang w:val="lt-LT"/>
              </w:rPr>
              <w:t>:</w:t>
            </w:r>
            <w:r w:rsidRPr="00A9071D">
              <w:rPr>
                <w:rFonts w:ascii="Arial" w:eastAsia="Arial" w:hAnsi="Arial" w:cs="Arial"/>
                <w:color w:val="000000" w:themeColor="text1"/>
                <w:sz w:val="17"/>
                <w:szCs w:val="17"/>
                <w:lang w:val="lt-LT"/>
              </w:rPr>
              <w:t xml:space="preserve"> pogrupis: kiti transporto statiniai (</w:t>
            </w:r>
            <w:r w:rsidR="000763BD">
              <w:rPr>
                <w:rFonts w:ascii="Arial" w:eastAsia="Arial" w:hAnsi="Arial" w:cs="Arial"/>
                <w:color w:val="000000" w:themeColor="text1"/>
                <w:sz w:val="17"/>
                <w:szCs w:val="17"/>
                <w:lang w:val="lt-LT"/>
              </w:rPr>
              <w:t>geležinkelio platforma</w:t>
            </w:r>
            <w:r w:rsidRPr="00A9071D">
              <w:rPr>
                <w:rFonts w:ascii="Arial" w:eastAsia="Arial" w:hAnsi="Arial" w:cs="Arial"/>
                <w:color w:val="000000" w:themeColor="text1"/>
                <w:sz w:val="17"/>
                <w:szCs w:val="17"/>
                <w:lang w:val="lt-LT"/>
              </w:rPr>
              <w:t>), taip pat minėti statiniai, esantys kultūros paveldo objekto teritorijoje, jo apsaugos zonoje, kultūros paveldo vietovėje.</w:t>
            </w:r>
          </w:p>
          <w:p w14:paraId="474399DE" w14:textId="77777777" w:rsidR="000F4816" w:rsidRPr="00A9071D" w:rsidRDefault="000F4816" w:rsidP="00D34572">
            <w:pPr>
              <w:jc w:val="both"/>
              <w:rPr>
                <w:rFonts w:ascii="Arial" w:eastAsia="Arial" w:hAnsi="Arial" w:cs="Arial"/>
                <w:color w:val="000000" w:themeColor="text1"/>
                <w:sz w:val="17"/>
                <w:szCs w:val="17"/>
                <w:lang w:val="lt-LT"/>
              </w:rPr>
            </w:pPr>
          </w:p>
          <w:p w14:paraId="4E3F967F" w14:textId="1BB58A46" w:rsidR="008C2128" w:rsidRPr="00A9071D" w:rsidRDefault="008C2128" w:rsidP="00D34572">
            <w:pPr>
              <w:jc w:val="both"/>
              <w:rPr>
                <w:rFonts w:ascii="Arial" w:eastAsia="Arial" w:hAnsi="Arial" w:cs="Arial"/>
                <w:color w:val="000000" w:themeColor="text1"/>
                <w:sz w:val="17"/>
                <w:szCs w:val="17"/>
                <w:lang w:val="lt-LT"/>
              </w:rPr>
            </w:pPr>
            <w:r w:rsidRPr="00A9071D">
              <w:rPr>
                <w:rFonts w:ascii="Arial" w:eastAsia="Arial" w:hAnsi="Arial" w:cs="Arial"/>
                <w:color w:val="000000" w:themeColor="text1"/>
                <w:sz w:val="17"/>
                <w:szCs w:val="17"/>
                <w:lang w:val="lt-LT"/>
              </w:rPr>
              <w:t xml:space="preserve">3) </w:t>
            </w:r>
            <w:r w:rsidR="00666BB5" w:rsidRPr="00A9071D">
              <w:rPr>
                <w:rFonts w:ascii="Arial" w:eastAsia="Arial" w:hAnsi="Arial" w:cs="Arial"/>
                <w:color w:val="000000" w:themeColor="text1"/>
                <w:sz w:val="17"/>
                <w:szCs w:val="17"/>
                <w:lang w:val="lt-LT"/>
              </w:rPr>
              <w:t xml:space="preserve">siūlomas specialistas per paskutiniuosius 7 (septynerius) metus (skaičiuojant iki Paraiškos pateikimo termino datos) vadovavo ir/ ar buvo atsakingas už sėkmingai įvykdytą projektą (projektas buvo patvirtintas) </w:t>
            </w:r>
            <w:r w:rsidR="002A39D0">
              <w:rPr>
                <w:rFonts w:ascii="Arial" w:eastAsia="Arial" w:hAnsi="Arial" w:cs="Arial"/>
                <w:color w:val="000000" w:themeColor="text1"/>
                <w:sz w:val="17"/>
                <w:szCs w:val="17"/>
                <w:lang w:val="lt-LT"/>
              </w:rPr>
              <w:t>–</w:t>
            </w:r>
            <w:r w:rsidR="00666BB5" w:rsidRPr="00A9071D">
              <w:rPr>
                <w:rFonts w:ascii="Arial" w:eastAsia="Arial" w:hAnsi="Arial" w:cs="Arial"/>
                <w:color w:val="000000" w:themeColor="text1"/>
                <w:sz w:val="17"/>
                <w:szCs w:val="17"/>
                <w:lang w:val="lt-LT"/>
              </w:rPr>
              <w:t xml:space="preserve"> </w:t>
            </w:r>
            <w:r w:rsidR="002A39D0">
              <w:rPr>
                <w:rFonts w:ascii="Arial" w:eastAsia="Arial" w:hAnsi="Arial" w:cs="Arial"/>
                <w:color w:val="000000" w:themeColor="text1"/>
                <w:sz w:val="17"/>
                <w:szCs w:val="17"/>
                <w:lang w:val="lt-LT"/>
              </w:rPr>
              <w:t>neypatingas (</w:t>
            </w:r>
            <w:r w:rsidR="00666BB5" w:rsidRPr="00A9071D">
              <w:rPr>
                <w:rFonts w:ascii="Arial" w:eastAsia="Arial" w:hAnsi="Arial" w:cs="Arial"/>
                <w:color w:val="000000" w:themeColor="text1"/>
                <w:sz w:val="17"/>
                <w:szCs w:val="17"/>
                <w:lang w:val="lt-LT"/>
              </w:rPr>
              <w:t>ypatingas</w:t>
            </w:r>
            <w:r w:rsidR="002A39D0">
              <w:rPr>
                <w:rFonts w:ascii="Arial" w:eastAsia="Arial" w:hAnsi="Arial" w:cs="Arial"/>
                <w:color w:val="000000" w:themeColor="text1"/>
                <w:sz w:val="17"/>
                <w:szCs w:val="17"/>
                <w:lang w:val="lt-LT"/>
              </w:rPr>
              <w:t>)</w:t>
            </w:r>
            <w:r w:rsidR="00666BB5" w:rsidRPr="00A9071D">
              <w:rPr>
                <w:rFonts w:ascii="Arial" w:eastAsia="Arial" w:hAnsi="Arial" w:cs="Arial"/>
                <w:color w:val="000000" w:themeColor="text1"/>
                <w:sz w:val="17"/>
                <w:szCs w:val="17"/>
                <w:lang w:val="lt-LT"/>
              </w:rPr>
              <w:t xml:space="preserve"> statinys (statinių grupė: susisiekimo komunikacijos arba kiti inžineriniai statiniai</w:t>
            </w:r>
            <w:r w:rsidR="002362D7">
              <w:rPr>
                <w:rFonts w:ascii="Arial" w:eastAsia="Arial" w:hAnsi="Arial" w:cs="Arial"/>
                <w:color w:val="000000" w:themeColor="text1"/>
                <w:sz w:val="17"/>
                <w:szCs w:val="17"/>
                <w:lang w:val="lt-LT"/>
              </w:rPr>
              <w:t>)</w:t>
            </w:r>
            <w:r w:rsidR="002359E1">
              <w:rPr>
                <w:rFonts w:ascii="Arial" w:eastAsia="Arial" w:hAnsi="Arial" w:cs="Arial"/>
                <w:color w:val="000000" w:themeColor="text1"/>
                <w:sz w:val="17"/>
                <w:szCs w:val="17"/>
                <w:lang w:val="lt-LT"/>
              </w:rPr>
              <w:t>.</w:t>
            </w:r>
          </w:p>
          <w:p w14:paraId="3E8F0EE9" w14:textId="77777777" w:rsidR="005F21CA" w:rsidRPr="00A9071D" w:rsidRDefault="005F21CA" w:rsidP="00D34572">
            <w:pPr>
              <w:jc w:val="both"/>
              <w:rPr>
                <w:rFonts w:ascii="Arial" w:eastAsia="Arial" w:hAnsi="Arial" w:cs="Arial"/>
                <w:color w:val="000000" w:themeColor="text1"/>
                <w:sz w:val="17"/>
                <w:szCs w:val="17"/>
                <w:lang w:val="lt-LT"/>
              </w:rPr>
            </w:pPr>
          </w:p>
          <w:p w14:paraId="24FCE1B9" w14:textId="733D145C" w:rsidR="00C14760" w:rsidRPr="000763BD" w:rsidRDefault="008C2128" w:rsidP="00D34572">
            <w:pPr>
              <w:jc w:val="both"/>
              <w:rPr>
                <w:rFonts w:ascii="Arial" w:hAnsi="Arial" w:cs="Arial"/>
                <w:sz w:val="17"/>
                <w:szCs w:val="17"/>
                <w:lang w:val="lt-LT"/>
              </w:rPr>
            </w:pPr>
            <w:r w:rsidRPr="000763BD">
              <w:rPr>
                <w:rFonts w:ascii="Arial" w:hAnsi="Arial" w:cs="Arial"/>
                <w:sz w:val="17"/>
                <w:szCs w:val="17"/>
                <w:lang w:val="lt-LT"/>
              </w:rPr>
              <w:t>*</w:t>
            </w:r>
            <w:r w:rsidR="00C14760" w:rsidRPr="000763BD">
              <w:rPr>
                <w:rFonts w:ascii="Arial" w:hAnsi="Arial" w:cs="Arial"/>
                <w:sz w:val="17"/>
                <w:szCs w:val="17"/>
                <w:lang w:val="lt-LT"/>
              </w:rPr>
              <w:t xml:space="preserve"> Tinkamu būtų laikomas</w:t>
            </w:r>
            <w:r w:rsidR="00380B2F">
              <w:rPr>
                <w:rFonts w:ascii="Arial" w:hAnsi="Arial" w:cs="Arial"/>
                <w:sz w:val="17"/>
                <w:szCs w:val="17"/>
                <w:lang w:val="lt-LT"/>
              </w:rPr>
              <w:t xml:space="preserve"> </w:t>
            </w:r>
            <w:r w:rsidR="00C14760" w:rsidRPr="000763BD">
              <w:rPr>
                <w:rFonts w:ascii="Arial" w:hAnsi="Arial" w:cs="Arial"/>
                <w:sz w:val="17"/>
                <w:szCs w:val="17"/>
                <w:lang w:val="lt-LT"/>
              </w:rPr>
              <w:t xml:space="preserve">specialistas turintis </w:t>
            </w:r>
            <w:r w:rsidR="000763BD">
              <w:rPr>
                <w:rFonts w:ascii="Arial" w:hAnsi="Arial" w:cs="Arial"/>
                <w:sz w:val="17"/>
                <w:szCs w:val="17"/>
                <w:lang w:val="lt-LT"/>
              </w:rPr>
              <w:t xml:space="preserve">neypatingo (arba </w:t>
            </w:r>
            <w:r w:rsidR="00C14760" w:rsidRPr="000763BD">
              <w:rPr>
                <w:rFonts w:ascii="Arial" w:hAnsi="Arial" w:cs="Arial"/>
                <w:sz w:val="17"/>
                <w:szCs w:val="17"/>
                <w:lang w:val="lt-LT"/>
              </w:rPr>
              <w:t>ypatingo</w:t>
            </w:r>
            <w:r w:rsidR="000763BD">
              <w:rPr>
                <w:rFonts w:ascii="Arial" w:hAnsi="Arial" w:cs="Arial"/>
                <w:sz w:val="17"/>
                <w:szCs w:val="17"/>
                <w:lang w:val="lt-LT"/>
              </w:rPr>
              <w:t>)</w:t>
            </w:r>
            <w:r w:rsidR="00C14760" w:rsidRPr="000763BD">
              <w:rPr>
                <w:rFonts w:ascii="Arial" w:hAnsi="Arial" w:cs="Arial"/>
                <w:sz w:val="17"/>
                <w:szCs w:val="17"/>
                <w:lang w:val="lt-LT"/>
              </w:rPr>
              <w:t xml:space="preserve"> statinio projekto vadovo </w:t>
            </w:r>
            <w:r w:rsidR="00380B2F">
              <w:rPr>
                <w:rFonts w:ascii="Arial" w:hAnsi="Arial" w:cs="Arial"/>
                <w:sz w:val="17"/>
                <w:szCs w:val="17"/>
                <w:lang w:val="lt-LT"/>
              </w:rPr>
              <w:t>ir</w:t>
            </w:r>
            <w:r w:rsidR="00C14760" w:rsidRPr="000763BD">
              <w:rPr>
                <w:rFonts w:ascii="Arial" w:hAnsi="Arial" w:cs="Arial"/>
                <w:sz w:val="17"/>
                <w:szCs w:val="17"/>
                <w:lang w:val="lt-LT"/>
              </w:rPr>
              <w:t xml:space="preserve"> </w:t>
            </w:r>
            <w:r w:rsidR="000763BD">
              <w:rPr>
                <w:rFonts w:ascii="Arial" w:hAnsi="Arial" w:cs="Arial"/>
                <w:sz w:val="17"/>
                <w:szCs w:val="17"/>
                <w:lang w:val="lt-LT"/>
              </w:rPr>
              <w:t xml:space="preserve">neypatingo (arba </w:t>
            </w:r>
            <w:r w:rsidR="00C14760" w:rsidRPr="000763BD">
              <w:rPr>
                <w:rFonts w:ascii="Arial" w:hAnsi="Arial" w:cs="Arial"/>
                <w:sz w:val="17"/>
                <w:szCs w:val="17"/>
                <w:lang w:val="lt-LT"/>
              </w:rPr>
              <w:t>ypatingo</w:t>
            </w:r>
            <w:r w:rsidR="000763BD">
              <w:rPr>
                <w:rFonts w:ascii="Arial" w:hAnsi="Arial" w:cs="Arial"/>
                <w:sz w:val="17"/>
                <w:szCs w:val="17"/>
                <w:lang w:val="lt-LT"/>
              </w:rPr>
              <w:t>)</w:t>
            </w:r>
            <w:r w:rsidR="00C14760" w:rsidRPr="000763BD">
              <w:rPr>
                <w:rFonts w:ascii="Arial" w:hAnsi="Arial" w:cs="Arial"/>
                <w:sz w:val="17"/>
                <w:szCs w:val="17"/>
                <w:lang w:val="lt-LT"/>
              </w:rPr>
              <w:t xml:space="preserve"> statinio projekto vykdymo priežiūros vadovo atestatą visai kitų inžinerinių statinių grupei ir visų kitų transporto statinių pogrupiui.</w:t>
            </w:r>
            <w:r w:rsidR="00C14760" w:rsidRPr="00187B58">
              <w:rPr>
                <w:rFonts w:ascii="Arial" w:hAnsi="Arial" w:cs="Arial"/>
                <w:sz w:val="17"/>
                <w:szCs w:val="17"/>
                <w:lang w:val="lt-LT"/>
              </w:rPr>
              <w:t xml:space="preserve"> </w:t>
            </w:r>
          </w:p>
        </w:tc>
        <w:tc>
          <w:tcPr>
            <w:tcW w:w="5580" w:type="dxa"/>
            <w:tcMar>
              <w:top w:w="28" w:type="dxa"/>
              <w:bottom w:w="28" w:type="dxa"/>
            </w:tcMar>
          </w:tcPr>
          <w:p w14:paraId="176E3FC4" w14:textId="133C195B" w:rsidR="008C2128" w:rsidRPr="00A9071D" w:rsidRDefault="008C2128" w:rsidP="00D34572">
            <w:pPr>
              <w:jc w:val="both"/>
              <w:rPr>
                <w:rFonts w:ascii="Arial" w:hAnsi="Arial" w:cs="Arial"/>
                <w:color w:val="000000"/>
                <w:sz w:val="17"/>
                <w:szCs w:val="17"/>
                <w:lang w:val="lt-LT"/>
              </w:rPr>
            </w:pPr>
            <w:r w:rsidRPr="00A9071D">
              <w:rPr>
                <w:rFonts w:ascii="Arial" w:hAnsi="Arial" w:cs="Arial"/>
                <w:color w:val="000000" w:themeColor="text1"/>
                <w:sz w:val="17"/>
                <w:szCs w:val="17"/>
                <w:lang w:val="lt-LT"/>
              </w:rPr>
              <w:t xml:space="preserve">Sertifikatai, pažymėjimai ir kiti dokumentai, patvirtinantys kvalifikacijos atitikimą nustatytiems reikalavimams: </w:t>
            </w:r>
            <w:r w:rsidRPr="00A9071D">
              <w:rPr>
                <w:rFonts w:ascii="Arial" w:hAnsi="Arial" w:cs="Arial"/>
                <w:sz w:val="17"/>
                <w:szCs w:val="17"/>
                <w:lang w:val="lt-LT"/>
              </w:rPr>
              <w:br/>
            </w:r>
            <w:r w:rsidRPr="00A9071D">
              <w:rPr>
                <w:rFonts w:ascii="Arial" w:hAnsi="Arial" w:cs="Arial"/>
                <w:color w:val="000000" w:themeColor="text1"/>
                <w:sz w:val="17"/>
                <w:szCs w:val="17"/>
                <w:lang w:val="lt-LT"/>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LTG patikrins duomenis atitinkamuose Statybos sektoriaus vystymo agentūros Statybos specialistų kvalifikacijos atestatų ir (arba) teisės pripažinimo dokumentų registruose (http://www.ssva.lt/registrai).  </w:t>
            </w:r>
            <w:r w:rsidRPr="00A9071D">
              <w:rPr>
                <w:rFonts w:ascii="Arial" w:hAnsi="Arial" w:cs="Arial"/>
                <w:sz w:val="17"/>
                <w:szCs w:val="17"/>
                <w:lang w:val="lt-LT"/>
              </w:rPr>
              <w:br/>
            </w:r>
            <w:r w:rsidRPr="00A9071D">
              <w:rPr>
                <w:rFonts w:ascii="Arial" w:hAnsi="Arial" w:cs="Arial"/>
                <w:color w:val="000000" w:themeColor="text1"/>
                <w:sz w:val="17"/>
                <w:szCs w:val="17"/>
                <w:lang w:val="lt-LT"/>
              </w:rPr>
              <w:t xml:space="preserve">Jeigu dėl Statybos </w:t>
            </w:r>
            <w:r w:rsidRPr="00A9071D">
              <w:rPr>
                <w:rFonts w:ascii="Arial" w:hAnsi="Arial" w:cs="Arial"/>
                <w:sz w:val="17"/>
                <w:szCs w:val="17"/>
                <w:lang w:val="lt-LT"/>
              </w:rPr>
              <w:t>sektoriaus vystymo agentūros</w:t>
            </w:r>
            <w:r w:rsidRPr="00A9071D">
              <w:rPr>
                <w:rFonts w:ascii="Arial" w:hAnsi="Arial" w:cs="Arial"/>
                <w:color w:val="000000" w:themeColor="text1"/>
                <w:sz w:val="17"/>
                <w:szCs w:val="17"/>
                <w:lang w:val="lt-LT"/>
              </w:rPr>
              <w:t xml:space="preserve"> informacinės sistemos techninių trikdžių LTG neturės galimybės patikrinti neatlygintinai prieinamų duomenų apie </w:t>
            </w:r>
            <w:r w:rsidR="000763BD">
              <w:rPr>
                <w:rFonts w:ascii="Arial" w:hAnsi="Arial" w:cs="Arial"/>
                <w:color w:val="000000" w:themeColor="text1"/>
                <w:sz w:val="17"/>
                <w:szCs w:val="17"/>
                <w:lang w:val="lt-LT"/>
              </w:rPr>
              <w:t>tiekėją</w:t>
            </w:r>
            <w:r w:rsidRPr="00A9071D">
              <w:rPr>
                <w:rFonts w:ascii="Arial" w:hAnsi="Arial" w:cs="Arial"/>
                <w:color w:val="000000" w:themeColor="text1"/>
                <w:sz w:val="17"/>
                <w:szCs w:val="17"/>
                <w:lang w:val="lt-LT"/>
              </w:rPr>
              <w:t>, jis turės teisę prašyti tiekėjo pateikti nustatyta tvarka išduotą dokumentą, patvirtinantį atitiktį šiam reikalavimui.</w:t>
            </w:r>
            <w:r w:rsidRPr="00A9071D">
              <w:rPr>
                <w:rFonts w:ascii="Arial" w:hAnsi="Arial" w:cs="Arial"/>
                <w:sz w:val="17"/>
                <w:szCs w:val="17"/>
                <w:lang w:val="lt-LT"/>
              </w:rPr>
              <w:br/>
            </w:r>
            <w:r w:rsidRPr="00A9071D">
              <w:rPr>
                <w:rFonts w:ascii="Arial" w:hAnsi="Arial" w:cs="Arial"/>
                <w:color w:val="000000" w:themeColor="text1"/>
                <w:sz w:val="17"/>
                <w:szCs w:val="17"/>
                <w:lang w:val="lt-LT"/>
              </w:rPr>
              <w:t>- užsienio šalių specialistai (</w:t>
            </w:r>
            <w:r w:rsidRPr="00A9071D">
              <w:rPr>
                <w:rFonts w:ascii="Arial" w:hAnsi="Arial" w:cs="Arial"/>
                <w:color w:val="000000"/>
                <w:sz w:val="17"/>
                <w:szCs w:val="17"/>
                <w:lang w:val="lt-LT"/>
              </w:rPr>
              <w:t>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Pr="00A9071D">
              <w:rPr>
                <w:rFonts w:ascii="Arial" w:hAnsi="Arial" w:cs="Arial"/>
                <w:color w:val="000000" w:themeColor="text1"/>
                <w:sz w:val="17"/>
                <w:szCs w:val="17"/>
                <w:lang w:val="lt-LT"/>
              </w:rPr>
              <w:t xml:space="preserve"> iki sutarties pasirašymo turi gauti Lietuvos Respublikos statybos įstatymo nustatyta tvarka išduotą teisės pripažinimo dokumentą arba </w:t>
            </w:r>
            <w:r w:rsidRPr="00A9071D">
              <w:rPr>
                <w:rFonts w:ascii="Arial" w:hAnsi="Arial" w:cs="Arial"/>
                <w:color w:val="000000"/>
                <w:sz w:val="17"/>
                <w:szCs w:val="17"/>
                <w:lang w:val="lt-LT"/>
              </w:rPr>
              <w:t>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46C4C61" w14:textId="7B910D5A" w:rsidR="008C2128" w:rsidRPr="00D34572" w:rsidRDefault="008C2128" w:rsidP="00D34572">
            <w:pPr>
              <w:jc w:val="both"/>
              <w:rPr>
                <w:rFonts w:ascii="Arial" w:hAnsi="Arial" w:cs="Arial"/>
                <w:sz w:val="17"/>
                <w:szCs w:val="17"/>
                <w:lang w:val="lt-LT"/>
              </w:rPr>
            </w:pPr>
            <w:r w:rsidRPr="00A9071D">
              <w:rPr>
                <w:rFonts w:ascii="Arial" w:hAnsi="Arial" w:cs="Arial"/>
                <w:sz w:val="17"/>
                <w:szCs w:val="17"/>
                <w:lang w:val="lt-LT"/>
              </w:rPr>
              <w:t>LTG gali paprašyti rekomendacijos/atsiliepimo iš užsakovo apie įgyvendintus projektus (sutartis).</w:t>
            </w:r>
          </w:p>
        </w:tc>
        <w:tc>
          <w:tcPr>
            <w:tcW w:w="1890" w:type="dxa"/>
            <w:tcMar>
              <w:top w:w="28" w:type="dxa"/>
              <w:bottom w:w="28" w:type="dxa"/>
            </w:tcMar>
          </w:tcPr>
          <w:p w14:paraId="1A53F8B3" w14:textId="77777777" w:rsidR="008C2128" w:rsidRPr="00D34572" w:rsidRDefault="008C2128" w:rsidP="00D34572">
            <w:pPr>
              <w:jc w:val="both"/>
              <w:rPr>
                <w:rFonts w:ascii="Arial" w:hAnsi="Arial" w:cs="Arial"/>
                <w:sz w:val="17"/>
                <w:szCs w:val="17"/>
                <w:lang w:val="lt-LT"/>
              </w:rPr>
            </w:pPr>
            <w:r w:rsidRPr="00D34572">
              <w:rPr>
                <w:rFonts w:ascii="Arial" w:hAnsi="Arial" w:cs="Arial"/>
                <w:sz w:val="17"/>
                <w:szCs w:val="17"/>
                <w:lang w:val="lt-LT"/>
              </w:rPr>
              <w:t>Atsižvelgiant į prisiimamus įsipareigojimus sutarčiai vykdyti:</w:t>
            </w:r>
          </w:p>
          <w:p w14:paraId="2278B8A8" w14:textId="77777777" w:rsidR="008C2128" w:rsidRPr="00D34572" w:rsidRDefault="008C2128" w:rsidP="00D34572">
            <w:pPr>
              <w:jc w:val="both"/>
              <w:rPr>
                <w:rFonts w:ascii="Arial" w:hAnsi="Arial" w:cs="Arial"/>
                <w:sz w:val="17"/>
                <w:szCs w:val="17"/>
                <w:lang w:val="lt-LT"/>
              </w:rPr>
            </w:pPr>
            <w:r w:rsidRPr="00D34572">
              <w:rPr>
                <w:rFonts w:ascii="Arial" w:hAnsi="Arial" w:cs="Arial"/>
                <w:sz w:val="17"/>
                <w:szCs w:val="17"/>
                <w:lang w:val="lt-LT"/>
              </w:rPr>
              <w:t xml:space="preserve">tiekėjas, </w:t>
            </w:r>
          </w:p>
          <w:p w14:paraId="6DB972E2" w14:textId="77777777" w:rsidR="008C2128" w:rsidRPr="00D34572" w:rsidRDefault="008C2128" w:rsidP="00D34572">
            <w:pPr>
              <w:jc w:val="both"/>
              <w:rPr>
                <w:rFonts w:ascii="Arial" w:hAnsi="Arial" w:cs="Arial"/>
                <w:sz w:val="17"/>
                <w:szCs w:val="17"/>
                <w:lang w:val="lt-LT"/>
              </w:rPr>
            </w:pPr>
            <w:r w:rsidRPr="00D34572">
              <w:rPr>
                <w:rFonts w:ascii="Arial" w:hAnsi="Arial" w:cs="Arial"/>
                <w:sz w:val="17"/>
                <w:szCs w:val="17"/>
                <w:lang w:val="lt-LT"/>
              </w:rPr>
              <w:t xml:space="preserve">bent vienas tiekėjų grupės narys arba </w:t>
            </w:r>
          </w:p>
          <w:p w14:paraId="19BAD45F" w14:textId="10CB9901" w:rsidR="008C2128" w:rsidRPr="00D34572" w:rsidRDefault="008C2128" w:rsidP="00D34572">
            <w:pPr>
              <w:jc w:val="both"/>
              <w:rPr>
                <w:rFonts w:ascii="Arial" w:hAnsi="Arial" w:cs="Arial"/>
                <w:sz w:val="17"/>
                <w:szCs w:val="17"/>
                <w:lang w:val="lt-LT"/>
              </w:rPr>
            </w:pPr>
            <w:r w:rsidRPr="00D34572">
              <w:rPr>
                <w:rFonts w:ascii="Arial" w:hAnsi="Arial" w:cs="Arial"/>
                <w:sz w:val="17"/>
                <w:szCs w:val="17"/>
                <w:lang w:val="lt-LT"/>
              </w:rPr>
              <w:t>ūkio subjektas, kurio pajėgumais remiasi tiekėjas, jeigu tas subjektas (jo darbuotojas) pats vykdys tą pirkimo sutarties dalį, kuriai reikia jo turimų pajėgumų.</w:t>
            </w:r>
          </w:p>
        </w:tc>
        <w:tc>
          <w:tcPr>
            <w:tcW w:w="1474" w:type="dxa"/>
            <w:tcMar>
              <w:top w:w="28" w:type="dxa"/>
              <w:bottom w:w="28" w:type="dxa"/>
            </w:tcMar>
          </w:tcPr>
          <w:p w14:paraId="7AB248D2" w14:textId="77777777" w:rsidR="008C2128" w:rsidRPr="00D34572" w:rsidRDefault="008C2128" w:rsidP="00D34572">
            <w:pPr>
              <w:jc w:val="both"/>
              <w:rPr>
                <w:rFonts w:ascii="Arial" w:hAnsi="Arial" w:cs="Arial"/>
                <w:color w:val="FF0000"/>
                <w:sz w:val="17"/>
                <w:szCs w:val="17"/>
                <w:lang w:val="lt-LT"/>
              </w:rPr>
            </w:pPr>
            <w:r w:rsidRPr="00D34572">
              <w:rPr>
                <w:rFonts w:ascii="Arial" w:hAnsi="Arial" w:cs="Arial"/>
                <w:color w:val="FF0000"/>
                <w:sz w:val="17"/>
                <w:szCs w:val="17"/>
                <w:lang w:val="lt-LT"/>
              </w:rPr>
              <w:t>Užpildyti</w:t>
            </w:r>
          </w:p>
          <w:p w14:paraId="2F71FDA8" w14:textId="77777777" w:rsidR="008C2128" w:rsidRPr="00D34572" w:rsidRDefault="008C2128" w:rsidP="00D34572">
            <w:pPr>
              <w:jc w:val="both"/>
              <w:rPr>
                <w:rFonts w:ascii="Arial" w:hAnsi="Arial" w:cs="Arial"/>
                <w:sz w:val="17"/>
                <w:szCs w:val="17"/>
              </w:rPr>
            </w:pPr>
          </w:p>
        </w:tc>
      </w:tr>
    </w:tbl>
    <w:p w14:paraId="4221F4B6" w14:textId="77777777" w:rsidR="005B5AF1" w:rsidRPr="00D34572" w:rsidRDefault="005B5AF1" w:rsidP="00D34572">
      <w:pPr>
        <w:spacing w:after="0" w:line="240" w:lineRule="auto"/>
        <w:jc w:val="both"/>
        <w:rPr>
          <w:rFonts w:ascii="Arial" w:hAnsi="Arial" w:cs="Arial"/>
          <w:i/>
          <w:iCs/>
          <w:sz w:val="17"/>
          <w:szCs w:val="17"/>
        </w:rPr>
      </w:pPr>
    </w:p>
    <w:sectPr w:rsidR="005B5AF1" w:rsidRPr="00D34572"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BD66" w14:textId="77777777" w:rsidR="00C811E8" w:rsidRDefault="00C811E8" w:rsidP="00CC2515">
      <w:pPr>
        <w:spacing w:after="0" w:line="240" w:lineRule="auto"/>
      </w:pPr>
      <w:r>
        <w:separator/>
      </w:r>
    </w:p>
  </w:endnote>
  <w:endnote w:type="continuationSeparator" w:id="0">
    <w:p w14:paraId="387DA075" w14:textId="77777777" w:rsidR="00C811E8" w:rsidRDefault="00C811E8"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6359" w14:textId="77777777" w:rsidR="00C811E8" w:rsidRDefault="00C811E8" w:rsidP="00CC2515">
      <w:pPr>
        <w:spacing w:after="0" w:line="240" w:lineRule="auto"/>
      </w:pPr>
      <w:r>
        <w:separator/>
      </w:r>
    </w:p>
  </w:footnote>
  <w:footnote w:type="continuationSeparator" w:id="0">
    <w:p w14:paraId="15E5AA63" w14:textId="77777777" w:rsidR="00C811E8" w:rsidRDefault="00C811E8" w:rsidP="00CC2515">
      <w:pPr>
        <w:spacing w:after="0" w:line="240" w:lineRule="auto"/>
      </w:pPr>
      <w:r>
        <w:continuationSeparator/>
      </w:r>
    </w:p>
  </w:footnote>
  <w:footnote w:id="1">
    <w:p w14:paraId="4FD4817A" w14:textId="61A5647D" w:rsidR="005B5AF1" w:rsidRPr="00633841" w:rsidRDefault="005B5AF1" w:rsidP="00633841">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25265"/>
    <w:rsid w:val="00057504"/>
    <w:rsid w:val="000628B8"/>
    <w:rsid w:val="000763BD"/>
    <w:rsid w:val="00085DFC"/>
    <w:rsid w:val="000942C5"/>
    <w:rsid w:val="000A5098"/>
    <w:rsid w:val="000B793E"/>
    <w:rsid w:val="000C4D04"/>
    <w:rsid w:val="000D3B48"/>
    <w:rsid w:val="000E7D55"/>
    <w:rsid w:val="000F4816"/>
    <w:rsid w:val="00104B7D"/>
    <w:rsid w:val="00111F84"/>
    <w:rsid w:val="001300DD"/>
    <w:rsid w:val="00135877"/>
    <w:rsid w:val="00150FA5"/>
    <w:rsid w:val="0018354E"/>
    <w:rsid w:val="00187B58"/>
    <w:rsid w:val="001A4EA6"/>
    <w:rsid w:val="001A6645"/>
    <w:rsid w:val="00203611"/>
    <w:rsid w:val="00211252"/>
    <w:rsid w:val="002359E1"/>
    <w:rsid w:val="002362D7"/>
    <w:rsid w:val="00274AAC"/>
    <w:rsid w:val="002952D1"/>
    <w:rsid w:val="002A39D0"/>
    <w:rsid w:val="00316DF2"/>
    <w:rsid w:val="0035226E"/>
    <w:rsid w:val="00371C7A"/>
    <w:rsid w:val="00380B2F"/>
    <w:rsid w:val="003B06E5"/>
    <w:rsid w:val="003F02B9"/>
    <w:rsid w:val="00413037"/>
    <w:rsid w:val="004175C2"/>
    <w:rsid w:val="004372E4"/>
    <w:rsid w:val="004B3133"/>
    <w:rsid w:val="004B60F1"/>
    <w:rsid w:val="004C14C4"/>
    <w:rsid w:val="004D2D1A"/>
    <w:rsid w:val="004D5DCA"/>
    <w:rsid w:val="004F2715"/>
    <w:rsid w:val="004F7F9D"/>
    <w:rsid w:val="005223E3"/>
    <w:rsid w:val="0053778B"/>
    <w:rsid w:val="00545DE2"/>
    <w:rsid w:val="005473F3"/>
    <w:rsid w:val="005620CC"/>
    <w:rsid w:val="005749BB"/>
    <w:rsid w:val="00585C27"/>
    <w:rsid w:val="005A6CF8"/>
    <w:rsid w:val="005B5AF1"/>
    <w:rsid w:val="005D1A7C"/>
    <w:rsid w:val="005F21CA"/>
    <w:rsid w:val="00630141"/>
    <w:rsid w:val="0063472A"/>
    <w:rsid w:val="00666BB5"/>
    <w:rsid w:val="00696F82"/>
    <w:rsid w:val="00712F8D"/>
    <w:rsid w:val="00724AA9"/>
    <w:rsid w:val="0077304C"/>
    <w:rsid w:val="0079056A"/>
    <w:rsid w:val="007C69ED"/>
    <w:rsid w:val="007F5853"/>
    <w:rsid w:val="00812D01"/>
    <w:rsid w:val="00834A0C"/>
    <w:rsid w:val="00880422"/>
    <w:rsid w:val="00886B25"/>
    <w:rsid w:val="0089794C"/>
    <w:rsid w:val="008A06D8"/>
    <w:rsid w:val="008C2128"/>
    <w:rsid w:val="008C3DAA"/>
    <w:rsid w:val="0090103E"/>
    <w:rsid w:val="00906F8F"/>
    <w:rsid w:val="009420D9"/>
    <w:rsid w:val="00952FAF"/>
    <w:rsid w:val="00957C79"/>
    <w:rsid w:val="00965149"/>
    <w:rsid w:val="00974C50"/>
    <w:rsid w:val="009837A8"/>
    <w:rsid w:val="009A3A54"/>
    <w:rsid w:val="009B2E12"/>
    <w:rsid w:val="00A06579"/>
    <w:rsid w:val="00A5311E"/>
    <w:rsid w:val="00A66290"/>
    <w:rsid w:val="00A9071D"/>
    <w:rsid w:val="00AA3224"/>
    <w:rsid w:val="00AA5E4F"/>
    <w:rsid w:val="00AD4BF6"/>
    <w:rsid w:val="00AF02DC"/>
    <w:rsid w:val="00B06BEF"/>
    <w:rsid w:val="00B41486"/>
    <w:rsid w:val="00B414F1"/>
    <w:rsid w:val="00B41B18"/>
    <w:rsid w:val="00B447D7"/>
    <w:rsid w:val="00B95347"/>
    <w:rsid w:val="00BA0238"/>
    <w:rsid w:val="00BC4C18"/>
    <w:rsid w:val="00BC68C7"/>
    <w:rsid w:val="00C14760"/>
    <w:rsid w:val="00C6073D"/>
    <w:rsid w:val="00C77A40"/>
    <w:rsid w:val="00C8008E"/>
    <w:rsid w:val="00C811E8"/>
    <w:rsid w:val="00CC2515"/>
    <w:rsid w:val="00CF6F68"/>
    <w:rsid w:val="00D01158"/>
    <w:rsid w:val="00D018E6"/>
    <w:rsid w:val="00D34572"/>
    <w:rsid w:val="00D557A5"/>
    <w:rsid w:val="00D65DED"/>
    <w:rsid w:val="00D67037"/>
    <w:rsid w:val="00D70C72"/>
    <w:rsid w:val="00DA5D03"/>
    <w:rsid w:val="00DC415D"/>
    <w:rsid w:val="00DD39A9"/>
    <w:rsid w:val="00E018F1"/>
    <w:rsid w:val="00ED6C2F"/>
    <w:rsid w:val="00F23E43"/>
    <w:rsid w:val="00F42694"/>
    <w:rsid w:val="00F55A3D"/>
    <w:rsid w:val="00F76C12"/>
    <w:rsid w:val="00F82E35"/>
    <w:rsid w:val="00FC20E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E5F5F8A3848D0AE347745331DC981"/>
        <w:category>
          <w:name w:val="General"/>
          <w:gallery w:val="placeholder"/>
        </w:category>
        <w:types>
          <w:type w:val="bbPlcHdr"/>
        </w:types>
        <w:behaviors>
          <w:behavior w:val="content"/>
        </w:behaviors>
        <w:guid w:val="{D79919A6-1312-4613-AD6E-E04A0E44FE82}"/>
      </w:docPartPr>
      <w:docPartBody>
        <w:p w:rsidR="00F76C12" w:rsidRDefault="00F76C12" w:rsidP="00F76C12">
          <w:pPr>
            <w:pStyle w:val="BECE5F5F8A3848D0AE347745331DC981"/>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9"/>
    <w:rsid w:val="000C5FB9"/>
    <w:rsid w:val="0018354E"/>
    <w:rsid w:val="00211252"/>
    <w:rsid w:val="00273C54"/>
    <w:rsid w:val="004F2715"/>
    <w:rsid w:val="005223E3"/>
    <w:rsid w:val="005749BB"/>
    <w:rsid w:val="005A6CF8"/>
    <w:rsid w:val="00630141"/>
    <w:rsid w:val="006701EA"/>
    <w:rsid w:val="00732461"/>
    <w:rsid w:val="007C59DD"/>
    <w:rsid w:val="007E6FDA"/>
    <w:rsid w:val="0091415A"/>
    <w:rsid w:val="00952FAF"/>
    <w:rsid w:val="00974C50"/>
    <w:rsid w:val="00AC6DBB"/>
    <w:rsid w:val="00CF6F68"/>
    <w:rsid w:val="00D65DED"/>
    <w:rsid w:val="00DF05A9"/>
    <w:rsid w:val="00F76C12"/>
    <w:rsid w:val="00FC2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E5F5F8A3848D0AE347745331DC981">
    <w:name w:val="BECE5F5F8A3848D0AE347745331DC981"/>
    <w:rsid w:val="00F76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a5c92-4819-423e-b5a8-42f2667acb81" xsi:nil="true"/>
    <lcf76f155ced4ddcb4097134ff3c332f xmlns="aa4df4ad-5d2d-40cc-8892-0532580ad8da">
      <Terms xmlns="http://schemas.microsoft.com/office/infopath/2007/PartnerControls"/>
    </lcf76f155ced4ddcb4097134ff3c332f>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28" ma:contentTypeDescription="Create a new document." ma:contentTypeScope="" ma:versionID="0985b43803f0c42a8a703b55c5fd64ba">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59d4b2ac8a73d49a7c655b9efb04f3e9"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B684D-DAE0-4EEF-8D47-7ACDCFB4276F}">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customXml/itemProps2.xml><?xml version="1.0" encoding="utf-8"?>
<ds:datastoreItem xmlns:ds="http://schemas.openxmlformats.org/officeDocument/2006/customXml" ds:itemID="{9E2163B6-A9D2-46FC-8F75-5FD02A7ED6E6}">
  <ds:schemaRefs>
    <ds:schemaRef ds:uri="http://schemas.microsoft.com/sharepoint/v3/contenttype/forms"/>
  </ds:schemaRefs>
</ds:datastoreItem>
</file>

<file path=customXml/itemProps3.xml><?xml version="1.0" encoding="utf-8"?>
<ds:datastoreItem xmlns:ds="http://schemas.openxmlformats.org/officeDocument/2006/customXml" ds:itemID="{924A5FB9-BDA1-461D-AF84-1B5209B9277C}"/>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2998</Words>
  <Characters>1710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Ričardas Meškelė</cp:lastModifiedBy>
  <cp:revision>98</cp:revision>
  <dcterms:created xsi:type="dcterms:W3CDTF">2025-07-09T06:18:00Z</dcterms:created>
  <dcterms:modified xsi:type="dcterms:W3CDTF">2025-10-02T13:25:00Z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ediaServiceImageTags">
    <vt:lpwstr/>
  </property>
</Properties>
</file>