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3853D0" w14:textId="2A744F86" w:rsidR="00491677" w:rsidRPr="00A84FFE" w:rsidRDefault="00491677" w:rsidP="00491677">
      <w:pPr>
        <w:keepNext/>
        <w:widowControl w:val="0"/>
        <w:ind w:left="6480"/>
        <w:jc w:val="both"/>
        <w:outlineLvl w:val="0"/>
      </w:pPr>
      <w:r w:rsidRPr="00A84FFE">
        <w:t>PATVIRTINTA</w:t>
      </w:r>
    </w:p>
    <w:p w14:paraId="0EF429A2" w14:textId="77777777" w:rsidR="00491677" w:rsidRPr="00A84FFE" w:rsidRDefault="00491677" w:rsidP="00491677">
      <w:pPr>
        <w:ind w:left="5760" w:firstLine="720"/>
        <w:jc w:val="both"/>
      </w:pPr>
      <w:r w:rsidRPr="00A84FFE">
        <w:t>Lietuvos kariuomenės</w:t>
      </w:r>
    </w:p>
    <w:p w14:paraId="113C2C50" w14:textId="77777777" w:rsidR="00A84FFE" w:rsidRPr="00A84FFE" w:rsidRDefault="00A84FFE" w:rsidP="00491677">
      <w:pPr>
        <w:ind w:left="5760" w:firstLine="720"/>
        <w:jc w:val="both"/>
      </w:pPr>
      <w:r w:rsidRPr="00A84FFE">
        <w:t xml:space="preserve">Lietuvos didžiojo etmono </w:t>
      </w:r>
    </w:p>
    <w:p w14:paraId="252327E7" w14:textId="4C7CA485" w:rsidR="00A84FFE" w:rsidRPr="00A84FFE" w:rsidRDefault="00A84FFE" w:rsidP="00491677">
      <w:pPr>
        <w:ind w:left="5760" w:firstLine="720"/>
        <w:jc w:val="both"/>
      </w:pPr>
      <w:r w:rsidRPr="00A84FFE">
        <w:t>Kristupo Radvilos Perkūno</w:t>
      </w:r>
    </w:p>
    <w:p w14:paraId="47EDE1E0" w14:textId="24D27A56" w:rsidR="00491677" w:rsidRPr="00A84FFE" w:rsidRDefault="00AD7D20" w:rsidP="00491677">
      <w:pPr>
        <w:ind w:left="5760" w:right="-540" w:firstLine="720"/>
        <w:jc w:val="both"/>
      </w:pPr>
      <w:r>
        <w:t>r</w:t>
      </w:r>
      <w:r w:rsidR="00491677" w:rsidRPr="00A84FFE">
        <w:t>yšių ir informacinių sistemų</w:t>
      </w:r>
    </w:p>
    <w:p w14:paraId="0BFF26CB" w14:textId="548F3DD0" w:rsidR="00491677" w:rsidRPr="00A84FFE" w:rsidRDefault="00491677" w:rsidP="00491677">
      <w:pPr>
        <w:ind w:left="5760" w:firstLine="720"/>
        <w:jc w:val="both"/>
      </w:pPr>
      <w:r w:rsidRPr="00A84FFE">
        <w:t xml:space="preserve">bataliono vado </w:t>
      </w:r>
      <w:r w:rsidRPr="00A84FFE">
        <w:rPr>
          <w:bCs/>
          <w:szCs w:val="20"/>
        </w:rPr>
        <w:t>202</w:t>
      </w:r>
      <w:r w:rsidR="00270871">
        <w:rPr>
          <w:bCs/>
          <w:szCs w:val="20"/>
        </w:rPr>
        <w:t>5</w:t>
      </w:r>
      <w:r w:rsidRPr="00A84FFE">
        <w:rPr>
          <w:bCs/>
          <w:szCs w:val="20"/>
        </w:rPr>
        <w:t xml:space="preserve"> m.</w:t>
      </w:r>
    </w:p>
    <w:p w14:paraId="567FFA1C" w14:textId="17B0FA1C" w:rsidR="00491677" w:rsidRPr="00491677" w:rsidRDefault="00491677" w:rsidP="00491677">
      <w:pPr>
        <w:widowControl w:val="0"/>
        <w:autoSpaceDE w:val="0"/>
        <w:autoSpaceDN w:val="0"/>
        <w:adjustRightInd w:val="0"/>
        <w:ind w:left="5760" w:firstLine="720"/>
        <w:jc w:val="both"/>
        <w:rPr>
          <w:rFonts w:asciiTheme="minorHAnsi" w:eastAsiaTheme="minorHAnsi" w:hAnsiTheme="minorHAnsi" w:cstheme="minorBidi"/>
          <w:sz w:val="22"/>
          <w:szCs w:val="22"/>
        </w:rPr>
      </w:pPr>
      <w:r w:rsidRPr="00A84FFE">
        <w:t>įsakymu Nr.</w:t>
      </w:r>
      <w:r w:rsidRPr="00491677">
        <w:t xml:space="preserve"> </w:t>
      </w:r>
      <w:r w:rsidR="00A84FFE">
        <w:t>V-</w:t>
      </w:r>
    </w:p>
    <w:p w14:paraId="06AADF23" w14:textId="77777777" w:rsidR="00491677" w:rsidRPr="00491677" w:rsidRDefault="00491677" w:rsidP="00491677">
      <w:pPr>
        <w:spacing w:after="160" w:line="259" w:lineRule="auto"/>
        <w:rPr>
          <w:rFonts w:eastAsiaTheme="minorHAnsi"/>
          <w:color w:val="1F497D"/>
        </w:rPr>
      </w:pPr>
    </w:p>
    <w:p w14:paraId="53CE9950" w14:textId="77777777" w:rsidR="007F0B5B" w:rsidRPr="0063141E" w:rsidRDefault="007F0B5B" w:rsidP="00980660">
      <w:pPr>
        <w:pStyle w:val="Patvirtinta"/>
        <w:spacing w:line="240" w:lineRule="auto"/>
        <w:ind w:left="0"/>
        <w:rPr>
          <w:b/>
          <w:caps/>
          <w:color w:val="auto"/>
          <w:sz w:val="24"/>
          <w:szCs w:val="24"/>
          <w:lang w:val="lt-LT"/>
        </w:rPr>
      </w:pPr>
    </w:p>
    <w:p w14:paraId="53CE9951" w14:textId="77777777" w:rsidR="00980660" w:rsidRPr="0063141E" w:rsidRDefault="00980660" w:rsidP="00980660">
      <w:pPr>
        <w:pStyle w:val="Patvirtinta"/>
        <w:spacing w:line="240" w:lineRule="auto"/>
        <w:ind w:left="0"/>
        <w:rPr>
          <w:b/>
          <w:caps/>
          <w:sz w:val="24"/>
          <w:szCs w:val="24"/>
          <w:lang w:val="lt-LT"/>
        </w:rPr>
      </w:pPr>
    </w:p>
    <w:p w14:paraId="53CE9952" w14:textId="67FE9A72" w:rsidR="007F0B5B" w:rsidRPr="0063141E" w:rsidRDefault="00270871" w:rsidP="00980660">
      <w:pPr>
        <w:jc w:val="center"/>
        <w:rPr>
          <w:b/>
        </w:rPr>
      </w:pPr>
      <w:r>
        <w:rPr>
          <w:b/>
          <w:iCs/>
          <w:caps/>
          <w:u w:val="single"/>
        </w:rPr>
        <w:t>PrieigOS</w:t>
      </w:r>
      <w:r w:rsidRPr="00270871">
        <w:rPr>
          <w:b/>
          <w:iCs/>
          <w:caps/>
          <w:u w:val="single"/>
        </w:rPr>
        <w:t xml:space="preserve"> prie mokomosios platformos Tryhackme business</w:t>
      </w:r>
      <w:r>
        <w:rPr>
          <w:b/>
          <w:iCs/>
          <w:caps/>
          <w:u w:val="single"/>
        </w:rPr>
        <w:t xml:space="preserve"> </w:t>
      </w:r>
      <w:r w:rsidR="000204CE">
        <w:rPr>
          <w:b/>
          <w:iCs/>
          <w:caps/>
          <w:u w:val="single"/>
        </w:rPr>
        <w:t>SUPAPRASTINTO</w:t>
      </w:r>
      <w:r w:rsidR="00D04F1B">
        <w:rPr>
          <w:b/>
          <w:iCs/>
          <w:caps/>
          <w:u w:val="single"/>
        </w:rPr>
        <w:t xml:space="preserve"> </w:t>
      </w:r>
      <w:r w:rsidR="007F0B5B" w:rsidRPr="0063141E">
        <w:rPr>
          <w:b/>
          <w:iCs/>
          <w:caps/>
          <w:u w:val="single"/>
        </w:rPr>
        <w:t>MAŽOS VERTĖS pirkimO</w:t>
      </w:r>
      <w:r w:rsidR="007F0B5B" w:rsidRPr="0063141E">
        <w:rPr>
          <w:b/>
          <w:u w:val="single"/>
        </w:rPr>
        <w:t xml:space="preserve"> SĄLYG</w:t>
      </w:r>
      <w:r w:rsidR="00AD7D20">
        <w:rPr>
          <w:b/>
          <w:u w:val="single"/>
        </w:rPr>
        <w:t>Ų APRAŠAS</w:t>
      </w:r>
    </w:p>
    <w:p w14:paraId="53CE9953" w14:textId="77777777" w:rsidR="007F0B5B" w:rsidRPr="00056D13" w:rsidRDefault="007F0B5B" w:rsidP="00056D13">
      <w:pPr>
        <w:pStyle w:val="Heading1"/>
        <w:ind w:left="426"/>
        <w:rPr>
          <w:b/>
          <w:sz w:val="24"/>
          <w:szCs w:val="24"/>
        </w:rPr>
      </w:pPr>
      <w:r w:rsidRPr="00056D13">
        <w:rPr>
          <w:b/>
          <w:sz w:val="24"/>
          <w:szCs w:val="24"/>
        </w:rPr>
        <w:t>BENDROSIOS NUOSTATOS</w:t>
      </w:r>
    </w:p>
    <w:p w14:paraId="462EB687" w14:textId="35CA59D1" w:rsidR="00324E9F" w:rsidRPr="00546784" w:rsidRDefault="00984A79" w:rsidP="00324E9F">
      <w:pPr>
        <w:pStyle w:val="Heading2"/>
        <w:numPr>
          <w:ilvl w:val="0"/>
          <w:numId w:val="0"/>
        </w:numPr>
        <w:ind w:firstLine="709"/>
      </w:pPr>
      <w:r w:rsidRPr="00546784">
        <w:rPr>
          <w:spacing w:val="-1"/>
          <w:szCs w:val="24"/>
        </w:rPr>
        <w:t>1.1</w:t>
      </w:r>
      <w:r w:rsidR="00324E9F" w:rsidRPr="00324E9F">
        <w:rPr>
          <w:spacing w:val="-1"/>
          <w:szCs w:val="24"/>
        </w:rPr>
        <w:t xml:space="preserve"> </w:t>
      </w:r>
      <w:r w:rsidR="00324E9F" w:rsidRPr="00546784">
        <w:rPr>
          <w:spacing w:val="-1"/>
          <w:szCs w:val="24"/>
        </w:rPr>
        <w:t>Lietuvos kariuomenės</w:t>
      </w:r>
      <w:r w:rsidR="00324E9F">
        <w:rPr>
          <w:spacing w:val="-1"/>
          <w:szCs w:val="24"/>
        </w:rPr>
        <w:t xml:space="preserve"> Lietuvos didžiojo etmono Kristupo Radvilos Perkūno</w:t>
      </w:r>
      <w:r w:rsidR="00324E9F" w:rsidRPr="00546784">
        <w:rPr>
          <w:spacing w:val="-1"/>
          <w:szCs w:val="24"/>
        </w:rPr>
        <w:t xml:space="preserve"> </w:t>
      </w:r>
      <w:r w:rsidR="00324E9F">
        <w:rPr>
          <w:spacing w:val="-1"/>
          <w:szCs w:val="24"/>
        </w:rPr>
        <w:t>r</w:t>
      </w:r>
      <w:r w:rsidR="00324E9F" w:rsidRPr="00546784">
        <w:rPr>
          <w:spacing w:val="-1"/>
          <w:szCs w:val="24"/>
        </w:rPr>
        <w:t>yšių ir informacinių sistemų batalionas</w:t>
      </w:r>
      <w:r w:rsidR="00324E9F" w:rsidRPr="00546784">
        <w:rPr>
          <w:i/>
          <w:iCs/>
          <w:szCs w:val="24"/>
        </w:rPr>
        <w:t xml:space="preserve"> </w:t>
      </w:r>
      <w:r w:rsidR="00324E9F" w:rsidRPr="00546784">
        <w:t>(toliau – perkančioji organizacija) numato įsigyti</w:t>
      </w:r>
      <w:r w:rsidR="00324E9F" w:rsidRPr="00546784">
        <w:rPr>
          <w:szCs w:val="24"/>
        </w:rPr>
        <w:t xml:space="preserve"> </w:t>
      </w:r>
      <w:r w:rsidR="00270871">
        <w:rPr>
          <w:szCs w:val="24"/>
        </w:rPr>
        <w:t>p</w:t>
      </w:r>
      <w:r w:rsidR="00270871" w:rsidRPr="00270871">
        <w:rPr>
          <w:szCs w:val="24"/>
        </w:rPr>
        <w:t>rieig</w:t>
      </w:r>
      <w:r w:rsidR="00270871">
        <w:rPr>
          <w:szCs w:val="24"/>
        </w:rPr>
        <w:t>ą</w:t>
      </w:r>
      <w:r w:rsidR="00270871" w:rsidRPr="00270871">
        <w:rPr>
          <w:szCs w:val="24"/>
        </w:rPr>
        <w:t xml:space="preserve"> prie mokomosios platformos Tryhackme business</w:t>
      </w:r>
      <w:r w:rsidR="00324E9F" w:rsidRPr="00C741F4">
        <w:rPr>
          <w:color w:val="000000" w:themeColor="text1"/>
          <w:szCs w:val="24"/>
        </w:rPr>
        <w:t xml:space="preserve">. </w:t>
      </w:r>
    </w:p>
    <w:p w14:paraId="091D3283" w14:textId="0855CF5F" w:rsidR="00324E9F" w:rsidRPr="00546784" w:rsidRDefault="00324E9F" w:rsidP="00324E9F">
      <w:pPr>
        <w:pStyle w:val="Heading2"/>
        <w:numPr>
          <w:ilvl w:val="0"/>
          <w:numId w:val="0"/>
        </w:numPr>
        <w:ind w:firstLine="709"/>
      </w:pPr>
      <w:r w:rsidRPr="00546784">
        <w:t>1.2. Pirkimas vykdomas vadovaujantis Lietuvos Respublikos Viešųjų pirkimų įstatymu (toliau – viešųjų pirkimų įstatymas), Lietuvos Respublikos civiliniu kodeksu (toliau – civilinis kodeksas), kitais viešuosius pirkimus reglamentuojančiais teisės aktais bei šiomis mažos vertės pirkimo konkurso sąlygomis (toliau – pirkimo dokumentai).</w:t>
      </w:r>
      <w:r w:rsidR="001867F2" w:rsidRPr="001867F2">
        <w:t xml:space="preserve"> </w:t>
      </w:r>
      <w:r w:rsidR="001867F2" w:rsidRPr="00791B8E">
        <w:t>Vartojamos pagrindinės sąvokos, apibrėžtos Lietuvos Respublikos viešųjų pirkimų įstatyme (toliau</w:t>
      </w:r>
      <w:r w:rsidR="001867F2">
        <w:t xml:space="preserve"> –</w:t>
      </w:r>
      <w:r w:rsidR="001867F2" w:rsidRPr="00791B8E">
        <w:t xml:space="preserve"> VPĮ), Lietuvos Respublikos viešųjų pirkimų, atliekamų gynybos ir saugumo srityje, įstatyme (toliau </w:t>
      </w:r>
      <w:r w:rsidR="001867F2">
        <w:t>–</w:t>
      </w:r>
      <w:r w:rsidR="001867F2" w:rsidRPr="00791B8E">
        <w:t xml:space="preserve"> VPAGSSĮ).</w:t>
      </w:r>
    </w:p>
    <w:p w14:paraId="40277A6C" w14:textId="77777777" w:rsidR="00324E9F" w:rsidRPr="00546784" w:rsidRDefault="00324E9F" w:rsidP="00324E9F">
      <w:pPr>
        <w:pStyle w:val="Heading2"/>
        <w:numPr>
          <w:ilvl w:val="0"/>
          <w:numId w:val="0"/>
        </w:numPr>
        <w:ind w:firstLine="709"/>
      </w:pPr>
      <w:r w:rsidRPr="00546784">
        <w:rPr>
          <w:szCs w:val="24"/>
        </w:rPr>
        <w:t>1.3. Pirkimo dokumentus sudaro visas šis dokumentas su priedais. Klausimams, nesureguliuotiems pirkimo dokumentų nuostatuose, tiesiogiai taikomos Viešųjų pirkimų įstatymo nuostatos. Jeigu pirkimo dokumentų nuostata nenustato kitaip, pirkimo dokumentuose vartojamos sąvokos atitinka Viešųjų pirkimų įstatymo sąvokas, kitos sąvokos apibrėžtos Viešųjų pirkimų įstatyme.</w:t>
      </w:r>
    </w:p>
    <w:p w14:paraId="459048DE" w14:textId="7F8004A4" w:rsidR="00324E9F" w:rsidRDefault="00324E9F" w:rsidP="00324E9F">
      <w:pPr>
        <w:pStyle w:val="Heading2"/>
        <w:numPr>
          <w:ilvl w:val="0"/>
          <w:numId w:val="0"/>
        </w:numPr>
        <w:ind w:firstLine="709"/>
      </w:pPr>
      <w:r w:rsidRPr="00546784">
        <w:t>1.4. Pirkimo procedūras vykdo perkančiosios organizacijos viešojo pirkimo komisija (toliau – komisija). Komisija veikia iki pir</w:t>
      </w:r>
      <w:r w:rsidR="00A03B82">
        <w:t>kimo sutarties pasirašymo su tei</w:t>
      </w:r>
      <w:r w:rsidRPr="00546784">
        <w:t xml:space="preserve">kėju arba iki sprendimo nutraukti viešąjį pirkimą priėmimo. Komisija sprendimus priima Viešųjų pirkimų įstatymo 19 straipsnio    </w:t>
      </w:r>
      <w:r>
        <w:t xml:space="preserve">       </w:t>
      </w:r>
      <w:r w:rsidRPr="00546784">
        <w:t xml:space="preserve">       5 dalyje nustatyta tvarka.</w:t>
      </w:r>
    </w:p>
    <w:p w14:paraId="2E9A6048" w14:textId="240B12A5" w:rsidR="001867F2" w:rsidRPr="001867F2" w:rsidRDefault="001867F2" w:rsidP="001867F2">
      <w:pPr>
        <w:ind w:firstLine="709"/>
        <w:jc w:val="both"/>
      </w:pPr>
      <w:r>
        <w:t>1.5</w:t>
      </w:r>
      <w:r w:rsidRPr="00546784">
        <w:t xml:space="preserve">. </w:t>
      </w:r>
      <w:r w:rsidR="00A03B82">
        <w:t>Pirkimo metu bus atliekama tei</w:t>
      </w:r>
      <w:r w:rsidRPr="00791B8E">
        <w:t>kėjo ir su juo susijusių asmenų patikra dėl atitikties nacionalin</w:t>
      </w:r>
      <w:r w:rsidR="00A03B82">
        <w:t>io saugumo interesams, todėl tei</w:t>
      </w:r>
      <w:r w:rsidRPr="00791B8E">
        <w:t>kėjas, nustatytas pirkimo laimėtoju, turės pateikti tokiai patikrai atlikti reikalingus dokumentus.</w:t>
      </w:r>
    </w:p>
    <w:p w14:paraId="4B483900" w14:textId="52771244" w:rsidR="00324E9F" w:rsidRPr="00546784" w:rsidRDefault="001867F2" w:rsidP="00324E9F">
      <w:pPr>
        <w:ind w:firstLine="709"/>
        <w:jc w:val="both"/>
      </w:pPr>
      <w:r>
        <w:t>1.6</w:t>
      </w:r>
      <w:r w:rsidR="00324E9F" w:rsidRPr="00546784">
        <w:t>. Pirkimas atliekamas laikantis lygiateisiškumo, nediskriminavimo, abipusio pripažinimo, proporcingumo, skaidrumo principų ir konfidencialumo bei nešališkumo reikalavimų.</w:t>
      </w:r>
    </w:p>
    <w:p w14:paraId="2CBF925D" w14:textId="31D32D09" w:rsidR="00324E9F" w:rsidRPr="00546784" w:rsidRDefault="001867F2" w:rsidP="00324E9F">
      <w:pPr>
        <w:ind w:firstLine="709"/>
        <w:jc w:val="both"/>
      </w:pPr>
      <w:r>
        <w:t>1.7</w:t>
      </w:r>
      <w:r w:rsidR="00324E9F" w:rsidRPr="00546784">
        <w:t>. Perkančioji o</w:t>
      </w:r>
      <w:r w:rsidR="00A03B82">
        <w:t>rganizacija laikys, kad visi Tei</w:t>
      </w:r>
      <w:r w:rsidR="00324E9F" w:rsidRPr="00546784">
        <w:t>kėjai, teikiantys pasiūlymus, yra susipažinę su pirkimo dokumentais, Lietuvos Respublikos teisės aktais, reglamentuojančiais pirkimo procedūras, pirkimo sutarčių sudarymą ir vykdymą ir kitais teisės aktais, kurių nuostatos gali turėti įtakos bet kokiems tarp pe</w:t>
      </w:r>
      <w:r w:rsidR="00A03B82">
        <w:t>rkančiosios organizacijos ir Tei</w:t>
      </w:r>
      <w:r w:rsidR="00324E9F" w:rsidRPr="00546784">
        <w:t xml:space="preserve">kėjų susiklostantiems santykiams, kylantiems iš (ar) susijusiems su šiuo pirkimu. </w:t>
      </w:r>
    </w:p>
    <w:p w14:paraId="4C5EB9B3" w14:textId="35BC7EE5" w:rsidR="00324E9F" w:rsidRPr="00546784" w:rsidRDefault="001867F2" w:rsidP="00324E9F">
      <w:pPr>
        <w:ind w:firstLine="709"/>
        <w:jc w:val="both"/>
      </w:pPr>
      <w:r>
        <w:t>1.8</w:t>
      </w:r>
      <w:r w:rsidR="00324E9F" w:rsidRPr="00546784">
        <w:t>. Stebėtojai dalyvauti Komisijos posėdžiuose nėra kviečiami.</w:t>
      </w:r>
    </w:p>
    <w:p w14:paraId="6906DF8B" w14:textId="3F3E7C70" w:rsidR="00324E9F" w:rsidRPr="00546784" w:rsidRDefault="001867F2" w:rsidP="00324E9F">
      <w:pPr>
        <w:ind w:firstLine="709"/>
        <w:jc w:val="both"/>
      </w:pPr>
      <w:r>
        <w:t>1.9</w:t>
      </w:r>
      <w:r w:rsidR="00324E9F" w:rsidRPr="00546784">
        <w:t xml:space="preserve">. Apie pirkimą paskelbta Centrinėje viešųjų pirkimų informacinėje sistemoje (toliau – CVP IS) interneto adresu </w:t>
      </w:r>
      <w:hyperlink w:history="1">
        <w:r w:rsidR="00270871" w:rsidRPr="00E45B1F">
          <w:rPr>
            <w:rStyle w:val="Hyperlink"/>
          </w:rPr>
          <w:t xml:space="preserve">https://viesiejipirkimai.lt </w:t>
        </w:r>
      </w:hyperlink>
      <w:r w:rsidR="00324E9F" w:rsidRPr="00546784">
        <w:t>. Pirkimas bus atliekamas elektroninėmis priemonėmis CVP IS. Pasiūlymų pateikimas ir visas kitas susir</w:t>
      </w:r>
      <w:r w:rsidR="00A03B82">
        <w:t>ašinėjimas tarp Komisijos ir tei</w:t>
      </w:r>
      <w:r w:rsidR="00324E9F" w:rsidRPr="00546784">
        <w:t>kėjų bus vykdomas tik elektroninėmis susirašinėjimo priemonėmis, naudojantis CVP IS.</w:t>
      </w:r>
    </w:p>
    <w:p w14:paraId="47BAB754" w14:textId="4B1560E6" w:rsidR="00324E9F" w:rsidRDefault="001867F2" w:rsidP="00324E9F">
      <w:pPr>
        <w:ind w:firstLine="709"/>
        <w:jc w:val="both"/>
      </w:pPr>
      <w:r>
        <w:t>1.10</w:t>
      </w:r>
      <w:r w:rsidR="00324E9F" w:rsidRPr="00546784">
        <w:t>. Vadovaujantis Viešųjų pirkimų įstatymo 86 straipsnio 9 dalimi perkančioji organizacija per 15 dienų nuo pirkimo sutarties sudarymo ar jos pakeitimo, bet ne vėliau kaip iki pirmojo mokėjimo pagal ją pradžios, Viešųjų pirkimų tarnybos nustatyta tvarka per CVP IS paskelbs laimėjusio dalyvio pasiūlymą, sudarytą pirkimo sutartį ir pirkimo sutarties sąlygų pakeitimus, išskyrus informaciją, kurią laimėjęs dalyvis nurodys</w:t>
      </w:r>
      <w:r w:rsidR="00A03B82">
        <w:t>, kaip konfidencialią. Visas tei</w:t>
      </w:r>
      <w:r w:rsidR="00324E9F" w:rsidRPr="00546784">
        <w:t xml:space="preserve">kėjo pasiūlymas ir paraiška negali būti laikomi </w:t>
      </w:r>
      <w:r w:rsidR="00324E9F" w:rsidRPr="00546784">
        <w:lastRenderedPageBreak/>
        <w:t xml:space="preserve">konfidencialia </w:t>
      </w:r>
      <w:r w:rsidR="00A03B82">
        <w:t>informacija, tačiau tei</w:t>
      </w:r>
      <w:r w:rsidR="00324E9F" w:rsidRPr="00546784">
        <w:t>kėjas gali nurodyti, kad tam tikra jo pasiūlyme pateikta informacija yra konfidenciali. Konfidencialia informacija neturėtų būti laikoma informacija, nurodyta Viešųjų pirkimų įstatymo 20 straipsnio 2 dalies 1–4 punktuose.</w:t>
      </w:r>
    </w:p>
    <w:p w14:paraId="6117F791" w14:textId="3DDE06A7" w:rsidR="00324E9F" w:rsidRPr="00546784" w:rsidRDefault="001867F2" w:rsidP="00324E9F">
      <w:pPr>
        <w:ind w:firstLine="709"/>
        <w:jc w:val="both"/>
      </w:pPr>
      <w:r>
        <w:t>1.11</w:t>
      </w:r>
      <w:r w:rsidR="00324E9F">
        <w:t xml:space="preserve">. </w:t>
      </w:r>
      <w:r w:rsidR="00A03B82">
        <w:t>Tei</w:t>
      </w:r>
      <w:r w:rsidR="00324E9F" w:rsidRPr="002003D7">
        <w:t>kėjas patvirtina, kad siūlomų p</w:t>
      </w:r>
      <w:r w:rsidR="00E17AD6">
        <w:t>aslaugų</w:t>
      </w:r>
      <w:r w:rsidR="00324E9F" w:rsidRPr="002003D7">
        <w:t xml:space="preserve"> (įskaitant jų sudedamąsias dalis) </w:t>
      </w:r>
      <w:r w:rsidR="00E17AD6">
        <w:t>teikėjas</w:t>
      </w:r>
      <w:r w:rsidR="00324E9F" w:rsidRPr="002003D7">
        <w:t xml:space="preserve">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Sakartvelo vyriausybės nekontroliuojamos Abchazijos ir Pietų Osetijos teritorijos.</w:t>
      </w:r>
    </w:p>
    <w:p w14:paraId="6F815EA6" w14:textId="45AF6F76" w:rsidR="00324E9F" w:rsidRPr="00546784" w:rsidRDefault="00324E9F" w:rsidP="00324E9F">
      <w:pPr>
        <w:pStyle w:val="Heading2"/>
        <w:numPr>
          <w:ilvl w:val="0"/>
          <w:numId w:val="0"/>
        </w:numPr>
        <w:ind w:left="720"/>
      </w:pPr>
      <w:r w:rsidRPr="00546784">
        <w:t>1.1</w:t>
      </w:r>
      <w:r w:rsidR="001867F2">
        <w:t>2</w:t>
      </w:r>
      <w:r w:rsidRPr="00546784">
        <w:t>. Perkančioji organizacija yra pridėtinės vertės mokesčio (toliau – PVM) mokėtoja.</w:t>
      </w:r>
    </w:p>
    <w:p w14:paraId="53CE995E" w14:textId="21058AB9" w:rsidR="00984A79" w:rsidRPr="00546784" w:rsidRDefault="00324E9F" w:rsidP="00324E9F">
      <w:pPr>
        <w:pStyle w:val="Heading2"/>
        <w:numPr>
          <w:ilvl w:val="0"/>
          <w:numId w:val="0"/>
        </w:numPr>
        <w:ind w:firstLine="709"/>
      </w:pPr>
      <w:r w:rsidRPr="00546784">
        <w:t>1.1</w:t>
      </w:r>
      <w:r w:rsidR="001867F2">
        <w:t>3</w:t>
      </w:r>
      <w:r w:rsidRPr="00546784">
        <w:t xml:space="preserve">. </w:t>
      </w:r>
      <w:r w:rsidRPr="00546784">
        <w:rPr>
          <w:szCs w:val="24"/>
        </w:rPr>
        <w:t>Perkančiosios organiza</w:t>
      </w:r>
      <w:r>
        <w:rPr>
          <w:szCs w:val="24"/>
        </w:rPr>
        <w:t>cijos asmuo kontaktams: Aidas Bernotas, el. paštas aidas.bernotas@mil.lt</w:t>
      </w:r>
      <w:r w:rsidRPr="00546784">
        <w:rPr>
          <w:szCs w:val="24"/>
        </w:rPr>
        <w:t xml:space="preserve">, J. Kairiūkščio g. 14, Vilnius, </w:t>
      </w:r>
      <w:r>
        <w:rPr>
          <w:szCs w:val="24"/>
        </w:rPr>
        <w:t>telefonas +370 706 81147.</w:t>
      </w:r>
    </w:p>
    <w:p w14:paraId="53CE9960" w14:textId="77777777" w:rsidR="007F0B5B" w:rsidRPr="0063141E" w:rsidRDefault="007F0B5B" w:rsidP="0089226B">
      <w:pPr>
        <w:pStyle w:val="Heading1"/>
        <w:spacing w:before="240" w:after="240"/>
        <w:ind w:left="0" w:firstLine="0"/>
        <w:rPr>
          <w:b/>
          <w:sz w:val="24"/>
          <w:szCs w:val="24"/>
        </w:rPr>
      </w:pPr>
      <w:r w:rsidRPr="0063141E">
        <w:rPr>
          <w:b/>
          <w:sz w:val="24"/>
          <w:szCs w:val="24"/>
        </w:rPr>
        <w:t>PIRKIMO OBJEKTAS</w:t>
      </w:r>
    </w:p>
    <w:p w14:paraId="53CE9961" w14:textId="3BEA5C7D" w:rsidR="007F0B5B" w:rsidRDefault="007F0B5B" w:rsidP="00217F07">
      <w:pPr>
        <w:pStyle w:val="Heading2"/>
        <w:numPr>
          <w:ilvl w:val="1"/>
          <w:numId w:val="37"/>
        </w:numPr>
      </w:pPr>
      <w:r w:rsidRPr="0063141E">
        <w:t xml:space="preserve">Pirkimas </w:t>
      </w:r>
      <w:r w:rsidR="0047425C">
        <w:t>į dalis neskirstomas</w:t>
      </w:r>
      <w:r w:rsidR="000312F9">
        <w:t>.</w:t>
      </w:r>
    </w:p>
    <w:p w14:paraId="7E9E0954" w14:textId="2219FAE0" w:rsidR="001867F2" w:rsidRDefault="00A03B82" w:rsidP="001867F2">
      <w:pPr>
        <w:ind w:left="426" w:firstLine="283"/>
      </w:pPr>
      <w:r>
        <w:t>2.2. Tei</w:t>
      </w:r>
      <w:r w:rsidR="001867F2">
        <w:t>kėjas ir jo siūlomos P</w:t>
      </w:r>
      <w:r w:rsidR="002C3319">
        <w:t>aslaugos</w:t>
      </w:r>
      <w:r w:rsidR="001867F2">
        <w:t xml:space="preserve"> neturi kelti grėsmės nacionaliniam saugumui.</w:t>
      </w:r>
    </w:p>
    <w:p w14:paraId="28EAFA35" w14:textId="4243F6BC" w:rsidR="001867F2" w:rsidRPr="001867F2" w:rsidRDefault="001867F2" w:rsidP="001867F2">
      <w:pPr>
        <w:ind w:firstLine="709"/>
        <w:jc w:val="both"/>
      </w:pPr>
      <w:r>
        <w:t xml:space="preserve">2.3. Jeigu pirkimo dokumentuose nurodytas konkretus modelis ar tiekimo šaltinis, standartas, konkretus procesas ar prekių ženklas, patentas, tipai, konkreti kilmė ar gamyba, tai apima ir jiems lygiaverčius </w:t>
      </w:r>
      <w:r w:rsidR="00A03B82">
        <w:t>produktus ar procesus (t. y. tei</w:t>
      </w:r>
      <w:r>
        <w:t>kėjas gali siūlyti ir atitinkamus lygiaverčius produktus ar procesus), nepriklausomai nuo to, ar šalia yra prierašas „arba lygiavertis“ (sąlyga netaikytina, jeigu konkretus modelis ar tiekimo šaltinis, standartas, konkretus procesas ar prekių ženklas, patentas, tipai, konkreti kilmė ar gamyba nurodyta apibrėžiant perkančiosios organizacijos ar partnerių turimus produktus ar esamus procesus). Lygiavertiš</w:t>
      </w:r>
      <w:r w:rsidR="00A03B82">
        <w:t>kumo įrodymas yra tei</w:t>
      </w:r>
      <w:r>
        <w:t>kėjo pareiga.</w:t>
      </w:r>
    </w:p>
    <w:p w14:paraId="53CE9962" w14:textId="4EE57C4A" w:rsidR="00C2102B" w:rsidRPr="0063141E" w:rsidRDefault="00791B8E" w:rsidP="00791B8E">
      <w:pPr>
        <w:pStyle w:val="Heading2"/>
        <w:numPr>
          <w:ilvl w:val="0"/>
          <w:numId w:val="0"/>
        </w:numPr>
        <w:ind w:left="720"/>
        <w:rPr>
          <w:b/>
        </w:rPr>
      </w:pPr>
      <w:r>
        <w:t>2.4</w:t>
      </w:r>
      <w:r w:rsidR="005A2591">
        <w:t xml:space="preserve">. </w:t>
      </w:r>
      <w:r w:rsidR="007F0B5B" w:rsidRPr="0063141E">
        <w:t>Perkančioji or</w:t>
      </w:r>
      <w:r w:rsidR="00C2102B" w:rsidRPr="0063141E">
        <w:t>ganizacija numato įsigyti</w:t>
      </w:r>
      <w:r w:rsidR="007A7688" w:rsidRPr="0063141E">
        <w:t xml:space="preserve"> šias p</w:t>
      </w:r>
      <w:r w:rsidR="002C3319">
        <w:t>aslaugas</w:t>
      </w:r>
      <w:r w:rsidR="00C2102B" w:rsidRPr="0063141E">
        <w:t xml:space="preserve">: </w:t>
      </w:r>
    </w:p>
    <w:p w14:paraId="6F8DD861" w14:textId="32BA68AE" w:rsidR="00D535D1" w:rsidRPr="00D535D1" w:rsidRDefault="00791B8E" w:rsidP="00B35544">
      <w:pPr>
        <w:pStyle w:val="Heading3"/>
        <w:numPr>
          <w:ilvl w:val="0"/>
          <w:numId w:val="0"/>
        </w:numPr>
        <w:shd w:val="clear" w:color="auto" w:fill="FFFFFF" w:themeFill="background1"/>
        <w:ind w:left="1124" w:hanging="415"/>
      </w:pPr>
      <w:r>
        <w:rPr>
          <w:color w:val="000000"/>
        </w:rPr>
        <w:t>2.4.1.</w:t>
      </w:r>
      <w:r w:rsidR="00092DD4" w:rsidRPr="002D6099">
        <w:rPr>
          <w:color w:val="000000"/>
        </w:rPr>
        <w:t xml:space="preserve"> </w:t>
      </w:r>
      <w:r w:rsidR="00270871" w:rsidRPr="00270871">
        <w:t xml:space="preserve">Prieiga prie mokomosios platformos Tryhackme business </w:t>
      </w:r>
      <w:r w:rsidR="00D535D1">
        <w:t xml:space="preserve">(BVPŽ kodas: </w:t>
      </w:r>
      <w:r w:rsidR="002C3319" w:rsidRPr="002C3319">
        <w:t>72200000-7</w:t>
      </w:r>
      <w:r w:rsidR="00D535D1">
        <w:t>)</w:t>
      </w: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1789"/>
        <w:gridCol w:w="5784"/>
        <w:gridCol w:w="1003"/>
        <w:gridCol w:w="843"/>
      </w:tblGrid>
      <w:tr w:rsidR="00F64BD7" w:rsidRPr="0063141E" w14:paraId="53CE996C" w14:textId="77777777" w:rsidTr="008245A3">
        <w:trPr>
          <w:jc w:val="center"/>
        </w:trPr>
        <w:tc>
          <w:tcPr>
            <w:tcW w:w="556" w:type="dxa"/>
            <w:tcBorders>
              <w:top w:val="single" w:sz="4" w:space="0" w:color="auto"/>
              <w:left w:val="single" w:sz="4" w:space="0" w:color="auto"/>
              <w:bottom w:val="single" w:sz="4" w:space="0" w:color="auto"/>
              <w:right w:val="single" w:sz="4" w:space="0" w:color="auto"/>
            </w:tcBorders>
            <w:hideMark/>
          </w:tcPr>
          <w:p w14:paraId="53CE9965" w14:textId="77777777" w:rsidR="00F64BD7" w:rsidRPr="0063141E" w:rsidRDefault="00F64BD7">
            <w:pPr>
              <w:jc w:val="center"/>
            </w:pPr>
            <w:r w:rsidRPr="0063141E">
              <w:t>Eil.</w:t>
            </w:r>
          </w:p>
          <w:p w14:paraId="53CE9966" w14:textId="77777777" w:rsidR="00F64BD7" w:rsidRPr="0063141E" w:rsidRDefault="00F64BD7">
            <w:pPr>
              <w:jc w:val="center"/>
            </w:pPr>
            <w:r w:rsidRPr="0063141E">
              <w:t>Nr.</w:t>
            </w:r>
          </w:p>
        </w:tc>
        <w:tc>
          <w:tcPr>
            <w:tcW w:w="1789" w:type="dxa"/>
            <w:tcBorders>
              <w:top w:val="single" w:sz="4" w:space="0" w:color="auto"/>
              <w:left w:val="single" w:sz="4" w:space="0" w:color="auto"/>
              <w:bottom w:val="single" w:sz="4" w:space="0" w:color="auto"/>
              <w:right w:val="single" w:sz="4" w:space="0" w:color="auto"/>
            </w:tcBorders>
            <w:vAlign w:val="center"/>
            <w:hideMark/>
          </w:tcPr>
          <w:p w14:paraId="53CE9967" w14:textId="77777777" w:rsidR="00F64BD7" w:rsidRPr="0063141E" w:rsidRDefault="00F64BD7">
            <w:pPr>
              <w:jc w:val="center"/>
            </w:pPr>
            <w:r w:rsidRPr="0063141E">
              <w:t>Pavadinimas</w:t>
            </w:r>
          </w:p>
        </w:tc>
        <w:tc>
          <w:tcPr>
            <w:tcW w:w="5784" w:type="dxa"/>
            <w:tcBorders>
              <w:top w:val="single" w:sz="4" w:space="0" w:color="auto"/>
              <w:left w:val="single" w:sz="4" w:space="0" w:color="auto"/>
              <w:bottom w:val="single" w:sz="4" w:space="0" w:color="auto"/>
              <w:right w:val="single" w:sz="4" w:space="0" w:color="auto"/>
            </w:tcBorders>
            <w:vAlign w:val="center"/>
            <w:hideMark/>
          </w:tcPr>
          <w:p w14:paraId="53CE9968" w14:textId="77777777" w:rsidR="00F64BD7" w:rsidRPr="0063141E" w:rsidRDefault="00F64BD7" w:rsidP="005A5E88">
            <w:pPr>
              <w:tabs>
                <w:tab w:val="left" w:pos="173"/>
              </w:tabs>
              <w:jc w:val="center"/>
            </w:pPr>
            <w:r w:rsidRPr="0063141E">
              <w:t>Techniniai reikalavimai</w:t>
            </w:r>
          </w:p>
        </w:tc>
        <w:tc>
          <w:tcPr>
            <w:tcW w:w="1003" w:type="dxa"/>
            <w:tcBorders>
              <w:top w:val="single" w:sz="4" w:space="0" w:color="auto"/>
              <w:left w:val="single" w:sz="4" w:space="0" w:color="auto"/>
              <w:bottom w:val="single" w:sz="4" w:space="0" w:color="auto"/>
              <w:right w:val="single" w:sz="4" w:space="0" w:color="auto"/>
            </w:tcBorders>
            <w:vAlign w:val="center"/>
          </w:tcPr>
          <w:p w14:paraId="53CE9969" w14:textId="77777777" w:rsidR="00F64BD7" w:rsidRPr="0063141E" w:rsidRDefault="00F64BD7" w:rsidP="00F64BD7">
            <w:pPr>
              <w:jc w:val="center"/>
            </w:pPr>
            <w:r w:rsidRPr="0063141E">
              <w:t>Mato</w:t>
            </w:r>
          </w:p>
          <w:p w14:paraId="53CE996A" w14:textId="77777777" w:rsidR="00F64BD7" w:rsidRPr="0063141E" w:rsidRDefault="00F64BD7" w:rsidP="00F64BD7">
            <w:pPr>
              <w:jc w:val="center"/>
            </w:pPr>
            <w:r w:rsidRPr="0063141E">
              <w:t>vienetas</w:t>
            </w:r>
          </w:p>
        </w:tc>
        <w:tc>
          <w:tcPr>
            <w:tcW w:w="843" w:type="dxa"/>
            <w:tcBorders>
              <w:top w:val="single" w:sz="4" w:space="0" w:color="auto"/>
              <w:left w:val="single" w:sz="4" w:space="0" w:color="auto"/>
              <w:bottom w:val="single" w:sz="4" w:space="0" w:color="auto"/>
              <w:right w:val="single" w:sz="4" w:space="0" w:color="auto"/>
            </w:tcBorders>
            <w:vAlign w:val="center"/>
            <w:hideMark/>
          </w:tcPr>
          <w:p w14:paraId="53CE996B" w14:textId="77777777" w:rsidR="00F64BD7" w:rsidRPr="0063141E" w:rsidRDefault="00F64BD7">
            <w:pPr>
              <w:jc w:val="center"/>
            </w:pPr>
            <w:r w:rsidRPr="0063141E">
              <w:t>Kiekis</w:t>
            </w:r>
          </w:p>
        </w:tc>
      </w:tr>
      <w:tr w:rsidR="00DE0EE9" w:rsidRPr="0063141E" w14:paraId="0EEFCF7B" w14:textId="77777777" w:rsidTr="008245A3">
        <w:trPr>
          <w:trHeight w:val="413"/>
          <w:jc w:val="center"/>
        </w:trPr>
        <w:tc>
          <w:tcPr>
            <w:tcW w:w="556" w:type="dxa"/>
            <w:tcBorders>
              <w:top w:val="single" w:sz="4" w:space="0" w:color="auto"/>
              <w:left w:val="single" w:sz="4" w:space="0" w:color="auto"/>
              <w:bottom w:val="single" w:sz="4" w:space="0" w:color="auto"/>
              <w:right w:val="single" w:sz="4" w:space="0" w:color="auto"/>
            </w:tcBorders>
          </w:tcPr>
          <w:p w14:paraId="03A66E4A" w14:textId="48276C5A" w:rsidR="00DE0EE9" w:rsidRDefault="0094365A" w:rsidP="00DE0EE9">
            <w:pPr>
              <w:jc w:val="center"/>
            </w:pPr>
            <w:r>
              <w:t>1</w:t>
            </w:r>
          </w:p>
        </w:tc>
        <w:tc>
          <w:tcPr>
            <w:tcW w:w="1789" w:type="dxa"/>
            <w:tcBorders>
              <w:top w:val="single" w:sz="4" w:space="0" w:color="auto"/>
              <w:left w:val="single" w:sz="4" w:space="0" w:color="auto"/>
              <w:bottom w:val="single" w:sz="4" w:space="0" w:color="auto"/>
              <w:right w:val="single" w:sz="4" w:space="0" w:color="auto"/>
            </w:tcBorders>
          </w:tcPr>
          <w:p w14:paraId="22E1BE43" w14:textId="5C167F77" w:rsidR="002C3319" w:rsidRPr="00D07F39" w:rsidRDefault="00270871" w:rsidP="002C3319">
            <w:pPr>
              <w:jc w:val="center"/>
              <w:rPr>
                <w:color w:val="000000"/>
              </w:rPr>
            </w:pPr>
            <w:r w:rsidRPr="00270871">
              <w:t>Prieiga prie mokomosios platformos Tryhackme business</w:t>
            </w:r>
          </w:p>
        </w:tc>
        <w:tc>
          <w:tcPr>
            <w:tcW w:w="5784" w:type="dxa"/>
            <w:vAlign w:val="center"/>
          </w:tcPr>
          <w:p w14:paraId="1B2968A0" w14:textId="708BB06A" w:rsidR="00B52C7F" w:rsidRPr="00892FC8" w:rsidRDefault="00B52C7F" w:rsidP="00B52C7F">
            <w:pPr>
              <w:pStyle w:val="NoSpacing"/>
              <w:numPr>
                <w:ilvl w:val="0"/>
                <w:numId w:val="39"/>
              </w:numPr>
              <w:suppressAutoHyphens/>
              <w:autoSpaceDN w:val="0"/>
              <w:ind w:left="426" w:hanging="426"/>
              <w:jc w:val="both"/>
              <w:textAlignment w:val="baseline"/>
              <w:rPr>
                <w:b/>
              </w:rPr>
            </w:pPr>
            <w:r w:rsidRPr="00892FC8">
              <w:rPr>
                <w:b/>
              </w:rPr>
              <w:t>Bendrieji reikalavimai:</w:t>
            </w:r>
          </w:p>
          <w:p w14:paraId="1E9F73E1" w14:textId="77777777" w:rsidR="00B52C7F" w:rsidRDefault="00B52C7F" w:rsidP="00B52C7F">
            <w:pPr>
              <w:pStyle w:val="NoSpacing"/>
              <w:numPr>
                <w:ilvl w:val="1"/>
                <w:numId w:val="40"/>
              </w:numPr>
              <w:tabs>
                <w:tab w:val="left" w:pos="426"/>
              </w:tabs>
              <w:suppressAutoHyphens/>
              <w:autoSpaceDN w:val="0"/>
              <w:ind w:left="0" w:firstLine="0"/>
              <w:jc w:val="both"/>
              <w:textAlignment w:val="baseline"/>
            </w:pPr>
            <w:r>
              <w:t xml:space="preserve">Prieiga prie mokomosios platformos </w:t>
            </w:r>
            <w:r w:rsidRPr="00892FC8">
              <w:t>privalo būti nauj</w:t>
            </w:r>
            <w:r>
              <w:t>ai sukurta</w:t>
            </w:r>
            <w:r w:rsidRPr="00892FC8">
              <w:t xml:space="preserve">;  </w:t>
            </w:r>
          </w:p>
          <w:p w14:paraId="662D4997" w14:textId="77777777" w:rsidR="00B52C7F" w:rsidRPr="00E64628" w:rsidRDefault="00B52C7F" w:rsidP="00B52C7F">
            <w:pPr>
              <w:pStyle w:val="NoSpacing"/>
              <w:numPr>
                <w:ilvl w:val="1"/>
                <w:numId w:val="40"/>
              </w:numPr>
              <w:tabs>
                <w:tab w:val="left" w:pos="426"/>
              </w:tabs>
              <w:suppressAutoHyphens/>
              <w:autoSpaceDN w:val="0"/>
              <w:ind w:left="0" w:firstLine="0"/>
              <w:jc w:val="both"/>
              <w:textAlignment w:val="baseline"/>
            </w:pPr>
            <w:r w:rsidRPr="00E64628">
              <w:t xml:space="preserve">Tiekėjas turi užtikrinti, kad gamintojas nėra paskelbęs žinios apie siūlomos prieigos prie mokomosios platformos gamybos arba tobulinimo nutraukimą (angl. </w:t>
            </w:r>
            <w:r w:rsidRPr="00E64628">
              <w:rPr>
                <w:i/>
              </w:rPr>
              <w:t>end of life time</w:t>
            </w:r>
            <w:r w:rsidRPr="00E64628">
              <w:t xml:space="preserve"> ar </w:t>
            </w:r>
            <w:r w:rsidRPr="00E64628">
              <w:rPr>
                <w:i/>
              </w:rPr>
              <w:t>discontinued</w:t>
            </w:r>
            <w:r w:rsidRPr="00E64628">
              <w:t xml:space="preserve">);  </w:t>
            </w:r>
          </w:p>
          <w:p w14:paraId="726D114D" w14:textId="77777777" w:rsidR="00B52C7F" w:rsidRDefault="00B52C7F" w:rsidP="00B52C7F">
            <w:pPr>
              <w:pStyle w:val="NoSpacing"/>
              <w:numPr>
                <w:ilvl w:val="1"/>
                <w:numId w:val="40"/>
              </w:numPr>
              <w:tabs>
                <w:tab w:val="left" w:pos="426"/>
              </w:tabs>
              <w:suppressAutoHyphens/>
              <w:autoSpaceDN w:val="0"/>
              <w:ind w:left="0" w:firstLine="0"/>
              <w:jc w:val="both"/>
              <w:textAlignment w:val="baseline"/>
            </w:pPr>
            <w:r w:rsidRPr="00E64628">
              <w:t>Prieiga prie mokomosios platformos turi būti pateikta oficialiu gamintojo patvirtintu keliu;</w:t>
            </w:r>
          </w:p>
          <w:p w14:paraId="5D3DA2F1" w14:textId="77777777" w:rsidR="00B52C7F" w:rsidRDefault="00B52C7F" w:rsidP="00B52C7F">
            <w:pPr>
              <w:pStyle w:val="NoSpacing"/>
              <w:numPr>
                <w:ilvl w:val="1"/>
                <w:numId w:val="40"/>
              </w:numPr>
              <w:tabs>
                <w:tab w:val="left" w:pos="426"/>
              </w:tabs>
              <w:suppressAutoHyphens/>
              <w:autoSpaceDN w:val="0"/>
              <w:ind w:left="0" w:firstLine="0"/>
              <w:jc w:val="both"/>
              <w:textAlignment w:val="baseline"/>
            </w:pPr>
            <w:r w:rsidRPr="00E64628">
              <w:t>Prieiga prie mokomosios platformos turi galioti 12 mėnesių;</w:t>
            </w:r>
          </w:p>
          <w:p w14:paraId="20A0EE04" w14:textId="77777777" w:rsidR="00B52C7F" w:rsidRDefault="00B52C7F" w:rsidP="00B52C7F">
            <w:pPr>
              <w:pStyle w:val="NoSpacing"/>
              <w:numPr>
                <w:ilvl w:val="1"/>
                <w:numId w:val="40"/>
              </w:numPr>
              <w:tabs>
                <w:tab w:val="left" w:pos="426"/>
              </w:tabs>
              <w:suppressAutoHyphens/>
              <w:autoSpaceDN w:val="0"/>
              <w:ind w:left="0" w:firstLine="0"/>
              <w:jc w:val="both"/>
              <w:textAlignment w:val="baseline"/>
            </w:pPr>
            <w:r w:rsidRPr="00E64628">
              <w:t>Prieigą prie mokomosios platformos turi būti galima naudoti nustatytą laikotarpį, su galimybe pratęsti pagal susitarimą;</w:t>
            </w:r>
          </w:p>
          <w:p w14:paraId="58D7C999" w14:textId="77777777" w:rsidR="00B52C7F" w:rsidRDefault="00B52C7F" w:rsidP="00B52C7F">
            <w:pPr>
              <w:pStyle w:val="NoSpacing"/>
              <w:numPr>
                <w:ilvl w:val="1"/>
                <w:numId w:val="40"/>
              </w:numPr>
              <w:tabs>
                <w:tab w:val="left" w:pos="426"/>
              </w:tabs>
              <w:suppressAutoHyphens/>
              <w:autoSpaceDN w:val="0"/>
              <w:ind w:left="0" w:firstLine="0"/>
              <w:jc w:val="both"/>
              <w:textAlignment w:val="baseline"/>
            </w:pPr>
            <w:r w:rsidRPr="00E64628">
              <w:t>Prieiga prie mokomosios platformos turi būti valdoma ir pasiekiama per centralizuotą vartotojo palaikymo portalą, leidžiantį stebėti ir valdyti jos funkcionalumą ir panaudojimą;</w:t>
            </w:r>
          </w:p>
          <w:p w14:paraId="09FC7D30" w14:textId="77777777" w:rsidR="00B52C7F" w:rsidRDefault="00B52C7F" w:rsidP="00B52C7F">
            <w:pPr>
              <w:pStyle w:val="NoSpacing"/>
              <w:numPr>
                <w:ilvl w:val="1"/>
                <w:numId w:val="40"/>
              </w:numPr>
              <w:tabs>
                <w:tab w:val="left" w:pos="426"/>
              </w:tabs>
              <w:suppressAutoHyphens/>
              <w:autoSpaceDN w:val="0"/>
              <w:ind w:left="0" w:firstLine="0"/>
              <w:jc w:val="both"/>
              <w:textAlignment w:val="baseline"/>
            </w:pPr>
            <w:r w:rsidRPr="00E64628">
              <w:t>Prieigos prie mokomosios platformos palaikymas:</w:t>
            </w:r>
          </w:p>
          <w:p w14:paraId="2600E8F5" w14:textId="77777777" w:rsidR="00B52C7F" w:rsidRDefault="00B52C7F" w:rsidP="00B52C7F">
            <w:pPr>
              <w:pStyle w:val="NoSpacing"/>
              <w:numPr>
                <w:ilvl w:val="2"/>
                <w:numId w:val="40"/>
              </w:numPr>
              <w:tabs>
                <w:tab w:val="left" w:pos="426"/>
              </w:tabs>
              <w:suppressAutoHyphens/>
              <w:autoSpaceDN w:val="0"/>
              <w:ind w:left="0" w:firstLine="0"/>
              <w:jc w:val="both"/>
              <w:textAlignment w:val="baseline"/>
            </w:pPr>
            <w:r w:rsidRPr="00B52C7F">
              <w:rPr>
                <w:color w:val="000000" w:themeColor="text1"/>
              </w:rPr>
              <w:t>Tiekiamai prieigai prie mokomosios platformos palaikymas turi būti teikiamas telefonu arba elektroniniu paštu;</w:t>
            </w:r>
          </w:p>
          <w:p w14:paraId="10ABA6E4" w14:textId="77777777" w:rsidR="00B52C7F" w:rsidRDefault="00B52C7F" w:rsidP="00B52C7F">
            <w:pPr>
              <w:pStyle w:val="NoSpacing"/>
              <w:numPr>
                <w:ilvl w:val="2"/>
                <w:numId w:val="40"/>
              </w:numPr>
              <w:tabs>
                <w:tab w:val="left" w:pos="426"/>
              </w:tabs>
              <w:suppressAutoHyphens/>
              <w:autoSpaceDN w:val="0"/>
              <w:ind w:left="0" w:firstLine="0"/>
              <w:jc w:val="both"/>
              <w:textAlignment w:val="baseline"/>
            </w:pPr>
            <w:r w:rsidRPr="00E64628">
              <w:t xml:space="preserve">Prieigos prie mokomosios platformos sąlygos turi leisti parsisiųsti ir naudoti paskutinę programinės įrangos </w:t>
            </w:r>
            <w:r w:rsidRPr="00E64628">
              <w:lastRenderedPageBreak/>
              <w:t>versiją bei atnaujinimus visu prieigos prie mokomosios platformos galiojimo laikotarpiu;</w:t>
            </w:r>
          </w:p>
          <w:p w14:paraId="6A9314D7" w14:textId="06CA0EEF" w:rsidR="00B52C7F" w:rsidRPr="00B52C7F" w:rsidRDefault="00B52C7F" w:rsidP="00B52C7F">
            <w:pPr>
              <w:pStyle w:val="NoSpacing"/>
              <w:numPr>
                <w:ilvl w:val="2"/>
                <w:numId w:val="40"/>
              </w:numPr>
              <w:tabs>
                <w:tab w:val="left" w:pos="426"/>
              </w:tabs>
              <w:suppressAutoHyphens/>
              <w:autoSpaceDN w:val="0"/>
              <w:ind w:left="0" w:firstLine="0"/>
              <w:jc w:val="both"/>
              <w:textAlignment w:val="baseline"/>
            </w:pPr>
            <w:r w:rsidRPr="00E64628">
              <w:t>Prieigos prie mokomosios platformos sąlygos turi leisti gauti programinės įrangos gamintojo palaikymą visu prieigos prie mokomosios platformos galiojimo laikotarpiu.</w:t>
            </w:r>
          </w:p>
          <w:p w14:paraId="27937604" w14:textId="77777777" w:rsidR="00B52C7F" w:rsidRPr="00E64628" w:rsidRDefault="00B52C7F" w:rsidP="00B52C7F">
            <w:pPr>
              <w:pStyle w:val="NoSpacing"/>
              <w:numPr>
                <w:ilvl w:val="1"/>
                <w:numId w:val="40"/>
              </w:numPr>
              <w:tabs>
                <w:tab w:val="left" w:pos="426"/>
              </w:tabs>
              <w:suppressAutoHyphens/>
              <w:autoSpaceDN w:val="0"/>
              <w:ind w:left="0" w:firstLine="0"/>
              <w:jc w:val="both"/>
              <w:textAlignment w:val="baseline"/>
            </w:pPr>
            <w:r w:rsidRPr="00200B4E">
              <w:rPr>
                <w:shd w:val="clear" w:color="auto" w:fill="FFFFFF"/>
              </w:rPr>
              <w:t xml:space="preserve">Pirkimo objektas – </w:t>
            </w:r>
            <w:r>
              <w:t>p</w:t>
            </w:r>
            <w:r w:rsidRPr="001E4C67">
              <w:t>rieiga prie mokomosios platformos</w:t>
            </w:r>
            <w:r w:rsidRPr="00200B4E">
              <w:rPr>
                <w:shd w:val="clear" w:color="auto" w:fill="FFFFFF"/>
              </w:rPr>
              <w:t xml:space="preserve"> (įskaitant sudedamąsias dalis bei prekių ir jų dalių gamintojus), paslaugos ar darbai turi nekelti</w:t>
            </w:r>
            <w:r>
              <w:rPr>
                <w:shd w:val="clear" w:color="auto" w:fill="FFFFFF"/>
              </w:rPr>
              <w:t xml:space="preserve"> grėsmės nacionaliniam saugumui;</w:t>
            </w:r>
          </w:p>
          <w:p w14:paraId="3358DEEB" w14:textId="3B61CD4A" w:rsidR="00B52C7F" w:rsidRDefault="00B52C7F" w:rsidP="00B52C7F">
            <w:pPr>
              <w:pStyle w:val="NoSpacing"/>
              <w:numPr>
                <w:ilvl w:val="1"/>
                <w:numId w:val="40"/>
              </w:numPr>
              <w:tabs>
                <w:tab w:val="left" w:pos="426"/>
              </w:tabs>
              <w:suppressAutoHyphens/>
              <w:autoSpaceDN w:val="0"/>
              <w:ind w:left="0" w:firstLine="0"/>
              <w:jc w:val="both"/>
              <w:textAlignment w:val="baseline"/>
            </w:pPr>
            <w:r w:rsidRPr="00E64628">
              <w:t xml:space="preserve">Pasiekiamumas: </w:t>
            </w:r>
          </w:p>
          <w:p w14:paraId="77E03AA8" w14:textId="77777777" w:rsidR="00B52C7F" w:rsidRDefault="00B52C7F" w:rsidP="00B52C7F">
            <w:pPr>
              <w:pStyle w:val="NoSpacing"/>
              <w:numPr>
                <w:ilvl w:val="2"/>
                <w:numId w:val="40"/>
              </w:numPr>
              <w:tabs>
                <w:tab w:val="left" w:pos="426"/>
              </w:tabs>
              <w:suppressAutoHyphens/>
              <w:autoSpaceDN w:val="0"/>
              <w:ind w:left="0" w:firstLine="0"/>
              <w:jc w:val="both"/>
              <w:textAlignment w:val="baseline"/>
            </w:pPr>
            <w:r w:rsidRPr="00B47463">
              <w:t>Prieiga prie mokomosios platformos</w:t>
            </w:r>
            <w:r w:rsidRPr="009E6F50">
              <w:t xml:space="preserve"> turi būti pateikta užtikrinant gamintojo palaikymą visam </w:t>
            </w:r>
            <w:r>
              <w:t>prieigos</w:t>
            </w:r>
            <w:r w:rsidRPr="00B47463">
              <w:t xml:space="preserve"> prie mokomosios platformos</w:t>
            </w:r>
            <w:r w:rsidRPr="009E6F50">
              <w:t xml:space="preserve"> galiojimo terminui, suteikiant teisę gauti naujas vers</w:t>
            </w:r>
            <w:r>
              <w:t>ijas, atnaujinimus, pataisymus;</w:t>
            </w:r>
          </w:p>
          <w:p w14:paraId="693F101C" w14:textId="1327C5E9" w:rsidR="00B52C7F" w:rsidRPr="00E64628" w:rsidRDefault="00B52C7F" w:rsidP="00B52C7F">
            <w:pPr>
              <w:pStyle w:val="NoSpacing"/>
              <w:numPr>
                <w:ilvl w:val="2"/>
                <w:numId w:val="40"/>
              </w:numPr>
              <w:tabs>
                <w:tab w:val="left" w:pos="426"/>
              </w:tabs>
              <w:suppressAutoHyphens/>
              <w:autoSpaceDN w:val="0"/>
              <w:ind w:left="0" w:firstLine="0"/>
              <w:jc w:val="both"/>
              <w:textAlignment w:val="baseline"/>
            </w:pPr>
            <w:r w:rsidRPr="00E64628">
              <w:t>Prieigos naudojimosi laikotarpiu perkančioji organizacija turi teisę registruoti pastebėtas prieigos prie mokomosios platformos  klaidas, gedimus ir apie tai pranešti el. paštu.</w:t>
            </w:r>
          </w:p>
          <w:p w14:paraId="25263688" w14:textId="77777777" w:rsidR="00B52C7F" w:rsidRDefault="00B52C7F" w:rsidP="00B52C7F">
            <w:pPr>
              <w:pStyle w:val="NoSpacing"/>
              <w:numPr>
                <w:ilvl w:val="1"/>
                <w:numId w:val="40"/>
              </w:numPr>
              <w:tabs>
                <w:tab w:val="left" w:pos="567"/>
                <w:tab w:val="left" w:pos="709"/>
                <w:tab w:val="left" w:pos="851"/>
              </w:tabs>
              <w:suppressAutoHyphens/>
              <w:autoSpaceDN w:val="0"/>
              <w:ind w:left="0" w:firstLine="0"/>
              <w:jc w:val="both"/>
              <w:textAlignment w:val="baseline"/>
            </w:pPr>
            <w:r w:rsidRPr="00200B4E">
              <w:t xml:space="preserve">Tiekėjas turi užtikrinti, kad </w:t>
            </w:r>
            <w:r>
              <w:t>mokomojoje platformoje nebūtų</w:t>
            </w:r>
            <w:r w:rsidRPr="00200B4E">
              <w:t xml:space="preserve"> įterpta jokio papildomo programinio kodo, kuris nėra būtinas tokios </w:t>
            </w:r>
            <w:r>
              <w:t>mokomosios platformos</w:t>
            </w:r>
            <w:r w:rsidRPr="00200B4E">
              <w:t xml:space="preserve"> funkcionalumui užtikrinti. Paaiškėjus, kad </w:t>
            </w:r>
            <w:r w:rsidRPr="00B47463">
              <w:t>mokomo</w:t>
            </w:r>
            <w:r>
              <w:t>joje platformoje</w:t>
            </w:r>
            <w:r w:rsidRPr="00200B4E">
              <w:t xml:space="preserve"> yra įtartinas, šnipinėjimo ar kitas kenkimo kodas, tai būtų traktuojama kaip reikalavimų neatitikimas ir sutarties sąlygų nesilaikymas. Tokiu atveju:</w:t>
            </w:r>
          </w:p>
          <w:p w14:paraId="1B541A01" w14:textId="76E0B254" w:rsidR="00B52C7F" w:rsidRDefault="00B52C7F" w:rsidP="00B52C7F">
            <w:pPr>
              <w:pStyle w:val="NoSpacing"/>
              <w:numPr>
                <w:ilvl w:val="2"/>
                <w:numId w:val="40"/>
              </w:numPr>
              <w:tabs>
                <w:tab w:val="left" w:pos="567"/>
                <w:tab w:val="left" w:pos="709"/>
                <w:tab w:val="left" w:pos="851"/>
              </w:tabs>
              <w:suppressAutoHyphens/>
              <w:autoSpaceDN w:val="0"/>
              <w:ind w:left="0" w:firstLine="0"/>
              <w:jc w:val="both"/>
              <w:textAlignment w:val="baseline"/>
            </w:pPr>
            <w:r w:rsidRPr="00B52C7F">
              <w:rPr>
                <w:b/>
              </w:rPr>
              <w:t xml:space="preserve"> </w:t>
            </w:r>
            <w:r w:rsidRPr="00F30465">
              <w:t>Paslaugų teikimo sutartis vienašališkai nutraukiama;</w:t>
            </w:r>
          </w:p>
          <w:p w14:paraId="04764EFD" w14:textId="77777777" w:rsidR="00B52C7F" w:rsidRDefault="00B52C7F" w:rsidP="00B52C7F">
            <w:pPr>
              <w:pStyle w:val="NoSpacing"/>
              <w:numPr>
                <w:ilvl w:val="2"/>
                <w:numId w:val="40"/>
              </w:numPr>
              <w:tabs>
                <w:tab w:val="left" w:pos="851"/>
                <w:tab w:val="left" w:pos="1134"/>
              </w:tabs>
              <w:suppressAutoHyphens/>
              <w:autoSpaceDN w:val="0"/>
              <w:ind w:left="0" w:firstLine="0"/>
              <w:jc w:val="both"/>
              <w:textAlignment w:val="baseline"/>
            </w:pPr>
            <w:r w:rsidRPr="00E64628">
              <w:t>Tiekėjas padengia proceso metu pirkėjo patirtą materialinę žalą.</w:t>
            </w:r>
          </w:p>
          <w:p w14:paraId="7876D750" w14:textId="36EB91FF" w:rsidR="00B52C7F" w:rsidRPr="00E64628" w:rsidRDefault="00B52C7F" w:rsidP="00B52C7F">
            <w:pPr>
              <w:pStyle w:val="NoSpacing"/>
              <w:tabs>
                <w:tab w:val="left" w:pos="851"/>
                <w:tab w:val="left" w:pos="1134"/>
              </w:tabs>
              <w:jc w:val="both"/>
            </w:pPr>
          </w:p>
          <w:p w14:paraId="022F0FBA" w14:textId="0A9699D3" w:rsidR="00B52C7F" w:rsidRPr="00270871" w:rsidRDefault="00B52C7F" w:rsidP="00FC0904">
            <w:pPr>
              <w:pStyle w:val="ListParagraph"/>
              <w:numPr>
                <w:ilvl w:val="0"/>
                <w:numId w:val="40"/>
              </w:numPr>
              <w:tabs>
                <w:tab w:val="left" w:pos="239"/>
              </w:tabs>
              <w:ind w:left="0" w:firstLine="0"/>
              <w:jc w:val="both"/>
              <w:rPr>
                <w:rFonts w:eastAsia="PMingLiU"/>
                <w:b/>
                <w:color w:val="C00000"/>
                <w:szCs w:val="24"/>
              </w:rPr>
            </w:pPr>
            <w:r>
              <w:rPr>
                <w:rFonts w:eastAsia="PMingLiU"/>
                <w:b/>
                <w:szCs w:val="24"/>
              </w:rPr>
              <w:t>P</w:t>
            </w:r>
            <w:r w:rsidRPr="00F30465">
              <w:rPr>
                <w:rFonts w:eastAsia="PMingLiU"/>
                <w:b/>
                <w:szCs w:val="24"/>
              </w:rPr>
              <w:t>rieigos prie mokomosios platformos</w:t>
            </w:r>
            <w:r w:rsidRPr="00892FC8">
              <w:rPr>
                <w:rFonts w:eastAsia="PMingLiU"/>
                <w:b/>
                <w:szCs w:val="24"/>
              </w:rPr>
              <w:t xml:space="preserve"> ir informacinės sistemos (BVPŽ kodas </w:t>
            </w:r>
            <w:r w:rsidRPr="0009523B">
              <w:rPr>
                <w:rFonts w:eastAsia="PMingLiU"/>
                <w:b/>
                <w:szCs w:val="24"/>
              </w:rPr>
              <w:t>72200000-7</w:t>
            </w:r>
            <w:r w:rsidRPr="00892FC8">
              <w:rPr>
                <w:rFonts w:eastAsia="PMingLiU"/>
                <w:b/>
                <w:szCs w:val="24"/>
              </w:rPr>
              <w:t>) techniniai reikalavimai:</w:t>
            </w:r>
          </w:p>
          <w:p w14:paraId="627B0931" w14:textId="2C9C2F20" w:rsidR="00B52C7F" w:rsidRDefault="00B52C7F" w:rsidP="00B52C7F">
            <w:pPr>
              <w:pStyle w:val="ListParagraph"/>
              <w:numPr>
                <w:ilvl w:val="1"/>
                <w:numId w:val="40"/>
              </w:numPr>
              <w:tabs>
                <w:tab w:val="left" w:pos="426"/>
              </w:tabs>
              <w:ind w:left="0" w:firstLine="0"/>
              <w:jc w:val="both"/>
              <w:rPr>
                <w:rFonts w:eastAsia="PMingLiU"/>
                <w:szCs w:val="24"/>
              </w:rPr>
            </w:pPr>
            <w:r w:rsidRPr="00F30465">
              <w:rPr>
                <w:rFonts w:eastAsia="PMingLiU"/>
                <w:szCs w:val="24"/>
              </w:rPr>
              <w:t>Prieigos prie mokomosios platformos</w:t>
            </w:r>
            <w:r>
              <w:rPr>
                <w:rFonts w:eastAsia="PMingLiU"/>
                <w:szCs w:val="24"/>
              </w:rPr>
              <w:t xml:space="preserve"> </w:t>
            </w:r>
            <w:r w:rsidRPr="00784843">
              <w:rPr>
                <w:rFonts w:eastAsia="PMingLiU"/>
                <w:szCs w:val="24"/>
              </w:rPr>
              <w:t>Try</w:t>
            </w:r>
            <w:r w:rsidR="0099316B">
              <w:rPr>
                <w:rFonts w:eastAsia="PMingLiU"/>
                <w:szCs w:val="24"/>
              </w:rPr>
              <w:t xml:space="preserve"> </w:t>
            </w:r>
            <w:r w:rsidRPr="00784843">
              <w:rPr>
                <w:rFonts w:eastAsia="PMingLiU"/>
                <w:szCs w:val="24"/>
              </w:rPr>
              <w:t>Hack</w:t>
            </w:r>
            <w:r w:rsidR="0099316B">
              <w:rPr>
                <w:rFonts w:eastAsia="PMingLiU"/>
                <w:szCs w:val="24"/>
              </w:rPr>
              <w:t xml:space="preserve"> </w:t>
            </w:r>
            <w:r w:rsidRPr="00784843">
              <w:rPr>
                <w:rFonts w:eastAsia="PMingLiU"/>
                <w:szCs w:val="24"/>
              </w:rPr>
              <w:t xml:space="preserve">Me Business </w:t>
            </w:r>
            <w:r w:rsidRPr="003C7596">
              <w:rPr>
                <w:rFonts w:eastAsia="PMingLiU"/>
                <w:szCs w:val="24"/>
              </w:rPr>
              <w:t>arba lygiavertės</w:t>
            </w:r>
            <w:r>
              <w:rPr>
                <w:rFonts w:eastAsia="PMingLiU"/>
                <w:szCs w:val="24"/>
              </w:rPr>
              <w:t xml:space="preserve"> p</w:t>
            </w:r>
            <w:r w:rsidRPr="00F30465">
              <w:rPr>
                <w:rFonts w:eastAsia="PMingLiU"/>
                <w:szCs w:val="24"/>
              </w:rPr>
              <w:t>rieigos prie mokomosios platformos</w:t>
            </w:r>
            <w:r w:rsidRPr="003C7596">
              <w:rPr>
                <w:rFonts w:eastAsia="PMingLiU"/>
                <w:szCs w:val="24"/>
              </w:rPr>
              <w:t xml:space="preserve"> įsigijimas</w:t>
            </w:r>
            <w:r>
              <w:rPr>
                <w:rFonts w:eastAsia="PMingLiU"/>
                <w:szCs w:val="24"/>
              </w:rPr>
              <w:t>.</w:t>
            </w:r>
          </w:p>
          <w:p w14:paraId="3DABC068" w14:textId="77777777" w:rsidR="00B52C7F" w:rsidRPr="00B52C7F" w:rsidRDefault="00B52C7F" w:rsidP="00B52C7F">
            <w:pPr>
              <w:pStyle w:val="ListParagraph"/>
              <w:numPr>
                <w:ilvl w:val="1"/>
                <w:numId w:val="40"/>
              </w:numPr>
              <w:tabs>
                <w:tab w:val="left" w:pos="426"/>
              </w:tabs>
              <w:ind w:left="0" w:firstLine="0"/>
              <w:jc w:val="both"/>
              <w:rPr>
                <w:rFonts w:eastAsia="PMingLiU"/>
                <w:szCs w:val="24"/>
              </w:rPr>
            </w:pPr>
            <w:r w:rsidRPr="00E64628">
              <w:rPr>
                <w:szCs w:val="24"/>
              </w:rPr>
              <w:t>Prieigos prie mokomosios platformos savybės:</w:t>
            </w:r>
          </w:p>
          <w:p w14:paraId="730155F9" w14:textId="3B7F816A" w:rsidR="00B52C7F" w:rsidRPr="00B52C7F" w:rsidRDefault="00B52C7F" w:rsidP="00B52C7F">
            <w:pPr>
              <w:pStyle w:val="ListParagraph"/>
              <w:numPr>
                <w:ilvl w:val="2"/>
                <w:numId w:val="40"/>
              </w:numPr>
              <w:tabs>
                <w:tab w:val="left" w:pos="426"/>
              </w:tabs>
              <w:ind w:left="0" w:firstLine="0"/>
              <w:jc w:val="both"/>
              <w:rPr>
                <w:rFonts w:eastAsia="PMingLiU"/>
                <w:szCs w:val="24"/>
              </w:rPr>
            </w:pPr>
            <w:r w:rsidRPr="00F30465">
              <w:rPr>
                <w:szCs w:val="24"/>
                <w:lang w:eastAsia="lt-LT"/>
              </w:rPr>
              <w:t>Prieigos prie mokomosios platformos</w:t>
            </w:r>
            <w:r w:rsidRPr="00B1486E">
              <w:rPr>
                <w:szCs w:val="24"/>
                <w:lang w:eastAsia="lt-LT"/>
              </w:rPr>
              <w:t xml:space="preserve"> suteikia 30 prenumeratorių prieigą, kuri gali būti priskirta skirtingoms Try</w:t>
            </w:r>
            <w:r w:rsidR="0099316B">
              <w:rPr>
                <w:szCs w:val="24"/>
                <w:lang w:eastAsia="lt-LT"/>
              </w:rPr>
              <w:t xml:space="preserve"> </w:t>
            </w:r>
            <w:r w:rsidRPr="00B1486E">
              <w:rPr>
                <w:szCs w:val="24"/>
                <w:lang w:eastAsia="lt-LT"/>
              </w:rPr>
              <w:t>Hack</w:t>
            </w:r>
            <w:r w:rsidR="0099316B">
              <w:rPr>
                <w:szCs w:val="24"/>
                <w:lang w:eastAsia="lt-LT"/>
              </w:rPr>
              <w:t xml:space="preserve"> </w:t>
            </w:r>
            <w:r w:rsidRPr="00B1486E">
              <w:rPr>
                <w:szCs w:val="24"/>
                <w:lang w:eastAsia="lt-LT"/>
              </w:rPr>
              <w:t>Me</w:t>
            </w:r>
            <w:r>
              <w:rPr>
                <w:szCs w:val="24"/>
                <w:lang w:eastAsia="lt-LT"/>
              </w:rPr>
              <w:t xml:space="preserve"> </w:t>
            </w:r>
            <w:r w:rsidRPr="0009523B">
              <w:rPr>
                <w:szCs w:val="24"/>
                <w:lang w:eastAsia="lt-LT"/>
              </w:rPr>
              <w:t>Business</w:t>
            </w:r>
            <w:r w:rsidRPr="00B1486E">
              <w:rPr>
                <w:szCs w:val="24"/>
                <w:lang w:eastAsia="lt-LT"/>
              </w:rPr>
              <w:t xml:space="preserve"> paskyroms (angl. </w:t>
            </w:r>
            <w:r w:rsidRPr="00B52C7F">
              <w:rPr>
                <w:i/>
                <w:iCs/>
                <w:szCs w:val="24"/>
                <w:lang w:eastAsia="lt-LT"/>
              </w:rPr>
              <w:t>transferable licenses</w:t>
            </w:r>
            <w:r w:rsidRPr="00B1486E">
              <w:rPr>
                <w:szCs w:val="24"/>
                <w:lang w:eastAsia="lt-LT"/>
              </w:rPr>
              <w:t>);</w:t>
            </w:r>
          </w:p>
          <w:p w14:paraId="71EC5BA7" w14:textId="77777777" w:rsidR="00B52C7F" w:rsidRPr="00B52C7F" w:rsidRDefault="00B52C7F" w:rsidP="00B52C7F">
            <w:pPr>
              <w:pStyle w:val="ListParagraph"/>
              <w:numPr>
                <w:ilvl w:val="2"/>
                <w:numId w:val="40"/>
              </w:numPr>
              <w:tabs>
                <w:tab w:val="left" w:pos="426"/>
              </w:tabs>
              <w:ind w:left="0" w:firstLine="0"/>
              <w:jc w:val="both"/>
              <w:rPr>
                <w:rFonts w:eastAsia="PMingLiU"/>
                <w:szCs w:val="24"/>
              </w:rPr>
            </w:pPr>
            <w:r w:rsidRPr="00E64628">
              <w:rPr>
                <w:szCs w:val="24"/>
              </w:rPr>
              <w:t>Prieigos prie mokomosios platformos suteikia prieigą prie visų mokymo kambarių esančių platformoje, išskyrus AWS (</w:t>
            </w:r>
            <w:r w:rsidRPr="00B52C7F">
              <w:rPr>
                <w:i/>
                <w:iCs/>
                <w:szCs w:val="24"/>
              </w:rPr>
              <w:t>Amazon Web Services</w:t>
            </w:r>
            <w:r w:rsidRPr="00E64628">
              <w:rPr>
                <w:szCs w:val="24"/>
              </w:rPr>
              <w:t>) debesijos saugumo mokymus;</w:t>
            </w:r>
          </w:p>
          <w:p w14:paraId="765ED5E9" w14:textId="77777777" w:rsidR="00B52C7F" w:rsidRPr="00B52C7F" w:rsidRDefault="00B52C7F" w:rsidP="00B52C7F">
            <w:pPr>
              <w:pStyle w:val="ListParagraph"/>
              <w:numPr>
                <w:ilvl w:val="2"/>
                <w:numId w:val="40"/>
              </w:numPr>
              <w:tabs>
                <w:tab w:val="left" w:pos="426"/>
              </w:tabs>
              <w:ind w:left="0" w:firstLine="0"/>
              <w:jc w:val="both"/>
              <w:rPr>
                <w:rFonts w:eastAsia="PMingLiU"/>
                <w:szCs w:val="24"/>
              </w:rPr>
            </w:pPr>
            <w:r w:rsidRPr="00E64628">
              <w:rPr>
                <w:szCs w:val="24"/>
              </w:rPr>
              <w:t>Prieigos prie mokomosios platformos laikotarpis yra ne trumpesnis nei 12 mėnesių;</w:t>
            </w:r>
          </w:p>
          <w:p w14:paraId="5F24866F" w14:textId="1D12D414" w:rsidR="00B52C7F" w:rsidRPr="00B52C7F" w:rsidRDefault="00B52C7F" w:rsidP="00B52C7F">
            <w:pPr>
              <w:pStyle w:val="ListParagraph"/>
              <w:numPr>
                <w:ilvl w:val="2"/>
                <w:numId w:val="40"/>
              </w:numPr>
              <w:tabs>
                <w:tab w:val="left" w:pos="426"/>
              </w:tabs>
              <w:ind w:left="0" w:firstLine="0"/>
              <w:jc w:val="both"/>
              <w:rPr>
                <w:rFonts w:eastAsia="PMingLiU"/>
                <w:szCs w:val="24"/>
              </w:rPr>
            </w:pPr>
            <w:r w:rsidRPr="00E64628">
              <w:rPr>
                <w:szCs w:val="24"/>
              </w:rPr>
              <w:t>Prieigos prie mokomosios platformos turi turėti galimybę pratęsti galiojimą ir prenumeratorių skaičių pagal susitarimą.</w:t>
            </w:r>
          </w:p>
          <w:p w14:paraId="1EE29639" w14:textId="77777777" w:rsidR="00B52C7F" w:rsidRDefault="00B52C7F" w:rsidP="00B52C7F">
            <w:pPr>
              <w:pStyle w:val="NoSpacing"/>
              <w:numPr>
                <w:ilvl w:val="1"/>
                <w:numId w:val="40"/>
              </w:numPr>
              <w:tabs>
                <w:tab w:val="left" w:pos="426"/>
              </w:tabs>
              <w:suppressAutoHyphens/>
              <w:autoSpaceDN w:val="0"/>
              <w:ind w:left="0" w:firstLine="0"/>
              <w:jc w:val="both"/>
              <w:textAlignment w:val="baseline"/>
            </w:pPr>
            <w:r w:rsidRPr="00F30465">
              <w:lastRenderedPageBreak/>
              <w:t>Prieigos prie mokomosios platformos</w:t>
            </w:r>
            <w:r>
              <w:t xml:space="preserve"> TryHackMe Business </w:t>
            </w:r>
            <w:r w:rsidRPr="005F2459">
              <w:t>funkcionalumas:</w:t>
            </w:r>
          </w:p>
          <w:p w14:paraId="233CEAB8" w14:textId="77777777" w:rsidR="00B52C7F" w:rsidRDefault="00B52C7F" w:rsidP="00B52C7F">
            <w:pPr>
              <w:pStyle w:val="NoSpacing"/>
              <w:numPr>
                <w:ilvl w:val="2"/>
                <w:numId w:val="40"/>
              </w:numPr>
              <w:tabs>
                <w:tab w:val="left" w:pos="426"/>
              </w:tabs>
              <w:suppressAutoHyphens/>
              <w:autoSpaceDN w:val="0"/>
              <w:ind w:left="0" w:firstLine="0"/>
              <w:jc w:val="both"/>
              <w:textAlignment w:val="baseline"/>
            </w:pPr>
            <w:r>
              <w:rPr>
                <w:lang w:eastAsia="lt-LT"/>
              </w:rPr>
              <w:t xml:space="preserve">Galimybė </w:t>
            </w:r>
            <w:r w:rsidRPr="00B1486E">
              <w:rPr>
                <w:lang w:eastAsia="lt-LT"/>
              </w:rPr>
              <w:t xml:space="preserve">kartoti mokymo kambarius neribotą </w:t>
            </w:r>
            <w:r>
              <w:rPr>
                <w:lang w:eastAsia="lt-LT"/>
              </w:rPr>
              <w:t>skaičių</w:t>
            </w:r>
            <w:r w:rsidRPr="00B1486E">
              <w:rPr>
                <w:lang w:eastAsia="lt-LT"/>
              </w:rPr>
              <w:t xml:space="preserve"> kartų;</w:t>
            </w:r>
          </w:p>
          <w:p w14:paraId="295E8A8C" w14:textId="77777777" w:rsidR="00B52C7F" w:rsidRDefault="00B52C7F" w:rsidP="00B52C7F">
            <w:pPr>
              <w:pStyle w:val="NoSpacing"/>
              <w:numPr>
                <w:ilvl w:val="2"/>
                <w:numId w:val="40"/>
              </w:numPr>
              <w:tabs>
                <w:tab w:val="left" w:pos="426"/>
              </w:tabs>
              <w:suppressAutoHyphens/>
              <w:autoSpaceDN w:val="0"/>
              <w:ind w:left="0" w:firstLine="0"/>
              <w:jc w:val="both"/>
              <w:textAlignment w:val="baseline"/>
            </w:pPr>
            <w:r w:rsidRPr="00E64628">
              <w:t>Galimybė automatiškai išsaugoti mokymo progresą;</w:t>
            </w:r>
          </w:p>
          <w:p w14:paraId="57E60B9B" w14:textId="77777777" w:rsidR="00B52C7F" w:rsidRDefault="00B52C7F" w:rsidP="00B52C7F">
            <w:pPr>
              <w:pStyle w:val="NoSpacing"/>
              <w:numPr>
                <w:ilvl w:val="2"/>
                <w:numId w:val="40"/>
              </w:numPr>
              <w:tabs>
                <w:tab w:val="left" w:pos="426"/>
              </w:tabs>
              <w:suppressAutoHyphens/>
              <w:autoSpaceDN w:val="0"/>
              <w:ind w:left="0" w:firstLine="0"/>
              <w:jc w:val="both"/>
              <w:textAlignment w:val="baseline"/>
            </w:pPr>
            <w:r w:rsidRPr="00E64628">
              <w:t>Galimybė stebėti naudotojų paskyrų progresą, mokymosi laiką ir rezultatus;</w:t>
            </w:r>
          </w:p>
          <w:p w14:paraId="554C9907" w14:textId="77777777" w:rsidR="00B52C7F" w:rsidRDefault="00B52C7F" w:rsidP="00B52C7F">
            <w:pPr>
              <w:pStyle w:val="NoSpacing"/>
              <w:numPr>
                <w:ilvl w:val="2"/>
                <w:numId w:val="40"/>
              </w:numPr>
              <w:tabs>
                <w:tab w:val="left" w:pos="426"/>
              </w:tabs>
              <w:suppressAutoHyphens/>
              <w:autoSpaceDN w:val="0"/>
              <w:ind w:left="0" w:firstLine="0"/>
              <w:jc w:val="both"/>
              <w:textAlignment w:val="baseline"/>
            </w:pPr>
            <w:r w:rsidRPr="00E64628">
              <w:t>Galimybė turėti neribotą administratorių skaičių;</w:t>
            </w:r>
          </w:p>
          <w:p w14:paraId="66B4FC5B" w14:textId="77777777" w:rsidR="00B52C7F" w:rsidRDefault="00B52C7F" w:rsidP="00B52C7F">
            <w:pPr>
              <w:pStyle w:val="NoSpacing"/>
              <w:numPr>
                <w:ilvl w:val="2"/>
                <w:numId w:val="40"/>
              </w:numPr>
              <w:tabs>
                <w:tab w:val="left" w:pos="426"/>
              </w:tabs>
              <w:suppressAutoHyphens/>
              <w:autoSpaceDN w:val="0"/>
              <w:ind w:left="0" w:firstLine="0"/>
              <w:jc w:val="both"/>
              <w:textAlignment w:val="baseline"/>
            </w:pPr>
            <w:r w:rsidRPr="00E64628">
              <w:t>Galimybė sukurti personalizuotus mokymo kelius iš pateiktų mokymo kambarių;</w:t>
            </w:r>
          </w:p>
          <w:p w14:paraId="0C3EA6BC" w14:textId="77777777" w:rsidR="00B52C7F" w:rsidRDefault="00B52C7F" w:rsidP="00B52C7F">
            <w:pPr>
              <w:pStyle w:val="NoSpacing"/>
              <w:numPr>
                <w:ilvl w:val="2"/>
                <w:numId w:val="40"/>
              </w:numPr>
              <w:tabs>
                <w:tab w:val="left" w:pos="426"/>
              </w:tabs>
              <w:suppressAutoHyphens/>
              <w:autoSpaceDN w:val="0"/>
              <w:ind w:left="0" w:firstLine="0"/>
              <w:jc w:val="both"/>
              <w:textAlignment w:val="baseline"/>
            </w:pPr>
            <w:r w:rsidRPr="00E64628">
              <w:t xml:space="preserve">Galimybė sukurti personalizuotus (angl. </w:t>
            </w:r>
            <w:r w:rsidRPr="00B52C7F">
              <w:rPr>
                <w:i/>
                <w:iCs/>
              </w:rPr>
              <w:t>custom</w:t>
            </w:r>
            <w:r w:rsidRPr="00E64628">
              <w:t>) mokymo kambarius;</w:t>
            </w:r>
          </w:p>
          <w:p w14:paraId="4C4E07CC" w14:textId="77777777" w:rsidR="00B52C7F" w:rsidRDefault="00B52C7F" w:rsidP="00B52C7F">
            <w:pPr>
              <w:pStyle w:val="NoSpacing"/>
              <w:numPr>
                <w:ilvl w:val="2"/>
                <w:numId w:val="40"/>
              </w:numPr>
              <w:tabs>
                <w:tab w:val="left" w:pos="426"/>
              </w:tabs>
              <w:suppressAutoHyphens/>
              <w:autoSpaceDN w:val="0"/>
              <w:ind w:left="0" w:firstLine="0"/>
              <w:jc w:val="both"/>
              <w:textAlignment w:val="baseline"/>
            </w:pPr>
            <w:r w:rsidRPr="00E64628">
              <w:rPr>
                <w:lang w:eastAsia="lt-LT"/>
              </w:rPr>
              <w:t xml:space="preserve">Galimybė valdyti prenumeratorių prieigą prie verslo (angl. </w:t>
            </w:r>
            <w:r w:rsidRPr="00B52C7F">
              <w:rPr>
                <w:i/>
                <w:iCs/>
                <w:lang w:eastAsia="lt-LT"/>
              </w:rPr>
              <w:t>business</w:t>
            </w:r>
            <w:r w:rsidRPr="00E64628">
              <w:rPr>
                <w:lang w:eastAsia="lt-LT"/>
              </w:rPr>
              <w:t>) paskyrų;</w:t>
            </w:r>
          </w:p>
          <w:p w14:paraId="20CB4648" w14:textId="77777777" w:rsidR="00B52C7F" w:rsidRDefault="00B52C7F" w:rsidP="00B52C7F">
            <w:pPr>
              <w:pStyle w:val="NoSpacing"/>
              <w:numPr>
                <w:ilvl w:val="2"/>
                <w:numId w:val="40"/>
              </w:numPr>
              <w:tabs>
                <w:tab w:val="left" w:pos="426"/>
              </w:tabs>
              <w:suppressAutoHyphens/>
              <w:autoSpaceDN w:val="0"/>
              <w:ind w:left="0" w:firstLine="0"/>
              <w:jc w:val="both"/>
              <w:textAlignment w:val="baseline"/>
            </w:pPr>
            <w:r w:rsidRPr="00E64628">
              <w:rPr>
                <w:lang w:eastAsia="lt-LT"/>
              </w:rPr>
              <w:t>Galimybė naudoti administravimo konsolę skirtinguose kompiuteriuose;</w:t>
            </w:r>
          </w:p>
          <w:p w14:paraId="45E66C05" w14:textId="218FB2CE" w:rsidR="00B52C7F" w:rsidRPr="00E64628" w:rsidRDefault="00B52C7F" w:rsidP="00B52C7F">
            <w:pPr>
              <w:pStyle w:val="NoSpacing"/>
              <w:numPr>
                <w:ilvl w:val="2"/>
                <w:numId w:val="40"/>
              </w:numPr>
              <w:tabs>
                <w:tab w:val="left" w:pos="426"/>
              </w:tabs>
              <w:suppressAutoHyphens/>
              <w:autoSpaceDN w:val="0"/>
              <w:ind w:left="0" w:firstLine="0"/>
              <w:jc w:val="both"/>
              <w:textAlignment w:val="baseline"/>
            </w:pPr>
            <w:r w:rsidRPr="00E64628">
              <w:t>Galimybė pasiekti mokymo platformą iš interneto naršyklės.</w:t>
            </w:r>
          </w:p>
          <w:p w14:paraId="33CAD73B" w14:textId="77777777" w:rsidR="00B52C7F" w:rsidRPr="00892FC8" w:rsidRDefault="00B52C7F" w:rsidP="00B52C7F">
            <w:pPr>
              <w:jc w:val="both"/>
              <w:rPr>
                <w:rFonts w:eastAsia="PMingLiU"/>
                <w:color w:val="FF0000"/>
              </w:rPr>
            </w:pPr>
          </w:p>
          <w:p w14:paraId="07AFBCFE" w14:textId="6BF1A7F1" w:rsidR="00B52C7F" w:rsidRPr="00892FC8" w:rsidRDefault="00B52C7F" w:rsidP="00B52C7F">
            <w:pPr>
              <w:pStyle w:val="ListParagraph"/>
              <w:numPr>
                <w:ilvl w:val="0"/>
                <w:numId w:val="41"/>
              </w:numPr>
              <w:ind w:left="426" w:hanging="426"/>
              <w:jc w:val="both"/>
              <w:rPr>
                <w:rFonts w:eastAsia="PMingLiU"/>
                <w:b/>
                <w:szCs w:val="24"/>
              </w:rPr>
            </w:pPr>
            <w:r w:rsidRPr="00892FC8">
              <w:rPr>
                <w:rFonts w:eastAsia="PMingLiU"/>
                <w:b/>
                <w:szCs w:val="24"/>
              </w:rPr>
              <w:t>Techninė dokumentacija</w:t>
            </w:r>
            <w:r w:rsidR="001942F3">
              <w:rPr>
                <w:rFonts w:eastAsia="PMingLiU"/>
                <w:b/>
                <w:szCs w:val="24"/>
              </w:rPr>
              <w:t>:</w:t>
            </w:r>
          </w:p>
          <w:p w14:paraId="7B79444E" w14:textId="77777777" w:rsidR="001942F3" w:rsidRDefault="001942F3" w:rsidP="001942F3">
            <w:pPr>
              <w:tabs>
                <w:tab w:val="left" w:pos="993"/>
              </w:tabs>
              <w:jc w:val="both"/>
              <w:rPr>
                <w:rFonts w:eastAsia="PMingLiU"/>
              </w:rPr>
            </w:pPr>
            <w:r>
              <w:rPr>
                <w:rFonts w:eastAsia="PMingLiU"/>
              </w:rPr>
              <w:t xml:space="preserve">3.1. </w:t>
            </w:r>
            <w:r w:rsidR="00B52C7F" w:rsidRPr="00F30465">
              <w:rPr>
                <w:rFonts w:eastAsia="PMingLiU"/>
              </w:rPr>
              <w:t>Prieigos prie mokomosios platformos</w:t>
            </w:r>
            <w:r w:rsidR="00B52C7F">
              <w:rPr>
                <w:rFonts w:eastAsia="PMingLiU"/>
              </w:rPr>
              <w:t xml:space="preserve"> licencijos</w:t>
            </w:r>
            <w:r w:rsidR="00B52C7F" w:rsidRPr="00892FC8">
              <w:rPr>
                <w:rFonts w:eastAsia="PMingLiU"/>
              </w:rPr>
              <w:t xml:space="preserve"> dokumentai turi būti lietuvių arba a</w:t>
            </w:r>
            <w:r w:rsidR="00B52C7F">
              <w:rPr>
                <w:rFonts w:eastAsia="PMingLiU"/>
              </w:rPr>
              <w:t>nglų kalba.</w:t>
            </w:r>
          </w:p>
          <w:p w14:paraId="7BF2057B" w14:textId="1100DFDA" w:rsidR="00B52C7F" w:rsidRPr="00892FC8" w:rsidRDefault="001942F3" w:rsidP="001942F3">
            <w:pPr>
              <w:jc w:val="both"/>
              <w:rPr>
                <w:rFonts w:eastAsia="PMingLiU"/>
              </w:rPr>
            </w:pPr>
            <w:r>
              <w:rPr>
                <w:rFonts w:eastAsia="PMingLiU"/>
              </w:rPr>
              <w:t xml:space="preserve">3.2. </w:t>
            </w:r>
            <w:r w:rsidR="00B52C7F">
              <w:rPr>
                <w:rFonts w:eastAsia="PMingLiU"/>
              </w:rPr>
              <w:t xml:space="preserve">Gamintojo interneto </w:t>
            </w:r>
            <w:r w:rsidR="00B52C7F" w:rsidRPr="00892FC8">
              <w:rPr>
                <w:rFonts w:eastAsia="PMingLiU"/>
              </w:rPr>
              <w:t xml:space="preserve">svetainėje tvarkyklių ir dokumentų paieška atliekama anglų arba lietuvių kalba. </w:t>
            </w:r>
            <w:r>
              <w:rPr>
                <w:rFonts w:eastAsia="PMingLiU"/>
              </w:rPr>
              <w:t xml:space="preserve">3.3. </w:t>
            </w:r>
            <w:r w:rsidR="00B52C7F" w:rsidRPr="00892FC8">
              <w:rPr>
                <w:rFonts w:eastAsia="PMingLiU"/>
              </w:rPr>
              <w:t>Tiekėjas į savo pasiūlymą turi įtraukti visą aparatinę ir programinę įrangą bei medžiagas, reikalingas šioje specifikacijoje nurodytiems reikalavimams įvykdyti.</w:t>
            </w:r>
          </w:p>
          <w:p w14:paraId="494CDEB7" w14:textId="68763DB0" w:rsidR="00DE0EE9" w:rsidRPr="00B9525F" w:rsidRDefault="00DE0EE9" w:rsidP="00D535D1">
            <w:pPr>
              <w:tabs>
                <w:tab w:val="left" w:pos="451"/>
              </w:tabs>
              <w:jc w:val="both"/>
              <w:rPr>
                <w:color w:val="FF0000"/>
                <w:lang w:eastAsia="lt-LT"/>
              </w:rPr>
            </w:pPr>
          </w:p>
        </w:tc>
        <w:tc>
          <w:tcPr>
            <w:tcW w:w="1003" w:type="dxa"/>
            <w:tcBorders>
              <w:top w:val="single" w:sz="4" w:space="0" w:color="auto"/>
              <w:left w:val="single" w:sz="4" w:space="0" w:color="auto"/>
              <w:bottom w:val="single" w:sz="4" w:space="0" w:color="auto"/>
              <w:right w:val="single" w:sz="4" w:space="0" w:color="auto"/>
            </w:tcBorders>
          </w:tcPr>
          <w:p w14:paraId="2508EC2C" w14:textId="13CC1DB9" w:rsidR="00DE0EE9" w:rsidRDefault="00DE0EE9" w:rsidP="00DE0EE9">
            <w:pPr>
              <w:jc w:val="center"/>
            </w:pPr>
            <w:r>
              <w:lastRenderedPageBreak/>
              <w:t>vnt.</w:t>
            </w:r>
          </w:p>
        </w:tc>
        <w:tc>
          <w:tcPr>
            <w:tcW w:w="843" w:type="dxa"/>
            <w:tcBorders>
              <w:top w:val="single" w:sz="4" w:space="0" w:color="auto"/>
              <w:left w:val="single" w:sz="4" w:space="0" w:color="auto"/>
              <w:bottom w:val="single" w:sz="4" w:space="0" w:color="auto"/>
              <w:right w:val="single" w:sz="4" w:space="0" w:color="auto"/>
            </w:tcBorders>
          </w:tcPr>
          <w:p w14:paraId="625917B8" w14:textId="2B77FBAE" w:rsidR="00DE0EE9" w:rsidRDefault="00D535D1" w:rsidP="005F767C">
            <w:pPr>
              <w:jc w:val="center"/>
            </w:pPr>
            <w:r>
              <w:t>1</w:t>
            </w:r>
          </w:p>
        </w:tc>
      </w:tr>
    </w:tbl>
    <w:p w14:paraId="53CE99E3" w14:textId="3C371394" w:rsidR="004856AD" w:rsidRDefault="004856AD" w:rsidP="004856AD">
      <w:pPr>
        <w:pStyle w:val="Heading2"/>
        <w:numPr>
          <w:ilvl w:val="0"/>
          <w:numId w:val="0"/>
        </w:numPr>
        <w:tabs>
          <w:tab w:val="left" w:pos="1080"/>
        </w:tabs>
        <w:rPr>
          <w:szCs w:val="24"/>
        </w:rPr>
      </w:pPr>
    </w:p>
    <w:p w14:paraId="01A09C90" w14:textId="52A27DD2" w:rsidR="00D04F1B" w:rsidRPr="000657BA" w:rsidRDefault="00ED4482" w:rsidP="00D04F1B">
      <w:pPr>
        <w:pStyle w:val="Heading2"/>
        <w:numPr>
          <w:ilvl w:val="0"/>
          <w:numId w:val="0"/>
        </w:numPr>
        <w:tabs>
          <w:tab w:val="left" w:pos="709"/>
        </w:tabs>
        <w:rPr>
          <w:b/>
          <w:szCs w:val="24"/>
        </w:rPr>
      </w:pPr>
      <w:r>
        <w:rPr>
          <w:szCs w:val="24"/>
        </w:rPr>
        <w:tab/>
        <w:t>2.5</w:t>
      </w:r>
      <w:r w:rsidR="00D04F1B">
        <w:rPr>
          <w:szCs w:val="24"/>
        </w:rPr>
        <w:t xml:space="preserve">. </w:t>
      </w:r>
      <w:r w:rsidR="00D04F1B">
        <w:rPr>
          <w:b/>
          <w:szCs w:val="24"/>
        </w:rPr>
        <w:t>Bendrieji reikalavimai:</w:t>
      </w:r>
    </w:p>
    <w:p w14:paraId="25B42E68" w14:textId="1A10E5B0" w:rsidR="00D04F1B" w:rsidRDefault="00ED4482" w:rsidP="00B9525F">
      <w:pPr>
        <w:jc w:val="both"/>
      </w:pPr>
      <w:r>
        <w:t xml:space="preserve">            2.5</w:t>
      </w:r>
      <w:r w:rsidR="00D04F1B">
        <w:t>.1. P</w:t>
      </w:r>
      <w:r w:rsidR="00807809">
        <w:t>aslaugai</w:t>
      </w:r>
      <w:r w:rsidR="00D04F1B">
        <w:t xml:space="preserve"> privaloma pateikti techninėje specifikacijoje nurodytus reikalavimų atitikimą patvirtinančius p</w:t>
      </w:r>
      <w:r w:rsidR="00807809">
        <w:t>aslaugos</w:t>
      </w:r>
      <w:r w:rsidR="00D04F1B">
        <w:t xml:space="preserve"> gamintojo dokumentus (visą techninę dokumentaciją ir kitą informacinę</w:t>
      </w:r>
      <w:r w:rsidR="00B9525F">
        <w:t xml:space="preserve"> medžiagą).</w:t>
      </w:r>
    </w:p>
    <w:p w14:paraId="0C651EF5" w14:textId="0263A68E" w:rsidR="00D04F1B" w:rsidRPr="00D535D1" w:rsidRDefault="00ED4482" w:rsidP="00D04F1B">
      <w:pPr>
        <w:pStyle w:val="Heading2"/>
        <w:numPr>
          <w:ilvl w:val="0"/>
          <w:numId w:val="0"/>
        </w:numPr>
        <w:ind w:firstLine="709"/>
      </w:pPr>
      <w:r w:rsidRPr="00D535D1">
        <w:t>2.6</w:t>
      </w:r>
      <w:r w:rsidR="00D04F1B" w:rsidRPr="00D535D1">
        <w:t xml:space="preserve">. </w:t>
      </w:r>
      <w:r w:rsidR="004363E5">
        <w:t>Pr</w:t>
      </w:r>
      <w:r w:rsidR="005E476E">
        <w:t>i</w:t>
      </w:r>
      <w:r w:rsidR="004363E5">
        <w:t>ei</w:t>
      </w:r>
      <w:r w:rsidR="005E476E">
        <w:t>ga prie mokomosios platformos turi būti suteikta</w:t>
      </w:r>
      <w:r w:rsidR="00A60CD6" w:rsidRPr="00D535D1">
        <w:t xml:space="preserve"> </w:t>
      </w:r>
      <w:r w:rsidR="00D52D8F">
        <w:t xml:space="preserve">iki gruodžio </w:t>
      </w:r>
      <w:r w:rsidR="00270871">
        <w:t>8</w:t>
      </w:r>
      <w:r w:rsidR="00D52D8F">
        <w:t xml:space="preserve"> d</w:t>
      </w:r>
      <w:r w:rsidR="00A60CD6" w:rsidRPr="00D535D1">
        <w:rPr>
          <w:shd w:val="clear" w:color="auto" w:fill="FFFFFF"/>
        </w:rPr>
        <w:t>.</w:t>
      </w:r>
    </w:p>
    <w:p w14:paraId="1602F0FF" w14:textId="1E501A20" w:rsidR="005032A0" w:rsidRDefault="00ED4482" w:rsidP="00D04F1B">
      <w:r>
        <w:t xml:space="preserve">            2.7</w:t>
      </w:r>
      <w:r w:rsidR="00D04F1B">
        <w:t xml:space="preserve">. Su laimėtoju numatoma sudaryti </w:t>
      </w:r>
      <w:r>
        <w:t>rašytinę sutartį</w:t>
      </w:r>
      <w:r w:rsidR="00DA3B32">
        <w:t>.</w:t>
      </w:r>
    </w:p>
    <w:p w14:paraId="7F653D6A" w14:textId="0879DBB6" w:rsidR="00223BAA" w:rsidRPr="00056D13" w:rsidRDefault="00E92AD1" w:rsidP="00056D13">
      <w:pPr>
        <w:pStyle w:val="Heading1"/>
        <w:numPr>
          <w:ilvl w:val="0"/>
          <w:numId w:val="36"/>
        </w:numPr>
        <w:spacing w:before="240" w:after="240"/>
        <w:ind w:hanging="3094"/>
        <w:rPr>
          <w:b/>
          <w:sz w:val="24"/>
          <w:szCs w:val="24"/>
        </w:rPr>
      </w:pPr>
      <w:r>
        <w:rPr>
          <w:b/>
          <w:sz w:val="24"/>
          <w:szCs w:val="24"/>
        </w:rPr>
        <w:t>TEI</w:t>
      </w:r>
      <w:r w:rsidR="00223BAA" w:rsidRPr="00056D13">
        <w:rPr>
          <w:b/>
          <w:sz w:val="24"/>
          <w:szCs w:val="24"/>
        </w:rPr>
        <w:t xml:space="preserve">KĖJŲ KVALIFIKACINIAI REIKALAVIMAI </w:t>
      </w:r>
      <w:r w:rsidR="008F5886">
        <w:rPr>
          <w:b/>
          <w:sz w:val="24"/>
          <w:szCs w:val="24"/>
        </w:rPr>
        <w:t>IR NACIONALINIS SAUGUMAS</w:t>
      </w:r>
    </w:p>
    <w:p w14:paraId="50284327" w14:textId="6205C88E" w:rsidR="001867F2" w:rsidRPr="00F30806" w:rsidRDefault="001867F2" w:rsidP="001867F2">
      <w:pPr>
        <w:tabs>
          <w:tab w:val="left" w:pos="720"/>
        </w:tabs>
        <w:ind w:firstLine="709"/>
        <w:jc w:val="both"/>
        <w:rPr>
          <w:rFonts w:eastAsia="Calibri"/>
        </w:rPr>
      </w:pPr>
      <w:r>
        <w:rPr>
          <w:rFonts w:eastAsia="Calibri"/>
        </w:rPr>
        <w:t xml:space="preserve">3.1. </w:t>
      </w:r>
      <w:r w:rsidRPr="00F30806">
        <w:rPr>
          <w:rFonts w:eastAsia="Calibri"/>
        </w:rPr>
        <w:t xml:space="preserve">Pirkime </w:t>
      </w:r>
      <w:r w:rsidRPr="00870B67">
        <w:rPr>
          <w:rFonts w:eastAsia="Calibri"/>
        </w:rPr>
        <w:t xml:space="preserve">neleidžiama </w:t>
      </w:r>
      <w:r w:rsidR="00E92AD1">
        <w:rPr>
          <w:rFonts w:eastAsia="Calibri"/>
        </w:rPr>
        <w:t>dalyvauti tei</w:t>
      </w:r>
      <w:r w:rsidRPr="00F30806">
        <w:rPr>
          <w:rFonts w:eastAsia="Calibri"/>
        </w:rPr>
        <w:t>kėjams (juridiniams asmenims)</w:t>
      </w:r>
      <w:r>
        <w:rPr>
          <w:rFonts w:eastAsia="Calibri"/>
        </w:rPr>
        <w:t xml:space="preserve"> ir </w:t>
      </w:r>
      <w:r w:rsidRPr="00F30806">
        <w:rPr>
          <w:rFonts w:eastAsia="Calibri"/>
        </w:rPr>
        <w:t>subtiekėjams (juridiniams asmenims), kurie nėra registruoti Europos Sąjungos valstybėje narėje, NATO valstybėje narėje, Europos Ekonominės Erdvės valstybėje narėje arba Europos Laisvosios Prekybos Asociacijos valstybėje narėje. Taip pat pirkime neleidžiama dalyvaut</w:t>
      </w:r>
      <w:r w:rsidR="00E92AD1">
        <w:rPr>
          <w:rFonts w:eastAsia="Calibri"/>
        </w:rPr>
        <w:t>i tei</w:t>
      </w:r>
      <w:r w:rsidRPr="00F30806">
        <w:rPr>
          <w:rFonts w:eastAsia="Calibri"/>
        </w:rPr>
        <w:t>kėjams (fiziniams asmenims)</w:t>
      </w:r>
      <w:r>
        <w:rPr>
          <w:rFonts w:eastAsia="Calibri"/>
        </w:rPr>
        <w:t xml:space="preserve"> ir </w:t>
      </w:r>
      <w:r w:rsidRPr="00F30806">
        <w:rPr>
          <w:rFonts w:eastAsia="Calibri"/>
        </w:rPr>
        <w:t>subtiekėjams (fiziniams asmenims), kurie nėra deklaravę gyvenamosios vietos Europos Sąjungos valstybėje narėje, NATO valstybėje narėje, Europos Ekonominės Erdvės valstybėje narėje arba Europos Laisvosios Prekybos Asociacijos valstybėje narėje.</w:t>
      </w:r>
    </w:p>
    <w:p w14:paraId="7D637304" w14:textId="2B11E11A" w:rsidR="001867F2" w:rsidRPr="007536A7" w:rsidRDefault="001867F2" w:rsidP="007536A7">
      <w:pPr>
        <w:tabs>
          <w:tab w:val="left" w:pos="720"/>
        </w:tabs>
        <w:ind w:firstLine="720"/>
        <w:jc w:val="both"/>
        <w:rPr>
          <w:i/>
          <w:sz w:val="20"/>
          <w:szCs w:val="20"/>
        </w:rPr>
      </w:pPr>
      <w:r>
        <w:t>3.2. Perkančioji organizacija</w:t>
      </w:r>
      <w:r w:rsidR="004C03E0">
        <w:t xml:space="preserve"> laiko, kad t</w:t>
      </w:r>
      <w:r w:rsidRPr="00333446">
        <w:t>e</w:t>
      </w:r>
      <w:r w:rsidR="004C03E0">
        <w:t>i</w:t>
      </w:r>
      <w:r w:rsidRPr="00333446">
        <w:t>kėjas turi interesų, galinčių kelti grėsmę nacionaliniam saugumui, i</w:t>
      </w:r>
      <w:r w:rsidR="00E92AD1">
        <w:t>r draudžia pirkime dalyvauti tei</w:t>
      </w:r>
      <w:r w:rsidRPr="00333446">
        <w:t xml:space="preserve">kėjams, jų subtiekėjams ar ūkio subjektams, kurių pajėgumais remiamasi, </w:t>
      </w:r>
      <w:r>
        <w:t>jei jie</w:t>
      </w:r>
      <w:r w:rsidRPr="00333446">
        <w:t xml:space="preserve"> patys ar juos kontroliuojantys a</w:t>
      </w:r>
      <w:r w:rsidR="004C03E0">
        <w:t>smenys yra registruoti (jeigu t</w:t>
      </w:r>
      <w:r w:rsidRPr="00333446">
        <w:t>e</w:t>
      </w:r>
      <w:r w:rsidR="004C03E0">
        <w:t>i</w:t>
      </w:r>
      <w:r w:rsidRPr="00333446">
        <w:t>kėjas, jo subtiekėjas, ūkio subjektas, kurio pajėgumais remiamasi, ar kontroliuojantis asmuo yra fizinis asmuo – nuolat gyven</w:t>
      </w:r>
      <w:r>
        <w:t>antis ar turintis pilietybę) VPĮ</w:t>
      </w:r>
      <w:r w:rsidRPr="00333446">
        <w:t xml:space="preserve"> 92 straipsnio 14 dalyje numatytame sąraše nurodytose valstybėse ar teritorijose</w:t>
      </w:r>
      <w:r w:rsidRPr="007E54B6">
        <w:rPr>
          <w:bCs/>
          <w:i/>
          <w:lang w:eastAsia="lt-LT"/>
        </w:rPr>
        <w:t xml:space="preserve"> (Rusijos Federacij</w:t>
      </w:r>
      <w:r>
        <w:rPr>
          <w:bCs/>
          <w:i/>
          <w:lang w:eastAsia="lt-LT"/>
        </w:rPr>
        <w:t>oje</w:t>
      </w:r>
      <w:r w:rsidRPr="007E54B6">
        <w:rPr>
          <w:bCs/>
          <w:i/>
          <w:lang w:eastAsia="lt-LT"/>
        </w:rPr>
        <w:t>, Baltarusijos Respublikoje, Kinijos Liaudies Respublikoje</w:t>
      </w:r>
      <w:r w:rsidRPr="00870B67">
        <w:rPr>
          <w:bCs/>
          <w:i/>
          <w:lang w:eastAsia="lt-LT"/>
        </w:rPr>
        <w:t>, netaikoma Taivano (Penghu, Kinmeno ir Matsu) atskirajai muitų teritorijai</w:t>
      </w:r>
      <w:r>
        <w:rPr>
          <w:bCs/>
          <w:i/>
          <w:lang w:eastAsia="lt-LT"/>
        </w:rPr>
        <w:t xml:space="preserve">, Rusijos </w:t>
      </w:r>
      <w:r>
        <w:rPr>
          <w:bCs/>
          <w:i/>
          <w:lang w:eastAsia="lt-LT"/>
        </w:rPr>
        <w:lastRenderedPageBreak/>
        <w:t>Federacijos aneksuot</w:t>
      </w:r>
      <w:r w:rsidRPr="007E54B6">
        <w:rPr>
          <w:bCs/>
          <w:i/>
          <w:lang w:eastAsia="lt-LT"/>
        </w:rPr>
        <w:t>ame Kryme</w:t>
      </w:r>
      <w:r w:rsidRPr="00870B67">
        <w:rPr>
          <w:bCs/>
          <w:i/>
          <w:lang w:eastAsia="lt-LT"/>
        </w:rPr>
        <w:t>, Moldovos Respubli</w:t>
      </w:r>
      <w:r w:rsidRPr="007E54B6">
        <w:rPr>
          <w:bCs/>
          <w:i/>
          <w:lang w:eastAsia="lt-LT"/>
        </w:rPr>
        <w:t>kos Vyriausybės nekontroliuojamoje</w:t>
      </w:r>
      <w:r w:rsidRPr="00870B67">
        <w:rPr>
          <w:bCs/>
          <w:i/>
          <w:lang w:eastAsia="lt-LT"/>
        </w:rPr>
        <w:t xml:space="preserve"> Pad</w:t>
      </w:r>
      <w:r w:rsidRPr="007E54B6">
        <w:rPr>
          <w:bCs/>
          <w:i/>
          <w:lang w:eastAsia="lt-LT"/>
        </w:rPr>
        <w:t>niestrės teritorijoje</w:t>
      </w:r>
      <w:r w:rsidRPr="00870B67">
        <w:rPr>
          <w:bCs/>
          <w:i/>
          <w:lang w:eastAsia="lt-LT"/>
        </w:rPr>
        <w:t>, Sakartve</w:t>
      </w:r>
      <w:r w:rsidRPr="007E54B6">
        <w:rPr>
          <w:bCs/>
          <w:i/>
          <w:lang w:eastAsia="lt-LT"/>
        </w:rPr>
        <w:t>lo Vyriausybės nekontroliuojamose</w:t>
      </w:r>
      <w:r w:rsidRPr="00870B67">
        <w:rPr>
          <w:bCs/>
          <w:i/>
          <w:lang w:eastAsia="lt-LT"/>
        </w:rPr>
        <w:t xml:space="preserve"> Abchazijos ir Pietų Osetijos teritorijos</w:t>
      </w:r>
      <w:r>
        <w:rPr>
          <w:bCs/>
          <w:i/>
          <w:lang w:eastAsia="lt-LT"/>
        </w:rPr>
        <w:t>e</w:t>
      </w:r>
      <w:r w:rsidRPr="0093284D">
        <w:rPr>
          <w:i/>
          <w:sz w:val="20"/>
          <w:szCs w:val="20"/>
        </w:rPr>
        <w:t>)</w:t>
      </w:r>
      <w:r>
        <w:rPr>
          <w:i/>
          <w:sz w:val="20"/>
          <w:szCs w:val="20"/>
        </w:rPr>
        <w:t xml:space="preserve">. </w:t>
      </w:r>
      <w:r>
        <w:rPr>
          <w:lang w:eastAsia="lt-LT"/>
        </w:rPr>
        <w:t>Pirkimas susijęs su nacionaliniu saugumu.</w:t>
      </w:r>
      <w:r>
        <w:t xml:space="preserve"> </w:t>
      </w:r>
      <w:r>
        <w:rPr>
          <w:lang w:eastAsia="lt-LT"/>
        </w:rPr>
        <w:t>Perkančioji organizacija laikys</w:t>
      </w:r>
      <w:r w:rsidR="004C03E0">
        <w:rPr>
          <w:lang w:eastAsia="lt-LT"/>
        </w:rPr>
        <w:t>, kad t</w:t>
      </w:r>
      <w:r>
        <w:rPr>
          <w:lang w:eastAsia="lt-LT"/>
        </w:rPr>
        <w:t>e</w:t>
      </w:r>
      <w:r w:rsidR="004C03E0">
        <w:rPr>
          <w:lang w:eastAsia="lt-LT"/>
        </w:rPr>
        <w:t>i</w:t>
      </w:r>
      <w:r>
        <w:rPr>
          <w:lang w:eastAsia="lt-LT"/>
        </w:rPr>
        <w:t>kėjas neturi reikalaujamo profesi</w:t>
      </w:r>
      <w:r w:rsidR="00E92AD1">
        <w:rPr>
          <w:lang w:eastAsia="lt-LT"/>
        </w:rPr>
        <w:t>nio pajėgumo, jeigu nustatys tei</w:t>
      </w:r>
      <w:r>
        <w:rPr>
          <w:lang w:eastAsia="lt-LT"/>
        </w:rPr>
        <w:t>kėjo interesų konfliktą, galintį neigiamai paveikti pirkimo sutarties vykdymą. Perkanči</w:t>
      </w:r>
      <w:r w:rsidR="004C03E0">
        <w:rPr>
          <w:lang w:eastAsia="lt-LT"/>
        </w:rPr>
        <w:t>oji organizacija laikys, kad tei</w:t>
      </w:r>
      <w:r>
        <w:rPr>
          <w:lang w:eastAsia="lt-LT"/>
        </w:rPr>
        <w:t xml:space="preserve">kėjas turi interesų konfliktą, galintį neigiamai paveikti pirkimo sutarties vykdymą, jeigu gaus kompetentingų </w:t>
      </w:r>
      <w:r w:rsidR="004C03E0">
        <w:rPr>
          <w:lang w:eastAsia="lt-LT"/>
        </w:rPr>
        <w:t>institucijų informacijos, kad t</w:t>
      </w:r>
      <w:r>
        <w:rPr>
          <w:lang w:eastAsia="lt-LT"/>
        </w:rPr>
        <w:t>e</w:t>
      </w:r>
      <w:r w:rsidR="004C03E0">
        <w:rPr>
          <w:lang w:eastAsia="lt-LT"/>
        </w:rPr>
        <w:t>i</w:t>
      </w:r>
      <w:r>
        <w:rPr>
          <w:lang w:eastAsia="lt-LT"/>
        </w:rPr>
        <w:t>kėjas ir jo pasitelkiami subtiekėjai turi interesų, galinčių kelti grėsmę nacionaliniam saugumui.</w:t>
      </w:r>
    </w:p>
    <w:p w14:paraId="6B404B73" w14:textId="77777777" w:rsidR="001867F2" w:rsidRDefault="001867F2" w:rsidP="007536A7">
      <w:pPr>
        <w:pStyle w:val="Heading2"/>
        <w:numPr>
          <w:ilvl w:val="0"/>
          <w:numId w:val="0"/>
        </w:numPr>
        <w:ind w:firstLine="710"/>
      </w:pPr>
    </w:p>
    <w:tbl>
      <w:tblPr>
        <w:tblW w:w="0" w:type="dxa"/>
        <w:tblCellMar>
          <w:left w:w="0" w:type="dxa"/>
          <w:right w:w="0" w:type="dxa"/>
        </w:tblCellMar>
        <w:tblLook w:val="04A0" w:firstRow="1" w:lastRow="0" w:firstColumn="1" w:lastColumn="0" w:noHBand="0" w:noVBand="1"/>
      </w:tblPr>
      <w:tblGrid>
        <w:gridCol w:w="556"/>
        <w:gridCol w:w="1669"/>
        <w:gridCol w:w="4963"/>
        <w:gridCol w:w="2618"/>
      </w:tblGrid>
      <w:tr w:rsidR="001867F2" w14:paraId="43612A37" w14:textId="77777777" w:rsidTr="008054E5">
        <w:tc>
          <w:tcPr>
            <w:tcW w:w="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9B634E" w14:textId="00A06F50" w:rsidR="001867F2" w:rsidRPr="0099316B" w:rsidRDefault="001867F2" w:rsidP="00B6769F">
            <w:pPr>
              <w:pStyle w:val="BodyA"/>
              <w:jc w:val="right"/>
              <w:rPr>
                <w:rFonts w:ascii="Times New Roman" w:hAnsi="Times New Roman"/>
                <w:bCs/>
                <w:color w:val="auto"/>
                <w:sz w:val="24"/>
                <w:szCs w:val="24"/>
              </w:rPr>
            </w:pPr>
            <w:r w:rsidRPr="0099316B">
              <w:rPr>
                <w:rFonts w:ascii="Times New Roman" w:hAnsi="Times New Roman"/>
                <w:bCs/>
                <w:color w:val="auto"/>
                <w:sz w:val="24"/>
                <w:szCs w:val="24"/>
              </w:rPr>
              <w:t>Eil</w:t>
            </w:r>
            <w:r w:rsidR="00FC0904">
              <w:rPr>
                <w:rFonts w:ascii="Times New Roman" w:hAnsi="Times New Roman"/>
                <w:bCs/>
                <w:color w:val="auto"/>
                <w:sz w:val="24"/>
                <w:szCs w:val="24"/>
              </w:rPr>
              <w:t>.</w:t>
            </w:r>
            <w:r w:rsidRPr="0099316B">
              <w:rPr>
                <w:rFonts w:ascii="Times New Roman" w:hAnsi="Times New Roman"/>
                <w:bCs/>
                <w:color w:val="auto"/>
                <w:sz w:val="24"/>
                <w:szCs w:val="24"/>
              </w:rPr>
              <w:t xml:space="preserve"> Nr</w:t>
            </w:r>
            <w:r w:rsidR="00FC0904">
              <w:rPr>
                <w:rFonts w:ascii="Times New Roman" w:hAnsi="Times New Roman"/>
                <w:bCs/>
                <w:color w:val="auto"/>
                <w:sz w:val="24"/>
                <w:szCs w:val="24"/>
              </w:rPr>
              <w:t>.</w:t>
            </w:r>
          </w:p>
        </w:tc>
        <w:tc>
          <w:tcPr>
            <w:tcW w:w="1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03D69CD" w14:textId="77777777" w:rsidR="001867F2" w:rsidRPr="0099316B" w:rsidRDefault="001867F2" w:rsidP="00B6769F">
            <w:pPr>
              <w:jc w:val="center"/>
              <w:rPr>
                <w:bCs/>
              </w:rPr>
            </w:pPr>
            <w:r w:rsidRPr="0099316B">
              <w:rPr>
                <w:bCs/>
              </w:rPr>
              <w:t>Reikalavimas</w:t>
            </w:r>
          </w:p>
        </w:tc>
        <w:tc>
          <w:tcPr>
            <w:tcW w:w="1544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F10955F" w14:textId="77777777" w:rsidR="001867F2" w:rsidRPr="0099316B" w:rsidRDefault="001867F2" w:rsidP="00B6769F">
            <w:pPr>
              <w:jc w:val="center"/>
              <w:rPr>
                <w:bCs/>
              </w:rPr>
            </w:pPr>
            <w:r w:rsidRPr="0099316B">
              <w:rPr>
                <w:bCs/>
              </w:rPr>
              <w:t>Atitikį pagrindžiantys dokumentai</w:t>
            </w:r>
          </w:p>
        </w:tc>
        <w:tc>
          <w:tcPr>
            <w:tcW w:w="58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3F2451" w14:textId="77777777" w:rsidR="001867F2" w:rsidRPr="0099316B" w:rsidRDefault="001867F2" w:rsidP="008054E5">
            <w:pPr>
              <w:jc w:val="center"/>
              <w:rPr>
                <w:bCs/>
                <w:lang w:val="en-US"/>
              </w:rPr>
            </w:pPr>
            <w:r w:rsidRPr="0099316B">
              <w:rPr>
                <w:bCs/>
              </w:rPr>
              <w:t>Subjektas, kuris turi atitikti reikalavimą</w:t>
            </w:r>
          </w:p>
        </w:tc>
      </w:tr>
      <w:tr w:rsidR="001867F2" w14:paraId="38E4EA4F" w14:textId="77777777" w:rsidTr="00B6769F">
        <w:tc>
          <w:tcPr>
            <w:tcW w:w="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9D6450" w14:textId="77777777" w:rsidR="001867F2" w:rsidRDefault="001867F2" w:rsidP="00B6769F">
            <w:pPr>
              <w:rPr>
                <w:sz w:val="20"/>
                <w:szCs w:val="20"/>
              </w:rPr>
            </w:pPr>
            <w:r>
              <w:rPr>
                <w:sz w:val="20"/>
                <w:szCs w:val="20"/>
              </w:rPr>
              <w:t>1.</w:t>
            </w:r>
          </w:p>
        </w:tc>
        <w:tc>
          <w:tcPr>
            <w:tcW w:w="1992" w:type="dxa"/>
            <w:tcBorders>
              <w:top w:val="nil"/>
              <w:left w:val="nil"/>
              <w:bottom w:val="single" w:sz="8" w:space="0" w:color="auto"/>
              <w:right w:val="single" w:sz="8" w:space="0" w:color="auto"/>
            </w:tcBorders>
            <w:tcMar>
              <w:top w:w="0" w:type="dxa"/>
              <w:left w:w="108" w:type="dxa"/>
              <w:bottom w:w="0" w:type="dxa"/>
              <w:right w:w="108" w:type="dxa"/>
            </w:tcMar>
            <w:hideMark/>
          </w:tcPr>
          <w:p w14:paraId="0E1E0CDC" w14:textId="5B9F439B" w:rsidR="001867F2" w:rsidRPr="00F5785C" w:rsidRDefault="0099316B" w:rsidP="00B6769F">
            <w:r>
              <w:t>Teikėjas</w:t>
            </w:r>
            <w:r w:rsidR="001867F2" w:rsidRPr="00F5785C">
              <w:t xml:space="preserve"> nekelia grėsmės nacionaliniam saugumui.</w:t>
            </w:r>
          </w:p>
        </w:tc>
        <w:tc>
          <w:tcPr>
            <w:tcW w:w="15448" w:type="dxa"/>
            <w:tcBorders>
              <w:top w:val="nil"/>
              <w:left w:val="nil"/>
              <w:bottom w:val="single" w:sz="8" w:space="0" w:color="auto"/>
              <w:right w:val="single" w:sz="8" w:space="0" w:color="auto"/>
            </w:tcBorders>
            <w:tcMar>
              <w:top w:w="0" w:type="dxa"/>
              <w:left w:w="108" w:type="dxa"/>
              <w:bottom w:w="0" w:type="dxa"/>
              <w:right w:w="108" w:type="dxa"/>
            </w:tcMar>
            <w:hideMark/>
          </w:tcPr>
          <w:p w14:paraId="31E00574" w14:textId="77777777" w:rsidR="001867F2" w:rsidRPr="00F5785C" w:rsidRDefault="001867F2" w:rsidP="00B6769F">
            <w:pPr>
              <w:pStyle w:val="Body2"/>
              <w:spacing w:line="252" w:lineRule="auto"/>
              <w:rPr>
                <w:color w:val="auto"/>
                <w:sz w:val="24"/>
                <w:szCs w:val="24"/>
              </w:rPr>
            </w:pPr>
            <w:r w:rsidRPr="00F5785C">
              <w:rPr>
                <w:color w:val="auto"/>
                <w:sz w:val="24"/>
                <w:szCs w:val="24"/>
              </w:rPr>
              <w:t xml:space="preserve">Atitiktis bus vertinama įvertinus kompetentingų institucijų pateiktą informaciją. </w:t>
            </w:r>
          </w:p>
          <w:p w14:paraId="7A3DF496" w14:textId="77777777" w:rsidR="001867F2" w:rsidRPr="00F5785C" w:rsidRDefault="001867F2" w:rsidP="00B6769F">
            <w:pPr>
              <w:pStyle w:val="Body2"/>
              <w:spacing w:line="252" w:lineRule="auto"/>
              <w:rPr>
                <w:color w:val="auto"/>
                <w:sz w:val="24"/>
                <w:szCs w:val="24"/>
              </w:rPr>
            </w:pPr>
            <w:r w:rsidRPr="00F5785C">
              <w:rPr>
                <w:color w:val="auto"/>
                <w:sz w:val="24"/>
                <w:szCs w:val="24"/>
              </w:rPr>
              <w:t xml:space="preserve">Perkančiosios organizacijos prašymu, bet kuriuo pirkimo procedūrų metu Teikėjas, kurio pasiūlymas gali būti pripažintas laimėjusiu pateikia atitikimą kvalifikacijos reikalavimams įrodančius dokumentus bei informaciją, kuri bus teikiama kompetentingoms institucijoms. </w:t>
            </w:r>
            <w:r w:rsidRPr="00F5785C">
              <w:rPr>
                <w:b/>
                <w:bCs/>
                <w:i/>
                <w:iCs/>
                <w:color w:val="auto"/>
                <w:sz w:val="24"/>
                <w:szCs w:val="24"/>
              </w:rPr>
              <w:t>Pildomas 4 priedas „Informacija apie teikėją (subteikėją, subrangovą, sutartinai veikiantį asmenį)“.</w:t>
            </w:r>
          </w:p>
          <w:p w14:paraId="35DD24F4" w14:textId="77777777" w:rsidR="001867F2" w:rsidRPr="00F5785C" w:rsidRDefault="001867F2" w:rsidP="00B6769F">
            <w:pPr>
              <w:pStyle w:val="Body2"/>
              <w:spacing w:line="252" w:lineRule="auto"/>
              <w:rPr>
                <w:color w:val="auto"/>
                <w:sz w:val="24"/>
                <w:szCs w:val="24"/>
              </w:rPr>
            </w:pPr>
            <w:r w:rsidRPr="00F5785C">
              <w:rPr>
                <w:color w:val="auto"/>
                <w:sz w:val="24"/>
                <w:szCs w:val="24"/>
              </w:rPr>
              <w:t xml:space="preserve">Teikėjas taip pat nedelsiant informuoja perkančiąją organizaciją, jeigu pirkimo procedūrų metu pasikeistų teikėjo pateikti duomenys. </w:t>
            </w:r>
          </w:p>
        </w:tc>
        <w:tc>
          <w:tcPr>
            <w:tcW w:w="5811" w:type="dxa"/>
            <w:tcBorders>
              <w:top w:val="nil"/>
              <w:left w:val="nil"/>
              <w:bottom w:val="single" w:sz="8" w:space="0" w:color="auto"/>
              <w:right w:val="single" w:sz="8" w:space="0" w:color="auto"/>
            </w:tcBorders>
            <w:tcMar>
              <w:top w:w="0" w:type="dxa"/>
              <w:left w:w="108" w:type="dxa"/>
              <w:bottom w:w="0" w:type="dxa"/>
              <w:right w:w="108" w:type="dxa"/>
            </w:tcMar>
            <w:hideMark/>
          </w:tcPr>
          <w:p w14:paraId="7FDF69A5" w14:textId="77777777" w:rsidR="001867F2" w:rsidRPr="00F5785C" w:rsidRDefault="001867F2" w:rsidP="00B6769F">
            <w:r w:rsidRPr="00F5785C">
              <w:t>Teikėjas, kiekvienas teikėjų grupės narys, jeigu pasiūlymą teikia ūkio subjektų grupė, Teikėjas ir ūkio subjektas, kurio pajėgumais remiasi teikėjas, pagal jų prisiimamus įsipareigojimus pirkimo sutarčiai vykdyti, gamintojas.</w:t>
            </w:r>
          </w:p>
        </w:tc>
      </w:tr>
    </w:tbl>
    <w:p w14:paraId="2B7A2755" w14:textId="77777777" w:rsidR="001867F2" w:rsidRDefault="001867F2" w:rsidP="001867F2">
      <w:pPr>
        <w:pStyle w:val="Heading2"/>
        <w:numPr>
          <w:ilvl w:val="0"/>
          <w:numId w:val="0"/>
        </w:numPr>
        <w:ind w:left="720"/>
      </w:pPr>
    </w:p>
    <w:p w14:paraId="146A188C" w14:textId="265AF995" w:rsidR="008245A3" w:rsidRDefault="00D37BBF" w:rsidP="00F40E1F">
      <w:pPr>
        <w:pStyle w:val="Heading2"/>
        <w:numPr>
          <w:ilvl w:val="1"/>
          <w:numId w:val="33"/>
        </w:numPr>
        <w:tabs>
          <w:tab w:val="left" w:pos="851"/>
        </w:tabs>
        <w:ind w:firstLine="719"/>
      </w:pPr>
      <w:r>
        <w:t>Tei</w:t>
      </w:r>
      <w:r w:rsidR="00040063" w:rsidRPr="0063141E">
        <w:t>kėjas, pageidaujantis dalyvauti pirkime, turi atitikti šiuos kvalifikacijos reikalavimus:</w:t>
      </w:r>
    </w:p>
    <w:p w14:paraId="2D224D71" w14:textId="77777777" w:rsidR="00040063" w:rsidRPr="00040063" w:rsidRDefault="00040063" w:rsidP="00040063"/>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4320"/>
        <w:gridCol w:w="4500"/>
      </w:tblGrid>
      <w:tr w:rsidR="00040063" w:rsidRPr="0063141E" w14:paraId="6DE01488" w14:textId="77777777" w:rsidTr="00040063">
        <w:trPr>
          <w:cantSplit/>
          <w:trHeight w:val="691"/>
        </w:trPr>
        <w:tc>
          <w:tcPr>
            <w:tcW w:w="900" w:type="dxa"/>
            <w:tcBorders>
              <w:top w:val="single" w:sz="4" w:space="0" w:color="auto"/>
              <w:left w:val="single" w:sz="4" w:space="0" w:color="auto"/>
              <w:bottom w:val="single" w:sz="4" w:space="0" w:color="auto"/>
              <w:right w:val="single" w:sz="4" w:space="0" w:color="auto"/>
            </w:tcBorders>
            <w:vAlign w:val="center"/>
            <w:hideMark/>
          </w:tcPr>
          <w:p w14:paraId="5E0E9785" w14:textId="77777777" w:rsidR="00040063" w:rsidRPr="0063141E" w:rsidRDefault="00040063" w:rsidP="00040063">
            <w:pPr>
              <w:pStyle w:val="Point1"/>
              <w:ind w:left="-136" w:firstLine="28"/>
              <w:jc w:val="center"/>
              <w:rPr>
                <w:lang w:val="lt-LT"/>
              </w:rPr>
            </w:pPr>
            <w:r w:rsidRPr="0063141E">
              <w:rPr>
                <w:lang w:val="lt-LT"/>
              </w:rPr>
              <w:t>Eil. Nr.</w:t>
            </w:r>
          </w:p>
        </w:tc>
        <w:tc>
          <w:tcPr>
            <w:tcW w:w="4320" w:type="dxa"/>
            <w:tcBorders>
              <w:top w:val="single" w:sz="4" w:space="0" w:color="auto"/>
              <w:left w:val="single" w:sz="4" w:space="0" w:color="auto"/>
              <w:bottom w:val="single" w:sz="4" w:space="0" w:color="auto"/>
              <w:right w:val="single" w:sz="4" w:space="0" w:color="auto"/>
            </w:tcBorders>
            <w:vAlign w:val="center"/>
            <w:hideMark/>
          </w:tcPr>
          <w:p w14:paraId="70D7B429" w14:textId="77777777" w:rsidR="00040063" w:rsidRPr="0063141E" w:rsidRDefault="00040063" w:rsidP="00040063">
            <w:pPr>
              <w:jc w:val="center"/>
              <w:rPr>
                <w:bCs/>
                <w:color w:val="000000"/>
              </w:rPr>
            </w:pPr>
            <w:r w:rsidRPr="0063141E">
              <w:rPr>
                <w:bCs/>
                <w:color w:val="000000"/>
              </w:rPr>
              <w:t>Kvalifikaciniai reikalavimai, jų reikšmė</w:t>
            </w:r>
          </w:p>
        </w:tc>
        <w:tc>
          <w:tcPr>
            <w:tcW w:w="4500" w:type="dxa"/>
            <w:tcBorders>
              <w:top w:val="single" w:sz="4" w:space="0" w:color="auto"/>
              <w:left w:val="single" w:sz="4" w:space="0" w:color="auto"/>
              <w:bottom w:val="single" w:sz="4" w:space="0" w:color="auto"/>
              <w:right w:val="single" w:sz="4" w:space="0" w:color="auto"/>
            </w:tcBorders>
            <w:vAlign w:val="center"/>
            <w:hideMark/>
          </w:tcPr>
          <w:p w14:paraId="1E2789D9" w14:textId="77777777" w:rsidR="00040063" w:rsidRPr="0063141E" w:rsidRDefault="00040063" w:rsidP="00040063">
            <w:pPr>
              <w:jc w:val="center"/>
            </w:pPr>
            <w:r w:rsidRPr="0063141E">
              <w:t>Kvalifikacinius reikalavimus įrodantys dokumentai</w:t>
            </w:r>
          </w:p>
        </w:tc>
      </w:tr>
      <w:tr w:rsidR="00040063" w:rsidRPr="0063141E" w14:paraId="7DB184B6" w14:textId="77777777" w:rsidTr="00752CBE">
        <w:trPr>
          <w:cantSplit/>
          <w:trHeight w:val="691"/>
        </w:trPr>
        <w:tc>
          <w:tcPr>
            <w:tcW w:w="900" w:type="dxa"/>
            <w:tcBorders>
              <w:top w:val="single" w:sz="4" w:space="0" w:color="auto"/>
              <w:left w:val="single" w:sz="4" w:space="0" w:color="auto"/>
              <w:bottom w:val="single" w:sz="4" w:space="0" w:color="auto"/>
              <w:right w:val="single" w:sz="4" w:space="0" w:color="auto"/>
            </w:tcBorders>
            <w:hideMark/>
          </w:tcPr>
          <w:p w14:paraId="4880A948" w14:textId="77777777" w:rsidR="00040063" w:rsidRPr="0063141E" w:rsidRDefault="00040063" w:rsidP="00752CBE">
            <w:pPr>
              <w:pStyle w:val="Point1"/>
              <w:spacing w:before="0" w:after="0"/>
              <w:ind w:left="-361" w:firstLine="346"/>
              <w:jc w:val="center"/>
              <w:rPr>
                <w:szCs w:val="24"/>
                <w:lang w:val="lt-LT"/>
              </w:rPr>
            </w:pPr>
            <w:r w:rsidRPr="0063141E">
              <w:rPr>
                <w:szCs w:val="24"/>
                <w:lang w:val="lt-LT"/>
              </w:rPr>
              <w:t>1.</w:t>
            </w:r>
          </w:p>
        </w:tc>
        <w:tc>
          <w:tcPr>
            <w:tcW w:w="4320" w:type="dxa"/>
            <w:tcBorders>
              <w:top w:val="single" w:sz="4" w:space="0" w:color="auto"/>
              <w:left w:val="single" w:sz="4" w:space="0" w:color="auto"/>
              <w:bottom w:val="single" w:sz="4" w:space="0" w:color="auto"/>
              <w:right w:val="single" w:sz="4" w:space="0" w:color="auto"/>
            </w:tcBorders>
          </w:tcPr>
          <w:p w14:paraId="0AEAFD03" w14:textId="48C30B56" w:rsidR="00040063" w:rsidRPr="0063141E" w:rsidRDefault="00D37BBF" w:rsidP="00752CBE">
            <w:pPr>
              <w:pStyle w:val="Point1"/>
              <w:spacing w:before="0" w:after="0" w:line="276" w:lineRule="auto"/>
              <w:ind w:left="0" w:firstLine="0"/>
              <w:rPr>
                <w:szCs w:val="24"/>
                <w:lang w:val="lt-LT"/>
              </w:rPr>
            </w:pPr>
            <w:r>
              <w:rPr>
                <w:color w:val="000000"/>
                <w:szCs w:val="24"/>
              </w:rPr>
              <w:t>Tei</w:t>
            </w:r>
            <w:r w:rsidR="00040063" w:rsidRPr="0063141E">
              <w:rPr>
                <w:color w:val="000000"/>
                <w:szCs w:val="24"/>
              </w:rPr>
              <w:t>kėjo veiklos pobūdis atitink</w:t>
            </w:r>
            <w:r>
              <w:rPr>
                <w:color w:val="000000"/>
                <w:szCs w:val="24"/>
              </w:rPr>
              <w:t>a pirkimo objekto specifiką. Tei</w:t>
            </w:r>
            <w:r w:rsidR="00040063" w:rsidRPr="0063141E">
              <w:rPr>
                <w:color w:val="000000"/>
                <w:szCs w:val="24"/>
              </w:rPr>
              <w:t>kėjas yra įregistruotas įstatymų nustatyta tvarka (jei reikia) ir turi šiai pirkimo sutarčiai vykdyti privalomus dokumentus</w:t>
            </w:r>
            <w:r w:rsidR="00040063">
              <w:rPr>
                <w:color w:val="000000"/>
                <w:szCs w:val="24"/>
              </w:rPr>
              <w:t>.</w:t>
            </w:r>
          </w:p>
        </w:tc>
        <w:tc>
          <w:tcPr>
            <w:tcW w:w="4500" w:type="dxa"/>
            <w:tcBorders>
              <w:top w:val="single" w:sz="4" w:space="0" w:color="auto"/>
              <w:left w:val="single" w:sz="4" w:space="0" w:color="auto"/>
              <w:bottom w:val="single" w:sz="4" w:space="0" w:color="auto"/>
              <w:right w:val="single" w:sz="4" w:space="0" w:color="auto"/>
            </w:tcBorders>
          </w:tcPr>
          <w:p w14:paraId="73F904FF" w14:textId="77777777" w:rsidR="00040063" w:rsidRPr="0063141E" w:rsidRDefault="00040063" w:rsidP="00752CBE">
            <w:pPr>
              <w:pStyle w:val="Point1"/>
              <w:spacing w:before="0" w:after="0" w:line="276" w:lineRule="auto"/>
              <w:ind w:left="0" w:firstLine="0"/>
              <w:rPr>
                <w:szCs w:val="24"/>
                <w:lang w:val="lt-LT"/>
              </w:rPr>
            </w:pPr>
            <w:r w:rsidRPr="0063141E">
              <w:rPr>
                <w:lang w:val="lt-LT"/>
              </w:rPr>
              <w:t>Pateikti įmonės įregistravimo pažymėjimo kopiją. Kopija turi būti patvirtinta įmonės vadovo ar jo įgalioto asmens parašu, taip pat turi būti nurodyta vadovo ar įgaliojimus turinčio asmens pareigų pavadinimas, vardas (vardo raidė) ir pavardė, data, antspaudas.</w:t>
            </w:r>
          </w:p>
          <w:p w14:paraId="3341B195" w14:textId="77777777" w:rsidR="00040063" w:rsidRPr="0063141E" w:rsidRDefault="00040063" w:rsidP="00752CBE">
            <w:pPr>
              <w:spacing w:line="276" w:lineRule="auto"/>
              <w:jc w:val="both"/>
              <w:rPr>
                <w:u w:val="single"/>
              </w:rPr>
            </w:pPr>
            <w:r w:rsidRPr="0063141E">
              <w:rPr>
                <w:u w:val="single"/>
              </w:rPr>
              <w:t>Pateikiamas skenuotas dokumentas elektroninėje formoje</w:t>
            </w:r>
            <w:r>
              <w:rPr>
                <w:u w:val="single"/>
              </w:rPr>
              <w:t>.</w:t>
            </w:r>
          </w:p>
          <w:p w14:paraId="7A468036" w14:textId="77777777" w:rsidR="00040063" w:rsidRPr="0063141E" w:rsidRDefault="00040063" w:rsidP="00752CBE">
            <w:pPr>
              <w:pStyle w:val="Point1"/>
              <w:spacing w:before="0" w:after="0" w:line="276" w:lineRule="auto"/>
              <w:ind w:left="0" w:firstLine="0"/>
              <w:rPr>
                <w:szCs w:val="24"/>
                <w:lang w:val="lt-LT"/>
              </w:rPr>
            </w:pPr>
          </w:p>
        </w:tc>
      </w:tr>
      <w:tr w:rsidR="00040063" w:rsidRPr="0063141E" w14:paraId="6294EBBC" w14:textId="77777777" w:rsidTr="00752CBE">
        <w:trPr>
          <w:cantSplit/>
          <w:trHeight w:val="691"/>
        </w:trPr>
        <w:tc>
          <w:tcPr>
            <w:tcW w:w="900" w:type="dxa"/>
            <w:tcBorders>
              <w:top w:val="single" w:sz="4" w:space="0" w:color="auto"/>
              <w:left w:val="single" w:sz="4" w:space="0" w:color="auto"/>
              <w:bottom w:val="single" w:sz="4" w:space="0" w:color="auto"/>
              <w:right w:val="single" w:sz="4" w:space="0" w:color="auto"/>
            </w:tcBorders>
            <w:hideMark/>
          </w:tcPr>
          <w:p w14:paraId="1E3D25F1" w14:textId="77777777" w:rsidR="00040063" w:rsidRPr="0063141E" w:rsidRDefault="00040063" w:rsidP="00752CBE">
            <w:pPr>
              <w:pStyle w:val="ListParagraph"/>
              <w:ind w:left="0"/>
              <w:jc w:val="both"/>
            </w:pPr>
            <w:r w:rsidRPr="0063141E">
              <w:lastRenderedPageBreak/>
              <w:t xml:space="preserve">    2.</w:t>
            </w:r>
          </w:p>
        </w:tc>
        <w:tc>
          <w:tcPr>
            <w:tcW w:w="4320" w:type="dxa"/>
            <w:tcBorders>
              <w:top w:val="single" w:sz="4" w:space="0" w:color="auto"/>
              <w:left w:val="single" w:sz="4" w:space="0" w:color="auto"/>
              <w:bottom w:val="single" w:sz="4" w:space="0" w:color="auto"/>
              <w:right w:val="single" w:sz="4" w:space="0" w:color="auto"/>
            </w:tcBorders>
            <w:hideMark/>
          </w:tcPr>
          <w:p w14:paraId="2AE550B7" w14:textId="67CB4354" w:rsidR="00040063" w:rsidRPr="0063141E" w:rsidRDefault="00D37BBF" w:rsidP="00752CBE">
            <w:pPr>
              <w:jc w:val="both"/>
              <w:rPr>
                <w:bCs/>
                <w:color w:val="000000"/>
              </w:rPr>
            </w:pPr>
            <w:r>
              <w:rPr>
                <w:bCs/>
                <w:color w:val="000000"/>
              </w:rPr>
              <w:t>Tei</w:t>
            </w:r>
            <w:r w:rsidR="00040063" w:rsidRPr="0063141E">
              <w:rPr>
                <w:bCs/>
                <w:color w:val="000000"/>
              </w:rPr>
              <w:t>kėjas, k</w:t>
            </w:r>
            <w:r>
              <w:rPr>
                <w:bCs/>
                <w:color w:val="000000"/>
              </w:rPr>
              <w:t>uris yra fizinis asmuo, arba tei</w:t>
            </w:r>
            <w:r w:rsidR="00040063" w:rsidRPr="0063141E">
              <w:rPr>
                <w:bCs/>
                <w:color w:val="000000"/>
              </w:rPr>
              <w:t xml:space="preserve">kėjo, kuris yra juridinis asmuo, vadovas ar ūkinės bendrijos tikrasis narys (nariai), turintis (turintys) teisę juridinio asmens vardu sudaryti sandorį, ir buhalteris (buhalteriai) ar kitas (kiti) asmuo (asmenys), turintis (turintys) </w:t>
            </w:r>
            <w:r w:rsidR="00E92AD1">
              <w:rPr>
                <w:bCs/>
                <w:color w:val="000000"/>
              </w:rPr>
              <w:t>teisę surašyti ir pasirašyti tei</w:t>
            </w:r>
            <w:r w:rsidR="00040063" w:rsidRPr="0063141E">
              <w:rPr>
                <w:bCs/>
                <w:color w:val="000000"/>
              </w:rPr>
              <w:t xml:space="preserve">kėjo apskaitos dokumentus, neturi teistumo (arba teistumas yra </w:t>
            </w:r>
            <w:r w:rsidR="00E92AD1">
              <w:rPr>
                <w:bCs/>
                <w:color w:val="000000"/>
              </w:rPr>
              <w:t>išnykęs ar panaikintas), dėl tei</w:t>
            </w:r>
            <w:r w:rsidR="00040063" w:rsidRPr="0063141E">
              <w:rPr>
                <w:bCs/>
                <w:color w:val="000000"/>
              </w:rPr>
              <w:t>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w:t>
            </w:r>
            <w:r w:rsidR="00E92AD1">
              <w:rPr>
                <w:bCs/>
                <w:color w:val="000000"/>
              </w:rPr>
              <w:t>r turto legalizavimą. Dėl tei</w:t>
            </w:r>
            <w:r w:rsidR="00040063" w:rsidRPr="0063141E">
              <w:rPr>
                <w:bCs/>
                <w:color w:val="000000"/>
              </w:rPr>
              <w:t>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r w:rsidR="00040063">
              <w:rPr>
                <w:bCs/>
                <w:color w:val="000000"/>
              </w:rPr>
              <w:t>.</w:t>
            </w:r>
          </w:p>
        </w:tc>
        <w:tc>
          <w:tcPr>
            <w:tcW w:w="4500" w:type="dxa"/>
            <w:tcBorders>
              <w:top w:val="single" w:sz="4" w:space="0" w:color="auto"/>
              <w:left w:val="single" w:sz="4" w:space="0" w:color="auto"/>
              <w:bottom w:val="single" w:sz="4" w:space="0" w:color="auto"/>
              <w:right w:val="single" w:sz="4" w:space="0" w:color="auto"/>
            </w:tcBorders>
          </w:tcPr>
          <w:p w14:paraId="3A563EDE" w14:textId="77777777" w:rsidR="00040063" w:rsidRPr="0063141E" w:rsidRDefault="00040063" w:rsidP="00752CBE">
            <w:pPr>
              <w:jc w:val="both"/>
            </w:pPr>
            <w:r w:rsidRPr="0063141E">
              <w:t xml:space="preserve">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(originalas arba tinkamai patvirtinta kopija), išduotas ne anksčiau kaip </w:t>
            </w:r>
            <w:r>
              <w:t>6</w:t>
            </w:r>
            <w:r w:rsidRPr="0063141E">
              <w:t>0 dienų iki pasiūlymų pateikimo termino pabaigos. Jei dokumentas išduotas anksčiau, tačiau jo galiojimo terminas ilgesnis nei pasiūlymų pateikimo terminas, toks dokumentas yra priimtinas.</w:t>
            </w:r>
          </w:p>
          <w:p w14:paraId="19B6A1F1" w14:textId="77777777" w:rsidR="00040063" w:rsidRPr="0063141E" w:rsidRDefault="00040063" w:rsidP="00752CBE">
            <w:pPr>
              <w:jc w:val="both"/>
              <w:rPr>
                <w:u w:val="single"/>
              </w:rPr>
            </w:pPr>
            <w:r w:rsidRPr="0063141E">
              <w:rPr>
                <w:u w:val="single"/>
              </w:rPr>
              <w:t>Pateikiamas skenuotas dokumentas elektroninėje formoje</w:t>
            </w:r>
            <w:r>
              <w:rPr>
                <w:u w:val="single"/>
              </w:rPr>
              <w:t>.</w:t>
            </w:r>
          </w:p>
          <w:p w14:paraId="0E6F657C" w14:textId="77777777" w:rsidR="00040063" w:rsidRPr="0063141E" w:rsidRDefault="00040063" w:rsidP="00752CBE">
            <w:pPr>
              <w:jc w:val="both"/>
            </w:pPr>
          </w:p>
        </w:tc>
      </w:tr>
      <w:tr w:rsidR="00040063" w:rsidRPr="0063141E" w14:paraId="1E194747" w14:textId="77777777" w:rsidTr="00752CBE">
        <w:trPr>
          <w:cantSplit/>
          <w:trHeight w:val="691"/>
        </w:trPr>
        <w:tc>
          <w:tcPr>
            <w:tcW w:w="900" w:type="dxa"/>
            <w:tcBorders>
              <w:top w:val="single" w:sz="4" w:space="0" w:color="auto"/>
              <w:left w:val="single" w:sz="4" w:space="0" w:color="auto"/>
              <w:bottom w:val="single" w:sz="4" w:space="0" w:color="auto"/>
              <w:right w:val="single" w:sz="4" w:space="0" w:color="auto"/>
            </w:tcBorders>
          </w:tcPr>
          <w:p w14:paraId="06247327" w14:textId="77777777" w:rsidR="00040063" w:rsidRPr="0063141E" w:rsidRDefault="00040063" w:rsidP="00752CBE">
            <w:pPr>
              <w:pStyle w:val="ListParagraph"/>
              <w:ind w:left="0"/>
              <w:jc w:val="center"/>
            </w:pPr>
            <w:r w:rsidRPr="0063141E">
              <w:lastRenderedPageBreak/>
              <w:t>3.</w:t>
            </w:r>
          </w:p>
        </w:tc>
        <w:tc>
          <w:tcPr>
            <w:tcW w:w="4320" w:type="dxa"/>
            <w:tcBorders>
              <w:top w:val="single" w:sz="4" w:space="0" w:color="auto"/>
              <w:left w:val="single" w:sz="4" w:space="0" w:color="auto"/>
              <w:bottom w:val="single" w:sz="4" w:space="0" w:color="auto"/>
              <w:right w:val="single" w:sz="4" w:space="0" w:color="auto"/>
            </w:tcBorders>
          </w:tcPr>
          <w:p w14:paraId="3F624934" w14:textId="036A706F" w:rsidR="00040063" w:rsidRPr="0063141E" w:rsidRDefault="00D37BBF" w:rsidP="00752CBE">
            <w:pPr>
              <w:jc w:val="both"/>
              <w:rPr>
                <w:bCs/>
              </w:rPr>
            </w:pPr>
            <w:r>
              <w:rPr>
                <w:bCs/>
              </w:rPr>
              <w:t>Tei</w:t>
            </w:r>
            <w:r w:rsidR="00040063" w:rsidRPr="0063141E">
              <w:rPr>
                <w:bCs/>
              </w:rPr>
              <w:t>kėjas yra įvykdęs įsipareigojimų, susijusių su socialinio draudimo įmokų mokėjimu pagal šalies, kurioje jis registruotas, ar šalies, kurioje yra perkančioji organizacija, reikalavimus.</w:t>
            </w:r>
          </w:p>
        </w:tc>
        <w:tc>
          <w:tcPr>
            <w:tcW w:w="4500" w:type="dxa"/>
            <w:tcBorders>
              <w:top w:val="single" w:sz="4" w:space="0" w:color="auto"/>
              <w:left w:val="single" w:sz="4" w:space="0" w:color="auto"/>
              <w:bottom w:val="single" w:sz="4" w:space="0" w:color="auto"/>
              <w:right w:val="single" w:sz="4" w:space="0" w:color="auto"/>
            </w:tcBorders>
          </w:tcPr>
          <w:p w14:paraId="389F25E9" w14:textId="095C0BF6" w:rsidR="00040063" w:rsidRPr="0063141E" w:rsidRDefault="00040063" w:rsidP="00752CBE">
            <w:pPr>
              <w:jc w:val="both"/>
            </w:pPr>
            <w:r w:rsidRPr="0063141E">
              <w:t>Patvirtinantys dokumentai – Valstybinio socialinio draudimo fondo valdybos teritorinių skyrių ir kitų Valstybinio socialinio draudimo fondo įstaigų, susijusių su Valstybinio socialinio draudimo fondo administravimu, arba valstybės įmonės Registrų centro Lietuvos Respublikos Vyriausybės nustatyta tvarka išduotas dokumentas, patvirtinantis jungtinius kompetentingų institucijų tvarkomus duomenis, ar šalies, kurioje yra registruotas te</w:t>
            </w:r>
            <w:r w:rsidR="004C03E0">
              <w:t>i</w:t>
            </w:r>
            <w:r w:rsidRPr="0063141E">
              <w:t>kėjas, kompetentingos valstybės institucijos išduota pažyma ne anksčiau kaip 30 dienų iki pasiūlymų pateikimo termino pabaigos. Jei dokumentas išduotas anksčiau, tačiau jo galiojimo terminas ilgesnis nei pasiūlymų pateikimo terminas, toks dokumentas yra priimtinas.</w:t>
            </w:r>
          </w:p>
          <w:p w14:paraId="4C7E2333" w14:textId="77777777" w:rsidR="00040063" w:rsidRPr="0063141E" w:rsidRDefault="00040063" w:rsidP="00752CBE">
            <w:pPr>
              <w:jc w:val="both"/>
              <w:rPr>
                <w:u w:val="single"/>
              </w:rPr>
            </w:pPr>
            <w:r w:rsidRPr="0063141E">
              <w:rPr>
                <w:u w:val="single"/>
              </w:rPr>
              <w:t>Pateikiamas skenuotas dokumentas elektroninėje formoje</w:t>
            </w:r>
            <w:r>
              <w:rPr>
                <w:u w:val="single"/>
              </w:rPr>
              <w:t>.</w:t>
            </w:r>
          </w:p>
        </w:tc>
      </w:tr>
      <w:tr w:rsidR="00040063" w:rsidRPr="0063141E" w14:paraId="793FDBAA" w14:textId="77777777" w:rsidTr="00752CBE">
        <w:trPr>
          <w:cantSplit/>
          <w:trHeight w:val="691"/>
        </w:trPr>
        <w:tc>
          <w:tcPr>
            <w:tcW w:w="900" w:type="dxa"/>
            <w:tcBorders>
              <w:top w:val="single" w:sz="4" w:space="0" w:color="auto"/>
              <w:left w:val="single" w:sz="4" w:space="0" w:color="auto"/>
              <w:bottom w:val="single" w:sz="4" w:space="0" w:color="auto"/>
              <w:right w:val="single" w:sz="4" w:space="0" w:color="auto"/>
            </w:tcBorders>
          </w:tcPr>
          <w:p w14:paraId="4AD029E9" w14:textId="77777777" w:rsidR="00040063" w:rsidRPr="0063141E" w:rsidRDefault="00040063" w:rsidP="00752CBE">
            <w:pPr>
              <w:pStyle w:val="ListParagraph"/>
              <w:ind w:left="0"/>
              <w:jc w:val="center"/>
            </w:pPr>
            <w:r w:rsidRPr="0063141E">
              <w:t>4.</w:t>
            </w:r>
          </w:p>
        </w:tc>
        <w:tc>
          <w:tcPr>
            <w:tcW w:w="4320" w:type="dxa"/>
            <w:tcBorders>
              <w:top w:val="single" w:sz="4" w:space="0" w:color="auto"/>
              <w:left w:val="single" w:sz="4" w:space="0" w:color="auto"/>
              <w:bottom w:val="single" w:sz="4" w:space="0" w:color="auto"/>
              <w:right w:val="single" w:sz="4" w:space="0" w:color="auto"/>
            </w:tcBorders>
          </w:tcPr>
          <w:p w14:paraId="2EE4B58C" w14:textId="73201184" w:rsidR="00040063" w:rsidRDefault="00D37BBF" w:rsidP="00752CBE">
            <w:pPr>
              <w:jc w:val="both"/>
              <w:rPr>
                <w:bCs/>
              </w:rPr>
            </w:pPr>
            <w:r>
              <w:rPr>
                <w:bCs/>
              </w:rPr>
              <w:t>„Tei</w:t>
            </w:r>
            <w:r w:rsidR="00040063" w:rsidRPr="0063141E">
              <w:rPr>
                <w:bCs/>
              </w:rPr>
              <w:t>kėjas nuo 2016-01-01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w:t>
            </w:r>
            <w:r w:rsidR="00DC4290">
              <w:rPr>
                <w:bCs/>
              </w:rPr>
              <w:t>s. Pateikiama laisvos formos tei</w:t>
            </w:r>
            <w:r w:rsidR="00040063" w:rsidRPr="0063141E">
              <w:rPr>
                <w:bCs/>
              </w:rPr>
              <w:t>kėjo deklaracija“</w:t>
            </w:r>
            <w:r w:rsidR="00040063">
              <w:rPr>
                <w:bCs/>
              </w:rPr>
              <w:t>.</w:t>
            </w:r>
          </w:p>
          <w:p w14:paraId="171596E6" w14:textId="141F4064" w:rsidR="00040063" w:rsidRPr="0002638C" w:rsidRDefault="00D37BBF" w:rsidP="00E17AD6">
            <w:pPr>
              <w:jc w:val="both"/>
            </w:pPr>
            <w:r>
              <w:t>Tei</w:t>
            </w:r>
            <w:r w:rsidR="00040063">
              <w:t xml:space="preserve">kėjas patvirtina, kad siūlomų </w:t>
            </w:r>
            <w:r w:rsidR="00E17AD6">
              <w:t>paslaugų</w:t>
            </w:r>
            <w:r w:rsidR="00040063">
              <w:t xml:space="preserve"> (įskaitant jų sudedamąsias dalis) </w:t>
            </w:r>
            <w:r w:rsidR="00E17AD6">
              <w:t>teikėjas</w:t>
            </w:r>
            <w:r w:rsidR="00040063">
              <w:t xml:space="preserve">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Sakartvelo vyriausybės nekontroliuojamos Abchazijos ir Pietų Osetijos teritorijos.</w:t>
            </w:r>
          </w:p>
        </w:tc>
        <w:tc>
          <w:tcPr>
            <w:tcW w:w="4500" w:type="dxa"/>
            <w:tcBorders>
              <w:top w:val="single" w:sz="4" w:space="0" w:color="auto"/>
              <w:left w:val="single" w:sz="4" w:space="0" w:color="auto"/>
              <w:bottom w:val="single" w:sz="4" w:space="0" w:color="auto"/>
              <w:right w:val="single" w:sz="4" w:space="0" w:color="auto"/>
            </w:tcBorders>
          </w:tcPr>
          <w:p w14:paraId="324AC3A2" w14:textId="3BDB0F10" w:rsidR="00040063" w:rsidRPr="0063141E" w:rsidRDefault="00E92AD1" w:rsidP="00752CBE">
            <w:pPr>
              <w:jc w:val="both"/>
            </w:pPr>
            <w:r>
              <w:rPr>
                <w:bCs/>
              </w:rPr>
              <w:t>Pateikiama laisvos formos tei</w:t>
            </w:r>
            <w:r w:rsidR="00040063" w:rsidRPr="0063141E">
              <w:rPr>
                <w:bCs/>
              </w:rPr>
              <w:t>kėjo deklaracija</w:t>
            </w:r>
            <w:r w:rsidR="00040063">
              <w:rPr>
                <w:bCs/>
              </w:rPr>
              <w:t>.</w:t>
            </w:r>
          </w:p>
        </w:tc>
      </w:tr>
    </w:tbl>
    <w:p w14:paraId="21DB0358" w14:textId="77777777" w:rsidR="00040063" w:rsidRPr="00FE567C" w:rsidRDefault="00040063" w:rsidP="00040063">
      <w:pPr>
        <w:pStyle w:val="Heading2"/>
        <w:numPr>
          <w:ilvl w:val="0"/>
          <w:numId w:val="0"/>
        </w:numPr>
      </w:pPr>
    </w:p>
    <w:p w14:paraId="6A1C00BC" w14:textId="65AC06C8" w:rsidR="00040063" w:rsidRPr="00FE567C" w:rsidRDefault="00D37BBF" w:rsidP="00040063">
      <w:pPr>
        <w:pStyle w:val="Heading2"/>
        <w:numPr>
          <w:ilvl w:val="1"/>
          <w:numId w:val="32"/>
        </w:numPr>
        <w:ind w:left="0"/>
      </w:pPr>
      <w:r>
        <w:t>Jeigu teikėjas (tei</w:t>
      </w:r>
      <w:r w:rsidR="00040063" w:rsidRPr="00FE567C">
        <w:t>kėjų grupė), pateikdamas atitikimą aukščiau nurodytiems kvalifikaciniams reikalavimams patvirtinančius dokumentus, pateikia</w:t>
      </w:r>
      <w:r w:rsidR="00DC4290">
        <w:t xml:space="preserve"> suklastotus dokumentus arba tei</w:t>
      </w:r>
      <w:r w:rsidR="00040063" w:rsidRPr="00FE567C">
        <w:t>kėjo pateikta melaginga informacija įrodoma priemonėmis, kurias perkančioji organizacija gali pagrįsti, arba iš viso nep</w:t>
      </w:r>
      <w:r w:rsidR="00DC4290">
        <w:t>ateikia tokių dokumentų, šio tei</w:t>
      </w:r>
      <w:r w:rsidR="00040063" w:rsidRPr="00FE567C">
        <w:t>kėjo pasiūlymas atmetamas ir toliau nenagrinėjamas.</w:t>
      </w:r>
    </w:p>
    <w:p w14:paraId="4F552E39" w14:textId="5E39AA02" w:rsidR="00040063" w:rsidRPr="0063141E" w:rsidRDefault="00FD7451" w:rsidP="00040063">
      <w:pPr>
        <w:pStyle w:val="Heading2"/>
        <w:numPr>
          <w:ilvl w:val="0"/>
          <w:numId w:val="0"/>
        </w:numPr>
        <w:ind w:firstLine="709"/>
        <w:rPr>
          <w:color w:val="000000"/>
        </w:rPr>
      </w:pPr>
      <w:r>
        <w:rPr>
          <w:color w:val="000000"/>
        </w:rPr>
        <w:lastRenderedPageBreak/>
        <w:t>3.5</w:t>
      </w:r>
      <w:r w:rsidR="00040063" w:rsidRPr="0063141E">
        <w:rPr>
          <w:color w:val="000000"/>
        </w:rPr>
        <w:t>. Vie</w:t>
      </w:r>
      <w:r w:rsidR="00D37BBF">
        <w:rPr>
          <w:color w:val="000000"/>
        </w:rPr>
        <w:t>toje 3 p. nurodytų dokumentų tei</w:t>
      </w:r>
      <w:r w:rsidR="00040063" w:rsidRPr="0063141E">
        <w:rPr>
          <w:color w:val="000000"/>
        </w:rPr>
        <w:t>kėjas gali pateikti Viešųjų pirkimų tarnybos ar kompetentingo</w:t>
      </w:r>
      <w:r w:rsidR="00040063">
        <w:rPr>
          <w:color w:val="000000"/>
        </w:rPr>
        <w:t>s užsienio institucijos, išduotą pažymą patvirtinančią</w:t>
      </w:r>
      <w:r w:rsidR="00040063" w:rsidRPr="0063141E">
        <w:rPr>
          <w:color w:val="000000"/>
        </w:rPr>
        <w:t xml:space="preserve"> atitiktį pirmiau nustatytie</w:t>
      </w:r>
      <w:r w:rsidR="00040063">
        <w:rPr>
          <w:color w:val="000000"/>
        </w:rPr>
        <w:t>ms reikalavimams</w:t>
      </w:r>
      <w:r w:rsidR="00040063" w:rsidRPr="0063141E">
        <w:rPr>
          <w:color w:val="000000"/>
        </w:rPr>
        <w:t>. Perkančioji organ</w:t>
      </w:r>
      <w:r w:rsidR="00D37BBF">
        <w:rPr>
          <w:color w:val="000000"/>
        </w:rPr>
        <w:t>izacija turi teisę paprašyti tei</w:t>
      </w:r>
      <w:r w:rsidR="00040063" w:rsidRPr="0063141E">
        <w:rPr>
          <w:color w:val="000000"/>
        </w:rPr>
        <w:t>kėjo, kad jis pristatytų pažymos originalą. Pateikiamas skenuotas dokumentas elektroninėje formoje.</w:t>
      </w:r>
    </w:p>
    <w:p w14:paraId="11DB1933" w14:textId="518FE2DB" w:rsidR="00040063" w:rsidRPr="0063141E" w:rsidRDefault="00FD7451" w:rsidP="00040063">
      <w:pPr>
        <w:pStyle w:val="Heading2"/>
        <w:numPr>
          <w:ilvl w:val="0"/>
          <w:numId w:val="0"/>
        </w:numPr>
        <w:ind w:firstLine="709"/>
      </w:pPr>
      <w:r>
        <w:t>3.6</w:t>
      </w:r>
      <w:r w:rsidR="00040063" w:rsidRPr="0063141E">
        <w:t>. Jei bendrą pasiūlymą pateikia ūkio subjektų grupė, šių konkurso sąlygų 3 punkte nustatytus kvalifikacijos reikalavimus turi atitikti ir pateikti nurodytus dokumentus kiekvienas ūkio subjektų grupės narys atskirai. Pateikiamas skenuotas dokumentas elektroninėje formoje.</w:t>
      </w:r>
    </w:p>
    <w:p w14:paraId="4AB47DD3" w14:textId="62DD8675" w:rsidR="00CD73C4" w:rsidRPr="00A60CD6" w:rsidRDefault="00FD7451" w:rsidP="00A60CD6">
      <w:pPr>
        <w:pStyle w:val="CommentText"/>
        <w:ind w:firstLine="709"/>
        <w:jc w:val="both"/>
        <w:rPr>
          <w:sz w:val="24"/>
          <w:szCs w:val="24"/>
        </w:rPr>
      </w:pPr>
      <w:r>
        <w:rPr>
          <w:sz w:val="24"/>
          <w:szCs w:val="24"/>
        </w:rPr>
        <w:t>3.7</w:t>
      </w:r>
      <w:r w:rsidR="00040063" w:rsidRPr="0063141E">
        <w:rPr>
          <w:sz w:val="24"/>
          <w:szCs w:val="24"/>
        </w:rPr>
        <w:t>. Perkančioji organizacija, vadovauda</w:t>
      </w:r>
      <w:r w:rsidR="00040063">
        <w:rPr>
          <w:sz w:val="24"/>
          <w:szCs w:val="24"/>
        </w:rPr>
        <w:t>masi Viešųjų pirkimų įstatymo 47 straipsnio 1</w:t>
      </w:r>
      <w:r w:rsidR="00040063" w:rsidRPr="0063141E">
        <w:rPr>
          <w:sz w:val="24"/>
          <w:szCs w:val="24"/>
        </w:rPr>
        <w:t xml:space="preserve"> dalies nuostatomis, prašo </w:t>
      </w:r>
      <w:r w:rsidR="00D37BBF">
        <w:rPr>
          <w:b/>
          <w:sz w:val="24"/>
          <w:szCs w:val="24"/>
        </w:rPr>
        <w:t>tei</w:t>
      </w:r>
      <w:r w:rsidR="00040063" w:rsidRPr="0063141E">
        <w:rPr>
          <w:b/>
          <w:sz w:val="24"/>
          <w:szCs w:val="24"/>
        </w:rPr>
        <w:t>kėjų pateikti kvalifikacinių reikalavimų atitikties deklaraciją</w:t>
      </w:r>
      <w:r w:rsidR="00854156">
        <w:rPr>
          <w:b/>
          <w:sz w:val="24"/>
          <w:szCs w:val="24"/>
        </w:rPr>
        <w:t xml:space="preserve"> pagal pirkimo sąlygų 2</w:t>
      </w:r>
      <w:r w:rsidR="00040063" w:rsidRPr="0063141E">
        <w:rPr>
          <w:b/>
          <w:sz w:val="24"/>
          <w:szCs w:val="24"/>
        </w:rPr>
        <w:t xml:space="preserve"> priedą</w:t>
      </w:r>
      <w:r w:rsidR="00040063" w:rsidRPr="0063141E">
        <w:rPr>
          <w:sz w:val="24"/>
          <w:szCs w:val="24"/>
        </w:rPr>
        <w:t>.</w:t>
      </w:r>
      <w:r w:rsidR="00040063" w:rsidRPr="0063141E">
        <w:rPr>
          <w:color w:val="FF0000"/>
          <w:sz w:val="24"/>
          <w:szCs w:val="24"/>
        </w:rPr>
        <w:t xml:space="preserve"> </w:t>
      </w:r>
      <w:r w:rsidR="00040063" w:rsidRPr="0063141E">
        <w:rPr>
          <w:sz w:val="24"/>
          <w:szCs w:val="24"/>
        </w:rPr>
        <w:t>Perkančioji organizacija  pirkimo dokumentuose nurodytų minimalių kvalifikacijos reikalavimų atitinkančių doku</w:t>
      </w:r>
      <w:r w:rsidR="00DC4290">
        <w:rPr>
          <w:sz w:val="24"/>
          <w:szCs w:val="24"/>
        </w:rPr>
        <w:t>mentų prašys pateikti tik to tei</w:t>
      </w:r>
      <w:r w:rsidR="00040063" w:rsidRPr="0063141E">
        <w:rPr>
          <w:sz w:val="24"/>
          <w:szCs w:val="24"/>
        </w:rPr>
        <w:t xml:space="preserve">kėjo, kurio pasiūlymas pagal vertinimo rezultatus gali būti pripažintas laimėjusiu. </w:t>
      </w:r>
    </w:p>
    <w:p w14:paraId="094BDC2D" w14:textId="77777777" w:rsidR="00CD73C4" w:rsidRPr="00C55A56" w:rsidRDefault="00CD73C4" w:rsidP="0089226B">
      <w:pPr>
        <w:pStyle w:val="Heading1"/>
        <w:numPr>
          <w:ilvl w:val="0"/>
          <w:numId w:val="3"/>
        </w:numPr>
        <w:ind w:left="0" w:firstLine="0"/>
        <w:rPr>
          <w:b/>
          <w:sz w:val="24"/>
          <w:szCs w:val="24"/>
        </w:rPr>
      </w:pPr>
      <w:r w:rsidRPr="00C55A56">
        <w:rPr>
          <w:b/>
          <w:sz w:val="24"/>
          <w:szCs w:val="24"/>
        </w:rPr>
        <w:t>PASIŪLYMŲ RENGIMAS, PATEIKIMAS, KEITIMAS</w:t>
      </w:r>
    </w:p>
    <w:p w14:paraId="3E4A59A1" w14:textId="3D7C781F" w:rsidR="00CD73C4" w:rsidRPr="0063141E" w:rsidRDefault="00D37BBF" w:rsidP="0089226B">
      <w:pPr>
        <w:pStyle w:val="Heading2"/>
        <w:ind w:left="0"/>
      </w:pPr>
      <w:r>
        <w:t>Tei</w:t>
      </w:r>
      <w:r w:rsidR="00CD73C4" w:rsidRPr="0063141E">
        <w:t xml:space="preserve">kėjas gali pateikti tik vieną pasiūlymą (pasiūlymo pavyzdys žr. </w:t>
      </w:r>
      <w:r w:rsidR="00CD73C4" w:rsidRPr="0063141E">
        <w:rPr>
          <w:b/>
        </w:rPr>
        <w:t>1</w:t>
      </w:r>
      <w:r w:rsidR="00CD73C4" w:rsidRPr="0063141E">
        <w:rPr>
          <w:b/>
          <w:bCs/>
        </w:rPr>
        <w:t xml:space="preserve"> priedas</w:t>
      </w:r>
      <w:r>
        <w:t>), Jei tei</w:t>
      </w:r>
      <w:r w:rsidR="00CD73C4" w:rsidRPr="0063141E">
        <w:t xml:space="preserve">kėjas pateikia daugiau kaip vieną pasiūlymą arba ūkio subjektų grupės dalyvis dalyvauja teikiant kelis pasiūlymus, visi tokie pasiūlymai bus atmesti. </w:t>
      </w:r>
    </w:p>
    <w:p w14:paraId="2582D4AB" w14:textId="1AA98634" w:rsidR="00CD73C4" w:rsidRPr="0063141E" w:rsidRDefault="00CD73C4" w:rsidP="005A2591">
      <w:pPr>
        <w:pStyle w:val="Heading2"/>
        <w:ind w:left="0"/>
      </w:pPr>
      <w:r w:rsidRPr="0063141E">
        <w:t xml:space="preserve"> </w:t>
      </w:r>
      <w:r w:rsidR="00D37BBF">
        <w:t>Tei</w:t>
      </w:r>
      <w:r w:rsidR="00796E38" w:rsidRPr="00796E38">
        <w:t>kėjas, pateikdamas pasiūlymą, sutinka su šiuose pirkimo dokumentuose nustatytomis sąlygomis ir patvirtina, kad jo pasiūlyme pateikta informacija yra teisinga ir apima viską, ko reikia tinkamam pirkimo sutarties įvykdymui.</w:t>
      </w:r>
      <w:r w:rsidR="00796E38">
        <w:t xml:space="preserve"> </w:t>
      </w:r>
    </w:p>
    <w:p w14:paraId="0AE75FA1" w14:textId="337B3767" w:rsidR="00796E38" w:rsidRDefault="00796E38" w:rsidP="0089226B">
      <w:pPr>
        <w:pStyle w:val="Heading2"/>
        <w:ind w:left="0"/>
      </w:pPr>
      <w:r w:rsidRPr="00796E38">
        <w:t>Pasiūlymai turi būti teikiami tik elektroninėmis priemonėmis, naudojant CVP IS. Pasiūlymai pateikti popierinėje formoje arba kitomis nei nurodytomis elektroninėmis priemonėmis, bus atmesti kaip neatitinkantys pirkimo dokumentų reikalavimų. Pasiūlymus gali t</w:t>
      </w:r>
      <w:r w:rsidR="00DC4290">
        <w:t>eikti tik CVP IS registruoti tei</w:t>
      </w:r>
      <w:r w:rsidRPr="00796E38">
        <w:t xml:space="preserve">kėjai (nemokama registracija adresu </w:t>
      </w:r>
      <w:hyperlink r:id="rId8" w:history="1">
        <w:r w:rsidR="0006007E" w:rsidRPr="00F177FA">
          <w:rPr>
            <w:rStyle w:val="Hyperlink"/>
          </w:rPr>
          <w:t>https://viesiejipirkimai.lt</w:t>
        </w:r>
      </w:hyperlink>
      <w:r w:rsidRPr="00796E38">
        <w:t>). Visi pasiūlyme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w:t>
      </w:r>
      <w:r w:rsidR="0006007E">
        <w:t>us (pvz., pdf, jpg, doc ir kt.).</w:t>
      </w:r>
    </w:p>
    <w:p w14:paraId="3EFE39CB" w14:textId="073B21A4" w:rsidR="00796E38" w:rsidRDefault="00D37BBF" w:rsidP="0089226B">
      <w:pPr>
        <w:pStyle w:val="Heading2"/>
        <w:ind w:left="0"/>
      </w:pPr>
      <w:r>
        <w:t>Tei</w:t>
      </w:r>
      <w:r w:rsidR="00796E38" w:rsidRPr="00796E38">
        <w:t>kėjo pasiūlymas, dokumentai bei kita susijusi informacija pateikiama lietuvių kalba. Jei atitinkami dokumentai yra išduoti kita kalba, kartu turi būti pateiktas ir šių doku</w:t>
      </w:r>
      <w:r w:rsidR="00DC4290">
        <w:t>mentų vertimas, patvirtintas tei</w:t>
      </w:r>
      <w:r w:rsidR="00796E38" w:rsidRPr="00796E38">
        <w:t xml:space="preserve">kėjo ar jo įgalioto asmens parašu. Techninius pasiūlymo aspektus pagrindžiantys dokumentai ir informacija (techninė dokumentacija, nuorodos į </w:t>
      </w:r>
      <w:r w:rsidR="00E17AD6">
        <w:t>paslaugų teikėjo</w:t>
      </w:r>
      <w:r w:rsidR="00796E38" w:rsidRPr="00796E38">
        <w:t xml:space="preserve"> internetinius puslapius), jei tokie bus reikalaujami, gali būti pateikti užsienio kalba, tačiau perkančioji organizacija (iškilus neaiškumams, dviprasmybėms, ginčams ar pan.) pasilieka sau teisę pareikalauti vertimo į lietuvių kalbą.</w:t>
      </w:r>
    </w:p>
    <w:p w14:paraId="23669934" w14:textId="09D988FA" w:rsidR="00CD73C4" w:rsidRPr="0063141E" w:rsidRDefault="007D578D" w:rsidP="0089226B">
      <w:pPr>
        <w:pStyle w:val="Heading2"/>
        <w:ind w:left="0"/>
      </w:pPr>
      <w:r>
        <w:t>Tei</w:t>
      </w:r>
      <w:r w:rsidR="00CD73C4" w:rsidRPr="0063141E">
        <w:t>kėjas savo pasiūlymą privalo parengti CVP IS elektroninė</w:t>
      </w:r>
      <w:r w:rsidR="00DC4290">
        <w:t>mis priemonėmis užpildydamas tei</w:t>
      </w:r>
      <w:r w:rsidR="00CD73C4" w:rsidRPr="0063141E">
        <w:t>kėjo atitikimo kvalifikacijos reikalavimams klausimyną.</w:t>
      </w:r>
    </w:p>
    <w:p w14:paraId="32102906" w14:textId="77777777" w:rsidR="00CD73C4" w:rsidRPr="0063141E" w:rsidRDefault="00CD73C4" w:rsidP="0089226B">
      <w:pPr>
        <w:pStyle w:val="Heading2"/>
        <w:ind w:left="0"/>
      </w:pPr>
      <w:r w:rsidRPr="0063141E">
        <w:t>Galutinė pasiūlymo kaina turi būti pateikiama elektroniniu būdu: suformuojama pasiūlymo kaina betarpiškai nurodant CVP IS lange „Mano pasiūlymas“ lentelės dalyje (nuorodoje) „Siūloma kaina“ prieš pateikiant pasiūlymą CVP IS priemonėmis perkančiajai organizacijai.</w:t>
      </w:r>
    </w:p>
    <w:p w14:paraId="773F9708" w14:textId="0192F461" w:rsidR="00CD73C4" w:rsidRPr="00956040" w:rsidRDefault="00FD7451" w:rsidP="00AB74F0">
      <w:pPr>
        <w:pStyle w:val="Heading3"/>
        <w:numPr>
          <w:ilvl w:val="0"/>
          <w:numId w:val="0"/>
        </w:numPr>
        <w:ind w:left="709"/>
      </w:pPr>
      <w:r>
        <w:t>4.7</w:t>
      </w:r>
      <w:r w:rsidR="00DA3B32">
        <w:t xml:space="preserve">.1. </w:t>
      </w:r>
      <w:r w:rsidR="00E13D96" w:rsidRPr="00956040">
        <w:t>užpildyt</w:t>
      </w:r>
      <w:r w:rsidR="00E13D96">
        <w:t xml:space="preserve">ą </w:t>
      </w:r>
      <w:r w:rsidR="00CD73C4" w:rsidRPr="00956040">
        <w:t>pasiūlymo forma, parengta pagal šių pirkimo sąlygų 1 priedą</w:t>
      </w:r>
      <w:r w:rsidR="00F40E1F">
        <w:t>;</w:t>
      </w:r>
    </w:p>
    <w:p w14:paraId="47CC72FD" w14:textId="7DB5E342" w:rsidR="00CD73C4" w:rsidRPr="0063141E" w:rsidRDefault="00FD7451" w:rsidP="00AB74F0">
      <w:pPr>
        <w:pStyle w:val="Heading2"/>
        <w:numPr>
          <w:ilvl w:val="0"/>
          <w:numId w:val="0"/>
        </w:numPr>
        <w:ind w:firstLine="709"/>
      </w:pPr>
      <w:r>
        <w:t>4.7</w:t>
      </w:r>
      <w:r w:rsidR="00DA3B32">
        <w:t xml:space="preserve">.2. </w:t>
      </w:r>
      <w:r w:rsidR="00CD73C4" w:rsidRPr="0063141E">
        <w:t>užpildytas CVP IS priemonėmis atsakymų atitikimo pirkimo sąlygose nurodytiems kvalifikacijos reikalavimams klausimynas, prijungiant („prisegant“) kvalifikacinių reikalavimų atitikties deklaraciją elektroninėje formoje</w:t>
      </w:r>
      <w:r w:rsidR="006C4A80">
        <w:t>.</w:t>
      </w:r>
    </w:p>
    <w:p w14:paraId="09643911" w14:textId="6E4833F9" w:rsidR="00CD73C4" w:rsidRDefault="00CD73C4" w:rsidP="00FD7451">
      <w:pPr>
        <w:pStyle w:val="Heading2"/>
        <w:numPr>
          <w:ilvl w:val="1"/>
          <w:numId w:val="34"/>
        </w:numPr>
      </w:pPr>
      <w:r w:rsidRPr="0063141E">
        <w:t xml:space="preserve">Pasiūlymas turi būti pateiktas iki </w:t>
      </w:r>
      <w:r w:rsidR="0006007E">
        <w:rPr>
          <w:b/>
        </w:rPr>
        <w:t>2025</w:t>
      </w:r>
      <w:r w:rsidR="00A33FAE" w:rsidRPr="00FD7451">
        <w:rPr>
          <w:b/>
        </w:rPr>
        <w:t xml:space="preserve"> m. </w:t>
      </w:r>
      <w:r w:rsidR="00482F1C">
        <w:rPr>
          <w:b/>
        </w:rPr>
        <w:t>lapkričio</w:t>
      </w:r>
      <w:r w:rsidR="00B6769F">
        <w:rPr>
          <w:b/>
        </w:rPr>
        <w:t xml:space="preserve"> </w:t>
      </w:r>
      <w:r w:rsidR="00A33FAE" w:rsidRPr="00FD7451">
        <w:rPr>
          <w:b/>
        </w:rPr>
        <w:t xml:space="preserve">mėn. </w:t>
      </w:r>
      <w:r w:rsidR="000858C4">
        <w:rPr>
          <w:b/>
        </w:rPr>
        <w:t>6</w:t>
      </w:r>
      <w:r w:rsidR="00B6769F">
        <w:rPr>
          <w:b/>
        </w:rPr>
        <w:t xml:space="preserve"> </w:t>
      </w:r>
      <w:r w:rsidRPr="00FD7451">
        <w:rPr>
          <w:b/>
        </w:rPr>
        <w:t>d.</w:t>
      </w:r>
      <w:r w:rsidR="00611D9A" w:rsidRPr="00FD7451">
        <w:rPr>
          <w:b/>
        </w:rPr>
        <w:t xml:space="preserve"> </w:t>
      </w:r>
      <w:r w:rsidR="00B6769F">
        <w:rPr>
          <w:b/>
        </w:rPr>
        <w:t xml:space="preserve">8.00 </w:t>
      </w:r>
      <w:r w:rsidRPr="00FD7451">
        <w:rPr>
          <w:b/>
        </w:rPr>
        <w:t>val.</w:t>
      </w:r>
      <w:r w:rsidRPr="00956040">
        <w:t xml:space="preserve"> </w:t>
      </w:r>
      <w:r w:rsidRPr="0063141E">
        <w:t>(Lietuvos Respublikos laiku) CVP IS priemonėmis.</w:t>
      </w:r>
    </w:p>
    <w:p w14:paraId="08F73B40" w14:textId="7FE0C379" w:rsidR="00E4006F" w:rsidRPr="002A0244" w:rsidRDefault="00E4006F" w:rsidP="00E4006F">
      <w:pPr>
        <w:tabs>
          <w:tab w:val="left" w:pos="175"/>
          <w:tab w:val="left" w:pos="646"/>
          <w:tab w:val="left" w:pos="720"/>
        </w:tabs>
        <w:suppressAutoHyphens/>
        <w:ind w:firstLine="709"/>
        <w:jc w:val="both"/>
      </w:pPr>
      <w:r>
        <w:tab/>
      </w:r>
      <w:r w:rsidRPr="002A0244">
        <w:t>4.</w:t>
      </w:r>
      <w:r w:rsidR="00FD7451">
        <w:t>9</w:t>
      </w:r>
      <w:r w:rsidRPr="002A0244">
        <w:t>.</w:t>
      </w:r>
      <w:r>
        <w:t xml:space="preserve"> </w:t>
      </w:r>
      <w:r w:rsidRPr="002A0244">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w:t>
      </w:r>
      <w:r w:rsidRPr="002A0244">
        <w:lastRenderedPageBreak/>
        <w:t>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0FA8B396" w14:textId="5A246729" w:rsidR="00E4006F" w:rsidRPr="002A0244" w:rsidRDefault="00E4006F" w:rsidP="00E4006F">
      <w:pPr>
        <w:tabs>
          <w:tab w:val="left" w:pos="175"/>
          <w:tab w:val="left" w:pos="646"/>
          <w:tab w:val="left" w:pos="720"/>
        </w:tabs>
        <w:suppressAutoHyphens/>
        <w:jc w:val="both"/>
      </w:pPr>
      <w:r>
        <w:tab/>
      </w:r>
      <w:r>
        <w:tab/>
      </w:r>
      <w:r>
        <w:tab/>
      </w:r>
      <w:r w:rsidRPr="002A0244">
        <w:t>4.</w:t>
      </w:r>
      <w:r w:rsidR="00FD7451">
        <w:t>10</w:t>
      </w:r>
      <w:r w:rsidRPr="002A0244">
        <w:t>.</w:t>
      </w:r>
      <w:r>
        <w:t xml:space="preserve"> </w:t>
      </w:r>
      <w:r w:rsidRPr="002A0244">
        <w:t>Perkančioji organizacija nereikalauja, kad ūkio subjektų grupės pateiktą pasiūlymą pripažinus geriausiu ir perkančiajai organizacijai pasiūlius sudaryti pirkimo sutartį, ši ūkio subjektų grupė įgautų tam tikrą teisinę formą.</w:t>
      </w:r>
    </w:p>
    <w:p w14:paraId="6398AD50" w14:textId="2E4CF7E9" w:rsidR="00E4006F" w:rsidRPr="00E4006F" w:rsidRDefault="00E4006F" w:rsidP="00E4006F">
      <w:pPr>
        <w:tabs>
          <w:tab w:val="left" w:pos="175"/>
          <w:tab w:val="left" w:pos="646"/>
          <w:tab w:val="left" w:pos="720"/>
        </w:tabs>
        <w:suppressAutoHyphens/>
        <w:jc w:val="both"/>
      </w:pPr>
      <w:r>
        <w:tab/>
      </w:r>
      <w:r>
        <w:tab/>
      </w:r>
      <w:r>
        <w:tab/>
      </w:r>
      <w:r w:rsidR="00FD7451">
        <w:t>4.11</w:t>
      </w:r>
      <w:r>
        <w:t xml:space="preserve">. </w:t>
      </w:r>
      <w:r w:rsidR="007D578D">
        <w:t>Tei</w:t>
      </w:r>
      <w:r w:rsidRPr="00906BAF">
        <w:t xml:space="preserve">kėjas, ketinantis sutarties vykdymui pasitelkti subtiekėją, </w:t>
      </w:r>
      <w:r w:rsidRPr="00906BAF">
        <w:rPr>
          <w:color w:val="00000A"/>
        </w:rPr>
        <w:t xml:space="preserve">pridedamoje pasiūlymo formoje (pirkimo </w:t>
      </w:r>
      <w:r w:rsidRPr="00954309">
        <w:rPr>
          <w:color w:val="00000A"/>
        </w:rPr>
        <w:t xml:space="preserve">dokumentų </w:t>
      </w:r>
      <w:hyperlink w:anchor="_1_priedas_2">
        <w:r w:rsidR="00FD7451">
          <w:rPr>
            <w:rStyle w:val="Hyperlink"/>
            <w:color w:val="00000A"/>
          </w:rPr>
          <w:t>1</w:t>
        </w:r>
        <w:r w:rsidRPr="00954309">
          <w:rPr>
            <w:rStyle w:val="Hyperlink"/>
            <w:color w:val="00000A"/>
          </w:rPr>
          <w:t xml:space="preserve"> priedas</w:t>
        </w:r>
      </w:hyperlink>
      <w:r w:rsidRPr="00954309">
        <w:rPr>
          <w:color w:val="00000A"/>
        </w:rPr>
        <w:t>)</w:t>
      </w:r>
      <w:r>
        <w:rPr>
          <w:color w:val="00000A"/>
        </w:rPr>
        <w:t xml:space="preserve"> nurodo </w:t>
      </w:r>
      <w:r>
        <w:t>duomenis apie subtiekėją</w:t>
      </w:r>
      <w:r w:rsidRPr="00906BAF">
        <w:t>.</w:t>
      </w:r>
    </w:p>
    <w:p w14:paraId="190BAE1E" w14:textId="62E5EC71" w:rsidR="00CD73C4" w:rsidRDefault="007D578D" w:rsidP="00FD7451">
      <w:pPr>
        <w:pStyle w:val="Heading2"/>
        <w:numPr>
          <w:ilvl w:val="1"/>
          <w:numId w:val="35"/>
        </w:numPr>
      </w:pPr>
      <w:r>
        <w:t>Tei</w:t>
      </w:r>
      <w:r w:rsidR="00E4006F" w:rsidRPr="00E4006F">
        <w:t xml:space="preserve">kėjai pasiūlyme turi nurodyti, kokia pasiūlyme pateikta informacija yra konfidenciali. Tokią informaciją sudaro, visų pirma, komercinė (gamybinė) paslaptis ir konfidencialieji pasiūlymų aspektai. Informacija, kurią viešai skelbti įpareigoja Lietuvos Respublikos įstatymai, taip pat bendra pasiūlymo kaina arba atskiros atitinkamos </w:t>
      </w:r>
      <w:r w:rsidR="00E17AD6">
        <w:t>paslaugų</w:t>
      </w:r>
      <w:r w:rsidR="00E4006F" w:rsidRPr="00E4006F">
        <w:t xml:space="preserve"> rūšies kaino</w:t>
      </w:r>
      <w:r w:rsidR="00DC4290">
        <w:t>s/įkainiai, viešai prieinami tei</w:t>
      </w:r>
      <w:r w:rsidR="00E4006F" w:rsidRPr="00E4006F">
        <w:t>kėjo rekvizitai ar kita jo vieši</w:t>
      </w:r>
      <w:r w:rsidR="00DC4290">
        <w:t>nama informacija, negali būti tei</w:t>
      </w:r>
      <w:r w:rsidR="00E4006F" w:rsidRPr="00E4006F">
        <w:t>kėjo nurodoma kaip konfidenciali. Perkančioji organizacija, viešojo pirkimo komisija, jos nariai ar ekspertai ir kiti asmenys negali tretie</w:t>
      </w:r>
      <w:r w:rsidR="00DC4290">
        <w:t>siems asmenims atskleisti iš tei</w:t>
      </w:r>
      <w:r w:rsidR="00E4006F" w:rsidRPr="00E4006F">
        <w:t>kė</w:t>
      </w:r>
      <w:r w:rsidR="004C03E0">
        <w:t>jo gautos informacijos, kurią t</w:t>
      </w:r>
      <w:r w:rsidR="00E4006F" w:rsidRPr="00E4006F">
        <w:t>e</w:t>
      </w:r>
      <w:r w:rsidR="004C03E0">
        <w:t>i</w:t>
      </w:r>
      <w:r w:rsidR="00E4006F" w:rsidRPr="00E4006F">
        <w:t>kėjas nur</w:t>
      </w:r>
      <w:r w:rsidR="004C03E0">
        <w:t>odė kaip konfidencialią. Jei tei</w:t>
      </w:r>
      <w:r w:rsidR="00E4006F" w:rsidRPr="00E4006F">
        <w:t>kėjas nenurodė konfidencialios infor</w:t>
      </w:r>
      <w:r w:rsidR="00DC4290">
        <w:t>macijos, laikoma, kad tokios tei</w:t>
      </w:r>
      <w:r w:rsidR="00E4006F" w:rsidRPr="00E4006F">
        <w:t>kėjo pasiūlyme nėra.</w:t>
      </w:r>
      <w:r w:rsidR="00E4006F">
        <w:t xml:space="preserve"> </w:t>
      </w:r>
      <w:r w:rsidR="00DC4290">
        <w:t>Pasiūlymas galioja jame tei</w:t>
      </w:r>
      <w:r w:rsidR="00CD73C4" w:rsidRPr="0063141E">
        <w:t xml:space="preserve">kėjo nurodytą laiką. Pasiūlymas turi galioti </w:t>
      </w:r>
      <w:r w:rsidR="0006007E">
        <w:rPr>
          <w:b/>
        </w:rPr>
        <w:t>9</w:t>
      </w:r>
      <w:r w:rsidR="00CD73C4" w:rsidRPr="00FD7451">
        <w:rPr>
          <w:b/>
        </w:rPr>
        <w:t>0</w:t>
      </w:r>
      <w:r w:rsidR="00CD73C4" w:rsidRPr="0063141E">
        <w:t xml:space="preserve"> kalendorinių dienų nuo pasiūlymų pateikimo galutinio termino dienos. Jeigu pasiūlyme nenurodytas jo galiojimo laikas, laikoma, kad pasiūlymas galioja tiek, kiek numatyta pirkimo dokumentuose.</w:t>
      </w:r>
    </w:p>
    <w:p w14:paraId="768403F2" w14:textId="10054ECB" w:rsidR="00E4006F" w:rsidRPr="00E4006F" w:rsidRDefault="00E4006F" w:rsidP="00AB74F0">
      <w:pPr>
        <w:ind w:firstLine="709"/>
        <w:jc w:val="both"/>
      </w:pPr>
      <w:r>
        <w:rPr>
          <w:lang w:val="en-US"/>
        </w:rPr>
        <w:t>4.</w:t>
      </w:r>
      <w:r w:rsidR="00FD7451">
        <w:rPr>
          <w:lang w:val="en-US"/>
        </w:rPr>
        <w:t>13</w:t>
      </w:r>
      <w:r w:rsidR="005A2591">
        <w:rPr>
          <w:lang w:val="en-US"/>
        </w:rPr>
        <w:t xml:space="preserve">. </w:t>
      </w:r>
      <w:r w:rsidRPr="00E4006F">
        <w:rPr>
          <w:lang w:val="en-US"/>
        </w:rPr>
        <w:t>Jeigu perkančiajai org</w:t>
      </w:r>
      <w:r w:rsidR="007D578D">
        <w:rPr>
          <w:lang w:val="en-US"/>
        </w:rPr>
        <w:t>anizacijai kyla abejonių dėl tei</w:t>
      </w:r>
      <w:r w:rsidRPr="00E4006F">
        <w:rPr>
          <w:lang w:val="en-US"/>
        </w:rPr>
        <w:t>kėjo pasiūlyme nurodytos informacijos konfide</w:t>
      </w:r>
      <w:r w:rsidR="007D578D">
        <w:rPr>
          <w:lang w:val="en-US"/>
        </w:rPr>
        <w:t>ncialumo, ji privalo prašyti tei</w:t>
      </w:r>
      <w:r w:rsidRPr="00E4006F">
        <w:rPr>
          <w:lang w:val="en-US"/>
        </w:rPr>
        <w:t>kėjo įrodyti, kodėl nurodyta informac</w:t>
      </w:r>
      <w:r w:rsidR="007D578D">
        <w:rPr>
          <w:lang w:val="en-US"/>
        </w:rPr>
        <w:t>ija yra konfidenciali. Jeigu tei</w:t>
      </w:r>
      <w:r w:rsidRPr="00E4006F">
        <w:rPr>
          <w:lang w:val="en-US"/>
        </w:rPr>
        <w:t>kėjas per perkančiosios organizacijos nurodytą terminą, kuris negali būti trumpesnis kaip 5 darbo dienos, nepateikia tokių įrodymų arba pateikia netinkamus įrodymus, laikoma, kad tokia informacija yra nekonfidenciali</w:t>
      </w:r>
      <w:r w:rsidR="00DA3B32">
        <w:rPr>
          <w:lang w:val="en-US"/>
        </w:rPr>
        <w:t>.</w:t>
      </w:r>
    </w:p>
    <w:p w14:paraId="70236EF7" w14:textId="6A1F65F5" w:rsidR="00CD73C4" w:rsidRPr="0063141E" w:rsidRDefault="00E4006F" w:rsidP="00E4006F">
      <w:pPr>
        <w:pStyle w:val="Heading2"/>
        <w:numPr>
          <w:ilvl w:val="0"/>
          <w:numId w:val="0"/>
        </w:numPr>
        <w:ind w:firstLine="709"/>
      </w:pPr>
      <w:r>
        <w:t>4.1</w:t>
      </w:r>
      <w:r w:rsidR="00FD7451">
        <w:t>4</w:t>
      </w:r>
      <w:r w:rsidR="005A2591">
        <w:t xml:space="preserve">. </w:t>
      </w:r>
      <w:r w:rsidR="00CD73C4" w:rsidRPr="0063141E">
        <w:t>Kol nesibaigė pasiūlymų galiojimo laikas, perkančioji organizacija turi teisę prašyti CVP IS priemonėmis,</w:t>
      </w:r>
      <w:r w:rsidR="007D578D">
        <w:t xml:space="preserve"> kad tei</w:t>
      </w:r>
      <w:r w:rsidR="00CD73C4" w:rsidRPr="0063141E">
        <w:t>kėjai pratęstų jų galiojimą ik</w:t>
      </w:r>
      <w:r w:rsidR="007D578D">
        <w:t>i konkrečiai nurodyto laiko. Tei</w:t>
      </w:r>
      <w:r w:rsidR="00CD73C4" w:rsidRPr="0063141E">
        <w:t>kėjas CVP IS priemonėmis tokį prašymą gali atmesti.</w:t>
      </w:r>
    </w:p>
    <w:p w14:paraId="1A64F12B" w14:textId="632E37FD" w:rsidR="00CD73C4" w:rsidRPr="0063141E" w:rsidRDefault="00E4006F" w:rsidP="00E4006F">
      <w:pPr>
        <w:pStyle w:val="Heading2"/>
        <w:numPr>
          <w:ilvl w:val="0"/>
          <w:numId w:val="0"/>
        </w:numPr>
        <w:ind w:firstLine="709"/>
      </w:pPr>
      <w:r>
        <w:t>4.1</w:t>
      </w:r>
      <w:r w:rsidR="00FD7451">
        <w:t>5</w:t>
      </w:r>
      <w:r w:rsidR="005A2591">
        <w:t xml:space="preserve">. </w:t>
      </w:r>
      <w:r w:rsidR="00CD73C4" w:rsidRPr="0063141E">
        <w:t>Perkančioji organizacija turi teisę pratęsti pasiūlymo pateikimo terminą. Apie naują pasiūlymų pateikimo terminą perkančioji organizacija paskelbia CVP IS.</w:t>
      </w:r>
    </w:p>
    <w:p w14:paraId="2D84C6C7" w14:textId="04E0BDB4" w:rsidR="00CD73C4" w:rsidRPr="0063141E" w:rsidRDefault="00E4006F" w:rsidP="00E4006F">
      <w:pPr>
        <w:pStyle w:val="Heading2"/>
        <w:numPr>
          <w:ilvl w:val="0"/>
          <w:numId w:val="0"/>
        </w:numPr>
        <w:ind w:firstLine="720"/>
      </w:pPr>
      <w:r>
        <w:t>4.1</w:t>
      </w:r>
      <w:r w:rsidR="00FD7451">
        <w:t>6</w:t>
      </w:r>
      <w:r w:rsidR="005A2591">
        <w:t xml:space="preserve">. </w:t>
      </w:r>
      <w:r w:rsidR="007D578D">
        <w:t>Tei</w:t>
      </w:r>
      <w:r w:rsidR="00CD73C4" w:rsidRPr="0063141E">
        <w:t>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C120153" w14:textId="3FFC6D0F" w:rsidR="00CD73C4" w:rsidRPr="0063141E" w:rsidRDefault="00CD73C4" w:rsidP="00CD73C4"/>
    <w:p w14:paraId="69C9B60D" w14:textId="77777777" w:rsidR="00CD73C4" w:rsidRPr="0063141E" w:rsidRDefault="00CD73C4" w:rsidP="00CD73C4">
      <w:pPr>
        <w:jc w:val="center"/>
        <w:rPr>
          <w:b/>
        </w:rPr>
      </w:pPr>
      <w:r w:rsidRPr="0063141E">
        <w:rPr>
          <w:b/>
        </w:rPr>
        <w:t>5. PASIŪLYMŲ GALIOJIMO UŽTIKRINIMAS</w:t>
      </w:r>
    </w:p>
    <w:p w14:paraId="7A59F5F3" w14:textId="77777777" w:rsidR="00CD73C4" w:rsidRPr="0063141E" w:rsidRDefault="00CD73C4" w:rsidP="00CD73C4">
      <w:pPr>
        <w:tabs>
          <w:tab w:val="left" w:pos="1134"/>
        </w:tabs>
        <w:ind w:firstLine="900"/>
        <w:jc w:val="center"/>
      </w:pPr>
    </w:p>
    <w:p w14:paraId="683D5453" w14:textId="77777777" w:rsidR="00CD73C4" w:rsidRPr="0063141E" w:rsidRDefault="00CD73C4" w:rsidP="0089226B">
      <w:pPr>
        <w:numPr>
          <w:ilvl w:val="1"/>
          <w:numId w:val="4"/>
        </w:numPr>
        <w:tabs>
          <w:tab w:val="left" w:pos="1134"/>
        </w:tabs>
        <w:ind w:left="0" w:firstLine="720"/>
        <w:jc w:val="both"/>
      </w:pPr>
      <w:r w:rsidRPr="0063141E">
        <w:t xml:space="preserve"> Perkančioji organizacija nereikalauja pasiūlymo galiojimo užtikrinimo Lietuvos Respublikos civilinio kodekso nustatytais prievolių įvykdymo užtikrinimo būdais.</w:t>
      </w:r>
    </w:p>
    <w:p w14:paraId="13D8E778" w14:textId="77777777" w:rsidR="00CD73C4" w:rsidRPr="0063141E" w:rsidRDefault="00CD73C4" w:rsidP="00CD73C4">
      <w:pPr>
        <w:ind w:firstLine="720"/>
        <w:jc w:val="both"/>
      </w:pPr>
    </w:p>
    <w:p w14:paraId="0334AEFB" w14:textId="77777777" w:rsidR="00CD73C4" w:rsidRPr="0063141E" w:rsidRDefault="00CD73C4" w:rsidP="0089226B">
      <w:pPr>
        <w:pStyle w:val="ListParagraph"/>
        <w:numPr>
          <w:ilvl w:val="0"/>
          <w:numId w:val="5"/>
        </w:numPr>
        <w:tabs>
          <w:tab w:val="left" w:pos="426"/>
        </w:tabs>
        <w:ind w:left="0" w:firstLine="142"/>
        <w:jc w:val="center"/>
        <w:rPr>
          <w:b/>
          <w:szCs w:val="24"/>
        </w:rPr>
      </w:pPr>
      <w:r w:rsidRPr="0063141E">
        <w:rPr>
          <w:b/>
          <w:szCs w:val="24"/>
        </w:rPr>
        <w:t>PIRKIMO DOKUMENTŲ PAAIŠKINIMAS IR PATIKSLINIMAS</w:t>
      </w:r>
    </w:p>
    <w:p w14:paraId="17297222" w14:textId="77777777" w:rsidR="00CD73C4" w:rsidRPr="0063141E" w:rsidRDefault="00CD73C4" w:rsidP="00CD73C4">
      <w:pPr>
        <w:pStyle w:val="ListParagraph"/>
        <w:tabs>
          <w:tab w:val="left" w:pos="993"/>
        </w:tabs>
        <w:ind w:left="502"/>
        <w:rPr>
          <w:b/>
          <w:szCs w:val="24"/>
        </w:rPr>
      </w:pPr>
    </w:p>
    <w:p w14:paraId="2C0C3681" w14:textId="0F38CCA7" w:rsidR="00CD73C4" w:rsidRPr="0063141E" w:rsidRDefault="00CD73C4" w:rsidP="0089226B">
      <w:pPr>
        <w:pStyle w:val="ListParagraph"/>
        <w:numPr>
          <w:ilvl w:val="1"/>
          <w:numId w:val="5"/>
        </w:numPr>
        <w:tabs>
          <w:tab w:val="left" w:pos="1134"/>
        </w:tabs>
        <w:ind w:left="0" w:firstLine="720"/>
        <w:jc w:val="both"/>
        <w:rPr>
          <w:szCs w:val="24"/>
        </w:rPr>
      </w:pPr>
      <w:r w:rsidRPr="0063141E">
        <w:rPr>
          <w:iCs/>
          <w:szCs w:val="24"/>
        </w:rPr>
        <w:t xml:space="preserve"> Pirkimo dokumentai gali bū</w:t>
      </w:r>
      <w:r w:rsidR="007D578D">
        <w:rPr>
          <w:iCs/>
          <w:szCs w:val="24"/>
        </w:rPr>
        <w:t>ti paaiškinami, patikslinami tei</w:t>
      </w:r>
      <w:r w:rsidRPr="0063141E">
        <w:rPr>
          <w:iCs/>
          <w:szCs w:val="24"/>
        </w:rPr>
        <w:t>kėjų iniciatyva</w:t>
      </w:r>
      <w:r w:rsidRPr="0063141E">
        <w:rPr>
          <w:b/>
          <w:iCs/>
          <w:szCs w:val="24"/>
        </w:rPr>
        <w:t xml:space="preserve">, </w:t>
      </w:r>
      <w:r w:rsidRPr="0063141E">
        <w:rPr>
          <w:iCs/>
          <w:szCs w:val="24"/>
        </w:rPr>
        <w:t>kreipiantis į perkančiąją organizaciją</w:t>
      </w:r>
      <w:r w:rsidRPr="0063141E">
        <w:rPr>
          <w:b/>
          <w:iCs/>
          <w:szCs w:val="24"/>
        </w:rPr>
        <w:t xml:space="preserve"> </w:t>
      </w:r>
      <w:r w:rsidRPr="0063141E">
        <w:rPr>
          <w:b/>
          <w:iCs/>
          <w:szCs w:val="24"/>
          <w:u w:val="single"/>
        </w:rPr>
        <w:t>tik CVP IS susirašinėjimo priemonėmis</w:t>
      </w:r>
      <w:r w:rsidRPr="0063141E">
        <w:rPr>
          <w:iCs/>
          <w:szCs w:val="24"/>
        </w:rPr>
        <w:t xml:space="preserve">. Prašymai paaiškinti pirkimo dokumentus gali būti pateikiami perkančiajai organizacijai ne vėliau kaip likus </w:t>
      </w:r>
      <w:r w:rsidR="00147D80">
        <w:rPr>
          <w:iCs/>
          <w:color w:val="000000"/>
          <w:szCs w:val="24"/>
        </w:rPr>
        <w:t>2</w:t>
      </w:r>
      <w:r w:rsidRPr="0063141E">
        <w:rPr>
          <w:iCs/>
          <w:color w:val="000000"/>
          <w:szCs w:val="24"/>
        </w:rPr>
        <w:t xml:space="preserve"> darbo dienoms</w:t>
      </w:r>
      <w:r w:rsidRPr="0063141E">
        <w:rPr>
          <w:iCs/>
          <w:color w:val="FF0000"/>
          <w:szCs w:val="24"/>
        </w:rPr>
        <w:t xml:space="preserve"> </w:t>
      </w:r>
      <w:r w:rsidRPr="0063141E">
        <w:rPr>
          <w:iCs/>
          <w:szCs w:val="24"/>
        </w:rPr>
        <w:t>iki pasiūlymų pateiki</w:t>
      </w:r>
      <w:r w:rsidR="00DC4290">
        <w:rPr>
          <w:iCs/>
          <w:szCs w:val="24"/>
        </w:rPr>
        <w:t>mo termino pabaigos. Tei</w:t>
      </w:r>
      <w:r w:rsidRPr="0063141E">
        <w:rPr>
          <w:iCs/>
          <w:szCs w:val="24"/>
        </w:rPr>
        <w:t>kėjai turėtų būti aktyvūs ir pateikti klausimus ar paprašyti paaiškinti pirkimo dokumentus iš karto juos išanalizavę, atsižvelgdami į tai, kad, pasibaigus pasiūlymų pateikimo terminui, pasiūlymo turinio keisti nebus galima.</w:t>
      </w:r>
    </w:p>
    <w:p w14:paraId="6B93CD86"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Nesibaigus pasiūlymų pateikimo terminui perkančioji organizacija turi teisę savo iniciatyva paaiškinti, patikslinti pirkimo dokumentus CVP IS priemonėmis.</w:t>
      </w:r>
    </w:p>
    <w:p w14:paraId="204085A4" w14:textId="51E8AD63" w:rsidR="00CD73C4" w:rsidRPr="0063141E" w:rsidRDefault="00DC4290" w:rsidP="0089226B">
      <w:pPr>
        <w:pStyle w:val="ListParagraph"/>
        <w:numPr>
          <w:ilvl w:val="1"/>
          <w:numId w:val="5"/>
        </w:numPr>
        <w:tabs>
          <w:tab w:val="left" w:pos="1134"/>
        </w:tabs>
        <w:ind w:left="0" w:firstLine="720"/>
        <w:jc w:val="both"/>
        <w:rPr>
          <w:iCs/>
          <w:szCs w:val="24"/>
        </w:rPr>
      </w:pPr>
      <w:r>
        <w:rPr>
          <w:iCs/>
          <w:szCs w:val="24"/>
        </w:rPr>
        <w:t xml:space="preserve"> Atsakydama į kiekvieną tei</w:t>
      </w:r>
      <w:r w:rsidR="00CD73C4" w:rsidRPr="0063141E">
        <w:rPr>
          <w:iCs/>
          <w:szCs w:val="24"/>
        </w:rPr>
        <w:t xml:space="preserve">kėjo CVP IS priemonėmis pateiktą prašymą paaiškinti pirkimo dokumentus, jeigu jis buvo pateiktas nepasibaigus šių pirkimo sąlygų 6.1 punkte nurodytam terminui, arba aiškindama, tikslindama pirkimo dokumentus savo iniciatyva, perkančioji organizacija turi </w:t>
      </w:r>
      <w:r w:rsidR="00CD73C4" w:rsidRPr="0063141E">
        <w:rPr>
          <w:iCs/>
          <w:szCs w:val="24"/>
        </w:rPr>
        <w:lastRenderedPageBreak/>
        <w:t>paaiškinimus, patikslinimus paskelbti CVP IS priemonėmis ne vėliau kaip likus 1 darbo dienai iki pasiūlymų pateikimo ter</w:t>
      </w:r>
      <w:r>
        <w:rPr>
          <w:iCs/>
          <w:szCs w:val="24"/>
        </w:rPr>
        <w:t>mino pabaigos. Į laiku gautą tei</w:t>
      </w:r>
      <w:r w:rsidR="00CD73C4" w:rsidRPr="0063141E">
        <w:rPr>
          <w:iCs/>
          <w:szCs w:val="24"/>
        </w:rPr>
        <w:t xml:space="preserve">kėjo prašymą paaiškinti pirkimo dokumentus perkančioji organizacija atsako ne vėliau kaip per </w:t>
      </w:r>
      <w:r w:rsidR="0006007E">
        <w:rPr>
          <w:b/>
          <w:iCs/>
          <w:szCs w:val="24"/>
        </w:rPr>
        <w:t>1</w:t>
      </w:r>
      <w:r w:rsidR="00CD73C4" w:rsidRPr="0063141E">
        <w:rPr>
          <w:iCs/>
          <w:szCs w:val="24"/>
        </w:rPr>
        <w:t xml:space="preserve"> darbo dienas nuo jo gavimo dienos.</w:t>
      </w:r>
    </w:p>
    <w:p w14:paraId="6653B712" w14:textId="4ADAFDF2"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Perkančioji organizacija, paaiškindama ar patikslindama pirkimo do</w:t>
      </w:r>
      <w:r w:rsidR="00DC4290">
        <w:rPr>
          <w:iCs/>
          <w:szCs w:val="24"/>
        </w:rPr>
        <w:t>kumentus, privalo užtikrinti tei</w:t>
      </w:r>
      <w:r w:rsidRPr="0063141E">
        <w:rPr>
          <w:iCs/>
          <w:szCs w:val="24"/>
        </w:rPr>
        <w:t>kėjų anonimiškumą, t</w:t>
      </w:r>
      <w:r w:rsidR="004C03E0">
        <w:rPr>
          <w:iCs/>
          <w:szCs w:val="24"/>
        </w:rPr>
        <w:t>. y. privalo užtikrinti, kad tei</w:t>
      </w:r>
      <w:r w:rsidR="00DC4290">
        <w:rPr>
          <w:iCs/>
          <w:szCs w:val="24"/>
        </w:rPr>
        <w:t>kėjas nesužinotų kitų tei</w:t>
      </w:r>
      <w:r w:rsidRPr="0063141E">
        <w:rPr>
          <w:iCs/>
          <w:szCs w:val="24"/>
        </w:rPr>
        <w:t>kėjų, dalyvaujančių pirkimo procedūrose, pavadinimų ir kitų rekvizitų.</w:t>
      </w:r>
    </w:p>
    <w:p w14:paraId="34A32D38" w14:textId="630E7FC5"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Perkančioji organi</w:t>
      </w:r>
      <w:r w:rsidR="00DC4290">
        <w:rPr>
          <w:iCs/>
          <w:szCs w:val="24"/>
        </w:rPr>
        <w:t>zacija nerengs susitikimų su tei</w:t>
      </w:r>
      <w:r w:rsidRPr="0063141E">
        <w:rPr>
          <w:iCs/>
          <w:szCs w:val="24"/>
        </w:rPr>
        <w:t>kėjais dėl pirkimo dokumentų paaiškinimų.</w:t>
      </w:r>
    </w:p>
    <w:p w14:paraId="730A8499" w14:textId="14994C05"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Bet kokia informacija, pirkimo dokumentų paaiškinimai, pranešimai ar kitas pe</w:t>
      </w:r>
      <w:r w:rsidR="00DC4290">
        <w:rPr>
          <w:iCs/>
          <w:szCs w:val="24"/>
        </w:rPr>
        <w:t>rkančiosios organizacijos ir tei</w:t>
      </w:r>
      <w:r w:rsidRPr="0063141E">
        <w:rPr>
          <w:iCs/>
          <w:szCs w:val="24"/>
        </w:rPr>
        <w:t>kėjo susirašinėjimas yra vykdomas tik CVP IS susirašinėjimo pr</w:t>
      </w:r>
      <w:r w:rsidR="00DC4290">
        <w:rPr>
          <w:iCs/>
          <w:szCs w:val="24"/>
        </w:rPr>
        <w:t>iemonėmis. Tiesioginį ryšį su tei</w:t>
      </w:r>
      <w:r w:rsidRPr="0063141E">
        <w:rPr>
          <w:iCs/>
          <w:szCs w:val="24"/>
        </w:rPr>
        <w:t xml:space="preserve">kėjais CVP IS priemonėmis įgaliotas </w:t>
      </w:r>
      <w:r w:rsidRPr="0063141E">
        <w:rPr>
          <w:iCs/>
          <w:color w:val="000000"/>
          <w:szCs w:val="24"/>
        </w:rPr>
        <w:t xml:space="preserve">palaikyti </w:t>
      </w:r>
      <w:r w:rsidR="00D2539C">
        <w:rPr>
          <w:iCs/>
          <w:color w:val="000000"/>
          <w:szCs w:val="24"/>
        </w:rPr>
        <w:t>Aidas Bernotas</w:t>
      </w:r>
      <w:r w:rsidR="00C55A56">
        <w:rPr>
          <w:iCs/>
          <w:szCs w:val="24"/>
        </w:rPr>
        <w:t xml:space="preserve">, </w:t>
      </w:r>
      <w:r w:rsidRPr="0063141E">
        <w:rPr>
          <w:iCs/>
          <w:szCs w:val="24"/>
        </w:rPr>
        <w:t xml:space="preserve">tel. </w:t>
      </w:r>
      <w:r w:rsidR="00EB5833">
        <w:rPr>
          <w:iCs/>
          <w:szCs w:val="24"/>
        </w:rPr>
        <w:t>+370</w:t>
      </w:r>
      <w:r w:rsidRPr="0063141E">
        <w:rPr>
          <w:iCs/>
          <w:szCs w:val="24"/>
        </w:rPr>
        <w:t xml:space="preserve"> 706 8</w:t>
      </w:r>
      <w:r w:rsidR="004C1773">
        <w:rPr>
          <w:iCs/>
          <w:szCs w:val="24"/>
        </w:rPr>
        <w:t>1147</w:t>
      </w:r>
      <w:r w:rsidRPr="0063141E">
        <w:rPr>
          <w:iCs/>
          <w:szCs w:val="24"/>
        </w:rPr>
        <w:t xml:space="preserve">, </w:t>
      </w:r>
      <w:r w:rsidRPr="0063141E">
        <w:rPr>
          <w:i/>
          <w:iCs/>
          <w:szCs w:val="24"/>
          <w:u w:val="single"/>
        </w:rPr>
        <w:t>el. paštas</w:t>
      </w:r>
      <w:r w:rsidR="00F629BC">
        <w:rPr>
          <w:i/>
          <w:iCs/>
          <w:szCs w:val="24"/>
          <w:u w:val="single"/>
        </w:rPr>
        <w:t>:</w:t>
      </w:r>
      <w:r w:rsidRPr="0063141E">
        <w:rPr>
          <w:i/>
          <w:u w:val="single"/>
        </w:rPr>
        <w:t xml:space="preserve"> </w:t>
      </w:r>
      <w:hyperlink r:id="rId9" w:history="1">
        <w:r w:rsidR="00D2539C" w:rsidRPr="00247E1F">
          <w:rPr>
            <w:rStyle w:val="Hyperlink"/>
            <w:i/>
          </w:rPr>
          <w:t>aidas.bernotas@mil.lt</w:t>
        </w:r>
      </w:hyperlink>
      <w:r w:rsidR="00F629BC">
        <w:rPr>
          <w:i/>
          <w:u w:val="single"/>
        </w:rPr>
        <w:t>.</w:t>
      </w:r>
    </w:p>
    <w:p w14:paraId="758DD7D1" w14:textId="313BFC8C" w:rsidR="00CD73C4" w:rsidRPr="0063141E" w:rsidRDefault="00CD73C4" w:rsidP="0089226B">
      <w:pPr>
        <w:pStyle w:val="ListParagraph"/>
        <w:numPr>
          <w:ilvl w:val="1"/>
          <w:numId w:val="5"/>
        </w:numPr>
        <w:tabs>
          <w:tab w:val="left" w:pos="1134"/>
        </w:tabs>
        <w:ind w:left="0" w:firstLine="720"/>
        <w:jc w:val="both"/>
      </w:pPr>
      <w:r w:rsidRPr="0063141E">
        <w:t xml:space="preserve"> Tuo atveju, kai tikslinama paskelbta informacija, perkančioji organizacija atitinkamai patikslina skelbimą apie pirkimą ir prireikus pratęsia pasiūlymų pateikimo terminą protingumo kriterijų atit</w:t>
      </w:r>
      <w:r w:rsidR="00DC4290">
        <w:t>inkančiam terminui, per kurį tei</w:t>
      </w:r>
      <w:r w:rsidRPr="0063141E">
        <w:t>kėjai, rengdami pasiūlymus, galėtų atsižvelgti į patikslinimus. Jeigu perkančioji organizacija pirkimo dokumentus paaiškina (patikslina) ir negali tų paaiškinimų (patikslinimų) pateikti taip, kad visi kandidatai juos gautų ne vėliau kaip likus 1 darbo dienai iki pasiūlymų pateikimo termino pabaigos, perkelia pasiūlymų pateik</w:t>
      </w:r>
      <w:r w:rsidR="00DC4290">
        <w:t>imo terminą laikui, per kurį tei</w:t>
      </w:r>
      <w:r w:rsidRPr="0063141E">
        <w:t xml:space="preserve">kėjai, rengdami pirkimo pasiūlymus, galėtų atsižvelgti į šiuos paaiškinimus (patikslinimus). Apie pasiūlymų pateikimo termino pratęsimą pranešama patikslinant skelbimą CVP IS. </w:t>
      </w:r>
    </w:p>
    <w:p w14:paraId="5D9D5F0A" w14:textId="77777777" w:rsidR="00CD73C4" w:rsidRPr="0063141E" w:rsidRDefault="00CD73C4" w:rsidP="00CD73C4">
      <w:pPr>
        <w:pStyle w:val="ListParagraph"/>
        <w:ind w:left="0"/>
        <w:jc w:val="both"/>
      </w:pPr>
    </w:p>
    <w:p w14:paraId="7953F50C" w14:textId="45504247" w:rsidR="00CD73C4" w:rsidRPr="0063141E" w:rsidRDefault="00CD73C4" w:rsidP="0089226B">
      <w:pPr>
        <w:pStyle w:val="ListParagraph"/>
        <w:numPr>
          <w:ilvl w:val="0"/>
          <w:numId w:val="5"/>
        </w:numPr>
        <w:tabs>
          <w:tab w:val="left" w:pos="540"/>
          <w:tab w:val="left" w:pos="993"/>
          <w:tab w:val="left" w:pos="1560"/>
        </w:tabs>
        <w:ind w:hanging="218"/>
        <w:jc w:val="center"/>
        <w:rPr>
          <w:szCs w:val="24"/>
        </w:rPr>
      </w:pPr>
      <w:r w:rsidRPr="0063141E">
        <w:rPr>
          <w:b/>
          <w:szCs w:val="24"/>
        </w:rPr>
        <w:t>VOKŲ SU PASIŪLYMAIS ATPLĖŠIMO–PIRMINIO</w:t>
      </w:r>
    </w:p>
    <w:p w14:paraId="24ECB536" w14:textId="77777777" w:rsidR="00CD73C4" w:rsidRPr="0063141E" w:rsidRDefault="00CD73C4" w:rsidP="00CD73C4">
      <w:pPr>
        <w:pStyle w:val="ListParagraph"/>
        <w:tabs>
          <w:tab w:val="left" w:pos="540"/>
          <w:tab w:val="left" w:pos="993"/>
        </w:tabs>
        <w:ind w:left="0"/>
        <w:jc w:val="center"/>
        <w:rPr>
          <w:szCs w:val="24"/>
        </w:rPr>
      </w:pPr>
      <w:r w:rsidRPr="0063141E">
        <w:rPr>
          <w:b/>
          <w:szCs w:val="24"/>
        </w:rPr>
        <w:t>SUSIPAŽINIMO SU CVP IS PRIEMONĖMIS GAUTAIS PASIŪLYMAIS PROCEDŪROS</w:t>
      </w:r>
    </w:p>
    <w:p w14:paraId="27F0A92B" w14:textId="77777777" w:rsidR="00CD73C4" w:rsidRPr="0063141E" w:rsidRDefault="00CD73C4" w:rsidP="00CD73C4">
      <w:pPr>
        <w:pStyle w:val="ListParagraph"/>
        <w:tabs>
          <w:tab w:val="left" w:pos="993"/>
        </w:tabs>
        <w:ind w:left="993"/>
        <w:rPr>
          <w:b/>
          <w:szCs w:val="24"/>
        </w:rPr>
      </w:pPr>
    </w:p>
    <w:p w14:paraId="56969436" w14:textId="25C80F48"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Su</w:t>
      </w:r>
      <w:r w:rsidR="00DC4290">
        <w:rPr>
          <w:iCs/>
          <w:szCs w:val="24"/>
        </w:rPr>
        <w:t xml:space="preserve"> CVP IS priemonėmis teiktais tei</w:t>
      </w:r>
      <w:r w:rsidRPr="0063141E">
        <w:rPr>
          <w:iCs/>
          <w:szCs w:val="24"/>
        </w:rPr>
        <w:t>kėjų pasiūlymais pirminis susipažinimas (toliau vadinamas Elektroninių vokų atplėšimo procedūra) vyks elektroniniu būdu adresu: J. Kairiūkščio g. 14, Vil</w:t>
      </w:r>
      <w:r w:rsidR="00C55A56">
        <w:rPr>
          <w:iCs/>
          <w:szCs w:val="24"/>
        </w:rPr>
        <w:t xml:space="preserve">nius, administracinio pastato II a. </w:t>
      </w:r>
      <w:r w:rsidR="0006007E">
        <w:rPr>
          <w:iCs/>
          <w:szCs w:val="24"/>
        </w:rPr>
        <w:t>2-8</w:t>
      </w:r>
      <w:r w:rsidR="00C55A56">
        <w:rPr>
          <w:iCs/>
          <w:szCs w:val="24"/>
        </w:rPr>
        <w:t xml:space="preserve"> </w:t>
      </w:r>
      <w:r w:rsidRPr="0063141E">
        <w:rPr>
          <w:iCs/>
          <w:szCs w:val="24"/>
        </w:rPr>
        <w:t xml:space="preserve">kab. Elektroninių vokų atplėšimo procedūra įvyks </w:t>
      </w:r>
      <w:r w:rsidR="0006007E">
        <w:rPr>
          <w:b/>
        </w:rPr>
        <w:t>2025</w:t>
      </w:r>
      <w:r w:rsidRPr="00956040">
        <w:rPr>
          <w:b/>
        </w:rPr>
        <w:t xml:space="preserve"> m.                 </w:t>
      </w:r>
      <w:r w:rsidR="00587CCE" w:rsidRPr="00956040">
        <w:rPr>
          <w:b/>
        </w:rPr>
        <w:t xml:space="preserve">   </w:t>
      </w:r>
      <w:r w:rsidR="00AB3888">
        <w:rPr>
          <w:b/>
        </w:rPr>
        <w:t>lapkri</w:t>
      </w:r>
      <w:r w:rsidR="00482F1C">
        <w:rPr>
          <w:b/>
        </w:rPr>
        <w:t>čio</w:t>
      </w:r>
      <w:r w:rsidR="00B6769F">
        <w:rPr>
          <w:b/>
        </w:rPr>
        <w:t xml:space="preserve"> </w:t>
      </w:r>
      <w:r w:rsidR="00C55A56" w:rsidRPr="00956040">
        <w:rPr>
          <w:b/>
        </w:rPr>
        <w:t>mėn.</w:t>
      </w:r>
      <w:r w:rsidR="0018242D">
        <w:rPr>
          <w:b/>
        </w:rPr>
        <w:t xml:space="preserve"> </w:t>
      </w:r>
      <w:r w:rsidR="000858C4">
        <w:rPr>
          <w:b/>
        </w:rPr>
        <w:t>6</w:t>
      </w:r>
      <w:bookmarkStart w:id="0" w:name="_GoBack"/>
      <w:bookmarkEnd w:id="0"/>
      <w:r w:rsidR="00611D9A">
        <w:rPr>
          <w:b/>
        </w:rPr>
        <w:t xml:space="preserve"> </w:t>
      </w:r>
      <w:r w:rsidRPr="00956040">
        <w:rPr>
          <w:b/>
        </w:rPr>
        <w:t>d.</w:t>
      </w:r>
      <w:r w:rsidR="00B6769F">
        <w:rPr>
          <w:b/>
        </w:rPr>
        <w:t xml:space="preserve"> </w:t>
      </w:r>
      <w:r w:rsidR="0006007E">
        <w:rPr>
          <w:b/>
        </w:rPr>
        <w:t>8.30</w:t>
      </w:r>
      <w:r w:rsidRPr="00956040">
        <w:rPr>
          <w:b/>
        </w:rPr>
        <w:t xml:space="preserve"> val.</w:t>
      </w:r>
      <w:r w:rsidRPr="00956040">
        <w:t xml:space="preserve"> </w:t>
      </w:r>
      <w:r w:rsidRPr="0063141E">
        <w:rPr>
          <w:iCs/>
          <w:szCs w:val="24"/>
        </w:rPr>
        <w:t xml:space="preserve">Į pirminio susipažinimo su CVP IS priemonėmis teiktais pasiūlymais </w:t>
      </w:r>
      <w:r w:rsidR="00DC4290">
        <w:rPr>
          <w:iCs/>
          <w:szCs w:val="24"/>
        </w:rPr>
        <w:t>procedūrą tei</w:t>
      </w:r>
      <w:r w:rsidRPr="0063141E">
        <w:rPr>
          <w:iCs/>
          <w:szCs w:val="24"/>
        </w:rPr>
        <w:t>kėjai nekviečiami.</w:t>
      </w:r>
    </w:p>
    <w:p w14:paraId="69C0C14B" w14:textId="223DD205"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Pasiūlymus CVP</w:t>
      </w:r>
      <w:r w:rsidR="00DC4290">
        <w:rPr>
          <w:iCs/>
          <w:szCs w:val="24"/>
        </w:rPr>
        <w:t xml:space="preserve"> IS priemonėmis pateikusiems tei</w:t>
      </w:r>
      <w:r w:rsidRPr="0063141E">
        <w:rPr>
          <w:iCs/>
          <w:szCs w:val="24"/>
        </w:rPr>
        <w:t>kėjams perkančioji organizacija nedelsiant, bet ne vėliau kaip per 3 darbo dienas, praneša informaciją apie visus pateiktus pasiūlymus. Pranešime pateikiama ši informacija:</w:t>
      </w:r>
    </w:p>
    <w:p w14:paraId="22C446BF" w14:textId="11DCE12B" w:rsidR="00CD73C4" w:rsidRPr="0063141E" w:rsidRDefault="00CD73C4" w:rsidP="0089226B">
      <w:pPr>
        <w:pStyle w:val="ListParagraph"/>
        <w:numPr>
          <w:ilvl w:val="2"/>
          <w:numId w:val="5"/>
        </w:numPr>
        <w:tabs>
          <w:tab w:val="left" w:pos="1134"/>
          <w:tab w:val="left" w:pos="1418"/>
        </w:tabs>
        <w:ind w:left="0" w:firstLine="720"/>
        <w:jc w:val="both"/>
        <w:rPr>
          <w:iCs/>
          <w:szCs w:val="24"/>
        </w:rPr>
      </w:pPr>
      <w:r w:rsidRPr="0063141E">
        <w:rPr>
          <w:iCs/>
          <w:szCs w:val="24"/>
        </w:rPr>
        <w:t>pasi</w:t>
      </w:r>
      <w:r w:rsidR="00DC4290">
        <w:rPr>
          <w:iCs/>
          <w:szCs w:val="24"/>
        </w:rPr>
        <w:t>ūlymą pateikusio tei</w:t>
      </w:r>
      <w:r w:rsidRPr="0063141E">
        <w:rPr>
          <w:iCs/>
          <w:szCs w:val="24"/>
        </w:rPr>
        <w:t>kėjo pavadinimas;</w:t>
      </w:r>
    </w:p>
    <w:p w14:paraId="5EDAC176" w14:textId="77777777" w:rsidR="00CD73C4" w:rsidRPr="0063141E" w:rsidRDefault="00CD73C4" w:rsidP="0089226B">
      <w:pPr>
        <w:pStyle w:val="ListParagraph"/>
        <w:numPr>
          <w:ilvl w:val="2"/>
          <w:numId w:val="5"/>
        </w:numPr>
        <w:tabs>
          <w:tab w:val="left" w:pos="1134"/>
          <w:tab w:val="left" w:pos="1418"/>
        </w:tabs>
        <w:ind w:left="0" w:firstLine="720"/>
        <w:jc w:val="both"/>
        <w:rPr>
          <w:iCs/>
          <w:szCs w:val="24"/>
        </w:rPr>
      </w:pPr>
      <w:r w:rsidRPr="0063141E">
        <w:rPr>
          <w:iCs/>
          <w:szCs w:val="24"/>
        </w:rPr>
        <w:t>pasiūlyme pateikta kaina.</w:t>
      </w:r>
    </w:p>
    <w:p w14:paraId="093CAEED" w14:textId="31738DAD"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Pasiūlymo kaina yra laikoma tik ta kaina, </w:t>
      </w:r>
      <w:r w:rsidR="004C03E0">
        <w:rPr>
          <w:iCs/>
          <w:szCs w:val="24"/>
        </w:rPr>
        <w:t>kurią tei</w:t>
      </w:r>
      <w:r w:rsidRPr="0063141E">
        <w:rPr>
          <w:iCs/>
          <w:szCs w:val="24"/>
        </w:rPr>
        <w:t>kėjas nurodė CVP IS lange „Mano pasiūlymas“ lentelės dalyje (nuorodoje) „Siūloma kaina“.</w:t>
      </w:r>
    </w:p>
    <w:p w14:paraId="780F7284" w14:textId="77777777" w:rsidR="00CD73C4" w:rsidRPr="00E82721" w:rsidRDefault="00CD73C4" w:rsidP="00CD73C4">
      <w:pPr>
        <w:pStyle w:val="ListParagraph"/>
        <w:ind w:left="0" w:firstLine="720"/>
        <w:jc w:val="both"/>
        <w:rPr>
          <w:iCs/>
          <w:szCs w:val="24"/>
        </w:rPr>
      </w:pPr>
    </w:p>
    <w:p w14:paraId="03A9298B" w14:textId="77777777" w:rsidR="00CD73C4" w:rsidRPr="00E82721" w:rsidRDefault="00CD73C4" w:rsidP="0089226B">
      <w:pPr>
        <w:pStyle w:val="ListParagraph"/>
        <w:numPr>
          <w:ilvl w:val="0"/>
          <w:numId w:val="5"/>
        </w:numPr>
        <w:tabs>
          <w:tab w:val="left" w:pos="993"/>
        </w:tabs>
        <w:ind w:left="0" w:firstLine="720"/>
        <w:jc w:val="center"/>
        <w:rPr>
          <w:b/>
          <w:szCs w:val="24"/>
        </w:rPr>
      </w:pPr>
      <w:r w:rsidRPr="00E82721">
        <w:rPr>
          <w:b/>
          <w:szCs w:val="24"/>
        </w:rPr>
        <w:t>PASIŪLYMŲ NAGRINĖJIMAS</w:t>
      </w:r>
    </w:p>
    <w:p w14:paraId="0BAB6914" w14:textId="77777777" w:rsidR="00CD73C4" w:rsidRPr="0063141E" w:rsidRDefault="00CD73C4" w:rsidP="00CD73C4">
      <w:pPr>
        <w:pStyle w:val="ListParagraph"/>
        <w:tabs>
          <w:tab w:val="left" w:pos="993"/>
        </w:tabs>
        <w:ind w:left="0" w:firstLine="720"/>
        <w:rPr>
          <w:b/>
          <w:szCs w:val="24"/>
        </w:rPr>
      </w:pPr>
    </w:p>
    <w:p w14:paraId="421687A8" w14:textId="62B18A01" w:rsidR="00DD4B34" w:rsidRPr="00DD4B34" w:rsidRDefault="00DD4B34" w:rsidP="00DD4B34">
      <w:pPr>
        <w:numPr>
          <w:ilvl w:val="1"/>
          <w:numId w:val="5"/>
        </w:numPr>
        <w:tabs>
          <w:tab w:val="left" w:pos="1134"/>
        </w:tabs>
        <w:ind w:left="0" w:firstLine="720"/>
        <w:contextualSpacing/>
        <w:jc w:val="both"/>
        <w:rPr>
          <w:iCs/>
        </w:rPr>
      </w:pPr>
      <w:r w:rsidRPr="00DD4B34">
        <w:rPr>
          <w:iCs/>
        </w:rPr>
        <w:t>Perkančioji organi</w:t>
      </w:r>
      <w:r w:rsidR="007D578D">
        <w:rPr>
          <w:iCs/>
        </w:rPr>
        <w:t>zacija tikrina tei</w:t>
      </w:r>
      <w:r w:rsidRPr="00DD4B34">
        <w:rPr>
          <w:iCs/>
        </w:rPr>
        <w:t xml:space="preserve">kėjų pasiūlymuose pateiktas </w:t>
      </w:r>
      <w:r w:rsidRPr="00DD4B34">
        <w:rPr>
          <w:szCs w:val="20"/>
        </w:rPr>
        <w:t xml:space="preserve">kvalifikacinių reikalavimų atitikties deklaracijas </w:t>
      </w:r>
      <w:r w:rsidR="0006007E">
        <w:rPr>
          <w:iCs/>
        </w:rPr>
        <w:t>(3.7</w:t>
      </w:r>
      <w:r w:rsidRPr="00DD4B34">
        <w:rPr>
          <w:iCs/>
        </w:rPr>
        <w:t xml:space="preserve"> punktas).</w:t>
      </w:r>
      <w:r w:rsidRPr="00DD4B34">
        <w:rPr>
          <w:szCs w:val="20"/>
        </w:rPr>
        <w:t xml:space="preserve"> </w:t>
      </w:r>
    </w:p>
    <w:p w14:paraId="755EFDA3" w14:textId="62653625" w:rsidR="00DD4B34" w:rsidRPr="00DD4B34" w:rsidRDefault="007D578D" w:rsidP="00DD4B34">
      <w:pPr>
        <w:numPr>
          <w:ilvl w:val="1"/>
          <w:numId w:val="5"/>
        </w:numPr>
        <w:tabs>
          <w:tab w:val="left" w:pos="1134"/>
        </w:tabs>
        <w:ind w:left="0" w:firstLine="720"/>
        <w:contextualSpacing/>
        <w:jc w:val="both"/>
        <w:rPr>
          <w:iCs/>
        </w:rPr>
      </w:pPr>
      <w:r>
        <w:rPr>
          <w:szCs w:val="20"/>
        </w:rPr>
        <w:t>Jeigu tei</w:t>
      </w:r>
      <w:r w:rsidR="00DD4B34" w:rsidRPr="00DD4B34">
        <w:rPr>
          <w:szCs w:val="20"/>
        </w:rPr>
        <w:t xml:space="preserve">kėjas kvalifikacinių reikalavimų atitikties deklaracijoje nepažymėjo, ar atitinka keliamą (-us) reikalavimą (-us), tuomet perkančioji </w:t>
      </w:r>
      <w:r>
        <w:rPr>
          <w:szCs w:val="20"/>
        </w:rPr>
        <w:t>organizacija prašo tei</w:t>
      </w:r>
      <w:r w:rsidR="00DD4B34" w:rsidRPr="00DD4B34">
        <w:rPr>
          <w:szCs w:val="20"/>
        </w:rPr>
        <w:t xml:space="preserve">kėjo patikslinti deklaraciją per protingą terminą. </w:t>
      </w:r>
      <w:r w:rsidR="00DD4B34" w:rsidRPr="00DD4B34">
        <w:rPr>
          <w:color w:val="000000"/>
          <w:szCs w:val="20"/>
        </w:rPr>
        <w:t>Tokiu atveju perk</w:t>
      </w:r>
      <w:r>
        <w:rPr>
          <w:color w:val="000000"/>
          <w:szCs w:val="20"/>
        </w:rPr>
        <w:t>ančioji organizacija vertina tei</w:t>
      </w:r>
      <w:r w:rsidR="00DD4B34" w:rsidRPr="00DD4B34">
        <w:rPr>
          <w:color w:val="000000"/>
          <w:szCs w:val="20"/>
        </w:rPr>
        <w:t>kėjo pasiūlymą tik jam patikslinus deklaraciją.</w:t>
      </w:r>
      <w:r w:rsidR="00DD4B34" w:rsidRPr="00DD4B34">
        <w:rPr>
          <w:szCs w:val="20"/>
        </w:rPr>
        <w:t xml:space="preserve"> Pasiūlymas </w:t>
      </w:r>
      <w:r w:rsidR="004C03E0">
        <w:rPr>
          <w:szCs w:val="20"/>
        </w:rPr>
        <w:t>atmetamas tais atvejais, kai tei</w:t>
      </w:r>
      <w:r w:rsidR="00DD4B34" w:rsidRPr="00DD4B34">
        <w:rPr>
          <w:szCs w:val="20"/>
        </w:rPr>
        <w:t xml:space="preserve">kėjas, perkančiajai organizacijai paprašius, nepatikslino kvalifikacinių reikalavimų atitikties deklaracijos arba, </w:t>
      </w:r>
      <w:r w:rsidR="00DD4B34" w:rsidRPr="00DD4B34">
        <w:rPr>
          <w:color w:val="000000"/>
          <w:szCs w:val="20"/>
        </w:rPr>
        <w:t xml:space="preserve">patikslinęs kvalifikacinių reikalavimų atitikties deklaraciją, joje nurodė, kad neatitinka kvalifikacijos reikalavimų. </w:t>
      </w:r>
    </w:p>
    <w:p w14:paraId="58354C9A" w14:textId="047C0B70" w:rsidR="00DD4B34" w:rsidRPr="00DD4B34" w:rsidRDefault="00DD4B34" w:rsidP="00F40E1F">
      <w:pPr>
        <w:keepNext/>
        <w:numPr>
          <w:ilvl w:val="1"/>
          <w:numId w:val="5"/>
        </w:numPr>
        <w:tabs>
          <w:tab w:val="left" w:pos="1134"/>
        </w:tabs>
        <w:ind w:left="0" w:firstLine="709"/>
        <w:jc w:val="both"/>
        <w:outlineLvl w:val="2"/>
        <w:rPr>
          <w:szCs w:val="20"/>
        </w:rPr>
      </w:pPr>
      <w:r w:rsidRPr="00DD4B34">
        <w:rPr>
          <w:iCs/>
        </w:rPr>
        <w:t xml:space="preserve">Perkančioji organizacija raštu CVP IS priemonėmis prašo </w:t>
      </w:r>
      <w:r w:rsidRPr="00DD4B34">
        <w:t>pateikti kvalifikacijos reikalavimus atit</w:t>
      </w:r>
      <w:r w:rsidR="00A03B82">
        <w:t>inkančius dokumentus, tik to tei</w:t>
      </w:r>
      <w:r w:rsidRPr="00DD4B34">
        <w:t>kėjo, kurio pasiūlymas pagal vertinimo rezultatus gali būti pripažintas laimėjusiu.</w:t>
      </w:r>
      <w:r w:rsidR="00A03B82">
        <w:rPr>
          <w:iCs/>
        </w:rPr>
        <w:t xml:space="preserve"> Tei</w:t>
      </w:r>
      <w:r w:rsidRPr="00DD4B34">
        <w:rPr>
          <w:iCs/>
        </w:rPr>
        <w:t xml:space="preserve">kėjas dokumentus pateikia CVP IS priemonėmis siųsdamas perkančiajai </w:t>
      </w:r>
      <w:r w:rsidRPr="00DD4B34">
        <w:rPr>
          <w:iCs/>
        </w:rPr>
        <w:lastRenderedPageBreak/>
        <w:t xml:space="preserve">organizacijai adresuotą žinutę, </w:t>
      </w:r>
      <w:r w:rsidRPr="00DD4B34">
        <w:rPr>
          <w:szCs w:val="20"/>
        </w:rPr>
        <w:t>prijungiant („prisegant“)</w:t>
      </w:r>
      <w:r w:rsidRPr="00DD4B34">
        <w:t xml:space="preserve"> kvalifikacijos reikalavimus atitinkančius</w:t>
      </w:r>
      <w:r w:rsidRPr="00DD4B34">
        <w:rPr>
          <w:szCs w:val="20"/>
        </w:rPr>
        <w:t xml:space="preserve"> dokumentus elektroninėje formoje ne vėliau kaip </w:t>
      </w:r>
      <w:r w:rsidRPr="00DD4B34">
        <w:rPr>
          <w:b/>
          <w:iCs/>
        </w:rPr>
        <w:t>tą pačią ar sekančią dieną nuo užklausos gavimo</w:t>
      </w:r>
      <w:r w:rsidRPr="00DD4B34">
        <w:rPr>
          <w:iCs/>
        </w:rPr>
        <w:t xml:space="preserve">. </w:t>
      </w:r>
    </w:p>
    <w:p w14:paraId="0FC8897D" w14:textId="0C31B673" w:rsidR="00DD4B34" w:rsidRPr="00DD4B34" w:rsidRDefault="00A03B82" w:rsidP="00DD4B34">
      <w:pPr>
        <w:numPr>
          <w:ilvl w:val="1"/>
          <w:numId w:val="5"/>
        </w:numPr>
        <w:tabs>
          <w:tab w:val="left" w:pos="1134"/>
        </w:tabs>
        <w:ind w:left="0" w:firstLine="720"/>
        <w:contextualSpacing/>
        <w:jc w:val="both"/>
        <w:rPr>
          <w:iCs/>
        </w:rPr>
      </w:pPr>
      <w:r>
        <w:rPr>
          <w:iCs/>
        </w:rPr>
        <w:t>Jeigu yra nustatyta, kad tei</w:t>
      </w:r>
      <w:r w:rsidR="00DD4B34" w:rsidRPr="00DD4B34">
        <w:rPr>
          <w:iCs/>
        </w:rPr>
        <w:t>kėjo pateikti kvalifikacijos duomenys yra neišsamūs arba netikslūs, perkančioji organizacija kreipiasi r</w:t>
      </w:r>
      <w:r w:rsidR="004C03E0">
        <w:rPr>
          <w:iCs/>
        </w:rPr>
        <w:t>aštu CVP IS priemonėmis, kad tei</w:t>
      </w:r>
      <w:r w:rsidR="00DD4B34" w:rsidRPr="00DD4B34">
        <w:rPr>
          <w:iCs/>
        </w:rPr>
        <w:t>kėjas juos papildytų arba paaiškintų per perkančiosios organizacijos nurodytą terminą. Jeigu perkanč</w:t>
      </w:r>
      <w:r w:rsidR="004C03E0">
        <w:rPr>
          <w:iCs/>
        </w:rPr>
        <w:t>iosios organizacijos prašymu tei</w:t>
      </w:r>
      <w:r w:rsidR="00DD4B34" w:rsidRPr="00DD4B34">
        <w:rPr>
          <w:iCs/>
        </w:rPr>
        <w:t>kėjas CVP IS priemonėmis nepatikslino pateiktų netikslių ir neišsamių duomenų apie savo kvalifikaciją, perkančioji organizacija atmeta tokį pasiūlymą.</w:t>
      </w:r>
    </w:p>
    <w:p w14:paraId="1B4F3636" w14:textId="5EEC947D" w:rsidR="00DD4B34" w:rsidRDefault="00DD4B34" w:rsidP="00DD4B34">
      <w:pPr>
        <w:numPr>
          <w:ilvl w:val="1"/>
          <w:numId w:val="5"/>
        </w:numPr>
        <w:tabs>
          <w:tab w:val="left" w:pos="1134"/>
        </w:tabs>
        <w:ind w:left="0" w:firstLine="720"/>
        <w:contextualSpacing/>
        <w:jc w:val="both"/>
        <w:rPr>
          <w:iCs/>
        </w:rPr>
      </w:pPr>
      <w:r w:rsidRPr="00DD4B34">
        <w:rPr>
          <w:iCs/>
        </w:rPr>
        <w:t xml:space="preserve"> Perkančioji organizacija priima sprend</w:t>
      </w:r>
      <w:r w:rsidR="00A03B82">
        <w:rPr>
          <w:iCs/>
        </w:rPr>
        <w:t>imą dėl dokumentų pateikusio tei</w:t>
      </w:r>
      <w:r w:rsidRPr="00DD4B34">
        <w:rPr>
          <w:iCs/>
        </w:rPr>
        <w:t xml:space="preserve">kėjo kvalifikacijos duomenų atitikties pirkimo sąlygose nustatytiems reikalavimams. </w:t>
      </w:r>
    </w:p>
    <w:p w14:paraId="659CF2C4" w14:textId="43AF0FEA" w:rsidR="00E36D9C" w:rsidRDefault="00E36D9C" w:rsidP="00E36D9C">
      <w:pPr>
        <w:pStyle w:val="ListParagraph"/>
        <w:numPr>
          <w:ilvl w:val="1"/>
          <w:numId w:val="5"/>
        </w:numPr>
        <w:tabs>
          <w:tab w:val="left" w:pos="1134"/>
        </w:tabs>
        <w:ind w:left="0" w:firstLine="720"/>
        <w:jc w:val="both"/>
        <w:rPr>
          <w:iCs/>
          <w:szCs w:val="24"/>
        </w:rPr>
      </w:pPr>
      <w:r w:rsidRPr="000F6529">
        <w:rPr>
          <w:iCs/>
          <w:szCs w:val="24"/>
        </w:rPr>
        <w:t>Perkanč</w:t>
      </w:r>
      <w:r w:rsidR="00A03B82">
        <w:rPr>
          <w:iCs/>
          <w:szCs w:val="24"/>
        </w:rPr>
        <w:t>ioji organizacija tikrindama tei</w:t>
      </w:r>
      <w:r w:rsidR="007C5241">
        <w:rPr>
          <w:iCs/>
          <w:szCs w:val="24"/>
        </w:rPr>
        <w:t>kėjo atitiktį Pirkimo sąlygų 3.3</w:t>
      </w:r>
      <w:r w:rsidR="00A03B82">
        <w:rPr>
          <w:iCs/>
          <w:szCs w:val="24"/>
        </w:rPr>
        <w:t xml:space="preserve"> papunkčio reikalavimams, iš tei</w:t>
      </w:r>
      <w:r w:rsidRPr="000F6529">
        <w:rPr>
          <w:iCs/>
          <w:szCs w:val="24"/>
        </w:rPr>
        <w:t>kėjo reikalauja pateikti Viešųjų pirkimų tarnybos nustatytos formos atitikties deklaraciją (</w:t>
      </w:r>
      <w:r w:rsidRPr="00056D13">
        <w:rPr>
          <w:iCs/>
          <w:szCs w:val="24"/>
        </w:rPr>
        <w:t>Pirkimo sąlygų</w:t>
      </w:r>
      <w:r w:rsidR="00056D13" w:rsidRPr="00056D13">
        <w:rPr>
          <w:iCs/>
          <w:szCs w:val="24"/>
        </w:rPr>
        <w:t xml:space="preserve"> </w:t>
      </w:r>
      <w:r w:rsidR="007C5241">
        <w:rPr>
          <w:iCs/>
          <w:szCs w:val="24"/>
        </w:rPr>
        <w:t>2</w:t>
      </w:r>
      <w:r w:rsidRPr="00056D13">
        <w:rPr>
          <w:iCs/>
          <w:szCs w:val="24"/>
        </w:rPr>
        <w:t xml:space="preserve"> priedas </w:t>
      </w:r>
      <w:r w:rsidR="00A03B82">
        <w:rPr>
          <w:i/>
          <w:iCs/>
          <w:szCs w:val="24"/>
        </w:rPr>
        <w:t>„Tei</w:t>
      </w:r>
      <w:r w:rsidRPr="00056D13">
        <w:rPr>
          <w:i/>
          <w:iCs/>
          <w:szCs w:val="24"/>
        </w:rPr>
        <w:t>kėjo deklaracijos forma“</w:t>
      </w:r>
      <w:r w:rsidRPr="000F6529">
        <w:rPr>
          <w:i/>
          <w:iCs/>
          <w:szCs w:val="24"/>
        </w:rPr>
        <w:t>),</w:t>
      </w:r>
      <w:r w:rsidRPr="000F6529">
        <w:rPr>
          <w:iCs/>
          <w:szCs w:val="24"/>
        </w:rPr>
        <w:t xml:space="preserve"> o iš pirmą eilėje</w:t>
      </w:r>
      <w:r w:rsidR="00A03B82">
        <w:rPr>
          <w:iCs/>
          <w:szCs w:val="24"/>
        </w:rPr>
        <w:t xml:space="preserve"> esantį pasiūlymą pateikusio tei</w:t>
      </w:r>
      <w:r w:rsidRPr="000F6529">
        <w:rPr>
          <w:iCs/>
          <w:szCs w:val="24"/>
        </w:rPr>
        <w:t xml:space="preserv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galiojimo terminas, turi būti išduoti ar atspausdinti iš informacinės sistemos ne anksčiau kaip likus </w:t>
      </w:r>
      <w:r w:rsidR="007C5241">
        <w:rPr>
          <w:iCs/>
          <w:szCs w:val="24"/>
        </w:rPr>
        <w:t>1</w:t>
      </w:r>
      <w:r w:rsidRPr="000F6529">
        <w:rPr>
          <w:iCs/>
          <w:szCs w:val="24"/>
        </w:rPr>
        <w:t xml:space="preserve"> mėnesi</w:t>
      </w:r>
      <w:r w:rsidR="007C5241">
        <w:rPr>
          <w:iCs/>
          <w:szCs w:val="24"/>
        </w:rPr>
        <w:t>ui</w:t>
      </w:r>
      <w:r w:rsidRPr="000F6529">
        <w:rPr>
          <w:iCs/>
          <w:szCs w:val="24"/>
        </w:rPr>
        <w:t xml:space="preserve"> iki tos dienos, kurią perkančiosios organizacijos prašymu </w:t>
      </w:r>
      <w:r w:rsidR="004C03E0">
        <w:rPr>
          <w:iCs/>
          <w:szCs w:val="24"/>
        </w:rPr>
        <w:t>tei</w:t>
      </w:r>
      <w:r w:rsidRPr="000F6529">
        <w:rPr>
          <w:iCs/>
          <w:szCs w:val="24"/>
        </w:rPr>
        <w:t>kėjas turi pateikti dokumentus</w:t>
      </w:r>
      <w:r w:rsidR="00F40E1F">
        <w:rPr>
          <w:iCs/>
          <w:szCs w:val="24"/>
        </w:rPr>
        <w:t>.</w:t>
      </w:r>
    </w:p>
    <w:p w14:paraId="224C390D" w14:textId="1821C25D" w:rsidR="00E36D9C" w:rsidRPr="00E36D9C" w:rsidRDefault="00E36D9C" w:rsidP="00E36D9C">
      <w:pPr>
        <w:pStyle w:val="ListParagraph"/>
        <w:numPr>
          <w:ilvl w:val="1"/>
          <w:numId w:val="5"/>
        </w:numPr>
        <w:tabs>
          <w:tab w:val="left" w:pos="1134"/>
        </w:tabs>
        <w:ind w:left="0" w:firstLine="720"/>
        <w:jc w:val="both"/>
        <w:rPr>
          <w:iCs/>
          <w:szCs w:val="24"/>
        </w:rPr>
      </w:pPr>
      <w:r w:rsidRPr="000F6529">
        <w:rPr>
          <w:iCs/>
          <w:szCs w:val="24"/>
        </w:rPr>
        <w:t>Perkančioji organizacija bet kuriuo pirkimo procedūros metu gali paprašyti p</w:t>
      </w:r>
      <w:r w:rsidR="00DC4290">
        <w:rPr>
          <w:iCs/>
          <w:szCs w:val="24"/>
        </w:rPr>
        <w:t>irkime pasiūlymus pateikusių tei</w:t>
      </w:r>
      <w:r w:rsidRPr="000F6529">
        <w:rPr>
          <w:iCs/>
          <w:szCs w:val="24"/>
        </w:rPr>
        <w:t>kėjų pateikti visus ar dalį dokumentų, patvirtinančių Pirkimo sąlygų 3.</w:t>
      </w:r>
      <w:r w:rsidR="007C5241">
        <w:rPr>
          <w:iCs/>
          <w:szCs w:val="24"/>
        </w:rPr>
        <w:t>3</w:t>
      </w:r>
      <w:r w:rsidRPr="000F6529">
        <w:rPr>
          <w:iCs/>
          <w:szCs w:val="24"/>
        </w:rPr>
        <w:t xml:space="preserve"> punkte nustatytus reikalavimus, jeigu tai būtina siekiant užtikrinti tinkamą pirkimo procedū</w:t>
      </w:r>
      <w:r w:rsidR="007C5241">
        <w:rPr>
          <w:iCs/>
          <w:szCs w:val="24"/>
        </w:rPr>
        <w:t>ros atlikimą. Pirkimo sąlygų 3.3</w:t>
      </w:r>
      <w:r w:rsidRPr="000F6529">
        <w:rPr>
          <w:iCs/>
          <w:szCs w:val="24"/>
        </w:rPr>
        <w:t xml:space="preserve"> punkte nurodytų dokumentų nereikalaujama, kai: perkančioji organizacija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14:paraId="48DF7921" w14:textId="00023C52" w:rsidR="00DD4B34" w:rsidRPr="00DD4B34" w:rsidRDefault="00DD4B34" w:rsidP="00DD4B34">
      <w:pPr>
        <w:numPr>
          <w:ilvl w:val="1"/>
          <w:numId w:val="5"/>
        </w:numPr>
        <w:tabs>
          <w:tab w:val="left" w:pos="1134"/>
        </w:tabs>
        <w:ind w:left="0" w:firstLine="720"/>
        <w:contextualSpacing/>
        <w:jc w:val="both"/>
        <w:rPr>
          <w:iCs/>
        </w:rPr>
      </w:pPr>
      <w:r w:rsidRPr="00DD4B34">
        <w:rPr>
          <w:iCs/>
        </w:rPr>
        <w:t>Iškilus klausimams dėl pasiūlymų turinio ir perkančiajai organizacijai raštu (CV</w:t>
      </w:r>
      <w:r w:rsidR="00DC4290">
        <w:rPr>
          <w:iCs/>
        </w:rPr>
        <w:t>P IS priemonėmis) paprašius, tei</w:t>
      </w:r>
      <w:r w:rsidRPr="00DD4B34">
        <w:rPr>
          <w:iCs/>
        </w:rPr>
        <w:t>kėjai privalo per perkančiosios organizacijos nurodytą terminą pateikti raštu (CVP IS priemonėmis) papildomus paaiškinimus nekeisdami pasiūlymo esmės.</w:t>
      </w:r>
    </w:p>
    <w:p w14:paraId="4036B3B7" w14:textId="77AE43E4" w:rsidR="00DD4B34" w:rsidRPr="00DD4B34" w:rsidRDefault="00DD4B34" w:rsidP="00DD4B34">
      <w:pPr>
        <w:numPr>
          <w:ilvl w:val="1"/>
          <w:numId w:val="5"/>
        </w:numPr>
        <w:tabs>
          <w:tab w:val="left" w:pos="1134"/>
        </w:tabs>
        <w:ind w:left="0" w:firstLine="720"/>
        <w:contextualSpacing/>
        <w:jc w:val="both"/>
        <w:rPr>
          <w:iCs/>
        </w:rPr>
      </w:pPr>
      <w:r w:rsidRPr="00DD4B34">
        <w:rPr>
          <w:iCs/>
        </w:rPr>
        <w:t xml:space="preserve"> Jeigu pateiktame pasiūlyme perkančioji organizacija randa nurodytos kainos apskaičiavimo klaidų, ji privalo raštu </w:t>
      </w:r>
      <w:r w:rsidR="00DC4290">
        <w:rPr>
          <w:iCs/>
        </w:rPr>
        <w:t>CVP IS priemonėmis paprašyti tei</w:t>
      </w:r>
      <w:r w:rsidRPr="00DD4B34">
        <w:rPr>
          <w:iCs/>
        </w:rPr>
        <w:t>kėjų per jos nurodytą terminą ištaisyti pasiūlyme pastebėtas aritmetines klaidas, nekeičiant pirminio susipažinimo su CVP IS priemonėmis gautais pasiūlymais paskelbtos kainos. Taisydamas pasiūlyme nu</w:t>
      </w:r>
      <w:r w:rsidR="004C03E0">
        <w:rPr>
          <w:iCs/>
        </w:rPr>
        <w:t>rodytas aritmetines klaidas, tei</w:t>
      </w:r>
      <w:r w:rsidRPr="00DD4B34">
        <w:rPr>
          <w:iCs/>
        </w:rPr>
        <w:t>kėjas neturi teisės atsisakyti kainos sudedamųjų dalių arba papildyti kainą naujomis dalimis.</w:t>
      </w:r>
    </w:p>
    <w:p w14:paraId="0D994D53" w14:textId="6471D340" w:rsidR="00DD4B34" w:rsidRPr="00DD4B34" w:rsidRDefault="00DD4B34" w:rsidP="00DD4B34">
      <w:pPr>
        <w:numPr>
          <w:ilvl w:val="1"/>
          <w:numId w:val="5"/>
        </w:numPr>
        <w:tabs>
          <w:tab w:val="left" w:pos="1134"/>
        </w:tabs>
        <w:ind w:left="0" w:firstLine="720"/>
        <w:contextualSpacing/>
        <w:jc w:val="both"/>
        <w:rPr>
          <w:iCs/>
        </w:rPr>
      </w:pPr>
      <w:r w:rsidRPr="00DD4B34">
        <w:rPr>
          <w:iCs/>
        </w:rPr>
        <w:t>Kai pateiktame pasiūlyme nurodoma neįprastai maža kaina, turi teisę, o ketindama</w:t>
      </w:r>
      <w:r w:rsidR="00DC4290">
        <w:rPr>
          <w:iCs/>
        </w:rPr>
        <w:t xml:space="preserve"> atmesti pasiūlymą – privalo tei</w:t>
      </w:r>
      <w:r w:rsidRPr="00DD4B34">
        <w:rPr>
          <w:iCs/>
        </w:rPr>
        <w:t>kėjo raštu CVP IS priemonėmis paprašyti nurodytą terminą pateikti neįprastai mažos pasiūlymo kainos pagrindimą, įskaitant ir detalų kainų sudėtinių dalių pagrindimą. Perkančioji organizaci</w:t>
      </w:r>
      <w:r w:rsidR="004C03E0">
        <w:rPr>
          <w:iCs/>
        </w:rPr>
        <w:t>ja turi įvertinti riziką, ar tei</w:t>
      </w:r>
      <w:r w:rsidRPr="00DD4B34">
        <w:rPr>
          <w:iCs/>
        </w:rPr>
        <w:t xml:space="preserve">kėjas, kurio pasiūlyme nurodyta neįprastai maža kaina, sugebės tinkamai įvykdyti pirkimo sutartį, bei užtikrinti, kad nebūtų sudaromos sąlygos konkurencijos iškraipymui. Perkančioji </w:t>
      </w:r>
      <w:r w:rsidR="00DC4290">
        <w:rPr>
          <w:iCs/>
        </w:rPr>
        <w:t>organizacija, vertindama, ar tei</w:t>
      </w:r>
      <w:r w:rsidRPr="00DD4B34">
        <w:rPr>
          <w:iCs/>
        </w:rPr>
        <w:t>kėjo pateiktame pasiūlyme nurodyta kaina yra ne</w:t>
      </w:r>
      <w:r w:rsidR="00DC4290">
        <w:rPr>
          <w:iCs/>
        </w:rPr>
        <w:t>įprastai maža, palygina visų tei</w:t>
      </w:r>
      <w:r w:rsidRPr="00DD4B34">
        <w:rPr>
          <w:iCs/>
        </w:rPr>
        <w:t>kėjų, kurių pasiūlymai neatmesti dėl kitų priežasčių, pasiūlytų kainų aritmetinį vidurkį. Jeigu pasiūlymo kaina yra 15 ir daugiau procentų mažesnė už pasiūlytų kainų aritmetinį vidurkį, vertina</w:t>
      </w:r>
      <w:r w:rsidR="004C03E0">
        <w:rPr>
          <w:iCs/>
        </w:rPr>
        <w:t>ma kaip neįprastai maža. Jei tei</w:t>
      </w:r>
      <w:r w:rsidRPr="00DD4B34">
        <w:rPr>
          <w:iCs/>
        </w:rPr>
        <w:t>kėjas kainos nepagrindžia, jo pasiūlymas atmetamas.</w:t>
      </w:r>
    </w:p>
    <w:p w14:paraId="4D381476" w14:textId="579F4120" w:rsidR="00DD4B34" w:rsidRPr="00DD4B34" w:rsidRDefault="00DC4290" w:rsidP="00DD4B34">
      <w:pPr>
        <w:numPr>
          <w:ilvl w:val="1"/>
          <w:numId w:val="5"/>
        </w:numPr>
        <w:tabs>
          <w:tab w:val="left" w:pos="1134"/>
        </w:tabs>
        <w:ind w:left="0" w:firstLine="720"/>
        <w:contextualSpacing/>
        <w:jc w:val="both"/>
        <w:rPr>
          <w:iCs/>
        </w:rPr>
      </w:pPr>
      <w:r>
        <w:rPr>
          <w:iCs/>
        </w:rPr>
        <w:t>Tei</w:t>
      </w:r>
      <w:r w:rsidR="00DD4B34" w:rsidRPr="00DD4B34">
        <w:rPr>
          <w:iCs/>
        </w:rPr>
        <w:t>kėjo pateiktų kvalifikacijos duomenų patikslinimai, pasiūlymo turinio paaiškinimai, pasiūlyme nurodytų aritmetinių klaidų pataisymai siunčiami perkančiajai organizacijai raštu CVP IS priemonėmis.</w:t>
      </w:r>
    </w:p>
    <w:p w14:paraId="7B75CC41" w14:textId="316C3361" w:rsidR="00DD4B34" w:rsidRPr="00DD4B34" w:rsidRDefault="00DD4B34" w:rsidP="00DD4B34">
      <w:pPr>
        <w:numPr>
          <w:ilvl w:val="1"/>
          <w:numId w:val="5"/>
        </w:numPr>
        <w:tabs>
          <w:tab w:val="left" w:pos="1134"/>
        </w:tabs>
        <w:ind w:left="0" w:firstLine="720"/>
        <w:contextualSpacing/>
        <w:jc w:val="both"/>
        <w:rPr>
          <w:iCs/>
        </w:rPr>
      </w:pPr>
      <w:r w:rsidRPr="00DD4B34">
        <w:rPr>
          <w:iCs/>
        </w:rPr>
        <w:t>Pasiūlymai bus atmetami, jeigu:</w:t>
      </w:r>
    </w:p>
    <w:p w14:paraId="7129CE33" w14:textId="182D5F7D" w:rsidR="00DD4B34" w:rsidRPr="00DD4B34" w:rsidRDefault="004C03E0" w:rsidP="00DD4B34">
      <w:pPr>
        <w:numPr>
          <w:ilvl w:val="2"/>
          <w:numId w:val="5"/>
        </w:numPr>
        <w:tabs>
          <w:tab w:val="left" w:pos="1418"/>
        </w:tabs>
        <w:ind w:left="0" w:firstLine="720"/>
        <w:contextualSpacing/>
        <w:jc w:val="both"/>
        <w:rPr>
          <w:iCs/>
        </w:rPr>
      </w:pPr>
      <w:r>
        <w:rPr>
          <w:iCs/>
        </w:rPr>
        <w:t>tei</w:t>
      </w:r>
      <w:r w:rsidR="00DD4B34" w:rsidRPr="00DD4B34">
        <w:rPr>
          <w:iCs/>
        </w:rPr>
        <w:t>kėjas pasiūlymą ar jo dalį pateikė ne CVP IS priemonėmis;</w:t>
      </w:r>
    </w:p>
    <w:p w14:paraId="6BD86CA4" w14:textId="56048F8C" w:rsidR="00DD4B34" w:rsidRPr="00DD4B34" w:rsidRDefault="004C03E0" w:rsidP="00DD4B34">
      <w:pPr>
        <w:numPr>
          <w:ilvl w:val="2"/>
          <w:numId w:val="5"/>
        </w:numPr>
        <w:tabs>
          <w:tab w:val="left" w:pos="1418"/>
        </w:tabs>
        <w:ind w:left="0" w:firstLine="720"/>
        <w:contextualSpacing/>
        <w:jc w:val="both"/>
        <w:rPr>
          <w:iCs/>
        </w:rPr>
      </w:pPr>
      <w:r>
        <w:rPr>
          <w:iCs/>
        </w:rPr>
        <w:lastRenderedPageBreak/>
        <w:t>tei</w:t>
      </w:r>
      <w:r w:rsidR="00DD4B34" w:rsidRPr="00DD4B34">
        <w:rPr>
          <w:iCs/>
        </w:rPr>
        <w:t xml:space="preserve">kėjas pasiūlyme pateikė netikslią ar neišsamią </w:t>
      </w:r>
      <w:r w:rsidR="00DD4B34" w:rsidRPr="00DD4B34">
        <w:rPr>
          <w:szCs w:val="20"/>
        </w:rPr>
        <w:t>kvalifikacinių reikalavimų atitikties deklaraciją</w:t>
      </w:r>
      <w:r w:rsidR="00DD4B34" w:rsidRPr="00DD4B34">
        <w:rPr>
          <w:iCs/>
        </w:rPr>
        <w:t xml:space="preserve"> apie savo kvalifikaciją ir, perkančiajai organizacijai prašant, per jos nurodytą terminą, nepatikslino jų raštu CVP IS priemonėmis;</w:t>
      </w:r>
    </w:p>
    <w:p w14:paraId="68CCC1FE" w14:textId="14BDC54F" w:rsidR="00DD4B34" w:rsidRPr="00DD4B34" w:rsidRDefault="004C03E0" w:rsidP="00DD4B34">
      <w:pPr>
        <w:numPr>
          <w:ilvl w:val="2"/>
          <w:numId w:val="5"/>
        </w:numPr>
        <w:tabs>
          <w:tab w:val="left" w:pos="1418"/>
        </w:tabs>
        <w:ind w:hanging="788"/>
        <w:contextualSpacing/>
        <w:jc w:val="both"/>
        <w:rPr>
          <w:iCs/>
        </w:rPr>
      </w:pPr>
      <w:r>
        <w:rPr>
          <w:iCs/>
        </w:rPr>
        <w:t>tei</w:t>
      </w:r>
      <w:r w:rsidR="00DD4B34" w:rsidRPr="00DD4B34">
        <w:rPr>
          <w:iCs/>
        </w:rPr>
        <w:t>kėjas neatitiko kvalifikacijos reikalavimų;</w:t>
      </w:r>
    </w:p>
    <w:p w14:paraId="123B1534" w14:textId="2D179D37" w:rsidR="00DD4B34" w:rsidRPr="00DD4B34" w:rsidRDefault="004C03E0" w:rsidP="00DD4B34">
      <w:pPr>
        <w:numPr>
          <w:ilvl w:val="2"/>
          <w:numId w:val="5"/>
        </w:numPr>
        <w:ind w:left="0" w:firstLine="709"/>
        <w:contextualSpacing/>
        <w:jc w:val="both"/>
        <w:rPr>
          <w:iCs/>
        </w:rPr>
      </w:pPr>
      <w:r>
        <w:rPr>
          <w:iCs/>
        </w:rPr>
        <w:t>tei</w:t>
      </w:r>
      <w:r w:rsidR="00DD4B34" w:rsidRPr="00DD4B34">
        <w:rPr>
          <w:iCs/>
        </w:rPr>
        <w:t xml:space="preserve">kėjas, perkančiajai organizacijai prašant, per jos nurodytą terminą, nepateikė raštu CVP IS priemonėmis </w:t>
      </w:r>
      <w:r w:rsidR="00DD4B34" w:rsidRPr="00DD4B34">
        <w:t>pirkimo dokumentuose nurodytų kvalifikacijos reikalavimų atitinkančių dokumentų</w:t>
      </w:r>
      <w:r w:rsidR="00DD4B34" w:rsidRPr="00DD4B34">
        <w:rPr>
          <w:iCs/>
        </w:rPr>
        <w:t>;</w:t>
      </w:r>
    </w:p>
    <w:p w14:paraId="7FA91CE4" w14:textId="31691524" w:rsidR="00DD4B34" w:rsidRPr="00DD4B34" w:rsidRDefault="00DD4B34" w:rsidP="00DD4B34">
      <w:pPr>
        <w:numPr>
          <w:ilvl w:val="2"/>
          <w:numId w:val="5"/>
        </w:numPr>
        <w:tabs>
          <w:tab w:val="left" w:pos="1418"/>
        </w:tabs>
        <w:ind w:left="0" w:firstLine="720"/>
        <w:contextualSpacing/>
        <w:jc w:val="both"/>
        <w:rPr>
          <w:iCs/>
        </w:rPr>
      </w:pPr>
      <w:r w:rsidRPr="00DD4B34">
        <w:rPr>
          <w:iCs/>
        </w:rPr>
        <w:t>pasiūlymas neatitiko pirkimo sąl</w:t>
      </w:r>
      <w:r w:rsidR="00DC4290">
        <w:rPr>
          <w:iCs/>
        </w:rPr>
        <w:t>ygose nustatytų reikalavimų (tei</w:t>
      </w:r>
      <w:r w:rsidRPr="00DD4B34">
        <w:rPr>
          <w:iCs/>
        </w:rPr>
        <w:t>kėjo pasiūlyme nurodytas pirkimo objektas ar pateikta techninė specifikacija neatitinka pirkimo dokumentuose nustatytų reikalavimų ir pan.);</w:t>
      </w:r>
    </w:p>
    <w:p w14:paraId="15C64F17" w14:textId="776131C7" w:rsidR="00DD4B34" w:rsidRPr="00DD4B34" w:rsidRDefault="004C03E0" w:rsidP="00DD4B34">
      <w:pPr>
        <w:numPr>
          <w:ilvl w:val="2"/>
          <w:numId w:val="5"/>
        </w:numPr>
        <w:tabs>
          <w:tab w:val="left" w:pos="1418"/>
        </w:tabs>
        <w:ind w:left="0" w:firstLine="720"/>
        <w:contextualSpacing/>
        <w:jc w:val="both"/>
        <w:rPr>
          <w:iCs/>
        </w:rPr>
      </w:pPr>
      <w:r>
        <w:rPr>
          <w:iCs/>
        </w:rPr>
        <w:t>tei</w:t>
      </w:r>
      <w:r w:rsidR="00DD4B34" w:rsidRPr="00DD4B34">
        <w:rPr>
          <w:iCs/>
        </w:rPr>
        <w:t>kėjas per perkančiosios organizacijos nurodytą terminą neištaisė aritmetinių klaidų ir (ar) nepaaiškino pasiūlymo;</w:t>
      </w:r>
    </w:p>
    <w:p w14:paraId="73D4ED5C" w14:textId="55B446C2" w:rsidR="00DD4B34" w:rsidRPr="00DD4B34" w:rsidRDefault="00DC4290" w:rsidP="00DD4B34">
      <w:pPr>
        <w:numPr>
          <w:ilvl w:val="2"/>
          <w:numId w:val="5"/>
        </w:numPr>
        <w:tabs>
          <w:tab w:val="left" w:pos="1418"/>
        </w:tabs>
        <w:ind w:left="0" w:firstLine="720"/>
        <w:contextualSpacing/>
        <w:jc w:val="both"/>
        <w:rPr>
          <w:iCs/>
        </w:rPr>
      </w:pPr>
      <w:r>
        <w:rPr>
          <w:iCs/>
        </w:rPr>
        <w:t>visų tei</w:t>
      </w:r>
      <w:r w:rsidR="00DD4B34" w:rsidRPr="00DD4B34">
        <w:rPr>
          <w:iCs/>
        </w:rPr>
        <w:t>kėjų, kurių pasiūlymai neatmesti dėl kitų priežasčių, buvo pasiūlytos per didelės, perkančiajai organizacijai nepriimtinos kainos</w:t>
      </w:r>
      <w:r w:rsidR="00160613">
        <w:rPr>
          <w:iCs/>
        </w:rPr>
        <w:t>;</w:t>
      </w:r>
    </w:p>
    <w:p w14:paraId="4AA2D19D" w14:textId="33726EF8" w:rsidR="00DD4B34" w:rsidRDefault="00DD4B34" w:rsidP="00DD4B34">
      <w:pPr>
        <w:numPr>
          <w:ilvl w:val="2"/>
          <w:numId w:val="5"/>
        </w:numPr>
        <w:tabs>
          <w:tab w:val="left" w:pos="1418"/>
        </w:tabs>
        <w:ind w:left="0" w:firstLine="720"/>
        <w:contextualSpacing/>
        <w:jc w:val="both"/>
        <w:rPr>
          <w:iCs/>
        </w:rPr>
      </w:pPr>
      <w:r w:rsidRPr="00DD4B34">
        <w:rPr>
          <w:iCs/>
        </w:rPr>
        <w:t>buvo pasiūly</w:t>
      </w:r>
      <w:r w:rsidR="004C03E0">
        <w:rPr>
          <w:iCs/>
        </w:rPr>
        <w:t>ta neįprastai maža kaina, ir tei</w:t>
      </w:r>
      <w:r w:rsidRPr="00DD4B34">
        <w:rPr>
          <w:iCs/>
        </w:rPr>
        <w:t>kėjas Pirkimo organizatoriaus prašymu per nurodytą terminą nepateikė raštiško CVP IS priemonėmis kainos sudėtinių dalių pagrindimo arba kitaip nepagrindė neįprastai mažos kainos.</w:t>
      </w:r>
    </w:p>
    <w:p w14:paraId="52EBB75A" w14:textId="77777777" w:rsidR="007C5241" w:rsidRDefault="007C5241" w:rsidP="007C5241">
      <w:pPr>
        <w:numPr>
          <w:ilvl w:val="2"/>
          <w:numId w:val="5"/>
        </w:numPr>
        <w:tabs>
          <w:tab w:val="left" w:pos="993"/>
        </w:tabs>
        <w:ind w:left="0" w:firstLine="709"/>
        <w:contextualSpacing/>
        <w:jc w:val="both"/>
        <w:rPr>
          <w:iCs/>
        </w:rPr>
      </w:pPr>
      <w:r>
        <w:rPr>
          <w:iCs/>
        </w:rPr>
        <w:t>t</w:t>
      </w:r>
      <w:r w:rsidRPr="00AE1435">
        <w:rPr>
          <w:iCs/>
        </w:rPr>
        <w:t>iekėjas yra neatlikęs jam paskirtos baudžiamojo poveikio priemonės – uždraudimo juridiniam asmeniui dalyvauti viešuosiuose pirkimuose.</w:t>
      </w:r>
    </w:p>
    <w:p w14:paraId="37E5E41E" w14:textId="77777777" w:rsidR="007C5241" w:rsidRPr="002C74B8" w:rsidRDefault="007C5241" w:rsidP="007C5241">
      <w:pPr>
        <w:tabs>
          <w:tab w:val="left" w:pos="993"/>
        </w:tabs>
        <w:ind w:firstLine="709"/>
        <w:contextualSpacing/>
        <w:jc w:val="both"/>
        <w:rPr>
          <w:iCs/>
        </w:rPr>
      </w:pPr>
      <w:r w:rsidRPr="002C74B8">
        <w:rPr>
          <w:iCs/>
        </w:rPr>
        <w:t>8.10.10. pateikdamas atitikimą kvalifikaciniams reikalavimams patvirtinančius dokumentus, tiekėjas pateikia suklastotus dokumentus arba tiekėjo pateikta melaginga informacija įrodoma priemonėmis, kurias perkančioji organizacija gali pagrįsti, arba iš viso nepateikia tokių dokumentų.</w:t>
      </w:r>
    </w:p>
    <w:p w14:paraId="4817F2F7" w14:textId="77777777" w:rsidR="007C5241" w:rsidRDefault="007C5241" w:rsidP="007C5241">
      <w:pPr>
        <w:tabs>
          <w:tab w:val="left" w:pos="1418"/>
        </w:tabs>
        <w:contextualSpacing/>
        <w:jc w:val="both"/>
        <w:rPr>
          <w:iCs/>
        </w:rPr>
      </w:pPr>
    </w:p>
    <w:p w14:paraId="0DB44982" w14:textId="77777777" w:rsidR="00A60CD6" w:rsidRPr="00D63BB8" w:rsidRDefault="00A60CD6" w:rsidP="00A60CD6">
      <w:pPr>
        <w:tabs>
          <w:tab w:val="left" w:pos="1418"/>
        </w:tabs>
        <w:ind w:left="720"/>
        <w:contextualSpacing/>
        <w:jc w:val="both"/>
        <w:rPr>
          <w:iCs/>
          <w:lang w:val="en-US"/>
        </w:rPr>
      </w:pPr>
    </w:p>
    <w:p w14:paraId="4D8F3285" w14:textId="77777777" w:rsidR="00CD73C4" w:rsidRPr="0063141E" w:rsidRDefault="00CD73C4" w:rsidP="00CD73C4">
      <w:pPr>
        <w:tabs>
          <w:tab w:val="left" w:pos="993"/>
        </w:tabs>
        <w:ind w:firstLine="720"/>
        <w:jc w:val="both"/>
      </w:pPr>
    </w:p>
    <w:p w14:paraId="0991F5E8" w14:textId="77777777" w:rsidR="00CD73C4" w:rsidRPr="0063141E" w:rsidRDefault="00CD73C4" w:rsidP="0089226B">
      <w:pPr>
        <w:pStyle w:val="ListParagraph"/>
        <w:numPr>
          <w:ilvl w:val="0"/>
          <w:numId w:val="5"/>
        </w:numPr>
        <w:tabs>
          <w:tab w:val="left" w:pos="993"/>
        </w:tabs>
        <w:ind w:left="0" w:firstLine="720"/>
        <w:jc w:val="center"/>
        <w:rPr>
          <w:b/>
          <w:szCs w:val="24"/>
        </w:rPr>
      </w:pPr>
      <w:r w:rsidRPr="0063141E">
        <w:rPr>
          <w:b/>
          <w:szCs w:val="24"/>
        </w:rPr>
        <w:t>PASIŪLYMŲ VERTINIMAS</w:t>
      </w:r>
    </w:p>
    <w:p w14:paraId="3F9373BD" w14:textId="77777777" w:rsidR="00CD73C4" w:rsidRPr="0063141E" w:rsidRDefault="00CD73C4" w:rsidP="00CD73C4">
      <w:pPr>
        <w:tabs>
          <w:tab w:val="left" w:pos="993"/>
        </w:tabs>
        <w:ind w:firstLine="720"/>
        <w:jc w:val="center"/>
        <w:rPr>
          <w:b/>
        </w:rPr>
      </w:pPr>
    </w:p>
    <w:p w14:paraId="16CBE4D1"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Pasiūlymuose bus vertinamos kainos nurodytos eurais su PVM.</w:t>
      </w:r>
    </w:p>
    <w:p w14:paraId="2715E086" w14:textId="1DB49305" w:rsidR="00CD73C4" w:rsidRPr="0063141E" w:rsidRDefault="00CD73C4" w:rsidP="00147D80">
      <w:pPr>
        <w:pStyle w:val="ListParagraph"/>
        <w:numPr>
          <w:ilvl w:val="1"/>
          <w:numId w:val="5"/>
        </w:numPr>
        <w:tabs>
          <w:tab w:val="left" w:pos="1134"/>
        </w:tabs>
        <w:ind w:firstLine="135"/>
        <w:jc w:val="both"/>
        <w:rPr>
          <w:iCs/>
          <w:szCs w:val="24"/>
        </w:rPr>
      </w:pPr>
      <w:r w:rsidRPr="0063141E">
        <w:rPr>
          <w:iCs/>
          <w:szCs w:val="24"/>
        </w:rPr>
        <w:t xml:space="preserve"> </w:t>
      </w:r>
      <w:r w:rsidR="00147D80" w:rsidRPr="00147D80">
        <w:rPr>
          <w:iCs/>
          <w:szCs w:val="24"/>
        </w:rPr>
        <w:t>Perkančioji organizacija ekonomiškai naudingiausią pasiūlymą išrenka pagal kainą.</w:t>
      </w:r>
    </w:p>
    <w:p w14:paraId="0D5329CF" w14:textId="6616ADA9" w:rsidR="00CD73C4" w:rsidRPr="007B11C3" w:rsidRDefault="00CD73C4" w:rsidP="0089226B">
      <w:pPr>
        <w:pStyle w:val="ListParagraph"/>
        <w:numPr>
          <w:ilvl w:val="1"/>
          <w:numId w:val="5"/>
        </w:numPr>
        <w:tabs>
          <w:tab w:val="left" w:pos="1134"/>
        </w:tabs>
        <w:ind w:left="0" w:firstLine="720"/>
        <w:jc w:val="both"/>
        <w:rPr>
          <w:b/>
          <w:iCs/>
          <w:szCs w:val="24"/>
        </w:rPr>
      </w:pPr>
      <w:r>
        <w:rPr>
          <w:iCs/>
          <w:szCs w:val="24"/>
        </w:rPr>
        <w:t xml:space="preserve"> Pirkimo laimėtoju bus pripažintas</w:t>
      </w:r>
      <w:r w:rsidRPr="0063141E">
        <w:rPr>
          <w:iCs/>
          <w:szCs w:val="24"/>
        </w:rPr>
        <w:t xml:space="preserve"> </w:t>
      </w:r>
      <w:r w:rsidRPr="0063141E">
        <w:rPr>
          <w:b/>
          <w:iCs/>
          <w:szCs w:val="24"/>
        </w:rPr>
        <w:t xml:space="preserve">mažiausią </w:t>
      </w:r>
      <w:r>
        <w:rPr>
          <w:b/>
          <w:iCs/>
          <w:szCs w:val="24"/>
        </w:rPr>
        <w:t>bendrą pasiūlymo sumą</w:t>
      </w:r>
      <w:r w:rsidR="00D63BB8">
        <w:rPr>
          <w:b/>
          <w:iCs/>
          <w:szCs w:val="24"/>
        </w:rPr>
        <w:t xml:space="preserve"> </w:t>
      </w:r>
      <w:r w:rsidR="004C03E0">
        <w:rPr>
          <w:b/>
          <w:iCs/>
          <w:szCs w:val="24"/>
        </w:rPr>
        <w:t>su PVM pasiūlęs tei</w:t>
      </w:r>
      <w:r w:rsidRPr="0063141E">
        <w:rPr>
          <w:b/>
          <w:iCs/>
          <w:szCs w:val="24"/>
        </w:rPr>
        <w:t>kėjas.</w:t>
      </w:r>
    </w:p>
    <w:p w14:paraId="4A77955C" w14:textId="7FAC13AC"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Pasiūlymai bus lyginami pagal šimtąsias kainos dalis, apvalinant reikšmes pagal aritmetines taisykles (t. y. teisiškai reikšmingi bus ne daugiau kaip du skaičiai po kablelio).</w:t>
      </w:r>
    </w:p>
    <w:p w14:paraId="68A9B5DF" w14:textId="512D029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Vadovaujantis šių pirkimo sąlygų 9.2 ir 9.3 punktuose nurodytais pasiūlymo vertinimo kriterijais perkančioji organizacija nustato pasiūlymų eilę. Pasiūlymai šioje eilėje surašomi kainos didėjimo tvarka. Jeigu kelių pateiktų pasiūlymų kainos yra vienodos, nustatant pasiūlymų eilę p</w:t>
      </w:r>
      <w:r w:rsidR="004C03E0">
        <w:rPr>
          <w:iCs/>
          <w:szCs w:val="24"/>
        </w:rPr>
        <w:t>irmesnis į šią eilę įrašomas tei</w:t>
      </w:r>
      <w:r w:rsidRPr="0063141E">
        <w:rPr>
          <w:iCs/>
          <w:szCs w:val="24"/>
        </w:rPr>
        <w:t>kėjas, kurio pasiūlymas CVP IS priemonėmis pateiktas anksčiausiai.</w:t>
      </w:r>
    </w:p>
    <w:p w14:paraId="51B328D7" w14:textId="59478D1D"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Apie pasiūlymų eilę nedelsiant, bet ne vėliau kaip per </w:t>
      </w:r>
      <w:r w:rsidRPr="0063141E">
        <w:rPr>
          <w:b/>
          <w:iCs/>
          <w:szCs w:val="24"/>
        </w:rPr>
        <w:t>3 darbo dienas</w:t>
      </w:r>
      <w:r w:rsidRPr="0063141E">
        <w:rPr>
          <w:iCs/>
          <w:szCs w:val="24"/>
        </w:rPr>
        <w:t xml:space="preserve"> nuo jos sudarymo, raštu CPV IS priemonėmis prane</w:t>
      </w:r>
      <w:r w:rsidR="00DC4290">
        <w:rPr>
          <w:iCs/>
          <w:szCs w:val="24"/>
        </w:rPr>
        <w:t>šama pasiūlymus pateikusiems teikėjams. Tei</w:t>
      </w:r>
      <w:r w:rsidRPr="0063141E">
        <w:rPr>
          <w:iCs/>
          <w:szCs w:val="24"/>
        </w:rPr>
        <w:t>kėjams, kurių pasiūlymai neįrašyti į šią eilę, kartu su pranešimu apie pasiūlymų eilę raštu CVP IS priemonėmis pranešama ir apie jų pasiūlymų atmetimo priežastis.</w:t>
      </w:r>
    </w:p>
    <w:p w14:paraId="6132B178" w14:textId="3EA6E7B1"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Tais atvejais, kai </w:t>
      </w:r>
      <w:r w:rsidR="004C03E0">
        <w:rPr>
          <w:iCs/>
          <w:szCs w:val="24"/>
        </w:rPr>
        <w:t>pasiūlymą pateikė tik vienas tei</w:t>
      </w:r>
      <w:r w:rsidRPr="0063141E">
        <w:rPr>
          <w:iCs/>
          <w:szCs w:val="24"/>
        </w:rPr>
        <w:t xml:space="preserve">kėjas, pasiūlymų eilė nenustatoma ir jo pasiūlymas laikomas laimėjusiu, jeigu nebuvo atmestas pagal šių pirkimo sąlygų </w:t>
      </w:r>
      <w:r w:rsidR="007C5241">
        <w:rPr>
          <w:iCs/>
          <w:color w:val="000000"/>
          <w:szCs w:val="24"/>
        </w:rPr>
        <w:t>3.4</w:t>
      </w:r>
      <w:r w:rsidRPr="0063141E">
        <w:rPr>
          <w:iCs/>
          <w:color w:val="000000"/>
          <w:szCs w:val="24"/>
        </w:rPr>
        <w:t xml:space="preserve"> </w:t>
      </w:r>
      <w:r w:rsidRPr="0063141E">
        <w:rPr>
          <w:iCs/>
          <w:szCs w:val="24"/>
        </w:rPr>
        <w:t xml:space="preserve">punkto nuostatas. </w:t>
      </w:r>
    </w:p>
    <w:p w14:paraId="3C521B90" w14:textId="26958243" w:rsidR="004C1773" w:rsidRDefault="004C1773" w:rsidP="00CD73C4">
      <w:pPr>
        <w:pStyle w:val="ListParagraph"/>
        <w:ind w:left="0" w:firstLine="720"/>
        <w:jc w:val="both"/>
        <w:rPr>
          <w:iCs/>
          <w:szCs w:val="24"/>
        </w:rPr>
      </w:pPr>
    </w:p>
    <w:p w14:paraId="50B31E84" w14:textId="77777777" w:rsidR="004C1773" w:rsidRPr="0063141E" w:rsidRDefault="004C1773" w:rsidP="00CD73C4">
      <w:pPr>
        <w:pStyle w:val="ListParagraph"/>
        <w:ind w:left="0" w:firstLine="720"/>
        <w:jc w:val="both"/>
        <w:rPr>
          <w:iCs/>
          <w:szCs w:val="24"/>
        </w:rPr>
      </w:pPr>
    </w:p>
    <w:p w14:paraId="5A22F78C" w14:textId="77777777" w:rsidR="00CD73C4" w:rsidRPr="0063141E" w:rsidRDefault="00CD73C4" w:rsidP="0089226B">
      <w:pPr>
        <w:pStyle w:val="ListParagraph"/>
        <w:numPr>
          <w:ilvl w:val="0"/>
          <w:numId w:val="6"/>
        </w:numPr>
        <w:tabs>
          <w:tab w:val="left" w:pos="1134"/>
        </w:tabs>
        <w:ind w:firstLine="207"/>
        <w:jc w:val="center"/>
        <w:rPr>
          <w:b/>
          <w:szCs w:val="24"/>
        </w:rPr>
      </w:pPr>
      <w:r w:rsidRPr="0063141E">
        <w:rPr>
          <w:b/>
          <w:szCs w:val="24"/>
        </w:rPr>
        <w:t>SPRENDIMAS DĖL KONKURSĄ LAIMĖJUSIO PASIŪLYMO</w:t>
      </w:r>
    </w:p>
    <w:p w14:paraId="0A7FAD13" w14:textId="77777777" w:rsidR="00CD73C4" w:rsidRPr="0063141E" w:rsidRDefault="00CD73C4" w:rsidP="00CD73C4">
      <w:pPr>
        <w:pStyle w:val="ListParagraph"/>
        <w:jc w:val="both"/>
        <w:rPr>
          <w:iCs/>
          <w:szCs w:val="24"/>
        </w:rPr>
      </w:pPr>
    </w:p>
    <w:p w14:paraId="5F1F6500" w14:textId="04FB2BC9" w:rsidR="00CD73C4" w:rsidRPr="0063141E" w:rsidRDefault="00CD73C4" w:rsidP="0089226B">
      <w:pPr>
        <w:pStyle w:val="Sraopastraipa1"/>
        <w:numPr>
          <w:ilvl w:val="1"/>
          <w:numId w:val="8"/>
        </w:numPr>
        <w:tabs>
          <w:tab w:val="clear" w:pos="0"/>
          <w:tab w:val="num" w:pos="426"/>
          <w:tab w:val="left" w:pos="1276"/>
        </w:tabs>
        <w:ind w:left="0" w:firstLine="720"/>
        <w:jc w:val="both"/>
        <w:rPr>
          <w:color w:val="000000"/>
          <w:szCs w:val="24"/>
        </w:rPr>
      </w:pPr>
      <w:r w:rsidRPr="0063141E">
        <w:t xml:space="preserve"> </w:t>
      </w:r>
      <w:r w:rsidR="004C03E0">
        <w:rPr>
          <w:color w:val="000000"/>
        </w:rPr>
        <w:t>Tei</w:t>
      </w:r>
      <w:r w:rsidRPr="0063141E">
        <w:rPr>
          <w:color w:val="000000"/>
        </w:rPr>
        <w:t>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r w:rsidRPr="0063141E">
        <w:rPr>
          <w:color w:val="000000"/>
          <w:szCs w:val="24"/>
        </w:rPr>
        <w:t xml:space="preserve"> Ši nuostata netaikoma, jei pasiūlymą pateikia vienas dalyvis. Tokiu atveju sutartis gali būti pasirašoma iš karto, kai </w:t>
      </w:r>
      <w:r w:rsidRPr="0063141E">
        <w:rPr>
          <w:color w:val="000000"/>
          <w:szCs w:val="24"/>
        </w:rPr>
        <w:lastRenderedPageBreak/>
        <w:t xml:space="preserve">baigiamas pasiūlymo nagrinėjimas ir vertinimas, ir jį pateikęs dalyvis atitiko visus pirkimo dokumentuose nustatytus reikalavimus. </w:t>
      </w:r>
    </w:p>
    <w:p w14:paraId="5272AC8E" w14:textId="5D696F62" w:rsidR="00CD73C4" w:rsidRPr="0063141E" w:rsidRDefault="00CD73C4" w:rsidP="00CD73C4">
      <w:pPr>
        <w:tabs>
          <w:tab w:val="left" w:pos="1276"/>
        </w:tabs>
        <w:ind w:firstLine="709"/>
        <w:jc w:val="both"/>
        <w:rPr>
          <w:color w:val="000000"/>
        </w:rPr>
      </w:pPr>
      <w:r w:rsidRPr="0063141E">
        <w:rPr>
          <w:color w:val="000000"/>
        </w:rPr>
        <w:t xml:space="preserve">10.2. Pretenzija pateikiama perkančiajai organizacijai raštu per 5 </w:t>
      </w:r>
      <w:r w:rsidR="004C03E0">
        <w:rPr>
          <w:color w:val="000000"/>
        </w:rPr>
        <w:t>dienas nuo tos dienos, kurią tei</w:t>
      </w:r>
      <w:r w:rsidRPr="0063141E">
        <w:rPr>
          <w:color w:val="000000"/>
        </w:rPr>
        <w:t>kėjas sužinojo arba turėjo sužinoti apie tariamą teisėtų interesų pažeidimą. Perkančioji or</w:t>
      </w:r>
      <w:r w:rsidR="00DC4290">
        <w:rPr>
          <w:color w:val="000000"/>
        </w:rPr>
        <w:t>ganizacija nagrinėja tik tas tei</w:t>
      </w:r>
      <w:r w:rsidRPr="0063141E">
        <w:rPr>
          <w:color w:val="000000"/>
        </w:rPr>
        <w:t xml:space="preserve">kėjų pretenzijas, kurios gautos iki pirkimo sutarties sudarymo. Sutarties atidėjimo terminas nenumatytas. </w:t>
      </w:r>
    </w:p>
    <w:p w14:paraId="1452B195" w14:textId="16243305" w:rsidR="00CD73C4" w:rsidRPr="0063141E" w:rsidRDefault="00CD73C4" w:rsidP="00CD73C4">
      <w:pPr>
        <w:pStyle w:val="Heading2"/>
        <w:numPr>
          <w:ilvl w:val="0"/>
          <w:numId w:val="0"/>
        </w:numPr>
        <w:tabs>
          <w:tab w:val="num" w:pos="426"/>
          <w:tab w:val="left" w:pos="1276"/>
        </w:tabs>
        <w:ind w:firstLine="709"/>
        <w:rPr>
          <w:color w:val="000000"/>
        </w:rPr>
      </w:pPr>
      <w:r w:rsidRPr="0063141E">
        <w:rPr>
          <w:color w:val="000000"/>
        </w:rPr>
        <w:t>10.3. Perkančioji organizacija privalo išnagrinėti pretenziją ir priimti motyvuotą sprendimą ne vėliau kaip per 5 dienas nuo pretenzijos gavimo dienos, o apie priimtą sprendimą – ne vėliau kaip kitą darbo dieną pranešti pretenziją pateikus</w:t>
      </w:r>
      <w:r w:rsidR="00DC4290">
        <w:rPr>
          <w:color w:val="000000"/>
        </w:rPr>
        <w:t>iam tei</w:t>
      </w:r>
      <w:r w:rsidRPr="0063141E">
        <w:rPr>
          <w:color w:val="000000"/>
        </w:rPr>
        <w:t>kėjui.</w:t>
      </w:r>
    </w:p>
    <w:p w14:paraId="43736D7B" w14:textId="4412277D" w:rsidR="00CD73C4" w:rsidRPr="0063141E" w:rsidRDefault="00CD73C4" w:rsidP="00CD73C4">
      <w:pPr>
        <w:pStyle w:val="Heading2"/>
        <w:numPr>
          <w:ilvl w:val="0"/>
          <w:numId w:val="0"/>
        </w:numPr>
        <w:tabs>
          <w:tab w:val="num" w:pos="426"/>
          <w:tab w:val="left" w:pos="1276"/>
        </w:tabs>
        <w:ind w:firstLine="709"/>
        <w:rPr>
          <w:color w:val="000000"/>
        </w:rPr>
      </w:pPr>
      <w:r w:rsidRPr="0063141E">
        <w:rPr>
          <w:color w:val="000000"/>
        </w:rPr>
        <w:t xml:space="preserve">10.4. Jeigu išnagrinėjus </w:t>
      </w:r>
      <w:r w:rsidR="00DC4290">
        <w:rPr>
          <w:color w:val="000000"/>
        </w:rPr>
        <w:t>pretenziją nebuvo patenkinti tei</w:t>
      </w:r>
      <w:r w:rsidRPr="0063141E">
        <w:rPr>
          <w:color w:val="000000"/>
        </w:rPr>
        <w:t>kėjo reikalavimai ar reikalavimai buvo patenkinti tik iš dalies, ar pretenzija nebuvo išnagrinėta Viešųjų pirkimų įstatymo nustat</w:t>
      </w:r>
      <w:r w:rsidR="004C03E0">
        <w:rPr>
          <w:color w:val="000000"/>
        </w:rPr>
        <w:t>yta tvarka ir terminais, tei</w:t>
      </w:r>
      <w:r w:rsidRPr="0063141E">
        <w:rPr>
          <w:color w:val="000000"/>
        </w:rPr>
        <w:t>kėjas turi teisę kreiptis į teismą.</w:t>
      </w:r>
    </w:p>
    <w:p w14:paraId="3E3BE50B" w14:textId="3E94C031" w:rsidR="00CD73C4" w:rsidRPr="0063141E" w:rsidRDefault="00CD73C4" w:rsidP="00CD73C4">
      <w:pPr>
        <w:tabs>
          <w:tab w:val="left" w:pos="1276"/>
        </w:tabs>
        <w:ind w:firstLine="709"/>
        <w:jc w:val="both"/>
        <w:rPr>
          <w:iCs/>
          <w:color w:val="000000"/>
        </w:rPr>
      </w:pPr>
      <w:r w:rsidRPr="0063141E">
        <w:rPr>
          <w:color w:val="000000"/>
        </w:rPr>
        <w:t>10.</w:t>
      </w:r>
      <w:r w:rsidR="00E76CB4">
        <w:rPr>
          <w:color w:val="000000"/>
        </w:rPr>
        <w:t>5</w:t>
      </w:r>
      <w:r w:rsidR="00DC4290">
        <w:rPr>
          <w:color w:val="000000"/>
        </w:rPr>
        <w:t>. Informuojant tei</w:t>
      </w:r>
      <w:r w:rsidRPr="0063141E">
        <w:rPr>
          <w:color w:val="000000"/>
        </w:rPr>
        <w:t>kėjus apie priimtą sprendimą sudaryti pirkimo</w:t>
      </w:r>
      <w:r w:rsidRPr="0063141E">
        <w:rPr>
          <w:b/>
          <w:bCs/>
          <w:color w:val="000000"/>
        </w:rPr>
        <w:t xml:space="preserve"> </w:t>
      </w:r>
      <w:r w:rsidRPr="0063141E">
        <w:rPr>
          <w:color w:val="000000"/>
        </w:rPr>
        <w:t xml:space="preserve">sutartį, kartu jiems pateikiama konkurso sąlygų 7.2 punkte nurodyta informacija ir nurodoma nustatyta pasiūlymų eilė, laimėjęs pasiūlymas, sutarties pasirašymo data ir vieta. Jei bus nuspręsta nesudaryti pirkimo sutarties (pradėti pirkimą iš naujo) minėtame pranešime nurodomos tokio sprendimo priežastys. </w:t>
      </w:r>
    </w:p>
    <w:p w14:paraId="1ACEBD47" w14:textId="79DEECFC" w:rsidR="00CD73C4" w:rsidRPr="0063141E" w:rsidRDefault="00CD73C4" w:rsidP="00CD73C4">
      <w:pPr>
        <w:tabs>
          <w:tab w:val="left" w:pos="1276"/>
        </w:tabs>
        <w:ind w:firstLine="709"/>
        <w:jc w:val="both"/>
        <w:rPr>
          <w:color w:val="000000"/>
        </w:rPr>
      </w:pPr>
      <w:r w:rsidRPr="0063141E">
        <w:rPr>
          <w:color w:val="000000"/>
        </w:rPr>
        <w:t>10.</w:t>
      </w:r>
      <w:r w:rsidR="00E76CB4">
        <w:rPr>
          <w:color w:val="000000"/>
        </w:rPr>
        <w:t>6</w:t>
      </w:r>
      <w:r w:rsidRPr="0063141E">
        <w:rPr>
          <w:color w:val="000000"/>
        </w:rPr>
        <w:t xml:space="preserve">. Nedelsdamas išnagrinėjus, įvertinus ir palyginus pateiktus pasiūlymus, </w:t>
      </w:r>
      <w:r w:rsidRPr="0063141E">
        <w:rPr>
          <w:iCs/>
          <w:color w:val="000000"/>
        </w:rPr>
        <w:t>perkančioji organizacija</w:t>
      </w:r>
      <w:r w:rsidRPr="0063141E">
        <w:rPr>
          <w:color w:val="000000"/>
        </w:rPr>
        <w:t xml:space="preserve"> nustato pasiūlymų eilę bei laimėjusį pasiūlymą ir priima sprendimą sudaryti pirkimo sutartį. Pasiūlymai eilėje surašomi kainos didėjimo tvarka. Jeigu kelių pateiktų pasiūlymų yra vienodos kainos, nustatant pasiūlymų eilę pirmesnis į šią eilę įrašomas dalyvis, kurio pasiūlymas </w:t>
      </w:r>
      <w:r w:rsidRPr="0063141E">
        <w:rPr>
          <w:color w:val="000000"/>
          <w:spacing w:val="-4"/>
        </w:rPr>
        <w:t xml:space="preserve">CVP IS priemonėmis pateiktas </w:t>
      </w:r>
      <w:r w:rsidRPr="0063141E">
        <w:rPr>
          <w:color w:val="000000"/>
        </w:rPr>
        <w:t>anksčiausiai. Pasiūlymų eilė nenustatoma, jei buvo gautas tik vienas pasiūlymas.</w:t>
      </w:r>
      <w:r w:rsidRPr="0063141E">
        <w:rPr>
          <w:iCs/>
          <w:color w:val="000000"/>
        </w:rPr>
        <w:t xml:space="preserve"> Pasiūlymas laikomas laimėjusiu, jeigu nebuvo atmest</w:t>
      </w:r>
      <w:r w:rsidR="00D03EFF">
        <w:rPr>
          <w:iCs/>
          <w:color w:val="000000"/>
        </w:rPr>
        <w:t>as pagal šių konkurso sąlygų 3.4</w:t>
      </w:r>
      <w:r w:rsidRPr="0063141E">
        <w:rPr>
          <w:iCs/>
          <w:color w:val="000000"/>
        </w:rPr>
        <w:t xml:space="preserve"> punkto nuostatas.</w:t>
      </w:r>
    </w:p>
    <w:p w14:paraId="19FE0CC0" w14:textId="3E76B012" w:rsidR="00CD73C4" w:rsidRPr="0063141E" w:rsidRDefault="00CD73C4" w:rsidP="00CD73C4">
      <w:pPr>
        <w:tabs>
          <w:tab w:val="left" w:pos="1276"/>
        </w:tabs>
        <w:ind w:firstLine="709"/>
        <w:jc w:val="both"/>
        <w:rPr>
          <w:iCs/>
          <w:color w:val="000000"/>
        </w:rPr>
      </w:pPr>
      <w:r w:rsidRPr="0063141E">
        <w:rPr>
          <w:iCs/>
          <w:color w:val="000000"/>
        </w:rPr>
        <w:t>10.</w:t>
      </w:r>
      <w:r w:rsidR="00E36D9C">
        <w:rPr>
          <w:iCs/>
          <w:color w:val="000000"/>
        </w:rPr>
        <w:t>7</w:t>
      </w:r>
      <w:r w:rsidR="004C03E0">
        <w:rPr>
          <w:iCs/>
          <w:color w:val="000000"/>
        </w:rPr>
        <w:t>. Jeigu tei</w:t>
      </w:r>
      <w:r w:rsidRPr="0063141E">
        <w:rPr>
          <w:iCs/>
          <w:color w:val="000000"/>
        </w:rPr>
        <w:t xml:space="preserve">kėjas, </w:t>
      </w:r>
      <w:r w:rsidRPr="0063141E">
        <w:rPr>
          <w:color w:val="000000"/>
        </w:rPr>
        <w:t>kuriam buvo pasiūlyta sudaryti pirkimo sutartį</w:t>
      </w:r>
      <w:r w:rsidRPr="0063141E">
        <w:rPr>
          <w:iCs/>
          <w:color w:val="000000"/>
        </w:rPr>
        <w:t>, raštu arba CVP IS priemonėmis atsisako su</w:t>
      </w:r>
      <w:r w:rsidR="004C03E0">
        <w:rPr>
          <w:iCs/>
          <w:color w:val="000000"/>
        </w:rPr>
        <w:t>daryti pirkimo sutartį, arba tei</w:t>
      </w:r>
      <w:r w:rsidRPr="0063141E">
        <w:rPr>
          <w:iCs/>
          <w:color w:val="000000"/>
        </w:rPr>
        <w:t>kėjas iki perkančiosios organizacijos nurodyto laiko neatvyksta sudaryti pirkimo sutarties, arba atsisako pirkimo sutartį sudaryti pirkimo dokumentuose nustatytomis sąlygomis, laikoma, kad jis atsisakė sudaryti pirkimo sutartį. Tuo atveju perkančioji organizacija si</w:t>
      </w:r>
      <w:r w:rsidR="00DC4290">
        <w:rPr>
          <w:iCs/>
          <w:color w:val="000000"/>
        </w:rPr>
        <w:t>ūlo sudaryti pirkimo sutartį tei</w:t>
      </w:r>
      <w:r w:rsidRPr="0063141E">
        <w:rPr>
          <w:iCs/>
          <w:color w:val="000000"/>
        </w:rPr>
        <w:t xml:space="preserve">kėjui, kurio pasiūlymas pagal patvirtintą </w:t>
      </w:r>
      <w:r w:rsidR="00DC4290">
        <w:rPr>
          <w:iCs/>
          <w:color w:val="000000"/>
        </w:rPr>
        <w:t>pasiūlymų eilę yra pirmas po tei</w:t>
      </w:r>
      <w:r w:rsidRPr="0063141E">
        <w:rPr>
          <w:iCs/>
          <w:color w:val="000000"/>
        </w:rPr>
        <w:t>kėjo, atsisakiusio sudaryti pirkimo sutartį.</w:t>
      </w:r>
    </w:p>
    <w:p w14:paraId="423BE170" w14:textId="77777777" w:rsidR="00CD73C4" w:rsidRPr="0063141E" w:rsidRDefault="00CD73C4" w:rsidP="00CD73C4">
      <w:pPr>
        <w:tabs>
          <w:tab w:val="left" w:pos="1260"/>
        </w:tabs>
        <w:ind w:left="720"/>
        <w:jc w:val="both"/>
        <w:rPr>
          <w:iCs/>
        </w:rPr>
      </w:pPr>
    </w:p>
    <w:p w14:paraId="0E446EAA" w14:textId="77777777" w:rsidR="00CD73C4" w:rsidRPr="0063141E" w:rsidRDefault="00CD73C4" w:rsidP="0089226B">
      <w:pPr>
        <w:numPr>
          <w:ilvl w:val="0"/>
          <w:numId w:val="7"/>
        </w:numPr>
        <w:jc w:val="center"/>
        <w:rPr>
          <w:b/>
        </w:rPr>
      </w:pPr>
      <w:r w:rsidRPr="0063141E">
        <w:rPr>
          <w:b/>
        </w:rPr>
        <w:t>PIRKIMO SUTARTIS</w:t>
      </w:r>
    </w:p>
    <w:p w14:paraId="72563597" w14:textId="77777777" w:rsidR="00CD73C4" w:rsidRPr="0063141E" w:rsidRDefault="00CD73C4" w:rsidP="00CD73C4">
      <w:pPr>
        <w:ind w:left="142"/>
        <w:rPr>
          <w:b/>
        </w:rPr>
      </w:pPr>
    </w:p>
    <w:p w14:paraId="7052C6C8" w14:textId="57DC2949" w:rsidR="00CD73C4" w:rsidRPr="0063141E" w:rsidRDefault="00CD73C4" w:rsidP="0089226B">
      <w:pPr>
        <w:pStyle w:val="Pagrindinistekstas1"/>
        <w:numPr>
          <w:ilvl w:val="1"/>
          <w:numId w:val="7"/>
        </w:numPr>
        <w:tabs>
          <w:tab w:val="clear" w:pos="938"/>
          <w:tab w:val="num" w:pos="710"/>
          <w:tab w:val="left" w:pos="1276"/>
        </w:tabs>
        <w:ind w:left="0" w:firstLine="720"/>
        <w:rPr>
          <w:rFonts w:ascii="Times New Roman" w:hAnsi="Times New Roman"/>
          <w:color w:val="000000"/>
          <w:sz w:val="24"/>
          <w:szCs w:val="24"/>
          <w:lang w:val="lt-LT"/>
        </w:rPr>
      </w:pPr>
      <w:r w:rsidRPr="0063141E">
        <w:rPr>
          <w:rFonts w:ascii="Times New Roman" w:hAnsi="Times New Roman"/>
          <w:color w:val="000000"/>
          <w:sz w:val="24"/>
          <w:szCs w:val="24"/>
          <w:lang w:val="lt-LT"/>
        </w:rPr>
        <w:t xml:space="preserve">Perkančioji organizacija sudaryti pirkimo sutartį siūlo tam dalyviui (dalyviams), kurio pasiūlymas </w:t>
      </w:r>
      <w:r w:rsidRPr="0063141E">
        <w:rPr>
          <w:rFonts w:ascii="Times New Roman" w:hAnsi="Times New Roman"/>
          <w:iCs/>
          <w:color w:val="000000"/>
          <w:sz w:val="24"/>
          <w:szCs w:val="24"/>
          <w:lang w:val="lt-LT"/>
        </w:rPr>
        <w:t>Viešųjų pirkimų įstatymo nustatyta tvarka pripažintas laimėjusiu.</w:t>
      </w:r>
      <w:r w:rsidRPr="0063141E">
        <w:rPr>
          <w:rFonts w:ascii="Times New Roman" w:hAnsi="Times New Roman"/>
          <w:color w:val="000000"/>
          <w:sz w:val="24"/>
          <w:szCs w:val="24"/>
          <w:lang w:val="lt-LT"/>
        </w:rPr>
        <w:t xml:space="preserve"> Jeigu dalyvis, kuriam buvo pasiūlyta sudaryti pirkimo sutartį, raštu atsisako ją sudaryti, </w:t>
      </w:r>
      <w:r w:rsidRPr="0063141E">
        <w:rPr>
          <w:rFonts w:ascii="Times New Roman" w:hAnsi="Times New Roman"/>
          <w:color w:val="000000"/>
          <w:spacing w:val="-4"/>
          <w:sz w:val="24"/>
          <w:szCs w:val="24"/>
          <w:lang w:val="lt-LT"/>
        </w:rPr>
        <w:t>iki nurodyto laiko neatvyksta sudaryti pirkimo sutarties, laikoma, kad jis atsisakė sudaryti pirkimo sutartį. Tuo atveju perkančioji organizacija siūlo sudaryti pir</w:t>
      </w:r>
      <w:r w:rsidR="00DC4290">
        <w:rPr>
          <w:rFonts w:ascii="Times New Roman" w:hAnsi="Times New Roman"/>
          <w:color w:val="000000"/>
          <w:spacing w:val="-4"/>
          <w:sz w:val="24"/>
          <w:szCs w:val="24"/>
          <w:lang w:val="lt-LT"/>
        </w:rPr>
        <w:t>kimo sutartį tei</w:t>
      </w:r>
      <w:r w:rsidRPr="0063141E">
        <w:rPr>
          <w:rFonts w:ascii="Times New Roman" w:hAnsi="Times New Roman"/>
          <w:color w:val="000000"/>
          <w:spacing w:val="-4"/>
          <w:sz w:val="24"/>
          <w:szCs w:val="24"/>
          <w:lang w:val="lt-LT"/>
        </w:rPr>
        <w:t xml:space="preserve">kėjui, kurio pasiūlymas pagal patvirtintą </w:t>
      </w:r>
      <w:r w:rsidR="00DC4290">
        <w:rPr>
          <w:rFonts w:ascii="Times New Roman" w:hAnsi="Times New Roman"/>
          <w:color w:val="000000"/>
          <w:spacing w:val="-4"/>
          <w:sz w:val="24"/>
          <w:szCs w:val="24"/>
          <w:lang w:val="lt-LT"/>
        </w:rPr>
        <w:t>pasiūlymų eilę yra pirmas po tei</w:t>
      </w:r>
      <w:r w:rsidRPr="0063141E">
        <w:rPr>
          <w:rFonts w:ascii="Times New Roman" w:hAnsi="Times New Roman"/>
          <w:color w:val="000000"/>
          <w:spacing w:val="-4"/>
          <w:sz w:val="24"/>
          <w:szCs w:val="24"/>
          <w:lang w:val="lt-LT"/>
        </w:rPr>
        <w:t>kėjo, atsisakiusio sudaryti pirkimo sutartį.</w:t>
      </w:r>
    </w:p>
    <w:p w14:paraId="32A0DA46" w14:textId="652AE13A" w:rsidR="00CD73C4" w:rsidRPr="0063141E" w:rsidRDefault="00CD73C4" w:rsidP="0089226B">
      <w:pPr>
        <w:pStyle w:val="ListParagraph"/>
        <w:numPr>
          <w:ilvl w:val="1"/>
          <w:numId w:val="7"/>
        </w:numPr>
        <w:tabs>
          <w:tab w:val="clear" w:pos="938"/>
          <w:tab w:val="num" w:pos="710"/>
          <w:tab w:val="left" w:pos="1276"/>
        </w:tabs>
        <w:ind w:left="0" w:firstLine="720"/>
        <w:jc w:val="both"/>
        <w:rPr>
          <w:iCs/>
          <w:color w:val="000000"/>
        </w:rPr>
      </w:pPr>
      <w:r w:rsidRPr="0063141E">
        <w:rPr>
          <w:iCs/>
          <w:color w:val="000000"/>
        </w:rPr>
        <w:t>Sudarant pirkimo sutartį neg</w:t>
      </w:r>
      <w:r w:rsidR="00DC4290">
        <w:rPr>
          <w:iCs/>
          <w:color w:val="000000"/>
        </w:rPr>
        <w:t>ali būti keičiama laimėjusio tei</w:t>
      </w:r>
      <w:r w:rsidRPr="0063141E">
        <w:rPr>
          <w:iCs/>
          <w:color w:val="000000"/>
        </w:rPr>
        <w:t>kėjo pasiūlymo kaina ir pirkimo dokumentuose bei pasiūlyme nu</w:t>
      </w:r>
      <w:r w:rsidR="00DC4290">
        <w:rPr>
          <w:iCs/>
          <w:color w:val="000000"/>
        </w:rPr>
        <w:t>statytos pirkimo sąlygos. Tei</w:t>
      </w:r>
      <w:r w:rsidRPr="0063141E">
        <w:rPr>
          <w:iCs/>
          <w:color w:val="000000"/>
        </w:rPr>
        <w:t>kėjo pateiktas pasiūlymas ir šio pirkimo sąlygos yra neatskiriama būsimos pirkimo sutarties dalis.</w:t>
      </w:r>
    </w:p>
    <w:p w14:paraId="5FE26D65" w14:textId="77777777" w:rsidR="00CD73C4" w:rsidRPr="0063141E" w:rsidRDefault="00CD73C4" w:rsidP="0089226B">
      <w:pPr>
        <w:pStyle w:val="ListParagraph"/>
        <w:numPr>
          <w:ilvl w:val="1"/>
          <w:numId w:val="7"/>
        </w:numPr>
        <w:tabs>
          <w:tab w:val="clear" w:pos="938"/>
          <w:tab w:val="num" w:pos="710"/>
          <w:tab w:val="left" w:pos="1276"/>
        </w:tabs>
        <w:ind w:left="0" w:firstLine="720"/>
        <w:jc w:val="both"/>
        <w:rPr>
          <w:iCs/>
          <w:color w:val="000000"/>
        </w:rPr>
      </w:pPr>
      <w:r w:rsidRPr="0063141E">
        <w:rPr>
          <w:iCs/>
          <w:color w:val="000000"/>
        </w:rPr>
        <w:t>Pirkimo sutarties sąlygų keitimu nebus laikomas pirkimo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14:paraId="0C8B9DDA" w14:textId="77777777" w:rsidR="00CD73C4" w:rsidRPr="0063141E" w:rsidRDefault="00CD73C4" w:rsidP="0089226B">
      <w:pPr>
        <w:numPr>
          <w:ilvl w:val="1"/>
          <w:numId w:val="7"/>
        </w:numPr>
        <w:tabs>
          <w:tab w:val="clear" w:pos="938"/>
          <w:tab w:val="num" w:pos="710"/>
          <w:tab w:val="left" w:pos="1276"/>
        </w:tabs>
        <w:ind w:left="0" w:firstLine="720"/>
        <w:jc w:val="both"/>
        <w:rPr>
          <w:color w:val="000000"/>
        </w:rPr>
      </w:pPr>
      <w:r w:rsidRPr="0063141E">
        <w:rPr>
          <w:color w:val="000000"/>
        </w:rPr>
        <w:t>Pirkimo sutarties sąlygos sutarties galiojimo laikotarpiu negali būti keičiamos, išskyrus tokias pirkimo sutarties sąlygas, kurias pakeitus nebūtų pažeisti Viešųjų pirkimų įstatyme nustatyti principai ir tikslai bei</w:t>
      </w:r>
      <w:r w:rsidRPr="0063141E">
        <w:rPr>
          <w:b/>
          <w:bCs/>
          <w:color w:val="000000"/>
        </w:rPr>
        <w:t xml:space="preserve"> </w:t>
      </w:r>
      <w:r w:rsidRPr="0063141E">
        <w:rPr>
          <w:color w:val="000000"/>
        </w:rPr>
        <w:t xml:space="preserve">tokiems pirkimo sutarties sąlygų pakeitimams yra gautas Viešųjų pirkimų tarnybos sutikimas. </w:t>
      </w:r>
    </w:p>
    <w:p w14:paraId="5589FC30" w14:textId="180C4043" w:rsidR="0021693C" w:rsidRDefault="00D52D8F" w:rsidP="0021693C">
      <w:pPr>
        <w:pStyle w:val="Pagrindinistekstas1"/>
        <w:numPr>
          <w:ilvl w:val="1"/>
          <w:numId w:val="7"/>
        </w:numPr>
        <w:tabs>
          <w:tab w:val="clear" w:pos="938"/>
          <w:tab w:val="num" w:pos="0"/>
          <w:tab w:val="num" w:pos="710"/>
          <w:tab w:val="left" w:pos="1276"/>
        </w:tabs>
        <w:ind w:left="0" w:firstLine="720"/>
        <w:rPr>
          <w:rFonts w:ascii="Times New Roman" w:hAnsi="Times New Roman"/>
          <w:color w:val="000000"/>
          <w:sz w:val="24"/>
          <w:szCs w:val="24"/>
          <w:lang w:val="lt-LT"/>
        </w:rPr>
      </w:pPr>
      <w:r>
        <w:rPr>
          <w:rFonts w:ascii="Times New Roman" w:hAnsi="Times New Roman"/>
          <w:color w:val="000000"/>
          <w:sz w:val="24"/>
          <w:szCs w:val="24"/>
          <w:lang w:val="lt-LT"/>
        </w:rPr>
        <w:t xml:space="preserve">Prieiga turi būti suteikta iki gruodžio </w:t>
      </w:r>
      <w:r w:rsidR="007C5241">
        <w:rPr>
          <w:rFonts w:ascii="Times New Roman" w:hAnsi="Times New Roman"/>
          <w:color w:val="000000"/>
          <w:sz w:val="24"/>
          <w:szCs w:val="24"/>
          <w:lang w:val="lt-LT"/>
        </w:rPr>
        <w:t>8</w:t>
      </w:r>
      <w:r>
        <w:rPr>
          <w:rFonts w:ascii="Times New Roman" w:hAnsi="Times New Roman"/>
          <w:color w:val="000000"/>
          <w:sz w:val="24"/>
          <w:szCs w:val="24"/>
          <w:lang w:val="lt-LT"/>
        </w:rPr>
        <w:t xml:space="preserve"> d</w:t>
      </w:r>
      <w:r w:rsidR="00CD73C4" w:rsidRPr="00467BCB">
        <w:rPr>
          <w:rFonts w:ascii="Times New Roman" w:hAnsi="Times New Roman"/>
          <w:color w:val="000000"/>
          <w:sz w:val="24"/>
          <w:szCs w:val="24"/>
          <w:lang w:val="lt-LT"/>
        </w:rPr>
        <w:t>.</w:t>
      </w:r>
      <w:r w:rsidR="00CD73C4" w:rsidRPr="0063141E">
        <w:rPr>
          <w:rFonts w:ascii="Times New Roman" w:hAnsi="Times New Roman"/>
          <w:color w:val="000000"/>
          <w:sz w:val="24"/>
          <w:szCs w:val="24"/>
          <w:lang w:val="lt-LT"/>
        </w:rPr>
        <w:t xml:space="preserve"> </w:t>
      </w:r>
    </w:p>
    <w:p w14:paraId="74C7C999" w14:textId="5FBCC773" w:rsidR="0021693C" w:rsidRPr="0021693C" w:rsidRDefault="00CD73C4" w:rsidP="0021693C">
      <w:pPr>
        <w:pStyle w:val="Pagrindinistekstas1"/>
        <w:numPr>
          <w:ilvl w:val="1"/>
          <w:numId w:val="7"/>
        </w:numPr>
        <w:tabs>
          <w:tab w:val="clear" w:pos="938"/>
          <w:tab w:val="num" w:pos="0"/>
          <w:tab w:val="num" w:pos="710"/>
          <w:tab w:val="left" w:pos="1276"/>
        </w:tabs>
        <w:ind w:left="0" w:firstLine="720"/>
        <w:rPr>
          <w:rFonts w:ascii="Times New Roman" w:hAnsi="Times New Roman"/>
          <w:color w:val="000000"/>
          <w:sz w:val="24"/>
          <w:szCs w:val="24"/>
          <w:lang w:val="lt-LT"/>
        </w:rPr>
      </w:pPr>
      <w:r w:rsidRPr="0021693C">
        <w:rPr>
          <w:rFonts w:ascii="Times New Roman" w:hAnsi="Times New Roman"/>
          <w:color w:val="000000"/>
          <w:sz w:val="24"/>
          <w:szCs w:val="24"/>
        </w:rPr>
        <w:t xml:space="preserve">Už </w:t>
      </w:r>
      <w:r w:rsidR="00A44B68" w:rsidRPr="0021693C">
        <w:rPr>
          <w:rFonts w:ascii="Times New Roman" w:hAnsi="Times New Roman"/>
          <w:color w:val="000000"/>
          <w:sz w:val="24"/>
          <w:szCs w:val="24"/>
        </w:rPr>
        <w:t>gautas</w:t>
      </w:r>
      <w:r w:rsidRPr="0021693C">
        <w:rPr>
          <w:rFonts w:ascii="Times New Roman" w:hAnsi="Times New Roman"/>
          <w:color w:val="000000"/>
          <w:sz w:val="24"/>
          <w:szCs w:val="24"/>
        </w:rPr>
        <w:t xml:space="preserve"> p</w:t>
      </w:r>
      <w:r w:rsidR="0021693C" w:rsidRPr="0021693C">
        <w:rPr>
          <w:rFonts w:ascii="Times New Roman" w:hAnsi="Times New Roman"/>
          <w:color w:val="000000"/>
          <w:sz w:val="24"/>
          <w:szCs w:val="24"/>
        </w:rPr>
        <w:t>aslaugas</w:t>
      </w:r>
      <w:r w:rsidR="00DC4290">
        <w:rPr>
          <w:rFonts w:ascii="Times New Roman" w:hAnsi="Times New Roman"/>
          <w:color w:val="000000"/>
          <w:sz w:val="24"/>
          <w:szCs w:val="24"/>
        </w:rPr>
        <w:t xml:space="preserve"> su tei</w:t>
      </w:r>
      <w:r w:rsidRPr="0021693C">
        <w:rPr>
          <w:rFonts w:ascii="Times New Roman" w:hAnsi="Times New Roman"/>
          <w:color w:val="000000"/>
          <w:sz w:val="24"/>
          <w:szCs w:val="24"/>
        </w:rPr>
        <w:t xml:space="preserve">kėju atsiskaitoma per </w:t>
      </w:r>
      <w:r w:rsidRPr="0021693C">
        <w:rPr>
          <w:rFonts w:ascii="Times New Roman" w:hAnsi="Times New Roman"/>
          <w:b/>
          <w:color w:val="000000"/>
          <w:sz w:val="24"/>
          <w:szCs w:val="24"/>
        </w:rPr>
        <w:t>30</w:t>
      </w:r>
      <w:r w:rsidRPr="0021693C">
        <w:rPr>
          <w:rFonts w:ascii="Times New Roman" w:hAnsi="Times New Roman"/>
          <w:color w:val="000000"/>
          <w:sz w:val="24"/>
          <w:szCs w:val="24"/>
        </w:rPr>
        <w:t xml:space="preserve"> (trisdešimt) dienų nuo sąskaitos faktūros gavimo dienos.</w:t>
      </w:r>
    </w:p>
    <w:p w14:paraId="3EB4A17D" w14:textId="4FCE3FD0" w:rsidR="0021693C" w:rsidRPr="0021693C" w:rsidRDefault="004C03E0" w:rsidP="0021693C">
      <w:pPr>
        <w:pStyle w:val="Pagrindinistekstas1"/>
        <w:numPr>
          <w:ilvl w:val="1"/>
          <w:numId w:val="7"/>
        </w:numPr>
        <w:tabs>
          <w:tab w:val="clear" w:pos="938"/>
          <w:tab w:val="num" w:pos="0"/>
          <w:tab w:val="num" w:pos="710"/>
          <w:tab w:val="left" w:pos="1276"/>
        </w:tabs>
        <w:ind w:left="0" w:firstLine="720"/>
        <w:rPr>
          <w:rFonts w:ascii="Times New Roman" w:hAnsi="Times New Roman"/>
          <w:color w:val="000000"/>
          <w:sz w:val="24"/>
          <w:szCs w:val="24"/>
          <w:lang w:val="lt-LT"/>
        </w:rPr>
      </w:pPr>
      <w:r>
        <w:rPr>
          <w:rFonts w:ascii="Times New Roman" w:hAnsi="Times New Roman"/>
          <w:iCs/>
          <w:color w:val="000000"/>
          <w:sz w:val="24"/>
          <w:szCs w:val="24"/>
        </w:rPr>
        <w:lastRenderedPageBreak/>
        <w:t>Tei</w:t>
      </w:r>
      <w:r w:rsidR="00CD73C4" w:rsidRPr="0021693C">
        <w:rPr>
          <w:rFonts w:ascii="Times New Roman" w:hAnsi="Times New Roman"/>
          <w:iCs/>
          <w:color w:val="000000"/>
          <w:sz w:val="24"/>
          <w:szCs w:val="24"/>
        </w:rPr>
        <w:t>kėjas įsipareigoja sutartyje nustat</w:t>
      </w:r>
      <w:r w:rsidR="00DC4290">
        <w:rPr>
          <w:rFonts w:ascii="Times New Roman" w:hAnsi="Times New Roman"/>
          <w:iCs/>
          <w:color w:val="000000"/>
          <w:sz w:val="24"/>
          <w:szCs w:val="24"/>
        </w:rPr>
        <w:t>ytais terminais ir sąlygomis tei</w:t>
      </w:r>
      <w:r w:rsidR="00CD73C4" w:rsidRPr="0021693C">
        <w:rPr>
          <w:rFonts w:ascii="Times New Roman" w:hAnsi="Times New Roman"/>
          <w:iCs/>
          <w:color w:val="000000"/>
          <w:sz w:val="24"/>
          <w:szCs w:val="24"/>
        </w:rPr>
        <w:t>kti kokybiškas, techninėje specifikacijoje (sutarties priede) nustatytus reikalavimus, atitinkančias p</w:t>
      </w:r>
      <w:r w:rsidR="0021693C" w:rsidRPr="0021693C">
        <w:rPr>
          <w:rFonts w:ascii="Times New Roman" w:hAnsi="Times New Roman"/>
          <w:iCs/>
          <w:color w:val="000000"/>
          <w:sz w:val="24"/>
          <w:szCs w:val="24"/>
        </w:rPr>
        <w:t>aslaugas</w:t>
      </w:r>
      <w:r w:rsidR="00CD73C4" w:rsidRPr="0021693C">
        <w:rPr>
          <w:rFonts w:ascii="Times New Roman" w:hAnsi="Times New Roman"/>
          <w:iCs/>
          <w:color w:val="000000"/>
          <w:sz w:val="24"/>
          <w:szCs w:val="24"/>
        </w:rPr>
        <w:t>.</w:t>
      </w:r>
    </w:p>
    <w:p w14:paraId="3C9A73AC" w14:textId="4191741E" w:rsidR="00CD73C4" w:rsidRPr="0021693C" w:rsidRDefault="00CD73C4" w:rsidP="0021693C">
      <w:pPr>
        <w:pStyle w:val="Pagrindinistekstas1"/>
        <w:numPr>
          <w:ilvl w:val="1"/>
          <w:numId w:val="7"/>
        </w:numPr>
        <w:tabs>
          <w:tab w:val="clear" w:pos="938"/>
          <w:tab w:val="num" w:pos="0"/>
          <w:tab w:val="num" w:pos="710"/>
          <w:tab w:val="left" w:pos="1276"/>
        </w:tabs>
        <w:ind w:left="0" w:firstLine="720"/>
        <w:rPr>
          <w:rFonts w:ascii="Times New Roman" w:hAnsi="Times New Roman"/>
          <w:color w:val="000000"/>
          <w:sz w:val="24"/>
          <w:szCs w:val="24"/>
          <w:lang w:val="lt-LT"/>
        </w:rPr>
      </w:pPr>
      <w:r w:rsidRPr="0021693C">
        <w:rPr>
          <w:rFonts w:ascii="Times New Roman" w:hAnsi="Times New Roman"/>
          <w:color w:val="000000"/>
          <w:sz w:val="24"/>
          <w:szCs w:val="24"/>
        </w:rPr>
        <w:t>P</w:t>
      </w:r>
      <w:r w:rsidR="0021693C" w:rsidRPr="0021693C">
        <w:rPr>
          <w:rFonts w:ascii="Times New Roman" w:hAnsi="Times New Roman"/>
          <w:color w:val="000000"/>
          <w:sz w:val="24"/>
          <w:szCs w:val="24"/>
        </w:rPr>
        <w:t>aslaugų</w:t>
      </w:r>
      <w:r w:rsidRPr="0021693C">
        <w:rPr>
          <w:rFonts w:ascii="Times New Roman" w:hAnsi="Times New Roman"/>
          <w:color w:val="000000"/>
          <w:sz w:val="24"/>
          <w:szCs w:val="24"/>
        </w:rPr>
        <w:t xml:space="preserve"> kainos nurodytos su visais mokesčiais ir kitomis išlaidomis, susijusiomis su paslaugų teikimu, yra pastovios ir nekintamos. Pasikeitus pridėtinės vertės mokesčio dydžiui, paslaugų kaina keičiama atsižvelgiant į pasikeitusį pridėtinės vertės mokesčio dydį. Perskaičiuota kaina taikoma</w:t>
      </w:r>
      <w:r w:rsidR="00DC4290">
        <w:rPr>
          <w:rFonts w:ascii="Times New Roman" w:hAnsi="Times New Roman"/>
          <w:color w:val="000000"/>
          <w:sz w:val="24"/>
          <w:szCs w:val="24"/>
        </w:rPr>
        <w:t xml:space="preserve"> toms paslaugoms, kurios bus tei</w:t>
      </w:r>
      <w:r w:rsidRPr="0021693C">
        <w:rPr>
          <w:rFonts w:ascii="Times New Roman" w:hAnsi="Times New Roman"/>
          <w:color w:val="000000"/>
          <w:sz w:val="24"/>
          <w:szCs w:val="24"/>
        </w:rPr>
        <w:t>kiamos po įstatymo, keičiančio PVM dydį, įsigaliojimo, jeigu tame įstatyme nenumatyta kitaip. Kainos perskaičiavimas įforminamas protokolu. Perskaičiuota kaina įsigalioja nuo Pe</w:t>
      </w:r>
      <w:r w:rsidR="00DC4290">
        <w:rPr>
          <w:rFonts w:ascii="Times New Roman" w:hAnsi="Times New Roman"/>
          <w:color w:val="000000"/>
          <w:sz w:val="24"/>
          <w:szCs w:val="24"/>
        </w:rPr>
        <w:t>rkančiosios organizacijos ir Tei</w:t>
      </w:r>
      <w:r w:rsidRPr="0021693C">
        <w:rPr>
          <w:rFonts w:ascii="Times New Roman" w:hAnsi="Times New Roman"/>
          <w:color w:val="000000"/>
          <w:sz w:val="24"/>
          <w:szCs w:val="24"/>
        </w:rPr>
        <w:t>kėjo protokolo pasirašymo momento.</w:t>
      </w:r>
    </w:p>
    <w:p w14:paraId="0C546408" w14:textId="43EBE0A4" w:rsidR="00CD73C4" w:rsidRPr="0063141E" w:rsidRDefault="00CD73C4" w:rsidP="007C5241">
      <w:pPr>
        <w:pStyle w:val="Sraopastraipa1"/>
        <w:numPr>
          <w:ilvl w:val="1"/>
          <w:numId w:val="9"/>
        </w:numPr>
        <w:tabs>
          <w:tab w:val="left" w:pos="0"/>
          <w:tab w:val="left" w:pos="1418"/>
        </w:tabs>
        <w:ind w:left="0" w:firstLine="720"/>
        <w:jc w:val="both"/>
        <w:rPr>
          <w:color w:val="000000"/>
          <w:szCs w:val="24"/>
        </w:rPr>
      </w:pPr>
      <w:r w:rsidRPr="0063141E">
        <w:rPr>
          <w:color w:val="000000"/>
          <w:szCs w:val="24"/>
        </w:rPr>
        <w:t xml:space="preserve">Sutartyje turi būti nustatyta </w:t>
      </w:r>
      <w:r>
        <w:rPr>
          <w:b/>
          <w:color w:val="000000"/>
          <w:szCs w:val="24"/>
        </w:rPr>
        <w:t>fiksuota</w:t>
      </w:r>
      <w:r w:rsidRPr="0063141E">
        <w:rPr>
          <w:b/>
          <w:color w:val="000000"/>
          <w:szCs w:val="24"/>
        </w:rPr>
        <w:t xml:space="preserve"> </w:t>
      </w:r>
      <w:r>
        <w:rPr>
          <w:b/>
          <w:color w:val="000000"/>
          <w:szCs w:val="24"/>
        </w:rPr>
        <w:t>p</w:t>
      </w:r>
      <w:r w:rsidR="0021693C">
        <w:rPr>
          <w:b/>
          <w:color w:val="000000"/>
          <w:szCs w:val="24"/>
        </w:rPr>
        <w:t>aslaugų</w:t>
      </w:r>
      <w:r>
        <w:rPr>
          <w:b/>
          <w:color w:val="000000"/>
          <w:szCs w:val="24"/>
        </w:rPr>
        <w:t xml:space="preserve"> </w:t>
      </w:r>
      <w:r w:rsidRPr="0063141E">
        <w:rPr>
          <w:b/>
          <w:color w:val="000000"/>
          <w:szCs w:val="24"/>
        </w:rPr>
        <w:t>kaina</w:t>
      </w:r>
      <w:r w:rsidR="004C03E0">
        <w:rPr>
          <w:color w:val="000000"/>
          <w:szCs w:val="24"/>
        </w:rPr>
        <w:t>, kurią tei</w:t>
      </w:r>
      <w:r w:rsidRPr="0063141E">
        <w:rPr>
          <w:color w:val="000000"/>
          <w:szCs w:val="24"/>
        </w:rPr>
        <w:t xml:space="preserve">kėjas nurodė pasiūlyme. </w:t>
      </w:r>
    </w:p>
    <w:p w14:paraId="0A8D0D27" w14:textId="474546B6" w:rsidR="004F1511" w:rsidRPr="004F1511" w:rsidRDefault="0077085F" w:rsidP="00160613">
      <w:pPr>
        <w:pStyle w:val="BodyText"/>
        <w:numPr>
          <w:ilvl w:val="1"/>
          <w:numId w:val="9"/>
        </w:numPr>
        <w:tabs>
          <w:tab w:val="left" w:pos="993"/>
        </w:tabs>
        <w:spacing w:after="0"/>
        <w:ind w:left="0" w:firstLine="720"/>
        <w:jc w:val="both"/>
        <w:rPr>
          <w:color w:val="000000"/>
          <w:szCs w:val="24"/>
        </w:rPr>
      </w:pPr>
      <w:r>
        <w:rPr>
          <w:color w:val="000000"/>
        </w:rPr>
        <w:t xml:space="preserve">Sutartis galioja </w:t>
      </w:r>
      <w:r w:rsidR="0021693C">
        <w:rPr>
          <w:color w:val="000000"/>
        </w:rPr>
        <w:t>12</w:t>
      </w:r>
      <w:r w:rsidRPr="0077085F">
        <w:rPr>
          <w:color w:val="000000"/>
        </w:rPr>
        <w:t xml:space="preserve"> </w:t>
      </w:r>
      <w:r w:rsidR="00566D81">
        <w:rPr>
          <w:color w:val="000000"/>
        </w:rPr>
        <w:t>mėn.</w:t>
      </w:r>
      <w:r w:rsidRPr="0077085F">
        <w:rPr>
          <w:color w:val="000000"/>
        </w:rPr>
        <w:t xml:space="preserve"> nuo Sutarties įsigaliojimo dienos, o finansinių ir garantinių įsipareigojimų atžvilgiu – iki visiško finansinių ir garantinių įsipareigojimų įvykdymo.</w:t>
      </w:r>
    </w:p>
    <w:p w14:paraId="1634C0DB" w14:textId="22B811BC" w:rsidR="00CD73C4" w:rsidRPr="0063141E" w:rsidRDefault="00CD73C4" w:rsidP="00DE5057">
      <w:pPr>
        <w:pStyle w:val="BodyText"/>
        <w:numPr>
          <w:ilvl w:val="1"/>
          <w:numId w:val="9"/>
        </w:numPr>
        <w:tabs>
          <w:tab w:val="left" w:pos="1560"/>
        </w:tabs>
        <w:spacing w:after="0"/>
        <w:ind w:left="0" w:firstLine="720"/>
        <w:jc w:val="both"/>
        <w:rPr>
          <w:color w:val="000000"/>
          <w:szCs w:val="24"/>
        </w:rPr>
      </w:pPr>
      <w:r w:rsidRPr="0063141E">
        <w:rPr>
          <w:color w:val="000000"/>
          <w:szCs w:val="24"/>
        </w:rPr>
        <w:t>Finansavimo vėlavimas iš biudžeto yra sąlyga visiškai atleidžianti perkančiąją organizaciją nuo civilinės atsakomybės ir palūkanų mokėjimą už pavėluotą atsiskaitymą.</w:t>
      </w:r>
    </w:p>
    <w:p w14:paraId="1F3710F7" w14:textId="46116BC7" w:rsidR="00CD73C4" w:rsidRDefault="00CD73C4" w:rsidP="00CD73C4">
      <w:pPr>
        <w:jc w:val="both"/>
      </w:pPr>
    </w:p>
    <w:p w14:paraId="6138F696" w14:textId="77777777" w:rsidR="00160613" w:rsidRDefault="00160613" w:rsidP="00CD73C4">
      <w:pPr>
        <w:jc w:val="both"/>
      </w:pPr>
    </w:p>
    <w:p w14:paraId="342D7083" w14:textId="77777777" w:rsidR="00160613" w:rsidRPr="004F7CE1" w:rsidRDefault="00160613" w:rsidP="00CD73C4">
      <w:pPr>
        <w:jc w:val="both"/>
      </w:pPr>
    </w:p>
    <w:p w14:paraId="1E929405" w14:textId="17F5EAD0" w:rsidR="00CD73C4" w:rsidRPr="004F7CE1" w:rsidRDefault="00CD73C4" w:rsidP="00CD73C4">
      <w:pPr>
        <w:tabs>
          <w:tab w:val="left" w:pos="6480"/>
          <w:tab w:val="left" w:pos="7230"/>
        </w:tabs>
        <w:jc w:val="both"/>
      </w:pPr>
      <w:r w:rsidRPr="00175251">
        <w:t>Ko</w:t>
      </w:r>
      <w:r w:rsidR="00256470" w:rsidRPr="00175251">
        <w:t xml:space="preserve">misijos pirmininkas  </w:t>
      </w:r>
      <w:r w:rsidR="00256470" w:rsidRPr="004F7CE1">
        <w:tab/>
        <w:t xml:space="preserve">   </w:t>
      </w:r>
      <w:r w:rsidRPr="004F7CE1">
        <w:t xml:space="preserve">   </w:t>
      </w:r>
      <w:r w:rsidR="00201A2D">
        <w:t xml:space="preserve">  </w:t>
      </w:r>
      <w:r w:rsidR="00160613">
        <w:t xml:space="preserve">          </w:t>
      </w:r>
      <w:r w:rsidR="00201A2D">
        <w:t xml:space="preserve">    </w:t>
      </w:r>
      <w:r w:rsidRPr="004F7CE1">
        <w:t xml:space="preserve"> </w:t>
      </w:r>
      <w:r w:rsidR="00201A2D">
        <w:t xml:space="preserve"> kpt. Tomas Čereška</w:t>
      </w:r>
    </w:p>
    <w:p w14:paraId="784557CF" w14:textId="77777777" w:rsidR="00CD73C4" w:rsidRDefault="00CD73C4" w:rsidP="00CD73C4">
      <w:pPr>
        <w:tabs>
          <w:tab w:val="left" w:pos="6480"/>
          <w:tab w:val="left" w:pos="7230"/>
        </w:tabs>
        <w:jc w:val="both"/>
      </w:pPr>
    </w:p>
    <w:p w14:paraId="174691CB" w14:textId="53324D2D" w:rsidR="00CD73C4" w:rsidRPr="0063141E" w:rsidRDefault="00CD73C4" w:rsidP="00CD73C4">
      <w:pPr>
        <w:tabs>
          <w:tab w:val="left" w:pos="6480"/>
          <w:tab w:val="left" w:pos="7230"/>
        </w:tabs>
        <w:jc w:val="both"/>
      </w:pPr>
      <w:r>
        <w:t xml:space="preserve">Pirkimų organizatorius </w:t>
      </w:r>
      <w:r>
        <w:tab/>
        <w:t xml:space="preserve">         </w:t>
      </w:r>
      <w:r w:rsidR="00D03EFF">
        <w:t xml:space="preserve">         vyr. </w:t>
      </w:r>
      <w:r w:rsidR="00201A2D">
        <w:t xml:space="preserve">eil. </w:t>
      </w:r>
      <w:r w:rsidR="008B5D93">
        <w:t>Aidas Bernotas</w:t>
      </w:r>
    </w:p>
    <w:p w14:paraId="0953DA50" w14:textId="16699AB6" w:rsidR="00CD73C4" w:rsidRDefault="00CD73C4" w:rsidP="00CD73C4">
      <w:pPr>
        <w:jc w:val="both"/>
      </w:pPr>
    </w:p>
    <w:p w14:paraId="6C60E6B8" w14:textId="481BFD93" w:rsidR="00056D13" w:rsidRDefault="00056D13" w:rsidP="00CD73C4">
      <w:pPr>
        <w:jc w:val="both"/>
      </w:pPr>
    </w:p>
    <w:p w14:paraId="74DBD554" w14:textId="29256BD1" w:rsidR="00056D13" w:rsidRDefault="00056D13" w:rsidP="00CD73C4">
      <w:pPr>
        <w:jc w:val="both"/>
      </w:pPr>
    </w:p>
    <w:p w14:paraId="1BA5F2CA" w14:textId="2C20B340" w:rsidR="00056D13" w:rsidRDefault="00056D13" w:rsidP="00CD73C4">
      <w:pPr>
        <w:jc w:val="both"/>
      </w:pPr>
    </w:p>
    <w:p w14:paraId="7D897085" w14:textId="7D118AF8" w:rsidR="00056D13" w:rsidRDefault="00056D13" w:rsidP="00CD73C4">
      <w:pPr>
        <w:jc w:val="both"/>
      </w:pPr>
    </w:p>
    <w:p w14:paraId="250D3598" w14:textId="5FB6597B" w:rsidR="00056D13" w:rsidRDefault="00056D13" w:rsidP="00CD73C4">
      <w:pPr>
        <w:jc w:val="both"/>
      </w:pPr>
    </w:p>
    <w:p w14:paraId="7193A803" w14:textId="7C79923B" w:rsidR="00056D13" w:rsidRDefault="00056D13" w:rsidP="00CD73C4">
      <w:pPr>
        <w:jc w:val="both"/>
      </w:pPr>
    </w:p>
    <w:p w14:paraId="5EEBDFFC" w14:textId="2395D2BA" w:rsidR="00056D13" w:rsidRDefault="00056D13" w:rsidP="00CD73C4">
      <w:pPr>
        <w:jc w:val="both"/>
      </w:pPr>
    </w:p>
    <w:p w14:paraId="45C1F134" w14:textId="4EAE2B0F" w:rsidR="00056D13" w:rsidRDefault="00056D13" w:rsidP="00CD73C4">
      <w:pPr>
        <w:jc w:val="both"/>
      </w:pPr>
    </w:p>
    <w:p w14:paraId="0AB6C94D" w14:textId="3BE50A93" w:rsidR="00056D13" w:rsidRDefault="00056D13" w:rsidP="00CD73C4">
      <w:pPr>
        <w:jc w:val="both"/>
      </w:pPr>
    </w:p>
    <w:p w14:paraId="5CD3905A" w14:textId="7BCB9001" w:rsidR="00056D13" w:rsidRDefault="00056D13" w:rsidP="00CD73C4">
      <w:pPr>
        <w:jc w:val="both"/>
      </w:pPr>
    </w:p>
    <w:p w14:paraId="4B605F56" w14:textId="63D1D857" w:rsidR="00056D13" w:rsidRDefault="00056D13" w:rsidP="00CD73C4">
      <w:pPr>
        <w:jc w:val="both"/>
      </w:pPr>
    </w:p>
    <w:p w14:paraId="04656F14" w14:textId="3BC4FCA6" w:rsidR="00056D13" w:rsidRDefault="00056D13" w:rsidP="00CD73C4">
      <w:pPr>
        <w:jc w:val="both"/>
      </w:pPr>
    </w:p>
    <w:p w14:paraId="0F1D4463" w14:textId="28193E9C" w:rsidR="00056D13" w:rsidRDefault="00056D13" w:rsidP="00CD73C4">
      <w:pPr>
        <w:jc w:val="both"/>
      </w:pPr>
    </w:p>
    <w:p w14:paraId="6B83AA1B" w14:textId="23F9F76B" w:rsidR="00056D13" w:rsidRDefault="00056D13" w:rsidP="00CD73C4">
      <w:pPr>
        <w:jc w:val="both"/>
      </w:pPr>
    </w:p>
    <w:p w14:paraId="47958A87" w14:textId="1A813412" w:rsidR="00056D13" w:rsidRDefault="00056D13" w:rsidP="00CD73C4">
      <w:pPr>
        <w:jc w:val="both"/>
      </w:pPr>
    </w:p>
    <w:p w14:paraId="69B75D7E" w14:textId="47B2B839" w:rsidR="00056D13" w:rsidRDefault="00056D13" w:rsidP="00CD73C4">
      <w:pPr>
        <w:jc w:val="both"/>
      </w:pPr>
    </w:p>
    <w:p w14:paraId="2E522E76" w14:textId="7FA861FE" w:rsidR="00056D13" w:rsidRDefault="00056D13" w:rsidP="00CD73C4">
      <w:pPr>
        <w:jc w:val="both"/>
      </w:pPr>
    </w:p>
    <w:p w14:paraId="79C44CB9" w14:textId="7AC1597C" w:rsidR="00056D13" w:rsidRDefault="00056D13" w:rsidP="00CD73C4">
      <w:pPr>
        <w:jc w:val="both"/>
      </w:pPr>
    </w:p>
    <w:p w14:paraId="6692E334" w14:textId="42CAFA4B" w:rsidR="00056D13" w:rsidRDefault="00056D13" w:rsidP="00CD73C4">
      <w:pPr>
        <w:jc w:val="both"/>
      </w:pPr>
    </w:p>
    <w:p w14:paraId="7FF0F286" w14:textId="4BC34884" w:rsidR="00056D13" w:rsidRDefault="00056D13" w:rsidP="00CD73C4">
      <w:pPr>
        <w:jc w:val="both"/>
      </w:pPr>
    </w:p>
    <w:p w14:paraId="1DC1CC91" w14:textId="4C8E8668" w:rsidR="00056D13" w:rsidRDefault="00056D13" w:rsidP="00CD73C4">
      <w:pPr>
        <w:jc w:val="both"/>
      </w:pPr>
    </w:p>
    <w:p w14:paraId="12C7324E" w14:textId="0002FF7C" w:rsidR="00056D13" w:rsidRDefault="00056D13" w:rsidP="00CD73C4">
      <w:pPr>
        <w:jc w:val="both"/>
      </w:pPr>
    </w:p>
    <w:p w14:paraId="0E0FFA83" w14:textId="2823BB2F" w:rsidR="00056D13" w:rsidRDefault="00056D13" w:rsidP="00CD73C4">
      <w:pPr>
        <w:jc w:val="both"/>
      </w:pPr>
    </w:p>
    <w:p w14:paraId="7DD0B5DD" w14:textId="6A1AD891" w:rsidR="00056D13" w:rsidRDefault="00056D13" w:rsidP="00CD73C4">
      <w:pPr>
        <w:jc w:val="both"/>
      </w:pPr>
    </w:p>
    <w:p w14:paraId="22F31CDA" w14:textId="53E94B73" w:rsidR="00056D13" w:rsidRDefault="00056D13" w:rsidP="00CD73C4">
      <w:pPr>
        <w:jc w:val="both"/>
      </w:pPr>
    </w:p>
    <w:p w14:paraId="38004E53" w14:textId="458B109B" w:rsidR="00056D13" w:rsidRDefault="00056D13" w:rsidP="00CD73C4">
      <w:pPr>
        <w:jc w:val="both"/>
      </w:pPr>
    </w:p>
    <w:p w14:paraId="31AE8BD2" w14:textId="45F5ECD0" w:rsidR="00056D13" w:rsidRDefault="00056D13" w:rsidP="00CD73C4">
      <w:pPr>
        <w:jc w:val="both"/>
      </w:pPr>
    </w:p>
    <w:p w14:paraId="068ABE55" w14:textId="77777777" w:rsidR="00266F8B" w:rsidRDefault="00266F8B" w:rsidP="00CD73C4">
      <w:pPr>
        <w:jc w:val="both"/>
      </w:pPr>
    </w:p>
    <w:p w14:paraId="26710E08" w14:textId="3279BD7B" w:rsidR="00056D13" w:rsidRDefault="00056D13" w:rsidP="00CD73C4">
      <w:pPr>
        <w:jc w:val="both"/>
      </w:pPr>
    </w:p>
    <w:p w14:paraId="0366D7E7" w14:textId="4D788B5C" w:rsidR="00056D13" w:rsidRDefault="00056D13" w:rsidP="00CD73C4">
      <w:pPr>
        <w:jc w:val="both"/>
      </w:pPr>
    </w:p>
    <w:p w14:paraId="24872290" w14:textId="36012065" w:rsidR="00056D13" w:rsidRDefault="00056D13" w:rsidP="00CD73C4">
      <w:pPr>
        <w:jc w:val="both"/>
      </w:pPr>
    </w:p>
    <w:p w14:paraId="441B739C" w14:textId="0BAAED8D" w:rsidR="00056D13" w:rsidRDefault="00056D13" w:rsidP="00CD73C4">
      <w:pPr>
        <w:jc w:val="both"/>
      </w:pPr>
    </w:p>
    <w:p w14:paraId="78E8A893" w14:textId="77777777" w:rsidR="00056D13" w:rsidRPr="0063141E" w:rsidRDefault="00056D13" w:rsidP="00056D13">
      <w:pPr>
        <w:ind w:left="6480" w:right="45" w:firstLine="720"/>
      </w:pPr>
      <w:r w:rsidRPr="0063141E">
        <w:lastRenderedPageBreak/>
        <w:t>Pirkimo sąlygų</w:t>
      </w:r>
    </w:p>
    <w:p w14:paraId="1097FBFA" w14:textId="77777777" w:rsidR="00056D13" w:rsidRPr="0063141E" w:rsidRDefault="00056D13" w:rsidP="00056D13">
      <w:pPr>
        <w:ind w:left="6480" w:right="1462" w:firstLine="720"/>
      </w:pPr>
      <w:r w:rsidRPr="0063141E">
        <w:t>1 priedas</w:t>
      </w:r>
    </w:p>
    <w:p w14:paraId="53CE9A7A" w14:textId="77777777" w:rsidR="007F0B5B" w:rsidRPr="0063141E" w:rsidRDefault="007F0B5B" w:rsidP="007F0B5B">
      <w:pPr>
        <w:jc w:val="center"/>
        <w:rPr>
          <w:b/>
        </w:rPr>
      </w:pPr>
    </w:p>
    <w:p w14:paraId="53CE9A7B" w14:textId="77777777" w:rsidR="007F0B5B" w:rsidRPr="0063141E" w:rsidRDefault="007F0B5B" w:rsidP="007F0B5B">
      <w:pPr>
        <w:jc w:val="center"/>
        <w:rPr>
          <w:b/>
        </w:rPr>
      </w:pPr>
      <w:r w:rsidRPr="0063141E">
        <w:rPr>
          <w:b/>
        </w:rPr>
        <w:t>PASIŪLYMAS</w:t>
      </w:r>
    </w:p>
    <w:p w14:paraId="5295B8E9" w14:textId="71EF4895" w:rsidR="003A5E45" w:rsidRDefault="007C5241" w:rsidP="007F0B5B">
      <w:pPr>
        <w:jc w:val="center"/>
        <w:rPr>
          <w:b/>
          <w:iCs/>
          <w:caps/>
          <w:u w:val="single"/>
        </w:rPr>
      </w:pPr>
      <w:r w:rsidRPr="007C5241">
        <w:rPr>
          <w:b/>
          <w:iCs/>
          <w:caps/>
          <w:u w:val="single"/>
        </w:rPr>
        <w:t>Prieiga prie mokomosios platformos Tryhackme business</w:t>
      </w:r>
    </w:p>
    <w:p w14:paraId="53CE9A7D" w14:textId="2C54F708" w:rsidR="007F0B5B" w:rsidRPr="0063141E" w:rsidRDefault="007F0B5B" w:rsidP="007F0B5B">
      <w:pPr>
        <w:jc w:val="center"/>
      </w:pPr>
      <w:r w:rsidRPr="0063141E">
        <w:t>(Data)</w:t>
      </w:r>
    </w:p>
    <w:p w14:paraId="53CE9A7E" w14:textId="77777777" w:rsidR="007F0B5B" w:rsidRPr="0063141E" w:rsidRDefault="007F0B5B" w:rsidP="007F0B5B">
      <w:pPr>
        <w:jc w:val="center"/>
      </w:pPr>
      <w:r w:rsidRPr="0063141E">
        <w:t>____________________</w:t>
      </w:r>
    </w:p>
    <w:p w14:paraId="53CE9A7F" w14:textId="77777777" w:rsidR="007F0B5B" w:rsidRPr="0063141E" w:rsidRDefault="007F0B5B" w:rsidP="009C12B1">
      <w:pPr>
        <w:jc w:val="center"/>
      </w:pPr>
      <w:r w:rsidRPr="0063141E">
        <w:t>(Vieta)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11"/>
      </w:tblGrid>
      <w:tr w:rsidR="007F0B5B" w:rsidRPr="0063141E" w14:paraId="53CE9A82"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0" w14:textId="1CCCA2E5" w:rsidR="007F0B5B" w:rsidRPr="0063141E" w:rsidRDefault="00DC4290">
            <w:pPr>
              <w:jc w:val="both"/>
            </w:pPr>
            <w:r>
              <w:t>Tei</w:t>
            </w:r>
            <w:r w:rsidR="007F0B5B" w:rsidRPr="0063141E">
              <w:t>kėjo pavadinimas</w:t>
            </w:r>
          </w:p>
        </w:tc>
        <w:tc>
          <w:tcPr>
            <w:tcW w:w="5211" w:type="dxa"/>
            <w:tcBorders>
              <w:top w:val="single" w:sz="4" w:space="0" w:color="auto"/>
              <w:left w:val="single" w:sz="4" w:space="0" w:color="auto"/>
              <w:bottom w:val="single" w:sz="4" w:space="0" w:color="auto"/>
              <w:right w:val="single" w:sz="4" w:space="0" w:color="auto"/>
            </w:tcBorders>
          </w:tcPr>
          <w:p w14:paraId="53CE9A81" w14:textId="77777777" w:rsidR="007F0B5B" w:rsidRPr="0063141E" w:rsidRDefault="007F0B5B">
            <w:pPr>
              <w:jc w:val="both"/>
            </w:pPr>
          </w:p>
        </w:tc>
      </w:tr>
      <w:tr w:rsidR="007F0B5B" w:rsidRPr="0063141E" w14:paraId="53CE9A85"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3" w14:textId="4DC48003" w:rsidR="007F0B5B" w:rsidRPr="0063141E" w:rsidRDefault="00DC4290">
            <w:pPr>
              <w:jc w:val="both"/>
            </w:pPr>
            <w:r>
              <w:t>Tei</w:t>
            </w:r>
            <w:r w:rsidR="007F0B5B" w:rsidRPr="0063141E">
              <w:t>kėjo įmonės kodas</w:t>
            </w:r>
          </w:p>
        </w:tc>
        <w:tc>
          <w:tcPr>
            <w:tcW w:w="5211" w:type="dxa"/>
            <w:tcBorders>
              <w:top w:val="single" w:sz="4" w:space="0" w:color="auto"/>
              <w:left w:val="single" w:sz="4" w:space="0" w:color="auto"/>
              <w:bottom w:val="single" w:sz="4" w:space="0" w:color="auto"/>
              <w:right w:val="single" w:sz="4" w:space="0" w:color="auto"/>
            </w:tcBorders>
          </w:tcPr>
          <w:p w14:paraId="53CE9A84" w14:textId="77777777" w:rsidR="007F0B5B" w:rsidRPr="0063141E" w:rsidRDefault="007F0B5B">
            <w:pPr>
              <w:jc w:val="both"/>
            </w:pPr>
          </w:p>
        </w:tc>
      </w:tr>
      <w:tr w:rsidR="007F0B5B" w:rsidRPr="0063141E" w14:paraId="53CE9A88"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6" w14:textId="33C880F1" w:rsidR="007F0B5B" w:rsidRPr="0063141E" w:rsidRDefault="00DC4290">
            <w:pPr>
              <w:jc w:val="both"/>
            </w:pPr>
            <w:r>
              <w:t>Tei</w:t>
            </w:r>
            <w:r w:rsidR="007F0B5B" w:rsidRPr="0063141E">
              <w:t>kėjo adresas</w:t>
            </w:r>
          </w:p>
        </w:tc>
        <w:tc>
          <w:tcPr>
            <w:tcW w:w="5211" w:type="dxa"/>
            <w:tcBorders>
              <w:top w:val="single" w:sz="4" w:space="0" w:color="auto"/>
              <w:left w:val="single" w:sz="4" w:space="0" w:color="auto"/>
              <w:bottom w:val="single" w:sz="4" w:space="0" w:color="auto"/>
              <w:right w:val="single" w:sz="4" w:space="0" w:color="auto"/>
            </w:tcBorders>
          </w:tcPr>
          <w:p w14:paraId="53CE9A87" w14:textId="77777777" w:rsidR="007F0B5B" w:rsidRPr="0063141E" w:rsidRDefault="007F0B5B">
            <w:pPr>
              <w:jc w:val="both"/>
            </w:pPr>
          </w:p>
        </w:tc>
      </w:tr>
      <w:tr w:rsidR="007F0B5B" w:rsidRPr="0063141E" w14:paraId="53CE9A8B"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9" w14:textId="1F2D7C36" w:rsidR="007F0B5B" w:rsidRPr="0063141E" w:rsidRDefault="00DC4290">
            <w:pPr>
              <w:jc w:val="both"/>
              <w:rPr>
                <w:noProof/>
              </w:rPr>
            </w:pPr>
            <w:r>
              <w:rPr>
                <w:noProof/>
              </w:rPr>
              <w:t>Tei</w:t>
            </w:r>
            <w:r w:rsidR="007F0B5B" w:rsidRPr="0063141E">
              <w:rPr>
                <w:noProof/>
              </w:rPr>
              <w:t>kėjo PVM mokėtojo kodas</w:t>
            </w:r>
          </w:p>
        </w:tc>
        <w:tc>
          <w:tcPr>
            <w:tcW w:w="5211" w:type="dxa"/>
            <w:tcBorders>
              <w:top w:val="single" w:sz="4" w:space="0" w:color="auto"/>
              <w:left w:val="single" w:sz="4" w:space="0" w:color="auto"/>
              <w:bottom w:val="single" w:sz="4" w:space="0" w:color="auto"/>
              <w:right w:val="single" w:sz="4" w:space="0" w:color="auto"/>
            </w:tcBorders>
          </w:tcPr>
          <w:p w14:paraId="53CE9A8A" w14:textId="77777777" w:rsidR="007F0B5B" w:rsidRPr="0063141E" w:rsidRDefault="007F0B5B">
            <w:pPr>
              <w:jc w:val="both"/>
            </w:pPr>
          </w:p>
        </w:tc>
      </w:tr>
      <w:tr w:rsidR="007F0B5B" w:rsidRPr="0063141E" w14:paraId="53CE9A8E"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C" w14:textId="77777777" w:rsidR="007F0B5B" w:rsidRPr="0063141E" w:rsidRDefault="008C2B05">
            <w:pPr>
              <w:jc w:val="both"/>
            </w:pPr>
            <w:r w:rsidRPr="0063141E">
              <w:rPr>
                <w:noProof/>
                <w:lang w:eastAsia="lt-LT"/>
              </w:rPr>
              <mc:AlternateContent>
                <mc:Choice Requires="wps">
                  <w:drawing>
                    <wp:anchor distT="0" distB="0" distL="114300" distR="114300" simplePos="0" relativeHeight="251657728" behindDoc="0" locked="0" layoutInCell="0" allowOverlap="1" wp14:anchorId="53CE9CFF" wp14:editId="53CE9D00">
                      <wp:simplePos x="0" y="0"/>
                      <wp:positionH relativeFrom="column">
                        <wp:posOffset>-506730</wp:posOffset>
                      </wp:positionH>
                      <wp:positionV relativeFrom="paragraph">
                        <wp:posOffset>53340</wp:posOffset>
                      </wp:positionV>
                      <wp:extent cx="217170" cy="3048000"/>
                      <wp:effectExtent l="0" t="1905"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E9D0D" w14:textId="77777777" w:rsidR="00266F8B" w:rsidRDefault="00266F8B" w:rsidP="007F0B5B"/>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CE9CFF" id="_x0000_t202" coordsize="21600,21600" o:spt="202" path="m,l,21600r21600,l21600,xe">
                      <v:stroke joinstyle="miter"/>
                      <v:path gradientshapeok="t" o:connecttype="rect"/>
                    </v:shapetype>
                    <v:shape id="Text Box 5" o:spid="_x0000_s1026" type="#_x0000_t202" style="position:absolute;left:0;text-align:left;margin-left:-39.9pt;margin-top:4.2pt;width:17.1pt;height:24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8NAAsAIAAKwFAAAOAAAAZHJzL2Uyb0RvYy54bWysVFtvmzAUfp+0/2D5nXIpuYBKqjaEaVJ3 kdr9AAdMsGZsZjuBaup/37EJSdq9TNt4sA728Xcu3+dzczu0HB2o0kyKDIdXAUZUlLJiYpfhb0+F t8RIGyIqwqWgGX6mGt+u3r+76buURrKRvKIKAYjQad9luDGmS31flw1tib6SHRVwWEvVEgO/audX ivSA3nI/CoK530tVdUqWVGvYzcdDvHL4dU1L86WuNTWIZxhyM25Vbt3a1V/dkHSnSNew8pgG+Yss WsIEBD1B5cQQtFfsN6iWlUpqWZurUra+rGtWUlcDVBMGb6p5bEhHXS3QHN2d2qT/H2z5+fBVIVYB dxgJ0gJFT3Qw6F4OaGa703c6BafHDtzMANvW01aquwdZftdIyHVDxI7eKSX7hpIKsgvtTf/i6oij Lci2/yQrCEP2RjqgoVatBYRmIEAHlp5PzNhUStiMwkW4gJMSjq6DeBkEjjqfpNPtTmnzgcoWWSPD Cph36OTwoI3NhqSTiw0mZME4d+xz8WoDHMcdiA1X7ZnNwpH5MwmSzXKzjL04mm+8OMhz765Yx968 CBez/Dpfr/PwxcYN47RhVUWFDTMJK4z/jLijxEdJnKSlJWeVhbMpabXbrrlCBwLCLtzneg4nZzf/ dRquCVDLm5LCKA7uo8Qr5suFFxfxzEsWwdILwuQ+mQdxEufF65IemKD/XhLqM5zMotkopnPSb2oD ps9kX9RG0pYZGB2ctRm2ehgVQVIrwY2oHLWGMD7aF62w6Z9bAXRPRDvBWo2OajXDdgAUq+KtrJ5B ukqCskCFMO/AsGtkRdnD+Miw/rEnimLEPwp4AbBtJkNNxnYyiCgbCVPIYDSaazPOpH2n2K4B8PGN CXkHr6RmTsDnRI5vC0aCq+M4vuzMufx3Xuchu/oFAAD//wMAUEsDBBQABgAIAAAAIQAGquWX3gAA AAkBAAAPAAAAZHJzL2Rvd25yZXYueG1sTI/BTsMwEETvSPyDtUjcUgeahpDGqVCkilsl2n7ANnbj qPY6xG6T/j3mBMedGc28rTazNeymRt87EvCySIEpap3sqRNwPGyTApgPSBKNIyXgrjxs6seHCkvp JvpSt33oWCwhX6IAHcJQcu5brSz6hRsURe/sRoshnmPH5YhTLLeGv6Zpzi32FBc0DqrRqr3sr1bA 7s71tLSrY9s0+S5ffm/x8mmEeH6aP9bAgprDXxh+8SM61JHp5K4kPTMCkrf3iB4EFBmw6CfZKgd2 EpAVUeF1xf9/UP8AAAD//wMAUEsBAi0AFAAGAAgAAAAhALaDOJL+AAAA4QEAABMAAAAAAAAAAAAA AAAAAAAAAFtDb250ZW50X1R5cGVzXS54bWxQSwECLQAUAAYACAAAACEAOP0h/9YAAACUAQAACwAA AAAAAAAAAAAAAAAvAQAAX3JlbHMvLnJlbHNQSwECLQAUAAYACAAAACEAJvDQALACAACsBQAADgAA AAAAAAAAAAAAAAAuAgAAZHJzL2Uyb0RvYy54bWxQSwECLQAUAAYACAAAACEABqrll94AAAAJAQAA DwAAAAAAAAAAAAAAAAAKBQAAZHJzL2Rvd25yZXYueG1sUEsFBgAAAAAEAAQA8wAAABUGAAAAAA== " o:allowincell="f" filled="f" stroked="f">
                      <v:textbox style="layout-flow:vertical;mso-layout-flow-alt:bottom-to-top" inset="0,0,0,0">
                        <w:txbxContent>
                          <w:p w14:paraId="53CE9D0D" w14:textId="77777777" w:rsidR="00266F8B" w:rsidRDefault="00266F8B" w:rsidP="007F0B5B"/>
                        </w:txbxContent>
                      </v:textbox>
                    </v:shape>
                  </w:pict>
                </mc:Fallback>
              </mc:AlternateContent>
            </w:r>
            <w:r w:rsidR="007F0B5B" w:rsidRPr="0063141E">
              <w:t>Už pasiūlymą atsakingo asmens vardas, pavardė</w:t>
            </w:r>
          </w:p>
        </w:tc>
        <w:tc>
          <w:tcPr>
            <w:tcW w:w="5211" w:type="dxa"/>
            <w:tcBorders>
              <w:top w:val="single" w:sz="4" w:space="0" w:color="auto"/>
              <w:left w:val="single" w:sz="4" w:space="0" w:color="auto"/>
              <w:bottom w:val="single" w:sz="4" w:space="0" w:color="auto"/>
              <w:right w:val="single" w:sz="4" w:space="0" w:color="auto"/>
            </w:tcBorders>
          </w:tcPr>
          <w:p w14:paraId="53CE9A8D" w14:textId="77777777" w:rsidR="007F0B5B" w:rsidRPr="0063141E" w:rsidRDefault="007F0B5B">
            <w:pPr>
              <w:jc w:val="both"/>
            </w:pPr>
          </w:p>
        </w:tc>
      </w:tr>
      <w:tr w:rsidR="007F0B5B" w:rsidRPr="0063141E" w14:paraId="53CE9A91"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F" w14:textId="77777777" w:rsidR="007F0B5B" w:rsidRPr="0063141E" w:rsidRDefault="007F0B5B">
            <w:pPr>
              <w:jc w:val="both"/>
            </w:pPr>
            <w:r w:rsidRPr="0063141E">
              <w:t>Telefono numeris</w:t>
            </w:r>
          </w:p>
        </w:tc>
        <w:tc>
          <w:tcPr>
            <w:tcW w:w="5211" w:type="dxa"/>
            <w:tcBorders>
              <w:top w:val="single" w:sz="4" w:space="0" w:color="auto"/>
              <w:left w:val="single" w:sz="4" w:space="0" w:color="auto"/>
              <w:bottom w:val="single" w:sz="4" w:space="0" w:color="auto"/>
              <w:right w:val="single" w:sz="4" w:space="0" w:color="auto"/>
            </w:tcBorders>
          </w:tcPr>
          <w:p w14:paraId="53CE9A90" w14:textId="77777777" w:rsidR="007F0B5B" w:rsidRPr="0063141E" w:rsidRDefault="007F0B5B">
            <w:pPr>
              <w:jc w:val="both"/>
            </w:pPr>
          </w:p>
        </w:tc>
      </w:tr>
      <w:tr w:rsidR="007F0B5B" w:rsidRPr="0063141E" w14:paraId="53CE9A94"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92" w14:textId="77777777" w:rsidR="007F0B5B" w:rsidRPr="0063141E" w:rsidRDefault="007F0B5B">
            <w:pPr>
              <w:jc w:val="both"/>
            </w:pPr>
            <w:r w:rsidRPr="0063141E">
              <w:t>Fakso numeris</w:t>
            </w:r>
          </w:p>
        </w:tc>
        <w:tc>
          <w:tcPr>
            <w:tcW w:w="5211" w:type="dxa"/>
            <w:tcBorders>
              <w:top w:val="single" w:sz="4" w:space="0" w:color="auto"/>
              <w:left w:val="single" w:sz="4" w:space="0" w:color="auto"/>
              <w:bottom w:val="single" w:sz="4" w:space="0" w:color="auto"/>
              <w:right w:val="single" w:sz="4" w:space="0" w:color="auto"/>
            </w:tcBorders>
          </w:tcPr>
          <w:p w14:paraId="53CE9A93" w14:textId="77777777" w:rsidR="007F0B5B" w:rsidRPr="0063141E" w:rsidRDefault="007F0B5B">
            <w:pPr>
              <w:jc w:val="both"/>
            </w:pPr>
          </w:p>
        </w:tc>
      </w:tr>
      <w:tr w:rsidR="007F0B5B" w:rsidRPr="0063141E" w14:paraId="53CE9A97"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95" w14:textId="77777777" w:rsidR="007F0B5B" w:rsidRPr="0063141E" w:rsidRDefault="007F0B5B">
            <w:pPr>
              <w:jc w:val="both"/>
            </w:pPr>
            <w:r w:rsidRPr="0063141E">
              <w:t>Bankas, banko kodas</w:t>
            </w:r>
          </w:p>
        </w:tc>
        <w:tc>
          <w:tcPr>
            <w:tcW w:w="5211" w:type="dxa"/>
            <w:tcBorders>
              <w:top w:val="single" w:sz="4" w:space="0" w:color="auto"/>
              <w:left w:val="single" w:sz="4" w:space="0" w:color="auto"/>
              <w:bottom w:val="single" w:sz="4" w:space="0" w:color="auto"/>
              <w:right w:val="single" w:sz="4" w:space="0" w:color="auto"/>
            </w:tcBorders>
          </w:tcPr>
          <w:p w14:paraId="53CE9A96" w14:textId="77777777" w:rsidR="007F0B5B" w:rsidRPr="0063141E" w:rsidRDefault="007F0B5B">
            <w:pPr>
              <w:jc w:val="both"/>
            </w:pPr>
          </w:p>
        </w:tc>
      </w:tr>
      <w:tr w:rsidR="007F0B5B" w:rsidRPr="0063141E" w14:paraId="53CE9A9A"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98" w14:textId="77777777" w:rsidR="007F0B5B" w:rsidRPr="0063141E" w:rsidRDefault="007F0B5B">
            <w:pPr>
              <w:jc w:val="both"/>
            </w:pPr>
            <w:r w:rsidRPr="0063141E">
              <w:t>Atsiskaitomoji sąskaita</w:t>
            </w:r>
          </w:p>
        </w:tc>
        <w:tc>
          <w:tcPr>
            <w:tcW w:w="5211" w:type="dxa"/>
            <w:tcBorders>
              <w:top w:val="single" w:sz="4" w:space="0" w:color="auto"/>
              <w:left w:val="single" w:sz="4" w:space="0" w:color="auto"/>
              <w:bottom w:val="single" w:sz="4" w:space="0" w:color="auto"/>
              <w:right w:val="single" w:sz="4" w:space="0" w:color="auto"/>
            </w:tcBorders>
          </w:tcPr>
          <w:p w14:paraId="53CE9A99" w14:textId="77777777" w:rsidR="007F0B5B" w:rsidRPr="0063141E" w:rsidRDefault="007F0B5B">
            <w:pPr>
              <w:jc w:val="both"/>
            </w:pPr>
          </w:p>
        </w:tc>
      </w:tr>
    </w:tbl>
    <w:p w14:paraId="02664C00" w14:textId="77777777" w:rsidR="000D58AB" w:rsidRDefault="00B42466" w:rsidP="000D58AB">
      <w:pPr>
        <w:ind w:left="993"/>
        <w:jc w:val="both"/>
        <w:rPr>
          <w:szCs w:val="22"/>
        </w:rPr>
      </w:pPr>
      <w:r w:rsidRPr="00B42466">
        <w:rPr>
          <w:szCs w:val="22"/>
        </w:rPr>
        <w:t xml:space="preserve"> </w:t>
      </w:r>
    </w:p>
    <w:p w14:paraId="782C3F75" w14:textId="77777777" w:rsidR="00023319" w:rsidRPr="00B42466" w:rsidRDefault="00023319" w:rsidP="00023319">
      <w:pPr>
        <w:jc w:val="both"/>
        <w:rPr>
          <w:szCs w:val="22"/>
        </w:rPr>
      </w:pPr>
      <w:r w:rsidRPr="00B42466">
        <w:rPr>
          <w:szCs w:val="22"/>
        </w:rPr>
        <w:t>Šiuo pasiūlymu pažymime, kad sutinkame su visomis pirkimo sąlygomis, nustatytomis:</w:t>
      </w:r>
    </w:p>
    <w:p w14:paraId="548B6C14" w14:textId="77777777" w:rsidR="00023319" w:rsidRPr="00B42466" w:rsidRDefault="00023319" w:rsidP="00023319">
      <w:pPr>
        <w:ind w:left="720"/>
        <w:jc w:val="both"/>
        <w:rPr>
          <w:szCs w:val="22"/>
        </w:rPr>
      </w:pPr>
      <w:r w:rsidRPr="00B42466">
        <w:rPr>
          <w:szCs w:val="22"/>
        </w:rPr>
        <w:t>1) pirkimo dokumentuose;</w:t>
      </w:r>
    </w:p>
    <w:p w14:paraId="03BE2FC8" w14:textId="77777777" w:rsidR="00023319" w:rsidRPr="00B42466" w:rsidRDefault="00023319" w:rsidP="00023319">
      <w:pPr>
        <w:ind w:left="720"/>
        <w:jc w:val="both"/>
        <w:rPr>
          <w:szCs w:val="22"/>
        </w:rPr>
      </w:pPr>
      <w:r w:rsidRPr="00B42466">
        <w:rPr>
          <w:szCs w:val="22"/>
        </w:rPr>
        <w:t>2) pirkimo dokumentų prieduose.</w:t>
      </w:r>
    </w:p>
    <w:p w14:paraId="323BD071" w14:textId="77777777" w:rsidR="00023319" w:rsidRPr="00B42466" w:rsidRDefault="00023319" w:rsidP="00023319">
      <w:pPr>
        <w:ind w:firstLine="720"/>
        <w:jc w:val="both"/>
        <w:rPr>
          <w:szCs w:val="22"/>
        </w:rPr>
      </w:pPr>
      <w:r w:rsidRPr="00B42466">
        <w:rPr>
          <w:szCs w:val="22"/>
        </w:rPr>
        <w:t>Taip pat patvirtiname, kad visa mūsų pasiūlyme pateikta informacija yra teisinga ir, kad mes nenuslėpėme jokios informacijos, kurią buvo prašoma pateikti pirkimo dokumentuose. Taip pat patvirtiname, kad nesame susiję su jokia kita šiame konkurse dalyvaujančia įmone ar kita suinteresuota šalimi.</w:t>
      </w:r>
    </w:p>
    <w:p w14:paraId="3BB84F26" w14:textId="77777777" w:rsidR="00023319" w:rsidRPr="00B42466" w:rsidRDefault="00023319" w:rsidP="00023319">
      <w:pPr>
        <w:ind w:firstLine="720"/>
        <w:jc w:val="both"/>
        <w:rPr>
          <w:szCs w:val="22"/>
        </w:rPr>
      </w:pPr>
      <w:r w:rsidRPr="00B42466">
        <w:rPr>
          <w:szCs w:val="22"/>
        </w:rPr>
        <w:t>Suprantame, kad išaiškėjus aukščiau nurodytoms aplinkybėms būsime pašalinti iš šio konkurso ir mūsų pateiktas pasiūlymas bus atmestas.</w:t>
      </w:r>
    </w:p>
    <w:p w14:paraId="28C14550" w14:textId="77777777" w:rsidR="00023319" w:rsidRPr="00B42466" w:rsidRDefault="00023319" w:rsidP="00023319">
      <w:pPr>
        <w:ind w:firstLine="720"/>
        <w:jc w:val="both"/>
        <w:rPr>
          <w:szCs w:val="22"/>
        </w:rPr>
      </w:pPr>
      <w:r w:rsidRPr="00B42466">
        <w:rPr>
          <w:szCs w:val="22"/>
        </w:rPr>
        <w:t>Patvirtiname, jog:</w:t>
      </w:r>
    </w:p>
    <w:p w14:paraId="4D645DB1" w14:textId="16F013C2" w:rsidR="00023319" w:rsidRPr="00052F1C" w:rsidRDefault="00023319" w:rsidP="00052F1C">
      <w:pPr>
        <w:numPr>
          <w:ilvl w:val="1"/>
          <w:numId w:val="10"/>
        </w:numPr>
        <w:ind w:left="993" w:hanging="284"/>
        <w:jc w:val="both"/>
        <w:rPr>
          <w:szCs w:val="22"/>
        </w:rPr>
      </w:pPr>
      <w:r w:rsidRPr="00B42466">
        <w:rPr>
          <w:szCs w:val="22"/>
        </w:rPr>
        <w:t>Siūlomos p</w:t>
      </w:r>
      <w:r w:rsidR="00E17AD6">
        <w:rPr>
          <w:szCs w:val="22"/>
        </w:rPr>
        <w:t>aslaugos</w:t>
      </w:r>
      <w:r w:rsidRPr="00B42466">
        <w:rPr>
          <w:szCs w:val="22"/>
        </w:rPr>
        <w:t xml:space="preserve"> visiškai atitinka pirkimo dokumentuose nurodytus techninius reikalavimus.</w:t>
      </w:r>
    </w:p>
    <w:tbl>
      <w:tblPr>
        <w:tblW w:w="9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3828"/>
        <w:gridCol w:w="1417"/>
        <w:gridCol w:w="1705"/>
        <w:gridCol w:w="1514"/>
      </w:tblGrid>
      <w:tr w:rsidR="00023319" w:rsidRPr="0063141E" w14:paraId="3674F6F3" w14:textId="77777777" w:rsidTr="00752CBE">
        <w:trPr>
          <w:trHeight w:val="534"/>
          <w:jc w:val="center"/>
        </w:trPr>
        <w:tc>
          <w:tcPr>
            <w:tcW w:w="906" w:type="dxa"/>
            <w:tcBorders>
              <w:top w:val="single" w:sz="4" w:space="0" w:color="auto"/>
              <w:left w:val="single" w:sz="4" w:space="0" w:color="auto"/>
              <w:bottom w:val="single" w:sz="4" w:space="0" w:color="auto"/>
              <w:right w:val="single" w:sz="4" w:space="0" w:color="auto"/>
            </w:tcBorders>
          </w:tcPr>
          <w:p w14:paraId="1E6B3EDF" w14:textId="77777777" w:rsidR="00023319" w:rsidRPr="0063141E" w:rsidRDefault="00023319" w:rsidP="00752CBE">
            <w:pPr>
              <w:jc w:val="center"/>
            </w:pPr>
            <w:r>
              <w:t>Eil.</w:t>
            </w:r>
            <w:r w:rsidRPr="0063141E">
              <w:t xml:space="preserve"> Nr.</w:t>
            </w:r>
          </w:p>
        </w:tc>
        <w:tc>
          <w:tcPr>
            <w:tcW w:w="3828" w:type="dxa"/>
            <w:tcBorders>
              <w:top w:val="single" w:sz="4" w:space="0" w:color="auto"/>
              <w:left w:val="single" w:sz="4" w:space="0" w:color="auto"/>
              <w:bottom w:val="single" w:sz="4" w:space="0" w:color="auto"/>
              <w:right w:val="single" w:sz="4" w:space="0" w:color="auto"/>
            </w:tcBorders>
          </w:tcPr>
          <w:p w14:paraId="1357B640" w14:textId="77777777" w:rsidR="00023319" w:rsidRPr="0063141E" w:rsidRDefault="00023319" w:rsidP="00752CBE">
            <w:pPr>
              <w:jc w:val="center"/>
            </w:pPr>
            <w:r>
              <w:t>P</w:t>
            </w:r>
            <w:r w:rsidRPr="0063141E">
              <w:t>avadinimas</w:t>
            </w:r>
          </w:p>
        </w:tc>
        <w:tc>
          <w:tcPr>
            <w:tcW w:w="1417" w:type="dxa"/>
            <w:tcBorders>
              <w:top w:val="single" w:sz="4" w:space="0" w:color="auto"/>
              <w:left w:val="single" w:sz="4" w:space="0" w:color="auto"/>
              <w:bottom w:val="single" w:sz="4" w:space="0" w:color="auto"/>
              <w:right w:val="single" w:sz="4" w:space="0" w:color="auto"/>
            </w:tcBorders>
          </w:tcPr>
          <w:p w14:paraId="26F7626F" w14:textId="77777777" w:rsidR="00023319" w:rsidRDefault="00023319" w:rsidP="00752CBE">
            <w:pPr>
              <w:jc w:val="center"/>
            </w:pPr>
            <w:r>
              <w:t>Kiekis</w:t>
            </w:r>
          </w:p>
          <w:p w14:paraId="7B88041A" w14:textId="77777777" w:rsidR="00023319" w:rsidRPr="0063141E" w:rsidRDefault="00023319" w:rsidP="00752CBE">
            <w:pPr>
              <w:jc w:val="center"/>
            </w:pPr>
            <w:r>
              <w:t>(vnt.)</w:t>
            </w:r>
          </w:p>
        </w:tc>
        <w:tc>
          <w:tcPr>
            <w:tcW w:w="1705" w:type="dxa"/>
            <w:tcBorders>
              <w:top w:val="single" w:sz="4" w:space="0" w:color="auto"/>
              <w:left w:val="single" w:sz="4" w:space="0" w:color="auto"/>
              <w:bottom w:val="single" w:sz="4" w:space="0" w:color="auto"/>
              <w:right w:val="single" w:sz="4" w:space="0" w:color="auto"/>
            </w:tcBorders>
            <w:vAlign w:val="center"/>
            <w:hideMark/>
          </w:tcPr>
          <w:p w14:paraId="2C125A19" w14:textId="6C627106" w:rsidR="00023319" w:rsidRPr="0063141E" w:rsidRDefault="00023319" w:rsidP="00752CBE">
            <w:pPr>
              <w:jc w:val="center"/>
            </w:pPr>
            <w:r>
              <w:t>Kaina vnt. eurais su PVM</w:t>
            </w:r>
          </w:p>
        </w:tc>
        <w:tc>
          <w:tcPr>
            <w:tcW w:w="1514" w:type="dxa"/>
            <w:tcBorders>
              <w:top w:val="single" w:sz="4" w:space="0" w:color="auto"/>
              <w:left w:val="single" w:sz="4" w:space="0" w:color="auto"/>
              <w:bottom w:val="single" w:sz="4" w:space="0" w:color="auto"/>
              <w:right w:val="single" w:sz="4" w:space="0" w:color="auto"/>
            </w:tcBorders>
            <w:vAlign w:val="center"/>
          </w:tcPr>
          <w:p w14:paraId="57174646" w14:textId="77777777" w:rsidR="00023319" w:rsidRPr="0063141E" w:rsidRDefault="00023319" w:rsidP="00752CBE">
            <w:pPr>
              <w:jc w:val="center"/>
            </w:pPr>
            <w:r>
              <w:t>S</w:t>
            </w:r>
            <w:r w:rsidRPr="0063141E">
              <w:t>uma eurais</w:t>
            </w:r>
          </w:p>
          <w:p w14:paraId="32EFD96D" w14:textId="77777777" w:rsidR="00023319" w:rsidRPr="0063141E" w:rsidRDefault="00023319" w:rsidP="00752CBE">
            <w:pPr>
              <w:jc w:val="center"/>
            </w:pPr>
            <w:r w:rsidRPr="0063141E">
              <w:t>su PVM</w:t>
            </w:r>
          </w:p>
        </w:tc>
      </w:tr>
      <w:tr w:rsidR="00023319" w:rsidRPr="0063141E" w14:paraId="14745B62"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4032A5A3" w14:textId="77777777" w:rsidR="00023319" w:rsidRDefault="00023319" w:rsidP="00752CBE">
            <w:pPr>
              <w:jc w:val="center"/>
            </w:pPr>
            <w:r>
              <w:t>1</w:t>
            </w:r>
          </w:p>
        </w:tc>
        <w:tc>
          <w:tcPr>
            <w:tcW w:w="3828" w:type="dxa"/>
            <w:tcBorders>
              <w:top w:val="single" w:sz="4" w:space="0" w:color="auto"/>
              <w:left w:val="single" w:sz="4" w:space="0" w:color="auto"/>
              <w:bottom w:val="single" w:sz="4" w:space="0" w:color="auto"/>
              <w:right w:val="single" w:sz="4" w:space="0" w:color="auto"/>
            </w:tcBorders>
            <w:vAlign w:val="center"/>
          </w:tcPr>
          <w:p w14:paraId="7209447D" w14:textId="29A704FF" w:rsidR="00023319" w:rsidRPr="00B0353B" w:rsidRDefault="007C5241" w:rsidP="00615DC4">
            <w:pPr>
              <w:rPr>
                <w:color w:val="000000"/>
              </w:rPr>
            </w:pPr>
            <w:r w:rsidRPr="007C5241">
              <w:rPr>
                <w:color w:val="000000"/>
              </w:rPr>
              <w:t>Prieiga prie mokomosios platformos Tryhackme business</w:t>
            </w:r>
          </w:p>
        </w:tc>
        <w:tc>
          <w:tcPr>
            <w:tcW w:w="1417" w:type="dxa"/>
            <w:tcBorders>
              <w:top w:val="single" w:sz="4" w:space="0" w:color="auto"/>
              <w:left w:val="single" w:sz="4" w:space="0" w:color="auto"/>
              <w:bottom w:val="single" w:sz="4" w:space="0" w:color="auto"/>
              <w:right w:val="single" w:sz="4" w:space="0" w:color="auto"/>
            </w:tcBorders>
            <w:vAlign w:val="center"/>
          </w:tcPr>
          <w:p w14:paraId="68956D4A" w14:textId="7164AA05" w:rsidR="00023319" w:rsidRDefault="00A07824" w:rsidP="00752CBE">
            <w:pPr>
              <w:jc w:val="center"/>
              <w:rPr>
                <w:color w:val="000000"/>
              </w:rPr>
            </w:pPr>
            <w:r>
              <w:rPr>
                <w:color w:val="000000"/>
              </w:rPr>
              <w:t>1</w:t>
            </w:r>
          </w:p>
        </w:tc>
        <w:tc>
          <w:tcPr>
            <w:tcW w:w="1705" w:type="dxa"/>
            <w:tcBorders>
              <w:top w:val="single" w:sz="4" w:space="0" w:color="auto"/>
              <w:left w:val="single" w:sz="4" w:space="0" w:color="auto"/>
              <w:bottom w:val="single" w:sz="4" w:space="0" w:color="auto"/>
              <w:right w:val="single" w:sz="4" w:space="0" w:color="auto"/>
            </w:tcBorders>
            <w:vAlign w:val="center"/>
          </w:tcPr>
          <w:p w14:paraId="478E8FB7" w14:textId="77777777" w:rsidR="00023319" w:rsidRPr="0063141E" w:rsidRDefault="00023319" w:rsidP="00752CBE">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432C4588" w14:textId="77777777" w:rsidR="00023319" w:rsidRPr="0063141E" w:rsidRDefault="00023319" w:rsidP="00752CBE">
            <w:pPr>
              <w:jc w:val="center"/>
            </w:pPr>
          </w:p>
        </w:tc>
      </w:tr>
      <w:tr w:rsidR="00023319" w:rsidRPr="0063141E" w14:paraId="7E2839C9" w14:textId="77777777" w:rsidTr="00752CBE">
        <w:trPr>
          <w:trHeight w:val="412"/>
          <w:jc w:val="center"/>
        </w:trPr>
        <w:tc>
          <w:tcPr>
            <w:tcW w:w="7856" w:type="dxa"/>
            <w:gridSpan w:val="4"/>
            <w:tcBorders>
              <w:top w:val="single" w:sz="4" w:space="0" w:color="auto"/>
              <w:left w:val="single" w:sz="4" w:space="0" w:color="auto"/>
              <w:bottom w:val="single" w:sz="4" w:space="0" w:color="auto"/>
              <w:right w:val="single" w:sz="4" w:space="0" w:color="auto"/>
            </w:tcBorders>
            <w:vAlign w:val="center"/>
          </w:tcPr>
          <w:p w14:paraId="4EE2846F" w14:textId="2BB8CEF6" w:rsidR="00023319" w:rsidRPr="0063141E" w:rsidRDefault="00023319" w:rsidP="00752CBE">
            <w:pPr>
              <w:jc w:val="center"/>
            </w:pPr>
            <w:r>
              <w:t>Bendra pasiūlymo suma</w:t>
            </w:r>
            <w:r w:rsidR="00F5785C">
              <w:t xml:space="preserve"> eurais su PVM</w:t>
            </w:r>
          </w:p>
        </w:tc>
        <w:tc>
          <w:tcPr>
            <w:tcW w:w="1514" w:type="dxa"/>
            <w:tcBorders>
              <w:top w:val="single" w:sz="4" w:space="0" w:color="auto"/>
              <w:left w:val="single" w:sz="4" w:space="0" w:color="auto"/>
              <w:bottom w:val="single" w:sz="4" w:space="0" w:color="auto"/>
              <w:right w:val="single" w:sz="4" w:space="0" w:color="auto"/>
            </w:tcBorders>
            <w:vAlign w:val="center"/>
          </w:tcPr>
          <w:p w14:paraId="62FF7B40" w14:textId="77777777" w:rsidR="00023319" w:rsidRPr="0063141E" w:rsidRDefault="00023319" w:rsidP="00752CBE">
            <w:pPr>
              <w:jc w:val="center"/>
            </w:pPr>
          </w:p>
        </w:tc>
      </w:tr>
    </w:tbl>
    <w:p w14:paraId="683DD7AB" w14:textId="77777777" w:rsidR="00023319" w:rsidRPr="0063141E" w:rsidRDefault="00023319" w:rsidP="00023319">
      <w:pPr>
        <w:jc w:val="both"/>
      </w:pPr>
    </w:p>
    <w:tbl>
      <w:tblPr>
        <w:tblW w:w="9600" w:type="dxa"/>
        <w:tblBorders>
          <w:insideH w:val="single" w:sz="4" w:space="0" w:color="auto"/>
          <w:insideV w:val="single" w:sz="4" w:space="0" w:color="auto"/>
        </w:tblBorders>
        <w:tblLayout w:type="fixed"/>
        <w:tblLook w:val="04A0" w:firstRow="1" w:lastRow="0" w:firstColumn="1" w:lastColumn="0" w:noHBand="0" w:noVBand="1"/>
      </w:tblPr>
      <w:tblGrid>
        <w:gridCol w:w="9600"/>
      </w:tblGrid>
      <w:tr w:rsidR="00023319" w:rsidRPr="0063141E" w14:paraId="4B048369" w14:textId="77777777" w:rsidTr="00752CBE">
        <w:tc>
          <w:tcPr>
            <w:tcW w:w="9606" w:type="dxa"/>
            <w:hideMark/>
          </w:tcPr>
          <w:p w14:paraId="27879A82" w14:textId="77777777" w:rsidR="00023319" w:rsidRPr="0063141E" w:rsidRDefault="00023319" w:rsidP="00752CBE">
            <w:pPr>
              <w:jc w:val="both"/>
            </w:pPr>
            <w:r w:rsidRPr="0063141E">
              <w:t>Pastaba: Kainos pasiūlyme nurodomos suapvalintos, paliekant du skaitmenis po kablelio</w:t>
            </w:r>
            <w:r>
              <w:t>.</w:t>
            </w:r>
          </w:p>
          <w:p w14:paraId="183F2979" w14:textId="77777777" w:rsidR="00023319" w:rsidRPr="0063141E" w:rsidRDefault="00023319" w:rsidP="00752CBE">
            <w:pPr>
              <w:jc w:val="both"/>
            </w:pPr>
            <w:r w:rsidRPr="0063141E">
              <w:t xml:space="preserve">Bendra pasiūlymo kaina su PVM (žodžiais) – _____________________eurai. </w:t>
            </w:r>
          </w:p>
          <w:p w14:paraId="4A26BBEE" w14:textId="77777777" w:rsidR="00023319" w:rsidRPr="0063141E" w:rsidRDefault="00023319" w:rsidP="00752CBE">
            <w:pPr>
              <w:jc w:val="both"/>
            </w:pPr>
            <w:r w:rsidRPr="0063141E">
              <w:t>Į šią sumą įeina visos išlaidos ir visi mokesčiai, taip pat ir PVM, kuris sudaro ___________eurai.</w:t>
            </w:r>
          </w:p>
        </w:tc>
      </w:tr>
    </w:tbl>
    <w:p w14:paraId="073226D8" w14:textId="77777777" w:rsidR="00023319" w:rsidRPr="0063141E" w:rsidRDefault="00023319" w:rsidP="00023319">
      <w:pPr>
        <w:ind w:right="282"/>
        <w:jc w:val="both"/>
      </w:pPr>
      <w:r w:rsidRPr="0063141E">
        <w:t>Kartu su pasiūlymu pateikiami šie dokumentai:</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6523"/>
        <w:gridCol w:w="2128"/>
      </w:tblGrid>
      <w:tr w:rsidR="00023319" w:rsidRPr="0063141E" w14:paraId="4E5F702D" w14:textId="77777777" w:rsidTr="00752CBE">
        <w:tc>
          <w:tcPr>
            <w:tcW w:w="994" w:type="dxa"/>
            <w:tcBorders>
              <w:top w:val="single" w:sz="4" w:space="0" w:color="auto"/>
              <w:left w:val="single" w:sz="4" w:space="0" w:color="auto"/>
              <w:bottom w:val="single" w:sz="4" w:space="0" w:color="auto"/>
              <w:right w:val="single" w:sz="4" w:space="0" w:color="auto"/>
            </w:tcBorders>
            <w:hideMark/>
          </w:tcPr>
          <w:p w14:paraId="2A08DBD3" w14:textId="77777777" w:rsidR="00023319" w:rsidRPr="0063141E" w:rsidRDefault="00023319" w:rsidP="00752CBE">
            <w:pPr>
              <w:ind w:left="-11" w:right="282" w:firstLine="11"/>
              <w:jc w:val="both"/>
            </w:pPr>
            <w:r w:rsidRPr="0063141E">
              <w:t>Eil.Nr.</w:t>
            </w:r>
          </w:p>
        </w:tc>
        <w:tc>
          <w:tcPr>
            <w:tcW w:w="6523" w:type="dxa"/>
            <w:tcBorders>
              <w:top w:val="single" w:sz="4" w:space="0" w:color="auto"/>
              <w:left w:val="single" w:sz="4" w:space="0" w:color="auto"/>
              <w:bottom w:val="single" w:sz="4" w:space="0" w:color="auto"/>
              <w:right w:val="single" w:sz="4" w:space="0" w:color="auto"/>
            </w:tcBorders>
            <w:hideMark/>
          </w:tcPr>
          <w:p w14:paraId="30E5FFB3" w14:textId="77777777" w:rsidR="00023319" w:rsidRPr="0063141E" w:rsidRDefault="00023319" w:rsidP="00752CBE">
            <w:pPr>
              <w:ind w:right="282"/>
              <w:jc w:val="both"/>
            </w:pPr>
            <w:r w:rsidRPr="0063141E">
              <w:t>Pateiktų dokumentų pavadinimas</w:t>
            </w:r>
          </w:p>
        </w:tc>
        <w:tc>
          <w:tcPr>
            <w:tcW w:w="2128" w:type="dxa"/>
            <w:tcBorders>
              <w:top w:val="single" w:sz="4" w:space="0" w:color="auto"/>
              <w:left w:val="single" w:sz="4" w:space="0" w:color="auto"/>
              <w:bottom w:val="single" w:sz="4" w:space="0" w:color="auto"/>
              <w:right w:val="single" w:sz="4" w:space="0" w:color="auto"/>
            </w:tcBorders>
            <w:hideMark/>
          </w:tcPr>
          <w:p w14:paraId="028F4BE6" w14:textId="77777777" w:rsidR="00023319" w:rsidRPr="0063141E" w:rsidRDefault="00023319" w:rsidP="00752CBE">
            <w:pPr>
              <w:ind w:right="282"/>
              <w:jc w:val="both"/>
            </w:pPr>
            <w:r w:rsidRPr="0063141E">
              <w:t>Dokumento puslapių skaičius</w:t>
            </w:r>
          </w:p>
        </w:tc>
      </w:tr>
      <w:tr w:rsidR="00023319" w:rsidRPr="0063141E" w14:paraId="62D90FEB" w14:textId="77777777" w:rsidTr="00752CBE">
        <w:tc>
          <w:tcPr>
            <w:tcW w:w="994" w:type="dxa"/>
            <w:tcBorders>
              <w:top w:val="single" w:sz="4" w:space="0" w:color="auto"/>
              <w:left w:val="single" w:sz="4" w:space="0" w:color="auto"/>
              <w:bottom w:val="single" w:sz="4" w:space="0" w:color="auto"/>
              <w:right w:val="single" w:sz="4" w:space="0" w:color="auto"/>
            </w:tcBorders>
          </w:tcPr>
          <w:p w14:paraId="3E5F3BFA" w14:textId="77777777" w:rsidR="00023319" w:rsidRPr="0063141E" w:rsidRDefault="00023319" w:rsidP="00752CBE">
            <w:pPr>
              <w:ind w:right="282"/>
              <w:jc w:val="both"/>
            </w:pPr>
          </w:p>
        </w:tc>
        <w:tc>
          <w:tcPr>
            <w:tcW w:w="6523" w:type="dxa"/>
            <w:tcBorders>
              <w:top w:val="single" w:sz="4" w:space="0" w:color="auto"/>
              <w:left w:val="single" w:sz="4" w:space="0" w:color="auto"/>
              <w:bottom w:val="single" w:sz="4" w:space="0" w:color="auto"/>
              <w:right w:val="single" w:sz="4" w:space="0" w:color="auto"/>
            </w:tcBorders>
          </w:tcPr>
          <w:p w14:paraId="668CB731" w14:textId="77777777" w:rsidR="00023319" w:rsidRPr="0063141E" w:rsidRDefault="00023319" w:rsidP="00752CBE">
            <w:pPr>
              <w:ind w:right="282"/>
              <w:jc w:val="both"/>
            </w:pPr>
          </w:p>
        </w:tc>
        <w:tc>
          <w:tcPr>
            <w:tcW w:w="2128" w:type="dxa"/>
            <w:tcBorders>
              <w:top w:val="single" w:sz="4" w:space="0" w:color="auto"/>
              <w:left w:val="single" w:sz="4" w:space="0" w:color="auto"/>
              <w:bottom w:val="single" w:sz="4" w:space="0" w:color="auto"/>
              <w:right w:val="single" w:sz="4" w:space="0" w:color="auto"/>
            </w:tcBorders>
          </w:tcPr>
          <w:p w14:paraId="3F5CB6AE" w14:textId="77777777" w:rsidR="00023319" w:rsidRPr="0063141E" w:rsidRDefault="00023319" w:rsidP="00752CBE">
            <w:pPr>
              <w:ind w:right="282"/>
              <w:jc w:val="both"/>
            </w:pPr>
          </w:p>
        </w:tc>
      </w:tr>
    </w:tbl>
    <w:p w14:paraId="3C449AFD" w14:textId="77777777" w:rsidR="00023319" w:rsidRPr="0063141E" w:rsidRDefault="00023319" w:rsidP="00023319">
      <w:pPr>
        <w:ind w:right="282"/>
        <w:jc w:val="both"/>
      </w:pPr>
      <w:r w:rsidRPr="0063141E">
        <w:t>Sutarties įvykdymo užtikrinimui pateiksime_____________________________________</w:t>
      </w:r>
    </w:p>
    <w:p w14:paraId="2EFAB5FA" w14:textId="77777777" w:rsidR="00023319" w:rsidRPr="0063141E" w:rsidRDefault="00023319" w:rsidP="00023319">
      <w:pPr>
        <w:ind w:right="282"/>
        <w:jc w:val="both"/>
      </w:pPr>
      <w:r w:rsidRPr="0063141E">
        <w:t>______________________________________________________</w:t>
      </w:r>
    </w:p>
    <w:p w14:paraId="6323F808" w14:textId="514ECFFF" w:rsidR="00023319" w:rsidRDefault="00DC4290" w:rsidP="00023319">
      <w:pPr>
        <w:ind w:right="282"/>
        <w:jc w:val="both"/>
      </w:pPr>
      <w:r>
        <w:t xml:space="preserve">                      (Tei</w:t>
      </w:r>
      <w:r w:rsidR="00023319" w:rsidRPr="0063141E">
        <w:t>kėjo arba jo įgalioto asmens vardas, pavardė, parašas</w:t>
      </w:r>
      <w:r w:rsidR="00023319">
        <w:t>)</w:t>
      </w:r>
    </w:p>
    <w:p w14:paraId="0EA43293" w14:textId="324F8A5E" w:rsidR="00D71E09" w:rsidRDefault="000D58AB" w:rsidP="00A07824">
      <w:pPr>
        <w:jc w:val="both"/>
      </w:pPr>
      <w:r w:rsidRPr="00E04166">
        <w:t xml:space="preserve">Siūlomos </w:t>
      </w:r>
      <w:r>
        <w:t>p</w:t>
      </w:r>
      <w:r w:rsidR="00E17AD6">
        <w:t>aslaugo</w:t>
      </w:r>
      <w:r>
        <w:t>s</w:t>
      </w:r>
      <w:r w:rsidRPr="00E04166">
        <w:rPr>
          <w:i/>
        </w:rPr>
        <w:t xml:space="preserve"> </w:t>
      </w:r>
      <w:r w:rsidRPr="00E04166">
        <w:t>atitinka pirkimo dokumentuose nurodytus reikalavimus ir jų savybės</w:t>
      </w:r>
      <w:r>
        <w:t xml:space="preserve"> yra</w:t>
      </w:r>
      <w:r w:rsidRPr="00E04166">
        <w:t xml:space="preserve"> tokio</w:t>
      </w:r>
      <w:r w:rsidR="007C5241">
        <w:t>s:</w:t>
      </w:r>
    </w:p>
    <w:p w14:paraId="307C0E78" w14:textId="539A9F83" w:rsidR="007C5241" w:rsidRDefault="007C5241" w:rsidP="00A07824">
      <w:pPr>
        <w:jc w:val="both"/>
      </w:pPr>
    </w:p>
    <w:p w14:paraId="6DE63489" w14:textId="77777777" w:rsidR="007C5241" w:rsidRPr="00AC2BFD" w:rsidRDefault="007C5241" w:rsidP="00A07824">
      <w:pPr>
        <w:jc w:val="both"/>
        <w:rPr>
          <w:lang w:val="en-US"/>
        </w:rPr>
      </w:pPr>
    </w:p>
    <w:tbl>
      <w:tblPr>
        <w:tblW w:w="9807"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8" w:type="dxa"/>
        </w:tblCellMar>
        <w:tblLook w:val="0000" w:firstRow="0" w:lastRow="0" w:firstColumn="0" w:lastColumn="0" w:noHBand="0" w:noVBand="0"/>
      </w:tblPr>
      <w:tblGrid>
        <w:gridCol w:w="1120"/>
        <w:gridCol w:w="5600"/>
        <w:gridCol w:w="3087"/>
      </w:tblGrid>
      <w:tr w:rsidR="00AC2BFD" w:rsidRPr="007535C2" w14:paraId="6CA90FF2" w14:textId="77777777" w:rsidTr="007536A7">
        <w:trPr>
          <w:trHeight w:val="345"/>
        </w:trPr>
        <w:tc>
          <w:tcPr>
            <w:tcW w:w="1120" w:type="dxa"/>
            <w:shd w:val="clear" w:color="auto" w:fill="FFFFFF"/>
            <w:tcMar>
              <w:top w:w="0" w:type="dxa"/>
              <w:left w:w="98" w:type="dxa"/>
              <w:bottom w:w="0" w:type="dxa"/>
              <w:right w:w="108" w:type="dxa"/>
            </w:tcMar>
            <w:vAlign w:val="center"/>
          </w:tcPr>
          <w:p w14:paraId="41FF6DBC" w14:textId="77777777" w:rsidR="00AC2BFD" w:rsidRPr="007535C2" w:rsidRDefault="00AC2BFD" w:rsidP="007536A7">
            <w:pPr>
              <w:jc w:val="center"/>
            </w:pPr>
            <w:r>
              <w:rPr>
                <w:b/>
              </w:rPr>
              <w:lastRenderedPageBreak/>
              <w:t>Reikalavimo E</w:t>
            </w:r>
            <w:r w:rsidRPr="007535C2">
              <w:rPr>
                <w:b/>
              </w:rPr>
              <w:t>il. Nr.</w:t>
            </w:r>
          </w:p>
        </w:tc>
        <w:tc>
          <w:tcPr>
            <w:tcW w:w="5600" w:type="dxa"/>
            <w:tcBorders>
              <w:left w:val="single" w:sz="4" w:space="0" w:color="000000"/>
              <w:right w:val="single" w:sz="4" w:space="0" w:color="auto"/>
            </w:tcBorders>
            <w:tcMar>
              <w:top w:w="0" w:type="dxa"/>
              <w:left w:w="98" w:type="dxa"/>
              <w:bottom w:w="0" w:type="dxa"/>
              <w:right w:w="108" w:type="dxa"/>
            </w:tcMar>
            <w:vAlign w:val="center"/>
          </w:tcPr>
          <w:p w14:paraId="7F219983" w14:textId="23471BB0" w:rsidR="00AC2BFD" w:rsidRPr="007535C2" w:rsidRDefault="00D51FA8" w:rsidP="007536A7">
            <w:pPr>
              <w:spacing w:line="256" w:lineRule="auto"/>
              <w:jc w:val="center"/>
              <w:rPr>
                <w:b/>
              </w:rPr>
            </w:pPr>
            <w:r w:rsidRPr="00D51FA8">
              <w:rPr>
                <w:b/>
                <w:bCs/>
              </w:rPr>
              <w:t>Prieiga prie mokomosios platformos Tryhackme business</w:t>
            </w:r>
          </w:p>
        </w:tc>
        <w:tc>
          <w:tcPr>
            <w:tcW w:w="3087" w:type="dxa"/>
            <w:tcBorders>
              <w:top w:val="single" w:sz="4" w:space="0" w:color="auto"/>
              <w:left w:val="single" w:sz="4" w:space="0" w:color="auto"/>
              <w:bottom w:val="single" w:sz="4" w:space="0" w:color="auto"/>
              <w:right w:val="single" w:sz="4" w:space="0" w:color="auto"/>
            </w:tcBorders>
            <w:vAlign w:val="center"/>
          </w:tcPr>
          <w:p w14:paraId="470B3D16" w14:textId="77777777" w:rsidR="00AC2BFD" w:rsidRPr="007535C2" w:rsidRDefault="00AC2BFD" w:rsidP="007536A7">
            <w:pPr>
              <w:jc w:val="center"/>
              <w:rPr>
                <w:b/>
              </w:rPr>
            </w:pPr>
            <w:r w:rsidRPr="007535C2">
              <w:rPr>
                <w:b/>
              </w:rPr>
              <w:t>Tiekėj</w:t>
            </w:r>
            <w:r>
              <w:rPr>
                <w:b/>
              </w:rPr>
              <w:t>as</w:t>
            </w:r>
            <w:r w:rsidRPr="007535C2">
              <w:rPr>
                <w:b/>
              </w:rPr>
              <w:t xml:space="preserve"> siūlo</w:t>
            </w:r>
          </w:p>
          <w:p w14:paraId="153350A2" w14:textId="77777777" w:rsidR="00AC2BFD" w:rsidRPr="007535C2" w:rsidRDefault="00AC2BFD" w:rsidP="007536A7">
            <w:pPr>
              <w:spacing w:line="256" w:lineRule="auto"/>
              <w:jc w:val="center"/>
              <w:rPr>
                <w:b/>
              </w:rPr>
            </w:pPr>
            <w:r w:rsidRPr="007535C2">
              <w:rPr>
                <w:b/>
              </w:rPr>
              <w:t xml:space="preserve">(Tiekėjas turi įrašyti kur reikia reikšmę arba trumpą aprašymą, patvirtinantį atitikimą techniniam </w:t>
            </w:r>
            <w:r w:rsidRPr="002C71E2">
              <w:rPr>
                <w:b/>
              </w:rPr>
              <w:t>reikalavimui bei pateikti gamintojo katalogą arba nuorodas į gamintojo interneto tinklalapį, kad būtų galima</w:t>
            </w:r>
            <w:r w:rsidRPr="002C71E2">
              <w:t xml:space="preserve"> </w:t>
            </w:r>
            <w:r w:rsidRPr="002C71E2">
              <w:rPr>
                <w:b/>
              </w:rPr>
              <w:t>patikrinti teikiamų duomenų autentiškumą</w:t>
            </w:r>
            <w:r w:rsidRPr="007535C2">
              <w:rPr>
                <w:b/>
              </w:rPr>
              <w:t xml:space="preserve"> </w:t>
            </w:r>
          </w:p>
        </w:tc>
      </w:tr>
      <w:tr w:rsidR="00D51FA8" w:rsidRPr="007535C2" w14:paraId="0D630BD8" w14:textId="77777777" w:rsidTr="00D51FA8">
        <w:trPr>
          <w:trHeight w:val="275"/>
        </w:trPr>
        <w:tc>
          <w:tcPr>
            <w:tcW w:w="1120" w:type="dxa"/>
            <w:vMerge w:val="restart"/>
            <w:shd w:val="clear" w:color="auto" w:fill="FFFFFF"/>
            <w:tcMar>
              <w:top w:w="0" w:type="dxa"/>
              <w:left w:w="98" w:type="dxa"/>
              <w:bottom w:w="0" w:type="dxa"/>
              <w:right w:w="108" w:type="dxa"/>
            </w:tcMar>
            <w:vAlign w:val="center"/>
          </w:tcPr>
          <w:p w14:paraId="54DF5364" w14:textId="4E35C6DA" w:rsidR="00D51FA8" w:rsidRDefault="00D51FA8" w:rsidP="00D51FA8"/>
          <w:p w14:paraId="2CD5A07D" w14:textId="3C56469A" w:rsidR="00D51FA8" w:rsidRPr="00600E54" w:rsidRDefault="00D51FA8" w:rsidP="00D51FA8">
            <w:pPr>
              <w:jc w:val="center"/>
            </w:pPr>
            <w:r>
              <w:t>1.</w:t>
            </w:r>
          </w:p>
        </w:tc>
        <w:tc>
          <w:tcPr>
            <w:tcW w:w="5600" w:type="dxa"/>
            <w:shd w:val="clear" w:color="auto" w:fill="FFFFFF"/>
            <w:tcMar>
              <w:top w:w="0" w:type="dxa"/>
              <w:left w:w="98" w:type="dxa"/>
              <w:bottom w:w="0" w:type="dxa"/>
              <w:right w:w="108" w:type="dxa"/>
            </w:tcMar>
          </w:tcPr>
          <w:p w14:paraId="1A7AB2B4" w14:textId="77777777" w:rsidR="00D51FA8" w:rsidRPr="00E052F5" w:rsidRDefault="00D51FA8" w:rsidP="007536A7">
            <w:pPr>
              <w:jc w:val="both"/>
              <w:rPr>
                <w:b/>
                <w:bCs/>
              </w:rPr>
            </w:pPr>
            <w:r>
              <w:rPr>
                <w:b/>
              </w:rPr>
              <w:t>Bendrieji reikalavimai:</w:t>
            </w:r>
          </w:p>
        </w:tc>
        <w:tc>
          <w:tcPr>
            <w:tcW w:w="3087" w:type="dxa"/>
            <w:shd w:val="clear" w:color="auto" w:fill="808080" w:themeFill="background1" w:themeFillShade="80"/>
          </w:tcPr>
          <w:p w14:paraId="70266E51" w14:textId="77777777" w:rsidR="00D51FA8" w:rsidRPr="007535C2" w:rsidRDefault="00D51FA8" w:rsidP="007536A7">
            <w:pPr>
              <w:jc w:val="both"/>
            </w:pPr>
          </w:p>
        </w:tc>
      </w:tr>
      <w:tr w:rsidR="00D51FA8" w:rsidRPr="007535C2" w14:paraId="49DD8672" w14:textId="77777777" w:rsidTr="007536A7">
        <w:trPr>
          <w:trHeight w:val="275"/>
        </w:trPr>
        <w:tc>
          <w:tcPr>
            <w:tcW w:w="1120" w:type="dxa"/>
            <w:vMerge/>
            <w:shd w:val="clear" w:color="auto" w:fill="FFFFFF"/>
            <w:tcMar>
              <w:top w:w="0" w:type="dxa"/>
              <w:left w:w="98" w:type="dxa"/>
              <w:bottom w:w="0" w:type="dxa"/>
              <w:right w:w="108" w:type="dxa"/>
            </w:tcMar>
          </w:tcPr>
          <w:p w14:paraId="2BCA1F08" w14:textId="77777777" w:rsidR="00D51FA8" w:rsidRPr="00600E54" w:rsidRDefault="00D51FA8" w:rsidP="007536A7"/>
        </w:tc>
        <w:tc>
          <w:tcPr>
            <w:tcW w:w="5600" w:type="dxa"/>
            <w:shd w:val="clear" w:color="auto" w:fill="FFFFFF"/>
            <w:tcMar>
              <w:top w:w="0" w:type="dxa"/>
              <w:left w:w="98" w:type="dxa"/>
              <w:bottom w:w="0" w:type="dxa"/>
              <w:right w:w="108" w:type="dxa"/>
            </w:tcMar>
          </w:tcPr>
          <w:p w14:paraId="04154D47" w14:textId="3E7815D6" w:rsidR="00D51FA8" w:rsidRPr="00E052F5" w:rsidRDefault="00D51FA8" w:rsidP="007536A7">
            <w:pPr>
              <w:jc w:val="both"/>
              <w:rPr>
                <w:bCs/>
              </w:rPr>
            </w:pPr>
            <w:r w:rsidRPr="00D51FA8">
              <w:rPr>
                <w:bCs/>
              </w:rPr>
              <w:t>1.1. Prieiga prie mokomosios platformos privalo būti naujai sukurta;</w:t>
            </w:r>
          </w:p>
        </w:tc>
        <w:tc>
          <w:tcPr>
            <w:tcW w:w="3087" w:type="dxa"/>
            <w:shd w:val="clear" w:color="auto" w:fill="FFFFFF"/>
          </w:tcPr>
          <w:p w14:paraId="40424854" w14:textId="77777777" w:rsidR="00D51FA8" w:rsidRPr="007535C2" w:rsidRDefault="00D51FA8" w:rsidP="007536A7">
            <w:pPr>
              <w:jc w:val="both"/>
            </w:pPr>
          </w:p>
        </w:tc>
      </w:tr>
      <w:tr w:rsidR="00D51FA8" w:rsidRPr="007535C2" w14:paraId="27413CE1" w14:textId="77777777" w:rsidTr="007536A7">
        <w:trPr>
          <w:trHeight w:val="275"/>
        </w:trPr>
        <w:tc>
          <w:tcPr>
            <w:tcW w:w="1120" w:type="dxa"/>
            <w:vMerge/>
            <w:shd w:val="clear" w:color="auto" w:fill="FFFFFF"/>
            <w:tcMar>
              <w:top w:w="0" w:type="dxa"/>
              <w:left w:w="98" w:type="dxa"/>
              <w:bottom w:w="0" w:type="dxa"/>
              <w:right w:w="108" w:type="dxa"/>
            </w:tcMar>
          </w:tcPr>
          <w:p w14:paraId="527BABA3" w14:textId="77777777" w:rsidR="00D51FA8" w:rsidRPr="007535C2" w:rsidRDefault="00D51FA8" w:rsidP="007536A7"/>
        </w:tc>
        <w:tc>
          <w:tcPr>
            <w:tcW w:w="5600" w:type="dxa"/>
            <w:shd w:val="clear" w:color="auto" w:fill="FFFFFF"/>
            <w:tcMar>
              <w:top w:w="0" w:type="dxa"/>
              <w:left w:w="98" w:type="dxa"/>
              <w:bottom w:w="0" w:type="dxa"/>
              <w:right w:w="108" w:type="dxa"/>
            </w:tcMar>
          </w:tcPr>
          <w:p w14:paraId="26275A57" w14:textId="77777777" w:rsidR="00D51FA8" w:rsidRPr="00D51FA8" w:rsidRDefault="00D51FA8" w:rsidP="00D51FA8">
            <w:pPr>
              <w:jc w:val="both"/>
              <w:rPr>
                <w:bCs/>
              </w:rPr>
            </w:pPr>
            <w:r w:rsidRPr="00D51FA8">
              <w:rPr>
                <w:bCs/>
              </w:rPr>
              <w:t>1.2. Tiekėjas turi užtikrinti, kad gamintojas nėra paskelbęs žinios apie siūlomos prieigos prie</w:t>
            </w:r>
          </w:p>
          <w:p w14:paraId="6D747F74" w14:textId="4EC187A8" w:rsidR="00D51FA8" w:rsidRPr="00E052F5" w:rsidRDefault="00D51FA8" w:rsidP="00D51FA8">
            <w:pPr>
              <w:jc w:val="both"/>
              <w:rPr>
                <w:bCs/>
              </w:rPr>
            </w:pPr>
            <w:r w:rsidRPr="00D51FA8">
              <w:rPr>
                <w:bCs/>
              </w:rPr>
              <w:t>mokomosios platformos gamybos arba tobulinimo nutraukimą (angl. end of life time ar discontinued);</w:t>
            </w:r>
          </w:p>
        </w:tc>
        <w:tc>
          <w:tcPr>
            <w:tcW w:w="3087" w:type="dxa"/>
            <w:shd w:val="clear" w:color="auto" w:fill="FFFFFF"/>
          </w:tcPr>
          <w:p w14:paraId="294A6CEB" w14:textId="77777777" w:rsidR="00D51FA8" w:rsidRPr="007535C2" w:rsidRDefault="00D51FA8" w:rsidP="007536A7">
            <w:pPr>
              <w:jc w:val="both"/>
            </w:pPr>
          </w:p>
        </w:tc>
      </w:tr>
      <w:tr w:rsidR="00D51FA8" w:rsidRPr="007535C2" w14:paraId="1F7DAB58" w14:textId="77777777" w:rsidTr="007536A7">
        <w:trPr>
          <w:trHeight w:val="275"/>
        </w:trPr>
        <w:tc>
          <w:tcPr>
            <w:tcW w:w="1120" w:type="dxa"/>
            <w:vMerge/>
            <w:shd w:val="clear" w:color="auto" w:fill="FFFFFF"/>
            <w:tcMar>
              <w:top w:w="0" w:type="dxa"/>
              <w:left w:w="98" w:type="dxa"/>
              <w:bottom w:w="0" w:type="dxa"/>
              <w:right w:w="108" w:type="dxa"/>
            </w:tcMar>
          </w:tcPr>
          <w:p w14:paraId="0CC93E7C" w14:textId="77777777" w:rsidR="00D51FA8" w:rsidRPr="007535C2" w:rsidRDefault="00D51FA8" w:rsidP="007536A7"/>
        </w:tc>
        <w:tc>
          <w:tcPr>
            <w:tcW w:w="5600" w:type="dxa"/>
            <w:shd w:val="clear" w:color="auto" w:fill="FFFFFF"/>
            <w:tcMar>
              <w:top w:w="0" w:type="dxa"/>
              <w:left w:w="98" w:type="dxa"/>
              <w:bottom w:w="0" w:type="dxa"/>
              <w:right w:w="108" w:type="dxa"/>
            </w:tcMar>
          </w:tcPr>
          <w:p w14:paraId="1F6EDE1C" w14:textId="3069B4BD" w:rsidR="00D51FA8" w:rsidRPr="00E052F5" w:rsidRDefault="00D51FA8" w:rsidP="007536A7">
            <w:pPr>
              <w:jc w:val="both"/>
            </w:pPr>
            <w:r w:rsidRPr="00D51FA8">
              <w:t>1.3. Prieiga prie mokomosios platformos turi būti pateikta oficialiu gamintojo patvirtintu keliu;</w:t>
            </w:r>
          </w:p>
        </w:tc>
        <w:tc>
          <w:tcPr>
            <w:tcW w:w="3087" w:type="dxa"/>
            <w:shd w:val="clear" w:color="auto" w:fill="FFFFFF"/>
          </w:tcPr>
          <w:p w14:paraId="7B4BA173" w14:textId="77777777" w:rsidR="00D51FA8" w:rsidRPr="007535C2" w:rsidRDefault="00D51FA8" w:rsidP="007536A7">
            <w:pPr>
              <w:jc w:val="both"/>
            </w:pPr>
          </w:p>
        </w:tc>
      </w:tr>
      <w:tr w:rsidR="00D51FA8" w:rsidRPr="007535C2" w14:paraId="5D3883A9" w14:textId="77777777" w:rsidTr="007536A7">
        <w:trPr>
          <w:trHeight w:val="275"/>
        </w:trPr>
        <w:tc>
          <w:tcPr>
            <w:tcW w:w="1120" w:type="dxa"/>
            <w:vMerge/>
            <w:shd w:val="clear" w:color="auto" w:fill="FFFFFF"/>
            <w:tcMar>
              <w:top w:w="0" w:type="dxa"/>
              <w:left w:w="98" w:type="dxa"/>
              <w:bottom w:w="0" w:type="dxa"/>
              <w:right w:w="108" w:type="dxa"/>
            </w:tcMar>
          </w:tcPr>
          <w:p w14:paraId="33231E78" w14:textId="77777777" w:rsidR="00D51FA8" w:rsidRDefault="00D51FA8" w:rsidP="007536A7"/>
        </w:tc>
        <w:tc>
          <w:tcPr>
            <w:tcW w:w="5600" w:type="dxa"/>
            <w:shd w:val="clear" w:color="auto" w:fill="FFFFFF"/>
            <w:tcMar>
              <w:top w:w="0" w:type="dxa"/>
              <w:left w:w="98" w:type="dxa"/>
              <w:bottom w:w="0" w:type="dxa"/>
              <w:right w:w="108" w:type="dxa"/>
            </w:tcMar>
          </w:tcPr>
          <w:p w14:paraId="6554B0B7" w14:textId="4380224E" w:rsidR="00D51FA8" w:rsidRPr="00E052F5" w:rsidRDefault="00D51FA8" w:rsidP="007536A7">
            <w:pPr>
              <w:jc w:val="both"/>
            </w:pPr>
            <w:r w:rsidRPr="00D51FA8">
              <w:t>1.4. Prieiga prie mokomosios platformos turi galioti 12 mėnesių;</w:t>
            </w:r>
          </w:p>
        </w:tc>
        <w:tc>
          <w:tcPr>
            <w:tcW w:w="3087" w:type="dxa"/>
            <w:shd w:val="clear" w:color="auto" w:fill="FFFFFF"/>
          </w:tcPr>
          <w:p w14:paraId="7D0C557C" w14:textId="77777777" w:rsidR="00D51FA8" w:rsidRPr="007535C2" w:rsidRDefault="00D51FA8" w:rsidP="007536A7">
            <w:pPr>
              <w:jc w:val="both"/>
            </w:pPr>
          </w:p>
        </w:tc>
      </w:tr>
      <w:tr w:rsidR="00D51FA8" w:rsidRPr="007535C2" w14:paraId="040FD068" w14:textId="77777777" w:rsidTr="007536A7">
        <w:trPr>
          <w:trHeight w:val="275"/>
        </w:trPr>
        <w:tc>
          <w:tcPr>
            <w:tcW w:w="1120" w:type="dxa"/>
            <w:vMerge/>
            <w:shd w:val="clear" w:color="auto" w:fill="FFFFFF"/>
            <w:tcMar>
              <w:top w:w="0" w:type="dxa"/>
              <w:left w:w="98" w:type="dxa"/>
              <w:bottom w:w="0" w:type="dxa"/>
              <w:right w:w="108" w:type="dxa"/>
            </w:tcMar>
          </w:tcPr>
          <w:p w14:paraId="5C1FCFEC" w14:textId="77777777" w:rsidR="00D51FA8" w:rsidRDefault="00D51FA8" w:rsidP="007536A7"/>
        </w:tc>
        <w:tc>
          <w:tcPr>
            <w:tcW w:w="5600" w:type="dxa"/>
            <w:shd w:val="clear" w:color="auto" w:fill="FFFFFF"/>
            <w:tcMar>
              <w:top w:w="0" w:type="dxa"/>
              <w:left w:w="98" w:type="dxa"/>
              <w:bottom w:w="0" w:type="dxa"/>
              <w:right w:w="108" w:type="dxa"/>
            </w:tcMar>
          </w:tcPr>
          <w:p w14:paraId="474DBA49" w14:textId="77777777" w:rsidR="00D51FA8" w:rsidRDefault="00D51FA8" w:rsidP="00D51FA8">
            <w:pPr>
              <w:jc w:val="both"/>
            </w:pPr>
            <w:r>
              <w:t>1.5. Prieigą prie mokomosios platformos turi būti galima naudoti nustatytą laikotarpį, su galimybe</w:t>
            </w:r>
          </w:p>
          <w:p w14:paraId="4B786F4B" w14:textId="0BF05BFD" w:rsidR="00D51FA8" w:rsidRPr="00E052F5" w:rsidRDefault="00D51FA8" w:rsidP="00D51FA8">
            <w:pPr>
              <w:jc w:val="both"/>
            </w:pPr>
            <w:r>
              <w:t>pratęsti pagal susitarimą;</w:t>
            </w:r>
          </w:p>
        </w:tc>
        <w:tc>
          <w:tcPr>
            <w:tcW w:w="3087" w:type="dxa"/>
            <w:shd w:val="clear" w:color="auto" w:fill="FFFFFF"/>
          </w:tcPr>
          <w:p w14:paraId="665272ED" w14:textId="77777777" w:rsidR="00D51FA8" w:rsidRPr="007535C2" w:rsidRDefault="00D51FA8" w:rsidP="007536A7">
            <w:pPr>
              <w:jc w:val="both"/>
            </w:pPr>
          </w:p>
        </w:tc>
      </w:tr>
      <w:tr w:rsidR="00D51FA8" w:rsidRPr="007535C2" w14:paraId="2DACEA13" w14:textId="77777777" w:rsidTr="007536A7">
        <w:trPr>
          <w:trHeight w:val="275"/>
        </w:trPr>
        <w:tc>
          <w:tcPr>
            <w:tcW w:w="1120" w:type="dxa"/>
            <w:vMerge/>
            <w:shd w:val="clear" w:color="auto" w:fill="FFFFFF"/>
            <w:tcMar>
              <w:top w:w="0" w:type="dxa"/>
              <w:left w:w="98" w:type="dxa"/>
              <w:bottom w:w="0" w:type="dxa"/>
              <w:right w:w="108" w:type="dxa"/>
            </w:tcMar>
          </w:tcPr>
          <w:p w14:paraId="6DBAE53E" w14:textId="77777777" w:rsidR="00D51FA8" w:rsidRDefault="00D51FA8" w:rsidP="007536A7"/>
        </w:tc>
        <w:tc>
          <w:tcPr>
            <w:tcW w:w="5600" w:type="dxa"/>
            <w:shd w:val="clear" w:color="auto" w:fill="FFFFFF"/>
            <w:tcMar>
              <w:top w:w="0" w:type="dxa"/>
              <w:left w:w="98" w:type="dxa"/>
              <w:bottom w:w="0" w:type="dxa"/>
              <w:right w:w="108" w:type="dxa"/>
            </w:tcMar>
          </w:tcPr>
          <w:p w14:paraId="63CAFC11" w14:textId="77777777" w:rsidR="00D51FA8" w:rsidRDefault="00D51FA8" w:rsidP="00D51FA8">
            <w:pPr>
              <w:jc w:val="both"/>
            </w:pPr>
            <w:r>
              <w:t>1.6. Prieiga prie mokomosios platformos turi būti valdoma ir pasiekiama per centralizuotą vartotojo</w:t>
            </w:r>
          </w:p>
          <w:p w14:paraId="35F975F5" w14:textId="7D35099D" w:rsidR="00D51FA8" w:rsidRPr="00E052F5" w:rsidRDefault="00D51FA8" w:rsidP="00D51FA8">
            <w:pPr>
              <w:jc w:val="both"/>
            </w:pPr>
            <w:r>
              <w:t>palaikymo portalą, leidžiantį stebėti ir valdyti jos funkcionalumą ir panaudojimą;</w:t>
            </w:r>
          </w:p>
        </w:tc>
        <w:tc>
          <w:tcPr>
            <w:tcW w:w="3087" w:type="dxa"/>
            <w:shd w:val="clear" w:color="auto" w:fill="FFFFFF"/>
          </w:tcPr>
          <w:p w14:paraId="3E2F0A5A" w14:textId="77777777" w:rsidR="00D51FA8" w:rsidRPr="007535C2" w:rsidRDefault="00D51FA8" w:rsidP="007536A7">
            <w:pPr>
              <w:jc w:val="both"/>
            </w:pPr>
          </w:p>
        </w:tc>
      </w:tr>
      <w:tr w:rsidR="00D51FA8" w:rsidRPr="007535C2" w14:paraId="30E7F755" w14:textId="77777777" w:rsidTr="00D51FA8">
        <w:trPr>
          <w:trHeight w:val="275"/>
        </w:trPr>
        <w:tc>
          <w:tcPr>
            <w:tcW w:w="1120" w:type="dxa"/>
            <w:vMerge/>
            <w:shd w:val="clear" w:color="auto" w:fill="FFFFFF"/>
            <w:tcMar>
              <w:top w:w="0" w:type="dxa"/>
              <w:left w:w="98" w:type="dxa"/>
              <w:bottom w:w="0" w:type="dxa"/>
              <w:right w:w="108" w:type="dxa"/>
            </w:tcMar>
          </w:tcPr>
          <w:p w14:paraId="5D9CAA66" w14:textId="77777777" w:rsidR="00D51FA8" w:rsidRDefault="00D51FA8" w:rsidP="007536A7"/>
        </w:tc>
        <w:tc>
          <w:tcPr>
            <w:tcW w:w="5600" w:type="dxa"/>
            <w:shd w:val="clear" w:color="auto" w:fill="FFFFFF"/>
            <w:tcMar>
              <w:top w:w="0" w:type="dxa"/>
              <w:left w:w="98" w:type="dxa"/>
              <w:bottom w:w="0" w:type="dxa"/>
              <w:right w:w="108" w:type="dxa"/>
            </w:tcMar>
          </w:tcPr>
          <w:p w14:paraId="5E42008A" w14:textId="5834C163" w:rsidR="00D51FA8" w:rsidRPr="00E052F5" w:rsidRDefault="00D51FA8" w:rsidP="007536A7">
            <w:pPr>
              <w:jc w:val="both"/>
            </w:pPr>
            <w:r>
              <w:t>1.7. Prieigos prie mokomosios platformos palaikymas:</w:t>
            </w:r>
          </w:p>
        </w:tc>
        <w:tc>
          <w:tcPr>
            <w:tcW w:w="3087" w:type="dxa"/>
            <w:shd w:val="clear" w:color="auto" w:fill="808080" w:themeFill="background1" w:themeFillShade="80"/>
          </w:tcPr>
          <w:p w14:paraId="251BA725" w14:textId="77777777" w:rsidR="00D51FA8" w:rsidRPr="007535C2" w:rsidRDefault="00D51FA8" w:rsidP="007536A7">
            <w:pPr>
              <w:jc w:val="both"/>
            </w:pPr>
          </w:p>
        </w:tc>
      </w:tr>
      <w:tr w:rsidR="00D51FA8" w:rsidRPr="007535C2" w14:paraId="3A1E6B9B" w14:textId="77777777" w:rsidTr="007536A7">
        <w:trPr>
          <w:trHeight w:val="275"/>
        </w:trPr>
        <w:tc>
          <w:tcPr>
            <w:tcW w:w="1120" w:type="dxa"/>
            <w:vMerge/>
            <w:shd w:val="clear" w:color="auto" w:fill="FFFFFF"/>
            <w:tcMar>
              <w:top w:w="0" w:type="dxa"/>
              <w:left w:w="98" w:type="dxa"/>
              <w:bottom w:w="0" w:type="dxa"/>
              <w:right w:w="108" w:type="dxa"/>
            </w:tcMar>
          </w:tcPr>
          <w:p w14:paraId="4E0836E5" w14:textId="77777777" w:rsidR="00D51FA8" w:rsidRDefault="00D51FA8" w:rsidP="007536A7"/>
        </w:tc>
        <w:tc>
          <w:tcPr>
            <w:tcW w:w="5600" w:type="dxa"/>
            <w:shd w:val="clear" w:color="auto" w:fill="FFFFFF"/>
            <w:tcMar>
              <w:top w:w="0" w:type="dxa"/>
              <w:left w:w="98" w:type="dxa"/>
              <w:bottom w:w="0" w:type="dxa"/>
              <w:right w:w="108" w:type="dxa"/>
            </w:tcMar>
          </w:tcPr>
          <w:p w14:paraId="02D068F9" w14:textId="77777777" w:rsidR="00D51FA8" w:rsidRDefault="00D51FA8" w:rsidP="00D51FA8">
            <w:pPr>
              <w:jc w:val="both"/>
            </w:pPr>
            <w:r>
              <w:t>1.7.1.Tiekiamai prieigai prie mokomosios platformos palaikymas turi būti teikiamas telefonu</w:t>
            </w:r>
          </w:p>
          <w:p w14:paraId="2C2EBFD1" w14:textId="1F22689F" w:rsidR="00D51FA8" w:rsidRPr="00E052F5" w:rsidRDefault="00D51FA8" w:rsidP="00D51FA8">
            <w:pPr>
              <w:jc w:val="both"/>
            </w:pPr>
            <w:r>
              <w:t>arba elektroniniu paštu;</w:t>
            </w:r>
          </w:p>
        </w:tc>
        <w:tc>
          <w:tcPr>
            <w:tcW w:w="3087" w:type="dxa"/>
            <w:shd w:val="clear" w:color="auto" w:fill="FFFFFF"/>
          </w:tcPr>
          <w:p w14:paraId="1881797D" w14:textId="77777777" w:rsidR="00D51FA8" w:rsidRPr="007535C2" w:rsidRDefault="00D51FA8" w:rsidP="007536A7">
            <w:pPr>
              <w:jc w:val="both"/>
            </w:pPr>
          </w:p>
        </w:tc>
      </w:tr>
      <w:tr w:rsidR="00D51FA8" w:rsidRPr="007535C2" w14:paraId="7B3DA62C" w14:textId="77777777" w:rsidTr="007536A7">
        <w:trPr>
          <w:trHeight w:val="275"/>
        </w:trPr>
        <w:tc>
          <w:tcPr>
            <w:tcW w:w="1120" w:type="dxa"/>
            <w:vMerge/>
            <w:shd w:val="clear" w:color="auto" w:fill="FFFFFF"/>
            <w:tcMar>
              <w:top w:w="0" w:type="dxa"/>
              <w:left w:w="98" w:type="dxa"/>
              <w:bottom w:w="0" w:type="dxa"/>
              <w:right w:w="108" w:type="dxa"/>
            </w:tcMar>
          </w:tcPr>
          <w:p w14:paraId="7437927E" w14:textId="77777777" w:rsidR="00D51FA8" w:rsidRDefault="00D51FA8" w:rsidP="007536A7"/>
        </w:tc>
        <w:tc>
          <w:tcPr>
            <w:tcW w:w="5600" w:type="dxa"/>
            <w:shd w:val="clear" w:color="auto" w:fill="FFFFFF"/>
            <w:tcMar>
              <w:top w:w="0" w:type="dxa"/>
              <w:left w:w="98" w:type="dxa"/>
              <w:bottom w:w="0" w:type="dxa"/>
              <w:right w:w="108" w:type="dxa"/>
            </w:tcMar>
          </w:tcPr>
          <w:p w14:paraId="4936C4EA" w14:textId="77777777" w:rsidR="00D51FA8" w:rsidRDefault="00D51FA8" w:rsidP="00D51FA8">
            <w:pPr>
              <w:jc w:val="both"/>
            </w:pPr>
            <w:r>
              <w:t>1.7.2.Prieigos prie mokomosios platformos sąlygos turi leisti parsisiųsti ir naudoti paskutinę</w:t>
            </w:r>
          </w:p>
          <w:p w14:paraId="552D175A" w14:textId="77777777" w:rsidR="00D51FA8" w:rsidRDefault="00D51FA8" w:rsidP="00D51FA8">
            <w:pPr>
              <w:jc w:val="both"/>
            </w:pPr>
            <w:r>
              <w:t>programinės įrangos versiją bei atnaujinimus visu prieigos prie mokomosios platformos</w:t>
            </w:r>
          </w:p>
          <w:p w14:paraId="12FBE7DC" w14:textId="3DE5C970" w:rsidR="00D51FA8" w:rsidRDefault="00D51FA8" w:rsidP="00D51FA8">
            <w:pPr>
              <w:jc w:val="both"/>
            </w:pPr>
            <w:r>
              <w:t>galiojimo laikotarpiu;</w:t>
            </w:r>
          </w:p>
        </w:tc>
        <w:tc>
          <w:tcPr>
            <w:tcW w:w="3087" w:type="dxa"/>
            <w:shd w:val="clear" w:color="auto" w:fill="FFFFFF"/>
          </w:tcPr>
          <w:p w14:paraId="64FA8E9A" w14:textId="77777777" w:rsidR="00D51FA8" w:rsidRPr="007535C2" w:rsidRDefault="00D51FA8" w:rsidP="007536A7">
            <w:pPr>
              <w:jc w:val="both"/>
            </w:pPr>
          </w:p>
        </w:tc>
      </w:tr>
      <w:tr w:rsidR="00D51FA8" w:rsidRPr="007535C2" w14:paraId="7CD4B307" w14:textId="77777777" w:rsidTr="007536A7">
        <w:trPr>
          <w:trHeight w:val="275"/>
        </w:trPr>
        <w:tc>
          <w:tcPr>
            <w:tcW w:w="1120" w:type="dxa"/>
            <w:vMerge/>
            <w:shd w:val="clear" w:color="auto" w:fill="FFFFFF"/>
            <w:tcMar>
              <w:top w:w="0" w:type="dxa"/>
              <w:left w:w="98" w:type="dxa"/>
              <w:bottom w:w="0" w:type="dxa"/>
              <w:right w:w="108" w:type="dxa"/>
            </w:tcMar>
          </w:tcPr>
          <w:p w14:paraId="589BA55F" w14:textId="77777777" w:rsidR="00D51FA8" w:rsidRDefault="00D51FA8" w:rsidP="007536A7"/>
        </w:tc>
        <w:tc>
          <w:tcPr>
            <w:tcW w:w="5600" w:type="dxa"/>
            <w:shd w:val="clear" w:color="auto" w:fill="FFFFFF"/>
            <w:tcMar>
              <w:top w:w="0" w:type="dxa"/>
              <w:left w:w="98" w:type="dxa"/>
              <w:bottom w:w="0" w:type="dxa"/>
              <w:right w:w="108" w:type="dxa"/>
            </w:tcMar>
          </w:tcPr>
          <w:p w14:paraId="66241775" w14:textId="6E1F6946" w:rsidR="00D51FA8" w:rsidRDefault="00D51FA8" w:rsidP="00D51FA8">
            <w:pPr>
              <w:jc w:val="both"/>
            </w:pPr>
            <w:r>
              <w:t>1.7.3.Prieigos prie mokomosios platformos sąlygos turi leisti gauti programinės įrangos gamintojo palaikymą visu prieigos prie mokomosios platformos galiojimo laikotarpiu.</w:t>
            </w:r>
          </w:p>
        </w:tc>
        <w:tc>
          <w:tcPr>
            <w:tcW w:w="3087" w:type="dxa"/>
            <w:shd w:val="clear" w:color="auto" w:fill="FFFFFF"/>
          </w:tcPr>
          <w:p w14:paraId="11A4DD91" w14:textId="77777777" w:rsidR="00D51FA8" w:rsidRPr="007535C2" w:rsidRDefault="00D51FA8" w:rsidP="007536A7">
            <w:pPr>
              <w:jc w:val="both"/>
            </w:pPr>
          </w:p>
        </w:tc>
      </w:tr>
      <w:tr w:rsidR="00D51FA8" w:rsidRPr="007535C2" w14:paraId="0A4C4493" w14:textId="77777777" w:rsidTr="007536A7">
        <w:trPr>
          <w:trHeight w:val="275"/>
        </w:trPr>
        <w:tc>
          <w:tcPr>
            <w:tcW w:w="1120" w:type="dxa"/>
            <w:vMerge/>
            <w:shd w:val="clear" w:color="auto" w:fill="FFFFFF"/>
            <w:tcMar>
              <w:top w:w="0" w:type="dxa"/>
              <w:left w:w="98" w:type="dxa"/>
              <w:bottom w:w="0" w:type="dxa"/>
              <w:right w:w="108" w:type="dxa"/>
            </w:tcMar>
          </w:tcPr>
          <w:p w14:paraId="40C64C2D" w14:textId="77777777" w:rsidR="00D51FA8" w:rsidRDefault="00D51FA8" w:rsidP="007536A7"/>
        </w:tc>
        <w:tc>
          <w:tcPr>
            <w:tcW w:w="5600" w:type="dxa"/>
            <w:shd w:val="clear" w:color="auto" w:fill="FFFFFF"/>
            <w:tcMar>
              <w:top w:w="0" w:type="dxa"/>
              <w:left w:w="98" w:type="dxa"/>
              <w:bottom w:w="0" w:type="dxa"/>
              <w:right w:w="108" w:type="dxa"/>
            </w:tcMar>
          </w:tcPr>
          <w:p w14:paraId="78AEBA3A" w14:textId="77777777" w:rsidR="00D51FA8" w:rsidRDefault="00D51FA8" w:rsidP="00D51FA8">
            <w:pPr>
              <w:jc w:val="both"/>
            </w:pPr>
            <w:r>
              <w:t>1.8. Pirkimo objektas – prieiga prie mokomosios platformos (įskaitant sudedamąsias dalis bei prekių</w:t>
            </w:r>
          </w:p>
          <w:p w14:paraId="1265267A" w14:textId="787FC44E" w:rsidR="00D51FA8" w:rsidRDefault="00D51FA8" w:rsidP="00D51FA8">
            <w:pPr>
              <w:jc w:val="both"/>
            </w:pPr>
            <w:r>
              <w:t>ir jų dalių gamintojus), paslaugos ar darbai turi nekelti grėsmės nacionaliniam saugumui;</w:t>
            </w:r>
          </w:p>
        </w:tc>
        <w:tc>
          <w:tcPr>
            <w:tcW w:w="3087" w:type="dxa"/>
            <w:shd w:val="clear" w:color="auto" w:fill="FFFFFF"/>
          </w:tcPr>
          <w:p w14:paraId="4D81DEC7" w14:textId="77777777" w:rsidR="00D51FA8" w:rsidRPr="007535C2" w:rsidRDefault="00D51FA8" w:rsidP="007536A7">
            <w:pPr>
              <w:jc w:val="both"/>
            </w:pPr>
          </w:p>
        </w:tc>
      </w:tr>
      <w:tr w:rsidR="00D51FA8" w:rsidRPr="007535C2" w14:paraId="7BF28F29" w14:textId="77777777" w:rsidTr="00D51FA8">
        <w:trPr>
          <w:trHeight w:val="275"/>
        </w:trPr>
        <w:tc>
          <w:tcPr>
            <w:tcW w:w="1120" w:type="dxa"/>
            <w:vMerge/>
            <w:shd w:val="clear" w:color="auto" w:fill="FFFFFF"/>
            <w:tcMar>
              <w:top w:w="0" w:type="dxa"/>
              <w:left w:w="98" w:type="dxa"/>
              <w:bottom w:w="0" w:type="dxa"/>
              <w:right w:w="108" w:type="dxa"/>
            </w:tcMar>
          </w:tcPr>
          <w:p w14:paraId="4F1F99D1" w14:textId="77777777" w:rsidR="00D51FA8" w:rsidRDefault="00D51FA8" w:rsidP="007536A7"/>
        </w:tc>
        <w:tc>
          <w:tcPr>
            <w:tcW w:w="5600" w:type="dxa"/>
            <w:shd w:val="clear" w:color="auto" w:fill="FFFFFF"/>
            <w:tcMar>
              <w:top w:w="0" w:type="dxa"/>
              <w:left w:w="98" w:type="dxa"/>
              <w:bottom w:w="0" w:type="dxa"/>
              <w:right w:w="108" w:type="dxa"/>
            </w:tcMar>
          </w:tcPr>
          <w:p w14:paraId="0A5CB587" w14:textId="264328D1" w:rsidR="00D51FA8" w:rsidRDefault="00D51FA8" w:rsidP="00D51FA8">
            <w:pPr>
              <w:jc w:val="both"/>
            </w:pPr>
            <w:r w:rsidRPr="00D51FA8">
              <w:t>1.9. Pasiekiamumas :</w:t>
            </w:r>
          </w:p>
        </w:tc>
        <w:tc>
          <w:tcPr>
            <w:tcW w:w="3087" w:type="dxa"/>
            <w:shd w:val="clear" w:color="auto" w:fill="808080" w:themeFill="background1" w:themeFillShade="80"/>
          </w:tcPr>
          <w:p w14:paraId="21ACC447" w14:textId="77777777" w:rsidR="00D51FA8" w:rsidRPr="007535C2" w:rsidRDefault="00D51FA8" w:rsidP="007536A7">
            <w:pPr>
              <w:jc w:val="both"/>
            </w:pPr>
          </w:p>
        </w:tc>
      </w:tr>
      <w:tr w:rsidR="00D51FA8" w:rsidRPr="007535C2" w14:paraId="5D6AD0A0" w14:textId="77777777" w:rsidTr="00D51FA8">
        <w:trPr>
          <w:trHeight w:val="275"/>
        </w:trPr>
        <w:tc>
          <w:tcPr>
            <w:tcW w:w="1120" w:type="dxa"/>
            <w:vMerge/>
            <w:shd w:val="clear" w:color="auto" w:fill="FFFFFF"/>
            <w:tcMar>
              <w:top w:w="0" w:type="dxa"/>
              <w:left w:w="98" w:type="dxa"/>
              <w:bottom w:w="0" w:type="dxa"/>
              <w:right w:w="108" w:type="dxa"/>
            </w:tcMar>
          </w:tcPr>
          <w:p w14:paraId="2DD096B4" w14:textId="77777777" w:rsidR="00D51FA8" w:rsidRDefault="00D51FA8" w:rsidP="007536A7"/>
        </w:tc>
        <w:tc>
          <w:tcPr>
            <w:tcW w:w="5600" w:type="dxa"/>
            <w:shd w:val="clear" w:color="auto" w:fill="FFFFFF"/>
            <w:tcMar>
              <w:top w:w="0" w:type="dxa"/>
              <w:left w:w="98" w:type="dxa"/>
              <w:bottom w:w="0" w:type="dxa"/>
              <w:right w:w="108" w:type="dxa"/>
            </w:tcMar>
          </w:tcPr>
          <w:p w14:paraId="19F24D45" w14:textId="77777777" w:rsidR="00D51FA8" w:rsidRDefault="00D51FA8" w:rsidP="00D51FA8">
            <w:pPr>
              <w:jc w:val="both"/>
            </w:pPr>
            <w:r>
              <w:t>1.9.1.Prieiga prie mokomosios platformos turi būti pateikta užtikrinant gamintojo palaikymą</w:t>
            </w:r>
          </w:p>
          <w:p w14:paraId="7F8B1466" w14:textId="77777777" w:rsidR="00D51FA8" w:rsidRDefault="00D51FA8" w:rsidP="00D51FA8">
            <w:pPr>
              <w:jc w:val="both"/>
            </w:pPr>
            <w:r>
              <w:lastRenderedPageBreak/>
              <w:t>visam prieigos prie mokomosios platformos galiojimo terminui, suteikiant teisę gauti naujas</w:t>
            </w:r>
          </w:p>
          <w:p w14:paraId="3632428B" w14:textId="159A8013" w:rsidR="00D51FA8" w:rsidRPr="00D51FA8" w:rsidRDefault="00D51FA8" w:rsidP="00D51FA8">
            <w:pPr>
              <w:jc w:val="both"/>
            </w:pPr>
            <w:r>
              <w:t>versijas, atnaujinimus, pataisymus;</w:t>
            </w:r>
          </w:p>
        </w:tc>
        <w:tc>
          <w:tcPr>
            <w:tcW w:w="3087" w:type="dxa"/>
            <w:shd w:val="clear" w:color="auto" w:fill="auto"/>
          </w:tcPr>
          <w:p w14:paraId="412FAF74" w14:textId="77777777" w:rsidR="00D51FA8" w:rsidRPr="007535C2" w:rsidRDefault="00D51FA8" w:rsidP="007536A7">
            <w:pPr>
              <w:jc w:val="both"/>
            </w:pPr>
          </w:p>
        </w:tc>
      </w:tr>
      <w:tr w:rsidR="00D51FA8" w:rsidRPr="007535C2" w14:paraId="7DDB7453" w14:textId="77777777" w:rsidTr="00D51FA8">
        <w:trPr>
          <w:trHeight w:val="275"/>
        </w:trPr>
        <w:tc>
          <w:tcPr>
            <w:tcW w:w="1120" w:type="dxa"/>
            <w:vMerge/>
            <w:shd w:val="clear" w:color="auto" w:fill="FFFFFF"/>
            <w:tcMar>
              <w:top w:w="0" w:type="dxa"/>
              <w:left w:w="98" w:type="dxa"/>
              <w:bottom w:w="0" w:type="dxa"/>
              <w:right w:w="108" w:type="dxa"/>
            </w:tcMar>
          </w:tcPr>
          <w:p w14:paraId="511719FF" w14:textId="77777777" w:rsidR="00D51FA8" w:rsidRDefault="00D51FA8" w:rsidP="007536A7"/>
        </w:tc>
        <w:tc>
          <w:tcPr>
            <w:tcW w:w="5600" w:type="dxa"/>
            <w:shd w:val="clear" w:color="auto" w:fill="FFFFFF"/>
            <w:tcMar>
              <w:top w:w="0" w:type="dxa"/>
              <w:left w:w="98" w:type="dxa"/>
              <w:bottom w:w="0" w:type="dxa"/>
              <w:right w:w="108" w:type="dxa"/>
            </w:tcMar>
          </w:tcPr>
          <w:p w14:paraId="2E1032BD" w14:textId="77777777" w:rsidR="00D51FA8" w:rsidRDefault="00D51FA8" w:rsidP="00D51FA8">
            <w:pPr>
              <w:jc w:val="both"/>
            </w:pPr>
            <w:r>
              <w:t>1.9.2.Prieigos naudojimosi laikotarpiu perkančioji organizacija turi teisę registruoti pastebėtas</w:t>
            </w:r>
          </w:p>
          <w:p w14:paraId="7E4D3834" w14:textId="3E77548D" w:rsidR="00D51FA8" w:rsidRDefault="00D51FA8" w:rsidP="00D51FA8">
            <w:pPr>
              <w:jc w:val="both"/>
            </w:pPr>
            <w:r>
              <w:t>prieigos prie mokomosios platformos klaidas, gedimus ir apie tai pranešti el. paštu.</w:t>
            </w:r>
          </w:p>
        </w:tc>
        <w:tc>
          <w:tcPr>
            <w:tcW w:w="3087" w:type="dxa"/>
            <w:shd w:val="clear" w:color="auto" w:fill="auto"/>
          </w:tcPr>
          <w:p w14:paraId="73722AA8" w14:textId="77777777" w:rsidR="00D51FA8" w:rsidRPr="007535C2" w:rsidRDefault="00D51FA8" w:rsidP="007536A7">
            <w:pPr>
              <w:jc w:val="both"/>
            </w:pPr>
          </w:p>
        </w:tc>
      </w:tr>
      <w:tr w:rsidR="00D51FA8" w:rsidRPr="007535C2" w14:paraId="3FB702D0" w14:textId="77777777" w:rsidTr="00A376A5">
        <w:trPr>
          <w:trHeight w:val="275"/>
        </w:trPr>
        <w:tc>
          <w:tcPr>
            <w:tcW w:w="1120" w:type="dxa"/>
            <w:vMerge/>
            <w:shd w:val="clear" w:color="auto" w:fill="FFFFFF"/>
            <w:tcMar>
              <w:top w:w="0" w:type="dxa"/>
              <w:left w:w="98" w:type="dxa"/>
              <w:bottom w:w="0" w:type="dxa"/>
              <w:right w:w="108" w:type="dxa"/>
            </w:tcMar>
          </w:tcPr>
          <w:p w14:paraId="03DB3F34" w14:textId="77777777" w:rsidR="00D51FA8" w:rsidRDefault="00D51FA8" w:rsidP="007536A7"/>
        </w:tc>
        <w:tc>
          <w:tcPr>
            <w:tcW w:w="5600" w:type="dxa"/>
            <w:shd w:val="clear" w:color="auto" w:fill="FFFFFF"/>
            <w:tcMar>
              <w:top w:w="0" w:type="dxa"/>
              <w:left w:w="98" w:type="dxa"/>
              <w:bottom w:w="0" w:type="dxa"/>
              <w:right w:w="108" w:type="dxa"/>
            </w:tcMar>
          </w:tcPr>
          <w:p w14:paraId="18A8EADC" w14:textId="77777777" w:rsidR="00D51FA8" w:rsidRDefault="00D51FA8" w:rsidP="00D51FA8">
            <w:pPr>
              <w:jc w:val="both"/>
            </w:pPr>
            <w:r>
              <w:t>1.10. Tiekėjas turi užtikrinti, kad mokomojoje platformoje nebūtų įterpta jokio papildomo</w:t>
            </w:r>
          </w:p>
          <w:p w14:paraId="2346AC47" w14:textId="77777777" w:rsidR="00D51FA8" w:rsidRDefault="00D51FA8" w:rsidP="00D51FA8">
            <w:pPr>
              <w:jc w:val="both"/>
            </w:pPr>
            <w:r>
              <w:t>programinio kodo, kuris nėra būtinas tokios mokomosios platformos funkcionalumui užtikrinti.</w:t>
            </w:r>
          </w:p>
          <w:p w14:paraId="694BD5AA" w14:textId="77777777" w:rsidR="00D51FA8" w:rsidRDefault="00D51FA8" w:rsidP="00D51FA8">
            <w:pPr>
              <w:jc w:val="both"/>
            </w:pPr>
            <w:r>
              <w:t>Paaiškėjus, kad mokomojoje platformoje yra įtartinas, šnipinėjimo ar kitas kenkimo kodas, tai</w:t>
            </w:r>
          </w:p>
          <w:p w14:paraId="0D145442" w14:textId="25D023E1" w:rsidR="00D51FA8" w:rsidRDefault="00D51FA8" w:rsidP="00D51FA8">
            <w:pPr>
              <w:jc w:val="both"/>
            </w:pPr>
            <w:r>
              <w:t>būtų traktuojama kaip reikalavimų neatitikimas ir sutarties sąlygų nesilaikymas. Tokiu atveju:</w:t>
            </w:r>
          </w:p>
        </w:tc>
        <w:tc>
          <w:tcPr>
            <w:tcW w:w="3087" w:type="dxa"/>
            <w:shd w:val="clear" w:color="auto" w:fill="auto"/>
          </w:tcPr>
          <w:p w14:paraId="5FF11B73" w14:textId="77777777" w:rsidR="00D51FA8" w:rsidRPr="007535C2" w:rsidRDefault="00D51FA8" w:rsidP="007536A7">
            <w:pPr>
              <w:jc w:val="both"/>
            </w:pPr>
          </w:p>
        </w:tc>
      </w:tr>
      <w:tr w:rsidR="00D51FA8" w:rsidRPr="007535C2" w14:paraId="0F1D48F4" w14:textId="77777777" w:rsidTr="00111D40">
        <w:trPr>
          <w:trHeight w:val="275"/>
        </w:trPr>
        <w:tc>
          <w:tcPr>
            <w:tcW w:w="1120" w:type="dxa"/>
            <w:vMerge/>
            <w:shd w:val="clear" w:color="auto" w:fill="FFFFFF"/>
            <w:tcMar>
              <w:top w:w="0" w:type="dxa"/>
              <w:left w:w="98" w:type="dxa"/>
              <w:bottom w:w="0" w:type="dxa"/>
              <w:right w:w="108" w:type="dxa"/>
            </w:tcMar>
          </w:tcPr>
          <w:p w14:paraId="78500E94" w14:textId="77777777" w:rsidR="00D51FA8" w:rsidRDefault="00D51FA8" w:rsidP="007536A7"/>
        </w:tc>
        <w:tc>
          <w:tcPr>
            <w:tcW w:w="5600" w:type="dxa"/>
            <w:shd w:val="clear" w:color="auto" w:fill="FFFFFF"/>
            <w:tcMar>
              <w:top w:w="0" w:type="dxa"/>
              <w:left w:w="98" w:type="dxa"/>
              <w:bottom w:w="0" w:type="dxa"/>
              <w:right w:w="108" w:type="dxa"/>
            </w:tcMar>
          </w:tcPr>
          <w:p w14:paraId="324C2998" w14:textId="526F46CD" w:rsidR="00D51FA8" w:rsidRDefault="00D51FA8" w:rsidP="00D51FA8">
            <w:pPr>
              <w:jc w:val="both"/>
            </w:pPr>
            <w:r w:rsidRPr="00D51FA8">
              <w:t>1.10.1. Paslaugų teikimo sutartis vienašališkai nutraukiama;</w:t>
            </w:r>
          </w:p>
        </w:tc>
        <w:tc>
          <w:tcPr>
            <w:tcW w:w="3087" w:type="dxa"/>
            <w:shd w:val="clear" w:color="auto" w:fill="auto"/>
          </w:tcPr>
          <w:p w14:paraId="2EE4805D" w14:textId="77777777" w:rsidR="00D51FA8" w:rsidRPr="00FC0904" w:rsidRDefault="00D51FA8" w:rsidP="007536A7">
            <w:pPr>
              <w:jc w:val="both"/>
            </w:pPr>
          </w:p>
        </w:tc>
      </w:tr>
      <w:tr w:rsidR="00D51FA8" w:rsidRPr="007535C2" w14:paraId="2D54E062" w14:textId="77777777" w:rsidTr="00111D40">
        <w:trPr>
          <w:trHeight w:val="275"/>
        </w:trPr>
        <w:tc>
          <w:tcPr>
            <w:tcW w:w="1120" w:type="dxa"/>
            <w:vMerge/>
            <w:shd w:val="clear" w:color="auto" w:fill="FFFFFF"/>
            <w:tcMar>
              <w:top w:w="0" w:type="dxa"/>
              <w:left w:w="98" w:type="dxa"/>
              <w:bottom w:w="0" w:type="dxa"/>
              <w:right w:w="108" w:type="dxa"/>
            </w:tcMar>
          </w:tcPr>
          <w:p w14:paraId="4B752466" w14:textId="77777777" w:rsidR="00D51FA8" w:rsidRDefault="00D51FA8" w:rsidP="007536A7"/>
        </w:tc>
        <w:tc>
          <w:tcPr>
            <w:tcW w:w="5600" w:type="dxa"/>
            <w:shd w:val="clear" w:color="auto" w:fill="FFFFFF"/>
            <w:tcMar>
              <w:top w:w="0" w:type="dxa"/>
              <w:left w:w="98" w:type="dxa"/>
              <w:bottom w:w="0" w:type="dxa"/>
              <w:right w:w="108" w:type="dxa"/>
            </w:tcMar>
          </w:tcPr>
          <w:p w14:paraId="68023D43" w14:textId="377A3559" w:rsidR="00D51FA8" w:rsidRPr="00D51FA8" w:rsidRDefault="00D51FA8" w:rsidP="00D51FA8">
            <w:pPr>
              <w:jc w:val="both"/>
            </w:pPr>
            <w:r w:rsidRPr="00D51FA8">
              <w:t>1.10.2. Tiekėjas padengia proceso metu pirkėjo patirtą materialinę žalą.</w:t>
            </w:r>
          </w:p>
        </w:tc>
        <w:tc>
          <w:tcPr>
            <w:tcW w:w="3087" w:type="dxa"/>
            <w:shd w:val="clear" w:color="auto" w:fill="auto"/>
          </w:tcPr>
          <w:p w14:paraId="38F515DF" w14:textId="77777777" w:rsidR="00D51FA8" w:rsidRPr="00FC0904" w:rsidRDefault="00D51FA8" w:rsidP="007536A7">
            <w:pPr>
              <w:jc w:val="both"/>
            </w:pPr>
          </w:p>
        </w:tc>
      </w:tr>
      <w:tr w:rsidR="00366DF9" w:rsidRPr="007535C2" w14:paraId="374EDD54" w14:textId="77777777" w:rsidTr="00111D40">
        <w:trPr>
          <w:trHeight w:val="275"/>
        </w:trPr>
        <w:tc>
          <w:tcPr>
            <w:tcW w:w="1120" w:type="dxa"/>
            <w:vMerge w:val="restart"/>
            <w:shd w:val="clear" w:color="auto" w:fill="FFFFFF"/>
            <w:tcMar>
              <w:top w:w="0" w:type="dxa"/>
              <w:left w:w="98" w:type="dxa"/>
              <w:bottom w:w="0" w:type="dxa"/>
              <w:right w:w="108" w:type="dxa"/>
            </w:tcMar>
            <w:vAlign w:val="center"/>
          </w:tcPr>
          <w:p w14:paraId="4DE0DC97" w14:textId="290ED7C6" w:rsidR="00366DF9" w:rsidRDefault="00366DF9" w:rsidP="00366DF9">
            <w:pPr>
              <w:jc w:val="center"/>
            </w:pPr>
            <w:r>
              <w:t>2</w:t>
            </w:r>
          </w:p>
        </w:tc>
        <w:tc>
          <w:tcPr>
            <w:tcW w:w="5600" w:type="dxa"/>
            <w:shd w:val="clear" w:color="auto" w:fill="FFFFFF"/>
            <w:tcMar>
              <w:top w:w="0" w:type="dxa"/>
              <w:left w:w="98" w:type="dxa"/>
              <w:bottom w:w="0" w:type="dxa"/>
              <w:right w:w="108" w:type="dxa"/>
            </w:tcMar>
          </w:tcPr>
          <w:p w14:paraId="467B59E2" w14:textId="1B587DC8" w:rsidR="00366DF9" w:rsidRPr="00366DF9" w:rsidRDefault="00366DF9" w:rsidP="00D51FA8">
            <w:pPr>
              <w:jc w:val="both"/>
              <w:rPr>
                <w:b/>
              </w:rPr>
            </w:pPr>
            <w:r w:rsidRPr="00366DF9">
              <w:rPr>
                <w:b/>
              </w:rPr>
              <w:t>2. Prieigos prie mokomosios platformos ir informacinės sistemos techniniai reikalavimai:</w:t>
            </w:r>
          </w:p>
        </w:tc>
        <w:tc>
          <w:tcPr>
            <w:tcW w:w="3087" w:type="dxa"/>
            <w:shd w:val="clear" w:color="auto" w:fill="auto"/>
          </w:tcPr>
          <w:p w14:paraId="05340274" w14:textId="77777777" w:rsidR="00366DF9" w:rsidRPr="00FC0904" w:rsidRDefault="00366DF9" w:rsidP="007536A7">
            <w:pPr>
              <w:jc w:val="both"/>
            </w:pPr>
          </w:p>
        </w:tc>
      </w:tr>
      <w:tr w:rsidR="00366DF9" w:rsidRPr="007535C2" w14:paraId="1DC98BFC" w14:textId="77777777" w:rsidTr="00111D40">
        <w:trPr>
          <w:trHeight w:val="275"/>
        </w:trPr>
        <w:tc>
          <w:tcPr>
            <w:tcW w:w="1120" w:type="dxa"/>
            <w:vMerge/>
            <w:shd w:val="clear" w:color="auto" w:fill="FFFFFF"/>
            <w:tcMar>
              <w:top w:w="0" w:type="dxa"/>
              <w:left w:w="98" w:type="dxa"/>
              <w:bottom w:w="0" w:type="dxa"/>
              <w:right w:w="108" w:type="dxa"/>
            </w:tcMar>
          </w:tcPr>
          <w:p w14:paraId="160A6D8E" w14:textId="77777777" w:rsidR="00366DF9" w:rsidRDefault="00366DF9" w:rsidP="007536A7"/>
        </w:tc>
        <w:tc>
          <w:tcPr>
            <w:tcW w:w="5600" w:type="dxa"/>
            <w:shd w:val="clear" w:color="auto" w:fill="FFFFFF"/>
            <w:tcMar>
              <w:top w:w="0" w:type="dxa"/>
              <w:left w:w="98" w:type="dxa"/>
              <w:bottom w:w="0" w:type="dxa"/>
              <w:right w:w="108" w:type="dxa"/>
            </w:tcMar>
          </w:tcPr>
          <w:p w14:paraId="291993B0" w14:textId="1A306C45" w:rsidR="00366DF9" w:rsidRPr="00D51FA8" w:rsidRDefault="00366DF9" w:rsidP="00366DF9">
            <w:pPr>
              <w:jc w:val="both"/>
            </w:pPr>
            <w:r>
              <w:t>2.1. Prieigos prie mokomosios platformos TryHackMe Business arba lygiavertės prieigos prie mokomosios platformos įsigijimas.</w:t>
            </w:r>
          </w:p>
        </w:tc>
        <w:tc>
          <w:tcPr>
            <w:tcW w:w="3087" w:type="dxa"/>
            <w:shd w:val="clear" w:color="auto" w:fill="auto"/>
          </w:tcPr>
          <w:p w14:paraId="55439C21" w14:textId="77777777" w:rsidR="00366DF9" w:rsidRPr="00FC0904" w:rsidRDefault="00366DF9" w:rsidP="007536A7">
            <w:pPr>
              <w:jc w:val="both"/>
            </w:pPr>
          </w:p>
        </w:tc>
      </w:tr>
      <w:tr w:rsidR="00366DF9" w:rsidRPr="007535C2" w14:paraId="2B855C6C" w14:textId="77777777" w:rsidTr="00111D40">
        <w:trPr>
          <w:trHeight w:val="275"/>
        </w:trPr>
        <w:tc>
          <w:tcPr>
            <w:tcW w:w="1120" w:type="dxa"/>
            <w:vMerge/>
            <w:shd w:val="clear" w:color="auto" w:fill="FFFFFF"/>
            <w:tcMar>
              <w:top w:w="0" w:type="dxa"/>
              <w:left w:w="98" w:type="dxa"/>
              <w:bottom w:w="0" w:type="dxa"/>
              <w:right w:w="108" w:type="dxa"/>
            </w:tcMar>
          </w:tcPr>
          <w:p w14:paraId="5B7A59F2" w14:textId="77777777" w:rsidR="00366DF9" w:rsidRDefault="00366DF9" w:rsidP="007536A7"/>
        </w:tc>
        <w:tc>
          <w:tcPr>
            <w:tcW w:w="5600" w:type="dxa"/>
            <w:shd w:val="clear" w:color="auto" w:fill="FFFFFF"/>
            <w:tcMar>
              <w:top w:w="0" w:type="dxa"/>
              <w:left w:w="98" w:type="dxa"/>
              <w:bottom w:w="0" w:type="dxa"/>
              <w:right w:w="108" w:type="dxa"/>
            </w:tcMar>
          </w:tcPr>
          <w:p w14:paraId="7FD98C26" w14:textId="52A6F577" w:rsidR="00366DF9" w:rsidRDefault="00366DF9" w:rsidP="00366DF9">
            <w:pPr>
              <w:jc w:val="both"/>
            </w:pPr>
            <w:r w:rsidRPr="00366DF9">
              <w:t>2.2. Prieigos prie mokomosios platformos savybės:</w:t>
            </w:r>
          </w:p>
        </w:tc>
        <w:tc>
          <w:tcPr>
            <w:tcW w:w="3087" w:type="dxa"/>
            <w:shd w:val="clear" w:color="auto" w:fill="auto"/>
          </w:tcPr>
          <w:p w14:paraId="57E29BF1" w14:textId="77777777" w:rsidR="00366DF9" w:rsidRPr="00FC0904" w:rsidRDefault="00366DF9" w:rsidP="007536A7">
            <w:pPr>
              <w:jc w:val="both"/>
            </w:pPr>
          </w:p>
        </w:tc>
      </w:tr>
      <w:tr w:rsidR="00366DF9" w:rsidRPr="007535C2" w14:paraId="3B6A10EE" w14:textId="77777777" w:rsidTr="00D51FA8">
        <w:trPr>
          <w:trHeight w:val="275"/>
        </w:trPr>
        <w:tc>
          <w:tcPr>
            <w:tcW w:w="1120" w:type="dxa"/>
            <w:vMerge/>
            <w:shd w:val="clear" w:color="auto" w:fill="FFFFFF"/>
            <w:tcMar>
              <w:top w:w="0" w:type="dxa"/>
              <w:left w:w="98" w:type="dxa"/>
              <w:bottom w:w="0" w:type="dxa"/>
              <w:right w:w="108" w:type="dxa"/>
            </w:tcMar>
          </w:tcPr>
          <w:p w14:paraId="2EE3E445" w14:textId="77777777" w:rsidR="00366DF9" w:rsidRDefault="00366DF9" w:rsidP="007536A7"/>
        </w:tc>
        <w:tc>
          <w:tcPr>
            <w:tcW w:w="5600" w:type="dxa"/>
            <w:shd w:val="clear" w:color="auto" w:fill="FFFFFF"/>
            <w:tcMar>
              <w:top w:w="0" w:type="dxa"/>
              <w:left w:w="98" w:type="dxa"/>
              <w:bottom w:w="0" w:type="dxa"/>
              <w:right w:w="108" w:type="dxa"/>
            </w:tcMar>
          </w:tcPr>
          <w:p w14:paraId="77B903B4" w14:textId="7BE0BBFA" w:rsidR="00366DF9" w:rsidRPr="00366DF9" w:rsidRDefault="00366DF9" w:rsidP="00366DF9">
            <w:pPr>
              <w:jc w:val="both"/>
            </w:pPr>
            <w:r>
              <w:t>2.2.1.Prieigos prie mokomosios platformos suteikia 30 prenumeratorių prieigą, kuri gali būti priskirta skirtingoms TryHackMe Business paskyroms (angl. transferable licenses);</w:t>
            </w:r>
          </w:p>
        </w:tc>
        <w:tc>
          <w:tcPr>
            <w:tcW w:w="3087" w:type="dxa"/>
            <w:shd w:val="clear" w:color="auto" w:fill="auto"/>
          </w:tcPr>
          <w:p w14:paraId="0FD00C07" w14:textId="77777777" w:rsidR="00366DF9" w:rsidRPr="007535C2" w:rsidRDefault="00366DF9" w:rsidP="007536A7">
            <w:pPr>
              <w:jc w:val="both"/>
            </w:pPr>
          </w:p>
        </w:tc>
      </w:tr>
      <w:tr w:rsidR="00366DF9" w:rsidRPr="007535C2" w14:paraId="62B4D46C" w14:textId="77777777" w:rsidTr="00D51FA8">
        <w:trPr>
          <w:trHeight w:val="275"/>
        </w:trPr>
        <w:tc>
          <w:tcPr>
            <w:tcW w:w="1120" w:type="dxa"/>
            <w:vMerge/>
            <w:shd w:val="clear" w:color="auto" w:fill="FFFFFF"/>
            <w:tcMar>
              <w:top w:w="0" w:type="dxa"/>
              <w:left w:w="98" w:type="dxa"/>
              <w:bottom w:w="0" w:type="dxa"/>
              <w:right w:w="108" w:type="dxa"/>
            </w:tcMar>
          </w:tcPr>
          <w:p w14:paraId="55E83CE2" w14:textId="77777777" w:rsidR="00366DF9" w:rsidRDefault="00366DF9" w:rsidP="007536A7"/>
        </w:tc>
        <w:tc>
          <w:tcPr>
            <w:tcW w:w="5600" w:type="dxa"/>
            <w:shd w:val="clear" w:color="auto" w:fill="FFFFFF"/>
            <w:tcMar>
              <w:top w:w="0" w:type="dxa"/>
              <w:left w:w="98" w:type="dxa"/>
              <w:bottom w:w="0" w:type="dxa"/>
              <w:right w:w="108" w:type="dxa"/>
            </w:tcMar>
          </w:tcPr>
          <w:p w14:paraId="1E3F0EFB" w14:textId="77777777" w:rsidR="00366DF9" w:rsidRDefault="00366DF9" w:rsidP="00366DF9">
            <w:pPr>
              <w:jc w:val="both"/>
            </w:pPr>
            <w:r>
              <w:t>2.2.2.Prieigos prie mokomosios platformos suteikia prieigą prie visų mokymo kambarių esančių</w:t>
            </w:r>
          </w:p>
          <w:p w14:paraId="497483B7" w14:textId="742E71BF" w:rsidR="00366DF9" w:rsidRDefault="00366DF9" w:rsidP="00366DF9">
            <w:pPr>
              <w:jc w:val="both"/>
            </w:pPr>
            <w:r>
              <w:t>platformoje, išskyrus AWS (Amazon Web Services) debesijos saugumo mokymus;</w:t>
            </w:r>
          </w:p>
        </w:tc>
        <w:tc>
          <w:tcPr>
            <w:tcW w:w="3087" w:type="dxa"/>
            <w:shd w:val="clear" w:color="auto" w:fill="auto"/>
          </w:tcPr>
          <w:p w14:paraId="15EDE69D" w14:textId="77777777" w:rsidR="00366DF9" w:rsidRPr="007535C2" w:rsidRDefault="00366DF9" w:rsidP="007536A7">
            <w:pPr>
              <w:jc w:val="both"/>
            </w:pPr>
          </w:p>
        </w:tc>
      </w:tr>
      <w:tr w:rsidR="00366DF9" w:rsidRPr="007535C2" w14:paraId="24143539" w14:textId="77777777" w:rsidTr="00D51FA8">
        <w:trPr>
          <w:trHeight w:val="275"/>
        </w:trPr>
        <w:tc>
          <w:tcPr>
            <w:tcW w:w="1120" w:type="dxa"/>
            <w:vMerge/>
            <w:shd w:val="clear" w:color="auto" w:fill="FFFFFF"/>
            <w:tcMar>
              <w:top w:w="0" w:type="dxa"/>
              <w:left w:w="98" w:type="dxa"/>
              <w:bottom w:w="0" w:type="dxa"/>
              <w:right w:w="108" w:type="dxa"/>
            </w:tcMar>
          </w:tcPr>
          <w:p w14:paraId="0192DD01" w14:textId="77777777" w:rsidR="00366DF9" w:rsidRDefault="00366DF9" w:rsidP="007536A7"/>
        </w:tc>
        <w:tc>
          <w:tcPr>
            <w:tcW w:w="5600" w:type="dxa"/>
            <w:shd w:val="clear" w:color="auto" w:fill="FFFFFF"/>
            <w:tcMar>
              <w:top w:w="0" w:type="dxa"/>
              <w:left w:w="98" w:type="dxa"/>
              <w:bottom w:w="0" w:type="dxa"/>
              <w:right w:w="108" w:type="dxa"/>
            </w:tcMar>
          </w:tcPr>
          <w:p w14:paraId="7A351E0A" w14:textId="2D061DB8" w:rsidR="00366DF9" w:rsidRDefault="00366DF9" w:rsidP="00366DF9">
            <w:pPr>
              <w:jc w:val="both"/>
            </w:pPr>
            <w:r w:rsidRPr="00366DF9">
              <w:t>2.2.3.Prieigos prie mokomosios platformos laikotarpis yra ne trumpesnis nei 12 mėnesių;</w:t>
            </w:r>
          </w:p>
        </w:tc>
        <w:tc>
          <w:tcPr>
            <w:tcW w:w="3087" w:type="dxa"/>
            <w:shd w:val="clear" w:color="auto" w:fill="auto"/>
          </w:tcPr>
          <w:p w14:paraId="62CE6C0E" w14:textId="77777777" w:rsidR="00366DF9" w:rsidRPr="007535C2" w:rsidRDefault="00366DF9" w:rsidP="007536A7">
            <w:pPr>
              <w:jc w:val="both"/>
            </w:pPr>
          </w:p>
        </w:tc>
      </w:tr>
      <w:tr w:rsidR="00366DF9" w:rsidRPr="007535C2" w14:paraId="5C414069" w14:textId="77777777" w:rsidTr="00D51FA8">
        <w:trPr>
          <w:trHeight w:val="275"/>
        </w:trPr>
        <w:tc>
          <w:tcPr>
            <w:tcW w:w="1120" w:type="dxa"/>
            <w:vMerge/>
            <w:shd w:val="clear" w:color="auto" w:fill="FFFFFF"/>
            <w:tcMar>
              <w:top w:w="0" w:type="dxa"/>
              <w:left w:w="98" w:type="dxa"/>
              <w:bottom w:w="0" w:type="dxa"/>
              <w:right w:w="108" w:type="dxa"/>
            </w:tcMar>
          </w:tcPr>
          <w:p w14:paraId="0B615FBA" w14:textId="77777777" w:rsidR="00366DF9" w:rsidRDefault="00366DF9" w:rsidP="007536A7"/>
        </w:tc>
        <w:tc>
          <w:tcPr>
            <w:tcW w:w="5600" w:type="dxa"/>
            <w:shd w:val="clear" w:color="auto" w:fill="FFFFFF"/>
            <w:tcMar>
              <w:top w:w="0" w:type="dxa"/>
              <w:left w:w="98" w:type="dxa"/>
              <w:bottom w:w="0" w:type="dxa"/>
              <w:right w:w="108" w:type="dxa"/>
            </w:tcMar>
          </w:tcPr>
          <w:p w14:paraId="086882B6" w14:textId="77777777" w:rsidR="00366DF9" w:rsidRDefault="00366DF9" w:rsidP="00366DF9">
            <w:pPr>
              <w:jc w:val="both"/>
            </w:pPr>
            <w:r>
              <w:t>2.2.4.Prieigos prie mokomosios platformos turi turėti galimybę pratęsti galiojimą ir</w:t>
            </w:r>
          </w:p>
          <w:p w14:paraId="31A21F90" w14:textId="2C6B3B3D" w:rsidR="00366DF9" w:rsidRPr="00366DF9" w:rsidRDefault="00366DF9" w:rsidP="00366DF9">
            <w:pPr>
              <w:jc w:val="both"/>
            </w:pPr>
            <w:r>
              <w:t>prenumeratorių skaičių pagal susitarimą.</w:t>
            </w:r>
          </w:p>
        </w:tc>
        <w:tc>
          <w:tcPr>
            <w:tcW w:w="3087" w:type="dxa"/>
            <w:shd w:val="clear" w:color="auto" w:fill="auto"/>
          </w:tcPr>
          <w:p w14:paraId="33A1AB9C" w14:textId="77777777" w:rsidR="00366DF9" w:rsidRPr="007535C2" w:rsidRDefault="00366DF9" w:rsidP="007536A7">
            <w:pPr>
              <w:jc w:val="both"/>
            </w:pPr>
          </w:p>
        </w:tc>
      </w:tr>
      <w:tr w:rsidR="00366DF9" w:rsidRPr="007535C2" w14:paraId="6B8FFBAF" w14:textId="77777777" w:rsidTr="00111D40">
        <w:trPr>
          <w:trHeight w:val="275"/>
        </w:trPr>
        <w:tc>
          <w:tcPr>
            <w:tcW w:w="1120" w:type="dxa"/>
            <w:vMerge/>
            <w:shd w:val="clear" w:color="auto" w:fill="FFFFFF"/>
            <w:tcMar>
              <w:top w:w="0" w:type="dxa"/>
              <w:left w:w="98" w:type="dxa"/>
              <w:bottom w:w="0" w:type="dxa"/>
              <w:right w:w="108" w:type="dxa"/>
            </w:tcMar>
          </w:tcPr>
          <w:p w14:paraId="5FCB1AD1" w14:textId="77777777" w:rsidR="00366DF9" w:rsidRDefault="00366DF9" w:rsidP="007536A7"/>
        </w:tc>
        <w:tc>
          <w:tcPr>
            <w:tcW w:w="5600" w:type="dxa"/>
            <w:shd w:val="clear" w:color="auto" w:fill="FFFFFF"/>
            <w:tcMar>
              <w:top w:w="0" w:type="dxa"/>
              <w:left w:w="98" w:type="dxa"/>
              <w:bottom w:w="0" w:type="dxa"/>
              <w:right w:w="108" w:type="dxa"/>
            </w:tcMar>
          </w:tcPr>
          <w:p w14:paraId="0DD09F31" w14:textId="6B738786" w:rsidR="00366DF9" w:rsidRDefault="00366DF9" w:rsidP="00366DF9">
            <w:pPr>
              <w:jc w:val="both"/>
            </w:pPr>
            <w:r w:rsidRPr="00366DF9">
              <w:t>2.3. Prieigos prie mokomosios platformos TryHackMe Business funkcionalumas:</w:t>
            </w:r>
          </w:p>
        </w:tc>
        <w:tc>
          <w:tcPr>
            <w:tcW w:w="3087" w:type="dxa"/>
            <w:shd w:val="clear" w:color="auto" w:fill="auto"/>
          </w:tcPr>
          <w:p w14:paraId="1777D76C" w14:textId="77777777" w:rsidR="00366DF9" w:rsidRPr="007535C2" w:rsidRDefault="00366DF9" w:rsidP="007536A7">
            <w:pPr>
              <w:jc w:val="both"/>
            </w:pPr>
          </w:p>
        </w:tc>
      </w:tr>
      <w:tr w:rsidR="00366DF9" w:rsidRPr="007535C2" w14:paraId="0213AF12" w14:textId="77777777" w:rsidTr="00366DF9">
        <w:trPr>
          <w:trHeight w:val="275"/>
        </w:trPr>
        <w:tc>
          <w:tcPr>
            <w:tcW w:w="1120" w:type="dxa"/>
            <w:vMerge/>
            <w:shd w:val="clear" w:color="auto" w:fill="FFFFFF"/>
            <w:tcMar>
              <w:top w:w="0" w:type="dxa"/>
              <w:left w:w="98" w:type="dxa"/>
              <w:bottom w:w="0" w:type="dxa"/>
              <w:right w:w="108" w:type="dxa"/>
            </w:tcMar>
          </w:tcPr>
          <w:p w14:paraId="6D046DBD" w14:textId="77777777" w:rsidR="00366DF9" w:rsidRDefault="00366DF9" w:rsidP="007536A7"/>
        </w:tc>
        <w:tc>
          <w:tcPr>
            <w:tcW w:w="5600" w:type="dxa"/>
            <w:shd w:val="clear" w:color="auto" w:fill="FFFFFF"/>
            <w:tcMar>
              <w:top w:w="0" w:type="dxa"/>
              <w:left w:w="98" w:type="dxa"/>
              <w:bottom w:w="0" w:type="dxa"/>
              <w:right w:w="108" w:type="dxa"/>
            </w:tcMar>
          </w:tcPr>
          <w:p w14:paraId="5DF2D562" w14:textId="12A5ED8F" w:rsidR="00366DF9" w:rsidRPr="00366DF9" w:rsidRDefault="00366DF9" w:rsidP="00366DF9">
            <w:pPr>
              <w:jc w:val="both"/>
            </w:pPr>
            <w:r w:rsidRPr="00366DF9">
              <w:t>2.3.1.Galimybė kartoti mokymo kambarius neribotą skaičių kartų;</w:t>
            </w:r>
          </w:p>
        </w:tc>
        <w:tc>
          <w:tcPr>
            <w:tcW w:w="3087" w:type="dxa"/>
            <w:shd w:val="clear" w:color="auto" w:fill="auto"/>
          </w:tcPr>
          <w:p w14:paraId="47F0F5D4" w14:textId="77777777" w:rsidR="00366DF9" w:rsidRPr="007535C2" w:rsidRDefault="00366DF9" w:rsidP="007536A7">
            <w:pPr>
              <w:jc w:val="both"/>
            </w:pPr>
          </w:p>
        </w:tc>
      </w:tr>
      <w:tr w:rsidR="00366DF9" w:rsidRPr="007535C2" w14:paraId="1613BCE7" w14:textId="77777777" w:rsidTr="00366DF9">
        <w:trPr>
          <w:trHeight w:val="275"/>
        </w:trPr>
        <w:tc>
          <w:tcPr>
            <w:tcW w:w="1120" w:type="dxa"/>
            <w:vMerge/>
            <w:shd w:val="clear" w:color="auto" w:fill="FFFFFF"/>
            <w:tcMar>
              <w:top w:w="0" w:type="dxa"/>
              <w:left w:w="98" w:type="dxa"/>
              <w:bottom w:w="0" w:type="dxa"/>
              <w:right w:w="108" w:type="dxa"/>
            </w:tcMar>
          </w:tcPr>
          <w:p w14:paraId="250F9F8C" w14:textId="77777777" w:rsidR="00366DF9" w:rsidRDefault="00366DF9" w:rsidP="007536A7"/>
        </w:tc>
        <w:tc>
          <w:tcPr>
            <w:tcW w:w="5600" w:type="dxa"/>
            <w:shd w:val="clear" w:color="auto" w:fill="FFFFFF"/>
            <w:tcMar>
              <w:top w:w="0" w:type="dxa"/>
              <w:left w:w="98" w:type="dxa"/>
              <w:bottom w:w="0" w:type="dxa"/>
              <w:right w:w="108" w:type="dxa"/>
            </w:tcMar>
          </w:tcPr>
          <w:p w14:paraId="63687887" w14:textId="6312229E" w:rsidR="00366DF9" w:rsidRPr="00366DF9" w:rsidRDefault="00366DF9" w:rsidP="00366DF9">
            <w:pPr>
              <w:jc w:val="both"/>
            </w:pPr>
            <w:r w:rsidRPr="00366DF9">
              <w:t>2.3.2.Galimybė automatiškai išsaugoti mokymo progresą;</w:t>
            </w:r>
          </w:p>
        </w:tc>
        <w:tc>
          <w:tcPr>
            <w:tcW w:w="3087" w:type="dxa"/>
            <w:shd w:val="clear" w:color="auto" w:fill="auto"/>
          </w:tcPr>
          <w:p w14:paraId="39E4B580" w14:textId="77777777" w:rsidR="00366DF9" w:rsidRPr="007535C2" w:rsidRDefault="00366DF9" w:rsidP="007536A7">
            <w:pPr>
              <w:jc w:val="both"/>
            </w:pPr>
          </w:p>
        </w:tc>
      </w:tr>
      <w:tr w:rsidR="00366DF9" w:rsidRPr="007535C2" w14:paraId="4392A535" w14:textId="77777777" w:rsidTr="00366DF9">
        <w:trPr>
          <w:trHeight w:val="275"/>
        </w:trPr>
        <w:tc>
          <w:tcPr>
            <w:tcW w:w="1120" w:type="dxa"/>
            <w:vMerge/>
            <w:shd w:val="clear" w:color="auto" w:fill="FFFFFF"/>
            <w:tcMar>
              <w:top w:w="0" w:type="dxa"/>
              <w:left w:w="98" w:type="dxa"/>
              <w:bottom w:w="0" w:type="dxa"/>
              <w:right w:w="108" w:type="dxa"/>
            </w:tcMar>
          </w:tcPr>
          <w:p w14:paraId="2DBC6A76" w14:textId="77777777" w:rsidR="00366DF9" w:rsidRDefault="00366DF9" w:rsidP="007536A7"/>
        </w:tc>
        <w:tc>
          <w:tcPr>
            <w:tcW w:w="5600" w:type="dxa"/>
            <w:shd w:val="clear" w:color="auto" w:fill="FFFFFF"/>
            <w:tcMar>
              <w:top w:w="0" w:type="dxa"/>
              <w:left w:w="98" w:type="dxa"/>
              <w:bottom w:w="0" w:type="dxa"/>
              <w:right w:w="108" w:type="dxa"/>
            </w:tcMar>
          </w:tcPr>
          <w:p w14:paraId="304CEE76" w14:textId="42D2A0A9" w:rsidR="00366DF9" w:rsidRPr="00366DF9" w:rsidRDefault="00366DF9" w:rsidP="00366DF9">
            <w:pPr>
              <w:jc w:val="both"/>
            </w:pPr>
            <w:r w:rsidRPr="00366DF9">
              <w:t>2.3.3.Galimybė stebėti naudotojų paskyrų progresą, mokymosi laiką ir rezultatus;</w:t>
            </w:r>
          </w:p>
        </w:tc>
        <w:tc>
          <w:tcPr>
            <w:tcW w:w="3087" w:type="dxa"/>
            <w:shd w:val="clear" w:color="auto" w:fill="auto"/>
          </w:tcPr>
          <w:p w14:paraId="1264E42F" w14:textId="77777777" w:rsidR="00366DF9" w:rsidRPr="007535C2" w:rsidRDefault="00366DF9" w:rsidP="007536A7">
            <w:pPr>
              <w:jc w:val="both"/>
            </w:pPr>
          </w:p>
        </w:tc>
      </w:tr>
      <w:tr w:rsidR="00366DF9" w:rsidRPr="007535C2" w14:paraId="2FADEFE8" w14:textId="77777777" w:rsidTr="00366DF9">
        <w:trPr>
          <w:trHeight w:val="275"/>
        </w:trPr>
        <w:tc>
          <w:tcPr>
            <w:tcW w:w="1120" w:type="dxa"/>
            <w:vMerge/>
            <w:shd w:val="clear" w:color="auto" w:fill="FFFFFF"/>
            <w:tcMar>
              <w:top w:w="0" w:type="dxa"/>
              <w:left w:w="98" w:type="dxa"/>
              <w:bottom w:w="0" w:type="dxa"/>
              <w:right w:w="108" w:type="dxa"/>
            </w:tcMar>
          </w:tcPr>
          <w:p w14:paraId="44023FEE" w14:textId="77777777" w:rsidR="00366DF9" w:rsidRDefault="00366DF9" w:rsidP="007536A7"/>
        </w:tc>
        <w:tc>
          <w:tcPr>
            <w:tcW w:w="5600" w:type="dxa"/>
            <w:shd w:val="clear" w:color="auto" w:fill="FFFFFF"/>
            <w:tcMar>
              <w:top w:w="0" w:type="dxa"/>
              <w:left w:w="98" w:type="dxa"/>
              <w:bottom w:w="0" w:type="dxa"/>
              <w:right w:w="108" w:type="dxa"/>
            </w:tcMar>
          </w:tcPr>
          <w:p w14:paraId="255B5EAF" w14:textId="44B85980" w:rsidR="00366DF9" w:rsidRPr="00366DF9" w:rsidRDefault="00366DF9" w:rsidP="00366DF9">
            <w:pPr>
              <w:jc w:val="both"/>
            </w:pPr>
            <w:r w:rsidRPr="00366DF9">
              <w:t>2.3.4.Galimybė turėti neribotą administratorių skaičių;</w:t>
            </w:r>
          </w:p>
        </w:tc>
        <w:tc>
          <w:tcPr>
            <w:tcW w:w="3087" w:type="dxa"/>
            <w:shd w:val="clear" w:color="auto" w:fill="auto"/>
          </w:tcPr>
          <w:p w14:paraId="3D4C3584" w14:textId="77777777" w:rsidR="00366DF9" w:rsidRPr="007535C2" w:rsidRDefault="00366DF9" w:rsidP="007536A7">
            <w:pPr>
              <w:jc w:val="both"/>
            </w:pPr>
          </w:p>
        </w:tc>
      </w:tr>
      <w:tr w:rsidR="00366DF9" w:rsidRPr="007535C2" w14:paraId="01A0B4EF" w14:textId="77777777" w:rsidTr="00366DF9">
        <w:trPr>
          <w:trHeight w:val="275"/>
        </w:trPr>
        <w:tc>
          <w:tcPr>
            <w:tcW w:w="1120" w:type="dxa"/>
            <w:vMerge/>
            <w:shd w:val="clear" w:color="auto" w:fill="FFFFFF"/>
            <w:tcMar>
              <w:top w:w="0" w:type="dxa"/>
              <w:left w:w="98" w:type="dxa"/>
              <w:bottom w:w="0" w:type="dxa"/>
              <w:right w:w="108" w:type="dxa"/>
            </w:tcMar>
          </w:tcPr>
          <w:p w14:paraId="0FD4B079" w14:textId="77777777" w:rsidR="00366DF9" w:rsidRDefault="00366DF9" w:rsidP="007536A7"/>
        </w:tc>
        <w:tc>
          <w:tcPr>
            <w:tcW w:w="5600" w:type="dxa"/>
            <w:shd w:val="clear" w:color="auto" w:fill="FFFFFF"/>
            <w:tcMar>
              <w:top w:w="0" w:type="dxa"/>
              <w:left w:w="98" w:type="dxa"/>
              <w:bottom w:w="0" w:type="dxa"/>
              <w:right w:w="108" w:type="dxa"/>
            </w:tcMar>
          </w:tcPr>
          <w:p w14:paraId="6D82BC97" w14:textId="37F9AD70" w:rsidR="00366DF9" w:rsidRPr="00366DF9" w:rsidRDefault="00366DF9" w:rsidP="00366DF9">
            <w:pPr>
              <w:jc w:val="both"/>
            </w:pPr>
            <w:r w:rsidRPr="00366DF9">
              <w:t>2.3.5.Galimybė sukurti personalizuotus mokymo kelius iš pateiktų mokymo kambarių;</w:t>
            </w:r>
          </w:p>
        </w:tc>
        <w:tc>
          <w:tcPr>
            <w:tcW w:w="3087" w:type="dxa"/>
            <w:shd w:val="clear" w:color="auto" w:fill="auto"/>
          </w:tcPr>
          <w:p w14:paraId="4B89D442" w14:textId="77777777" w:rsidR="00366DF9" w:rsidRPr="007535C2" w:rsidRDefault="00366DF9" w:rsidP="007536A7">
            <w:pPr>
              <w:jc w:val="both"/>
            </w:pPr>
          </w:p>
        </w:tc>
      </w:tr>
      <w:tr w:rsidR="00366DF9" w:rsidRPr="007535C2" w14:paraId="3F131861" w14:textId="77777777" w:rsidTr="00366DF9">
        <w:trPr>
          <w:trHeight w:val="275"/>
        </w:trPr>
        <w:tc>
          <w:tcPr>
            <w:tcW w:w="1120" w:type="dxa"/>
            <w:vMerge/>
            <w:shd w:val="clear" w:color="auto" w:fill="FFFFFF"/>
            <w:tcMar>
              <w:top w:w="0" w:type="dxa"/>
              <w:left w:w="98" w:type="dxa"/>
              <w:bottom w:w="0" w:type="dxa"/>
              <w:right w:w="108" w:type="dxa"/>
            </w:tcMar>
          </w:tcPr>
          <w:p w14:paraId="4F23199A" w14:textId="77777777" w:rsidR="00366DF9" w:rsidRDefault="00366DF9" w:rsidP="007536A7"/>
        </w:tc>
        <w:tc>
          <w:tcPr>
            <w:tcW w:w="5600" w:type="dxa"/>
            <w:shd w:val="clear" w:color="auto" w:fill="FFFFFF"/>
            <w:tcMar>
              <w:top w:w="0" w:type="dxa"/>
              <w:left w:w="98" w:type="dxa"/>
              <w:bottom w:w="0" w:type="dxa"/>
              <w:right w:w="108" w:type="dxa"/>
            </w:tcMar>
          </w:tcPr>
          <w:p w14:paraId="109A03B0" w14:textId="4C55243A" w:rsidR="00366DF9" w:rsidRPr="00366DF9" w:rsidRDefault="00366DF9" w:rsidP="00366DF9">
            <w:pPr>
              <w:jc w:val="both"/>
            </w:pPr>
            <w:r w:rsidRPr="00366DF9">
              <w:t>2.3.6.Galimybė sukurti personalizuotus (angl. custom) mokymo kambarius;</w:t>
            </w:r>
          </w:p>
        </w:tc>
        <w:tc>
          <w:tcPr>
            <w:tcW w:w="3087" w:type="dxa"/>
            <w:shd w:val="clear" w:color="auto" w:fill="auto"/>
          </w:tcPr>
          <w:p w14:paraId="7F8C2923" w14:textId="77777777" w:rsidR="00366DF9" w:rsidRPr="007535C2" w:rsidRDefault="00366DF9" w:rsidP="007536A7">
            <w:pPr>
              <w:jc w:val="both"/>
            </w:pPr>
          </w:p>
        </w:tc>
      </w:tr>
      <w:tr w:rsidR="00366DF9" w:rsidRPr="007535C2" w14:paraId="07956FCB" w14:textId="77777777" w:rsidTr="00366DF9">
        <w:trPr>
          <w:trHeight w:val="275"/>
        </w:trPr>
        <w:tc>
          <w:tcPr>
            <w:tcW w:w="1120" w:type="dxa"/>
            <w:vMerge/>
            <w:shd w:val="clear" w:color="auto" w:fill="FFFFFF"/>
            <w:tcMar>
              <w:top w:w="0" w:type="dxa"/>
              <w:left w:w="98" w:type="dxa"/>
              <w:bottom w:w="0" w:type="dxa"/>
              <w:right w:w="108" w:type="dxa"/>
            </w:tcMar>
          </w:tcPr>
          <w:p w14:paraId="4451848E" w14:textId="77777777" w:rsidR="00366DF9" w:rsidRDefault="00366DF9" w:rsidP="007536A7"/>
        </w:tc>
        <w:tc>
          <w:tcPr>
            <w:tcW w:w="5600" w:type="dxa"/>
            <w:shd w:val="clear" w:color="auto" w:fill="FFFFFF"/>
            <w:tcMar>
              <w:top w:w="0" w:type="dxa"/>
              <w:left w:w="98" w:type="dxa"/>
              <w:bottom w:w="0" w:type="dxa"/>
              <w:right w:w="108" w:type="dxa"/>
            </w:tcMar>
          </w:tcPr>
          <w:p w14:paraId="065702B2" w14:textId="55019EB1" w:rsidR="00366DF9" w:rsidRPr="00366DF9" w:rsidRDefault="00366DF9" w:rsidP="00366DF9">
            <w:pPr>
              <w:jc w:val="both"/>
            </w:pPr>
            <w:r w:rsidRPr="00366DF9">
              <w:t>2.3.7.Galimybė valdyti prenumeratorių prieigą prie verslo (angl. business) paskyrų;</w:t>
            </w:r>
          </w:p>
        </w:tc>
        <w:tc>
          <w:tcPr>
            <w:tcW w:w="3087" w:type="dxa"/>
            <w:shd w:val="clear" w:color="auto" w:fill="auto"/>
          </w:tcPr>
          <w:p w14:paraId="530F289A" w14:textId="77777777" w:rsidR="00366DF9" w:rsidRPr="007535C2" w:rsidRDefault="00366DF9" w:rsidP="007536A7">
            <w:pPr>
              <w:jc w:val="both"/>
            </w:pPr>
          </w:p>
        </w:tc>
      </w:tr>
      <w:tr w:rsidR="00366DF9" w:rsidRPr="007535C2" w14:paraId="1031C5B5" w14:textId="77777777" w:rsidTr="00366DF9">
        <w:trPr>
          <w:trHeight w:val="275"/>
        </w:trPr>
        <w:tc>
          <w:tcPr>
            <w:tcW w:w="1120" w:type="dxa"/>
            <w:vMerge/>
            <w:shd w:val="clear" w:color="auto" w:fill="FFFFFF"/>
            <w:tcMar>
              <w:top w:w="0" w:type="dxa"/>
              <w:left w:w="98" w:type="dxa"/>
              <w:bottom w:w="0" w:type="dxa"/>
              <w:right w:w="108" w:type="dxa"/>
            </w:tcMar>
          </w:tcPr>
          <w:p w14:paraId="12CD7F42" w14:textId="77777777" w:rsidR="00366DF9" w:rsidRDefault="00366DF9" w:rsidP="007536A7"/>
        </w:tc>
        <w:tc>
          <w:tcPr>
            <w:tcW w:w="5600" w:type="dxa"/>
            <w:shd w:val="clear" w:color="auto" w:fill="FFFFFF"/>
            <w:tcMar>
              <w:top w:w="0" w:type="dxa"/>
              <w:left w:w="98" w:type="dxa"/>
              <w:bottom w:w="0" w:type="dxa"/>
              <w:right w:w="108" w:type="dxa"/>
            </w:tcMar>
          </w:tcPr>
          <w:p w14:paraId="7097C444" w14:textId="69CFBC90" w:rsidR="00366DF9" w:rsidRPr="00366DF9" w:rsidRDefault="00366DF9" w:rsidP="00366DF9">
            <w:pPr>
              <w:jc w:val="both"/>
            </w:pPr>
            <w:r w:rsidRPr="00366DF9">
              <w:t>2.3.8.Galimybė naudoti administravimo konsolę skirtinguose kompiuteriuose;</w:t>
            </w:r>
          </w:p>
        </w:tc>
        <w:tc>
          <w:tcPr>
            <w:tcW w:w="3087" w:type="dxa"/>
            <w:shd w:val="clear" w:color="auto" w:fill="auto"/>
          </w:tcPr>
          <w:p w14:paraId="095154E0" w14:textId="77777777" w:rsidR="00366DF9" w:rsidRPr="007535C2" w:rsidRDefault="00366DF9" w:rsidP="007536A7">
            <w:pPr>
              <w:jc w:val="both"/>
            </w:pPr>
          </w:p>
        </w:tc>
      </w:tr>
      <w:tr w:rsidR="00366DF9" w:rsidRPr="007535C2" w14:paraId="089F9A4C" w14:textId="77777777" w:rsidTr="00366DF9">
        <w:trPr>
          <w:trHeight w:val="275"/>
        </w:trPr>
        <w:tc>
          <w:tcPr>
            <w:tcW w:w="1120" w:type="dxa"/>
            <w:vMerge/>
            <w:shd w:val="clear" w:color="auto" w:fill="FFFFFF"/>
            <w:tcMar>
              <w:top w:w="0" w:type="dxa"/>
              <w:left w:w="98" w:type="dxa"/>
              <w:bottom w:w="0" w:type="dxa"/>
              <w:right w:w="108" w:type="dxa"/>
            </w:tcMar>
          </w:tcPr>
          <w:p w14:paraId="5A766ADE" w14:textId="77777777" w:rsidR="00366DF9" w:rsidRDefault="00366DF9" w:rsidP="007536A7"/>
        </w:tc>
        <w:tc>
          <w:tcPr>
            <w:tcW w:w="5600" w:type="dxa"/>
            <w:shd w:val="clear" w:color="auto" w:fill="FFFFFF"/>
            <w:tcMar>
              <w:top w:w="0" w:type="dxa"/>
              <w:left w:w="98" w:type="dxa"/>
              <w:bottom w:w="0" w:type="dxa"/>
              <w:right w:w="108" w:type="dxa"/>
            </w:tcMar>
          </w:tcPr>
          <w:p w14:paraId="0BEEB0C0" w14:textId="17467D3A" w:rsidR="00366DF9" w:rsidRPr="00366DF9" w:rsidRDefault="00366DF9" w:rsidP="00366DF9">
            <w:pPr>
              <w:jc w:val="both"/>
            </w:pPr>
            <w:r w:rsidRPr="00366DF9">
              <w:t>2.3.9.Galimybė pasiekti mokymo platformą iš interneto naršyklės.</w:t>
            </w:r>
          </w:p>
        </w:tc>
        <w:tc>
          <w:tcPr>
            <w:tcW w:w="3087" w:type="dxa"/>
            <w:shd w:val="clear" w:color="auto" w:fill="auto"/>
          </w:tcPr>
          <w:p w14:paraId="5EFF7104" w14:textId="77777777" w:rsidR="00366DF9" w:rsidRPr="007535C2" w:rsidRDefault="00366DF9" w:rsidP="007536A7">
            <w:pPr>
              <w:jc w:val="both"/>
            </w:pPr>
          </w:p>
        </w:tc>
      </w:tr>
      <w:tr w:rsidR="0046677F" w:rsidRPr="007535C2" w14:paraId="5EDC93DB" w14:textId="77777777" w:rsidTr="00111D40">
        <w:trPr>
          <w:trHeight w:val="275"/>
        </w:trPr>
        <w:tc>
          <w:tcPr>
            <w:tcW w:w="1120" w:type="dxa"/>
            <w:vMerge w:val="restart"/>
            <w:shd w:val="clear" w:color="auto" w:fill="FFFFFF"/>
            <w:tcMar>
              <w:top w:w="0" w:type="dxa"/>
              <w:left w:w="98" w:type="dxa"/>
              <w:bottom w:w="0" w:type="dxa"/>
              <w:right w:w="108" w:type="dxa"/>
            </w:tcMar>
            <w:vAlign w:val="center"/>
          </w:tcPr>
          <w:p w14:paraId="614D84F4" w14:textId="3C9EB892" w:rsidR="0046677F" w:rsidRDefault="0046677F" w:rsidP="0046677F">
            <w:pPr>
              <w:jc w:val="center"/>
            </w:pPr>
            <w:r>
              <w:t>3</w:t>
            </w:r>
          </w:p>
        </w:tc>
        <w:tc>
          <w:tcPr>
            <w:tcW w:w="5600" w:type="dxa"/>
            <w:shd w:val="clear" w:color="auto" w:fill="FFFFFF"/>
            <w:tcMar>
              <w:top w:w="0" w:type="dxa"/>
              <w:left w:w="98" w:type="dxa"/>
              <w:bottom w:w="0" w:type="dxa"/>
              <w:right w:w="108" w:type="dxa"/>
            </w:tcMar>
          </w:tcPr>
          <w:p w14:paraId="75F26E10" w14:textId="1A5F05BC" w:rsidR="0046677F" w:rsidRPr="00366DF9" w:rsidRDefault="0046677F" w:rsidP="00366DF9">
            <w:pPr>
              <w:jc w:val="both"/>
              <w:rPr>
                <w:b/>
              </w:rPr>
            </w:pPr>
            <w:r w:rsidRPr="00366DF9">
              <w:rPr>
                <w:b/>
              </w:rPr>
              <w:t>3. Techninė dokumentacija</w:t>
            </w:r>
            <w:r>
              <w:rPr>
                <w:b/>
              </w:rPr>
              <w:t>:</w:t>
            </w:r>
          </w:p>
        </w:tc>
        <w:tc>
          <w:tcPr>
            <w:tcW w:w="3087" w:type="dxa"/>
            <w:shd w:val="clear" w:color="auto" w:fill="auto"/>
          </w:tcPr>
          <w:p w14:paraId="70754B74" w14:textId="77777777" w:rsidR="0046677F" w:rsidRPr="007535C2" w:rsidRDefault="0046677F" w:rsidP="007536A7">
            <w:pPr>
              <w:jc w:val="both"/>
            </w:pPr>
          </w:p>
        </w:tc>
      </w:tr>
      <w:tr w:rsidR="0046677F" w:rsidRPr="007535C2" w14:paraId="42817E12" w14:textId="77777777" w:rsidTr="00366DF9">
        <w:trPr>
          <w:trHeight w:val="275"/>
        </w:trPr>
        <w:tc>
          <w:tcPr>
            <w:tcW w:w="1120" w:type="dxa"/>
            <w:vMerge/>
            <w:shd w:val="clear" w:color="auto" w:fill="FFFFFF"/>
            <w:tcMar>
              <w:top w:w="0" w:type="dxa"/>
              <w:left w:w="98" w:type="dxa"/>
              <w:bottom w:w="0" w:type="dxa"/>
              <w:right w:w="108" w:type="dxa"/>
            </w:tcMar>
          </w:tcPr>
          <w:p w14:paraId="7221FC9D" w14:textId="77777777" w:rsidR="0046677F" w:rsidRDefault="0046677F" w:rsidP="007536A7"/>
        </w:tc>
        <w:tc>
          <w:tcPr>
            <w:tcW w:w="5600" w:type="dxa"/>
            <w:shd w:val="clear" w:color="auto" w:fill="FFFFFF"/>
            <w:tcMar>
              <w:top w:w="0" w:type="dxa"/>
              <w:left w:w="98" w:type="dxa"/>
              <w:bottom w:w="0" w:type="dxa"/>
              <w:right w:w="108" w:type="dxa"/>
            </w:tcMar>
          </w:tcPr>
          <w:p w14:paraId="1CE5048E" w14:textId="74F50B41" w:rsidR="0046677F" w:rsidRPr="00366DF9" w:rsidRDefault="0046677F" w:rsidP="00366DF9">
            <w:pPr>
              <w:jc w:val="both"/>
            </w:pPr>
            <w:r w:rsidRPr="00366DF9">
              <w:t>3.1. Prieigos prie mokomosios platformos licencijos dokumentai turi būti lietuvių arba anglų kalba.</w:t>
            </w:r>
          </w:p>
        </w:tc>
        <w:tc>
          <w:tcPr>
            <w:tcW w:w="3087" w:type="dxa"/>
            <w:shd w:val="clear" w:color="auto" w:fill="auto"/>
          </w:tcPr>
          <w:p w14:paraId="18EC7642" w14:textId="77777777" w:rsidR="0046677F" w:rsidRPr="007535C2" w:rsidRDefault="0046677F" w:rsidP="007536A7">
            <w:pPr>
              <w:jc w:val="both"/>
            </w:pPr>
          </w:p>
        </w:tc>
      </w:tr>
      <w:tr w:rsidR="0046677F" w:rsidRPr="007535C2" w14:paraId="22979D73" w14:textId="77777777" w:rsidTr="00366DF9">
        <w:trPr>
          <w:trHeight w:val="275"/>
        </w:trPr>
        <w:tc>
          <w:tcPr>
            <w:tcW w:w="1120" w:type="dxa"/>
            <w:vMerge/>
            <w:shd w:val="clear" w:color="auto" w:fill="FFFFFF"/>
            <w:tcMar>
              <w:top w:w="0" w:type="dxa"/>
              <w:left w:w="98" w:type="dxa"/>
              <w:bottom w:w="0" w:type="dxa"/>
              <w:right w:w="108" w:type="dxa"/>
            </w:tcMar>
          </w:tcPr>
          <w:p w14:paraId="12060FAA" w14:textId="77777777" w:rsidR="0046677F" w:rsidRDefault="0046677F" w:rsidP="007536A7"/>
        </w:tc>
        <w:tc>
          <w:tcPr>
            <w:tcW w:w="5600" w:type="dxa"/>
            <w:shd w:val="clear" w:color="auto" w:fill="FFFFFF"/>
            <w:tcMar>
              <w:top w:w="0" w:type="dxa"/>
              <w:left w:w="98" w:type="dxa"/>
              <w:bottom w:w="0" w:type="dxa"/>
              <w:right w:w="108" w:type="dxa"/>
            </w:tcMar>
          </w:tcPr>
          <w:p w14:paraId="5F85C4F5" w14:textId="77777777" w:rsidR="0046677F" w:rsidRDefault="0046677F" w:rsidP="00366DF9">
            <w:pPr>
              <w:jc w:val="both"/>
            </w:pPr>
            <w:r>
              <w:t>3.2. Gamintojo interneto svetainėje tvarkyklių ir dokumentų paieška atliekama anglų arba lietuvių</w:t>
            </w:r>
          </w:p>
          <w:p w14:paraId="0D93B3CB" w14:textId="29E1D6FA" w:rsidR="0046677F" w:rsidRPr="00366DF9" w:rsidRDefault="0046677F" w:rsidP="00366DF9">
            <w:pPr>
              <w:jc w:val="both"/>
            </w:pPr>
            <w:r>
              <w:t>kalba.</w:t>
            </w:r>
          </w:p>
        </w:tc>
        <w:tc>
          <w:tcPr>
            <w:tcW w:w="3087" w:type="dxa"/>
            <w:shd w:val="clear" w:color="auto" w:fill="auto"/>
          </w:tcPr>
          <w:p w14:paraId="76652DB6" w14:textId="77777777" w:rsidR="0046677F" w:rsidRPr="007535C2" w:rsidRDefault="0046677F" w:rsidP="007536A7">
            <w:pPr>
              <w:jc w:val="both"/>
            </w:pPr>
          </w:p>
        </w:tc>
      </w:tr>
      <w:tr w:rsidR="0046677F" w:rsidRPr="007535C2" w14:paraId="6AD5CB26" w14:textId="77777777" w:rsidTr="00366DF9">
        <w:trPr>
          <w:trHeight w:val="275"/>
        </w:trPr>
        <w:tc>
          <w:tcPr>
            <w:tcW w:w="1120" w:type="dxa"/>
            <w:vMerge/>
            <w:shd w:val="clear" w:color="auto" w:fill="FFFFFF"/>
            <w:tcMar>
              <w:top w:w="0" w:type="dxa"/>
              <w:left w:w="98" w:type="dxa"/>
              <w:bottom w:w="0" w:type="dxa"/>
              <w:right w:w="108" w:type="dxa"/>
            </w:tcMar>
          </w:tcPr>
          <w:p w14:paraId="580C1F51" w14:textId="77777777" w:rsidR="0046677F" w:rsidRDefault="0046677F" w:rsidP="007536A7"/>
        </w:tc>
        <w:tc>
          <w:tcPr>
            <w:tcW w:w="5600" w:type="dxa"/>
            <w:shd w:val="clear" w:color="auto" w:fill="FFFFFF"/>
            <w:tcMar>
              <w:top w:w="0" w:type="dxa"/>
              <w:left w:w="98" w:type="dxa"/>
              <w:bottom w:w="0" w:type="dxa"/>
              <w:right w:w="108" w:type="dxa"/>
            </w:tcMar>
          </w:tcPr>
          <w:p w14:paraId="4575AFC2" w14:textId="77777777" w:rsidR="0046677F" w:rsidRDefault="0046677F" w:rsidP="0046677F">
            <w:pPr>
              <w:jc w:val="both"/>
            </w:pPr>
            <w:r>
              <w:t>3.3. Tiekėjas į savo pasiūlymą turi įtraukti visą aparatinę ir programinę įrangą bei medžiagas,</w:t>
            </w:r>
          </w:p>
          <w:p w14:paraId="641A52D8" w14:textId="4EE48A8E" w:rsidR="0046677F" w:rsidRDefault="0046677F" w:rsidP="0046677F">
            <w:pPr>
              <w:jc w:val="both"/>
            </w:pPr>
            <w:r>
              <w:t>reikalingas šioje specifikacijoje nurodytiems reikalavimams įvykdyti.</w:t>
            </w:r>
          </w:p>
        </w:tc>
        <w:tc>
          <w:tcPr>
            <w:tcW w:w="3087" w:type="dxa"/>
            <w:shd w:val="clear" w:color="auto" w:fill="auto"/>
          </w:tcPr>
          <w:p w14:paraId="60E9224D" w14:textId="77777777" w:rsidR="0046677F" w:rsidRPr="007535C2" w:rsidRDefault="0046677F" w:rsidP="007536A7">
            <w:pPr>
              <w:jc w:val="both"/>
            </w:pPr>
          </w:p>
        </w:tc>
      </w:tr>
    </w:tbl>
    <w:p w14:paraId="6C5E22FD" w14:textId="77777777" w:rsidR="00A07824" w:rsidRPr="00A07824" w:rsidRDefault="00A07824" w:rsidP="00A07824">
      <w:pPr>
        <w:jc w:val="both"/>
      </w:pPr>
    </w:p>
    <w:p w14:paraId="026CEF10" w14:textId="6C42FCD4" w:rsidR="00052F1C" w:rsidRDefault="00052F1C" w:rsidP="000A24D5">
      <w:pPr>
        <w:ind w:left="6480" w:right="282" w:firstLine="720"/>
      </w:pPr>
    </w:p>
    <w:p w14:paraId="60EA4886" w14:textId="2B589797" w:rsidR="0046677F" w:rsidRDefault="0046677F" w:rsidP="000A24D5">
      <w:pPr>
        <w:ind w:left="6480" w:right="282" w:firstLine="720"/>
      </w:pPr>
    </w:p>
    <w:p w14:paraId="00BC339B" w14:textId="5874FED0" w:rsidR="0046677F" w:rsidRDefault="0046677F" w:rsidP="000A24D5">
      <w:pPr>
        <w:ind w:left="6480" w:right="282" w:firstLine="720"/>
      </w:pPr>
    </w:p>
    <w:p w14:paraId="1B6055E5" w14:textId="4B6920EC" w:rsidR="0046677F" w:rsidRDefault="0046677F" w:rsidP="000A24D5">
      <w:pPr>
        <w:ind w:left="6480" w:right="282" w:firstLine="720"/>
      </w:pPr>
    </w:p>
    <w:p w14:paraId="1B20DA59" w14:textId="15E2D4A0" w:rsidR="0046677F" w:rsidRDefault="0046677F" w:rsidP="000A24D5">
      <w:pPr>
        <w:ind w:left="6480" w:right="282" w:firstLine="720"/>
      </w:pPr>
    </w:p>
    <w:p w14:paraId="3A03CA41" w14:textId="4FB58114" w:rsidR="0046677F" w:rsidRDefault="0046677F" w:rsidP="000A24D5">
      <w:pPr>
        <w:ind w:left="6480" w:right="282" w:firstLine="720"/>
      </w:pPr>
    </w:p>
    <w:p w14:paraId="0125B210" w14:textId="2A5ECF72" w:rsidR="0046677F" w:rsidRDefault="0046677F" w:rsidP="000A24D5">
      <w:pPr>
        <w:ind w:left="6480" w:right="282" w:firstLine="720"/>
      </w:pPr>
    </w:p>
    <w:p w14:paraId="124908EE" w14:textId="2C796EEC" w:rsidR="0046677F" w:rsidRDefault="0046677F" w:rsidP="000A24D5">
      <w:pPr>
        <w:ind w:left="6480" w:right="282" w:firstLine="720"/>
      </w:pPr>
    </w:p>
    <w:p w14:paraId="49A117FE" w14:textId="6E0E28D9" w:rsidR="0046677F" w:rsidRDefault="0046677F" w:rsidP="000A24D5">
      <w:pPr>
        <w:ind w:left="6480" w:right="282" w:firstLine="720"/>
      </w:pPr>
    </w:p>
    <w:p w14:paraId="30420697" w14:textId="7E2D69D3" w:rsidR="0046677F" w:rsidRDefault="0046677F" w:rsidP="000A24D5">
      <w:pPr>
        <w:ind w:left="6480" w:right="282" w:firstLine="720"/>
      </w:pPr>
    </w:p>
    <w:p w14:paraId="2F41B5D8" w14:textId="241FF95E" w:rsidR="0046677F" w:rsidRDefault="0046677F" w:rsidP="000A24D5">
      <w:pPr>
        <w:ind w:left="6480" w:right="282" w:firstLine="720"/>
      </w:pPr>
    </w:p>
    <w:p w14:paraId="79AE4A9C" w14:textId="7BFA6665" w:rsidR="0046677F" w:rsidRDefault="0046677F" w:rsidP="000A24D5">
      <w:pPr>
        <w:ind w:left="6480" w:right="282" w:firstLine="720"/>
      </w:pPr>
    </w:p>
    <w:p w14:paraId="50373DC8" w14:textId="11766C89" w:rsidR="0046677F" w:rsidRDefault="0046677F" w:rsidP="000A24D5">
      <w:pPr>
        <w:ind w:left="6480" w:right="282" w:firstLine="720"/>
      </w:pPr>
    </w:p>
    <w:p w14:paraId="072E7CF2" w14:textId="3F1143E9" w:rsidR="0046677F" w:rsidRDefault="0046677F" w:rsidP="000A24D5">
      <w:pPr>
        <w:ind w:left="6480" w:right="282" w:firstLine="720"/>
      </w:pPr>
    </w:p>
    <w:p w14:paraId="14671EA2" w14:textId="44946418" w:rsidR="0046677F" w:rsidRDefault="0046677F" w:rsidP="000A24D5">
      <w:pPr>
        <w:ind w:left="6480" w:right="282" w:firstLine="720"/>
      </w:pPr>
    </w:p>
    <w:p w14:paraId="0BD0D240" w14:textId="7ACC1FAB" w:rsidR="0046677F" w:rsidRDefault="0046677F" w:rsidP="000A24D5">
      <w:pPr>
        <w:ind w:left="6480" w:right="282" w:firstLine="720"/>
      </w:pPr>
    </w:p>
    <w:p w14:paraId="03E7E0DB" w14:textId="60C62AED" w:rsidR="0046677F" w:rsidRDefault="0046677F" w:rsidP="000A24D5">
      <w:pPr>
        <w:ind w:left="6480" w:right="282" w:firstLine="720"/>
      </w:pPr>
    </w:p>
    <w:p w14:paraId="2D69B5BE" w14:textId="0792F244" w:rsidR="0046677F" w:rsidRDefault="0046677F" w:rsidP="000A24D5">
      <w:pPr>
        <w:ind w:left="6480" w:right="282" w:firstLine="720"/>
      </w:pPr>
    </w:p>
    <w:p w14:paraId="2B64D932" w14:textId="1B9FFAB1" w:rsidR="00266F8B" w:rsidRDefault="00266F8B" w:rsidP="000A24D5">
      <w:pPr>
        <w:ind w:left="6480" w:right="282" w:firstLine="720"/>
      </w:pPr>
    </w:p>
    <w:p w14:paraId="6361082E" w14:textId="032A4064" w:rsidR="00266F8B" w:rsidRDefault="00266F8B" w:rsidP="000A24D5">
      <w:pPr>
        <w:ind w:left="6480" w:right="282" w:firstLine="720"/>
      </w:pPr>
    </w:p>
    <w:p w14:paraId="06F4EED5" w14:textId="1231F8FB" w:rsidR="00266F8B" w:rsidRDefault="00266F8B" w:rsidP="000A24D5">
      <w:pPr>
        <w:ind w:left="6480" w:right="282" w:firstLine="720"/>
      </w:pPr>
    </w:p>
    <w:p w14:paraId="22296DFC" w14:textId="77777777" w:rsidR="00266F8B" w:rsidRDefault="00266F8B" w:rsidP="000A24D5">
      <w:pPr>
        <w:ind w:left="6480" w:right="282" w:firstLine="720"/>
      </w:pPr>
    </w:p>
    <w:p w14:paraId="4EDC75FE" w14:textId="769CDF44" w:rsidR="0046677F" w:rsidRDefault="0046677F" w:rsidP="000A24D5">
      <w:pPr>
        <w:ind w:left="6480" w:right="282" w:firstLine="720"/>
      </w:pPr>
    </w:p>
    <w:p w14:paraId="7B2E395F" w14:textId="1ED5401B" w:rsidR="0046677F" w:rsidRDefault="0046677F" w:rsidP="000A24D5">
      <w:pPr>
        <w:ind w:left="6480" w:right="282" w:firstLine="720"/>
      </w:pPr>
    </w:p>
    <w:p w14:paraId="760916F5" w14:textId="0A508437" w:rsidR="0046677F" w:rsidRDefault="0046677F" w:rsidP="000A24D5">
      <w:pPr>
        <w:ind w:left="6480" w:right="282" w:firstLine="720"/>
      </w:pPr>
    </w:p>
    <w:p w14:paraId="4DECDAAA" w14:textId="4FBC0FE7" w:rsidR="0046677F" w:rsidRDefault="0046677F" w:rsidP="000A24D5">
      <w:pPr>
        <w:ind w:left="6480" w:right="282" w:firstLine="720"/>
      </w:pPr>
    </w:p>
    <w:p w14:paraId="7CBB03C8" w14:textId="5D18E6FC" w:rsidR="0046677F" w:rsidRDefault="0046677F" w:rsidP="000A24D5">
      <w:pPr>
        <w:ind w:left="6480" w:right="282" w:firstLine="720"/>
      </w:pPr>
    </w:p>
    <w:p w14:paraId="1F623CD9" w14:textId="524CE55B" w:rsidR="0046677F" w:rsidRDefault="0046677F" w:rsidP="000A24D5">
      <w:pPr>
        <w:ind w:left="6480" w:right="282" w:firstLine="720"/>
      </w:pPr>
    </w:p>
    <w:p w14:paraId="6B07BB62" w14:textId="6EDA2F33" w:rsidR="0046677F" w:rsidRDefault="0046677F" w:rsidP="000A24D5">
      <w:pPr>
        <w:ind w:left="6480" w:right="282" w:firstLine="720"/>
      </w:pPr>
    </w:p>
    <w:p w14:paraId="4351A573" w14:textId="366999CC" w:rsidR="0046677F" w:rsidRDefault="0046677F" w:rsidP="000A24D5">
      <w:pPr>
        <w:ind w:left="6480" w:right="282" w:firstLine="720"/>
      </w:pPr>
    </w:p>
    <w:p w14:paraId="0C3DE59A" w14:textId="05A100C3" w:rsidR="0046677F" w:rsidRDefault="0046677F" w:rsidP="000A24D5">
      <w:pPr>
        <w:ind w:left="6480" w:right="282" w:firstLine="720"/>
      </w:pPr>
    </w:p>
    <w:p w14:paraId="0CA6E5BA" w14:textId="55374BD8" w:rsidR="0046677F" w:rsidRDefault="0046677F" w:rsidP="000A24D5">
      <w:pPr>
        <w:ind w:left="6480" w:right="282" w:firstLine="720"/>
      </w:pPr>
    </w:p>
    <w:p w14:paraId="45656EB1" w14:textId="70511190" w:rsidR="0046677F" w:rsidRDefault="0046677F" w:rsidP="000A24D5">
      <w:pPr>
        <w:ind w:left="6480" w:right="282" w:firstLine="720"/>
      </w:pPr>
    </w:p>
    <w:p w14:paraId="711BA8B6" w14:textId="77777777" w:rsidR="0046677F" w:rsidRDefault="0046677F" w:rsidP="000A24D5">
      <w:pPr>
        <w:ind w:left="6480" w:right="282" w:firstLine="720"/>
      </w:pPr>
    </w:p>
    <w:p w14:paraId="00F1F552" w14:textId="77777777" w:rsidR="00052F1C" w:rsidRDefault="00052F1C" w:rsidP="000A24D5">
      <w:pPr>
        <w:ind w:left="6480" w:right="282" w:firstLine="720"/>
      </w:pPr>
    </w:p>
    <w:p w14:paraId="430D4542" w14:textId="6D80CAD3" w:rsidR="000A24D5" w:rsidRPr="0063141E" w:rsidRDefault="000A24D5" w:rsidP="000A24D5">
      <w:pPr>
        <w:ind w:left="6480" w:right="282" w:firstLine="720"/>
      </w:pPr>
      <w:r w:rsidRPr="0063141E">
        <w:lastRenderedPageBreak/>
        <w:t>Pirkimo sąlygų</w:t>
      </w:r>
    </w:p>
    <w:p w14:paraId="6F26D136" w14:textId="31EF6B1E" w:rsidR="000A24D5" w:rsidRPr="0063141E" w:rsidRDefault="00854156" w:rsidP="000A24D5">
      <w:pPr>
        <w:ind w:left="6480" w:right="282" w:firstLine="720"/>
      </w:pPr>
      <w:r>
        <w:t>2</w:t>
      </w:r>
      <w:r w:rsidR="000A24D5" w:rsidRPr="0063141E">
        <w:t xml:space="preserve"> priedas</w:t>
      </w:r>
    </w:p>
    <w:p w14:paraId="3F34F576" w14:textId="77777777" w:rsidR="000A24D5" w:rsidRPr="0063141E" w:rsidRDefault="000A24D5" w:rsidP="000A24D5">
      <w:pPr>
        <w:ind w:right="282"/>
      </w:pPr>
    </w:p>
    <w:p w14:paraId="6DB9789F" w14:textId="77777777" w:rsidR="000A24D5" w:rsidRPr="0063141E" w:rsidRDefault="000A24D5" w:rsidP="000A24D5">
      <w:pPr>
        <w:shd w:val="clear" w:color="auto" w:fill="FFFFFF"/>
        <w:jc w:val="right"/>
        <w:rPr>
          <w:color w:val="000000"/>
        </w:rPr>
      </w:pPr>
    </w:p>
    <w:p w14:paraId="7F5553E9" w14:textId="38E13916" w:rsidR="000A24D5" w:rsidRPr="0063141E" w:rsidRDefault="000A24D5" w:rsidP="000A24D5">
      <w:pPr>
        <w:shd w:val="clear" w:color="auto" w:fill="FFFFFF"/>
        <w:jc w:val="center"/>
        <w:rPr>
          <w:b/>
          <w:i/>
          <w:color w:val="000000"/>
          <w:sz w:val="20"/>
          <w:szCs w:val="20"/>
        </w:rPr>
      </w:pPr>
      <w:r w:rsidRPr="0063141E">
        <w:rPr>
          <w:b/>
          <w:i/>
          <w:color w:val="000000"/>
          <w:sz w:val="20"/>
          <w:szCs w:val="20"/>
        </w:rPr>
        <w:t>(kvalifikacinių reikalavimų atitikties deklaracijos formos pavyzdys)</w:t>
      </w:r>
    </w:p>
    <w:p w14:paraId="0780FE12" w14:textId="77777777" w:rsidR="000A24D5" w:rsidRPr="0063141E" w:rsidRDefault="000A24D5" w:rsidP="000A24D5">
      <w:pPr>
        <w:shd w:val="clear" w:color="auto" w:fill="FFFFFF"/>
        <w:jc w:val="center"/>
        <w:rPr>
          <w:color w:val="000000"/>
          <w:sz w:val="20"/>
          <w:szCs w:val="20"/>
        </w:rPr>
      </w:pPr>
    </w:p>
    <w:p w14:paraId="7A9FA5B8" w14:textId="77777777" w:rsidR="000A24D5" w:rsidRPr="0063141E" w:rsidRDefault="000A24D5" w:rsidP="000A24D5">
      <w:pPr>
        <w:shd w:val="clear" w:color="auto" w:fill="FFFFFF"/>
        <w:jc w:val="center"/>
        <w:rPr>
          <w:color w:val="000000"/>
          <w:sz w:val="20"/>
          <w:szCs w:val="20"/>
        </w:rPr>
      </w:pPr>
    </w:p>
    <w:p w14:paraId="59A571FD" w14:textId="77777777" w:rsidR="000A24D5" w:rsidRPr="0063141E" w:rsidRDefault="000A24D5" w:rsidP="000A24D5">
      <w:pPr>
        <w:ind w:right="-178"/>
        <w:jc w:val="center"/>
        <w:rPr>
          <w:color w:val="000000"/>
          <w:sz w:val="20"/>
          <w:szCs w:val="20"/>
        </w:rPr>
      </w:pPr>
      <w:r w:rsidRPr="0063141E">
        <w:rPr>
          <w:color w:val="000000"/>
          <w:sz w:val="20"/>
          <w:szCs w:val="20"/>
        </w:rPr>
        <w:t>Herbas arba prekių ženklas</w:t>
      </w:r>
    </w:p>
    <w:p w14:paraId="3B12D159" w14:textId="77777777" w:rsidR="000A24D5" w:rsidRPr="0063141E" w:rsidRDefault="000A24D5" w:rsidP="000A24D5">
      <w:pPr>
        <w:ind w:right="-178"/>
        <w:jc w:val="center"/>
        <w:rPr>
          <w:color w:val="000000"/>
          <w:sz w:val="20"/>
          <w:szCs w:val="20"/>
        </w:rPr>
      </w:pPr>
    </w:p>
    <w:p w14:paraId="5BF62663" w14:textId="628C3645" w:rsidR="000A24D5" w:rsidRPr="0063141E" w:rsidRDefault="00DC4290" w:rsidP="000A24D5">
      <w:pPr>
        <w:ind w:right="-178"/>
        <w:jc w:val="center"/>
        <w:rPr>
          <w:color w:val="000000"/>
          <w:sz w:val="20"/>
          <w:szCs w:val="20"/>
        </w:rPr>
      </w:pPr>
      <w:r>
        <w:rPr>
          <w:color w:val="000000"/>
          <w:sz w:val="20"/>
          <w:szCs w:val="20"/>
        </w:rPr>
        <w:t xml:space="preserve"> (Tei</w:t>
      </w:r>
      <w:r w:rsidR="000A24D5" w:rsidRPr="0063141E">
        <w:rPr>
          <w:color w:val="000000"/>
          <w:sz w:val="20"/>
          <w:szCs w:val="20"/>
        </w:rPr>
        <w:t>kėjo pavadinimas)</w:t>
      </w:r>
    </w:p>
    <w:p w14:paraId="0D2B82C1" w14:textId="77777777" w:rsidR="000A24D5" w:rsidRPr="0063141E" w:rsidRDefault="000A24D5" w:rsidP="000A24D5">
      <w:pPr>
        <w:ind w:right="-178"/>
        <w:jc w:val="center"/>
        <w:rPr>
          <w:color w:val="000000"/>
          <w:sz w:val="20"/>
          <w:szCs w:val="20"/>
        </w:rPr>
      </w:pPr>
    </w:p>
    <w:p w14:paraId="5943D0F9" w14:textId="6B397D44" w:rsidR="000A24D5" w:rsidRPr="0063141E" w:rsidRDefault="000A24D5" w:rsidP="000A24D5">
      <w:pPr>
        <w:ind w:right="-178"/>
        <w:jc w:val="center"/>
        <w:rPr>
          <w:color w:val="000000"/>
          <w:sz w:val="20"/>
          <w:szCs w:val="20"/>
        </w:rPr>
      </w:pPr>
      <w:r w:rsidRPr="0063141E">
        <w:rPr>
          <w:color w:val="000000"/>
          <w:sz w:val="20"/>
          <w:szCs w:val="20"/>
        </w:rPr>
        <w:t>(Juridinio asmens teisinė forma, buveinė, kontaktinė informacija, registro, kuriame kaupi</w:t>
      </w:r>
      <w:r w:rsidR="00DC4290">
        <w:rPr>
          <w:color w:val="000000"/>
          <w:sz w:val="20"/>
          <w:szCs w:val="20"/>
        </w:rPr>
        <w:t>ami ir saugomi duomenys apie tei</w:t>
      </w:r>
      <w:r w:rsidRPr="0063141E">
        <w:rPr>
          <w:color w:val="000000"/>
          <w:sz w:val="20"/>
          <w:szCs w:val="20"/>
        </w:rPr>
        <w:t>kėją, pavadinimas, juridinio asmens kodas, pridėtinės vertės mokesčio mokėtojo kodas, jei juridinis asmuo yra pridėtinės vertės mokesčio mokėtojas)</w:t>
      </w:r>
    </w:p>
    <w:p w14:paraId="19B4B667" w14:textId="77777777" w:rsidR="000A24D5" w:rsidRPr="0063141E" w:rsidRDefault="000A24D5" w:rsidP="000A24D5">
      <w:pPr>
        <w:jc w:val="both"/>
        <w:rPr>
          <w:color w:val="000000"/>
          <w:sz w:val="20"/>
          <w:szCs w:val="20"/>
        </w:rPr>
      </w:pPr>
    </w:p>
    <w:p w14:paraId="44C64E02" w14:textId="77777777" w:rsidR="000A24D5" w:rsidRPr="0063141E" w:rsidRDefault="000A24D5" w:rsidP="000A24D5">
      <w:pPr>
        <w:jc w:val="both"/>
        <w:rPr>
          <w:color w:val="000000"/>
          <w:sz w:val="20"/>
          <w:szCs w:val="20"/>
        </w:rPr>
      </w:pPr>
      <w:r w:rsidRPr="0063141E">
        <w:rPr>
          <w:color w:val="000000"/>
          <w:sz w:val="20"/>
          <w:szCs w:val="20"/>
        </w:rPr>
        <w:t>______________________________________________</w:t>
      </w:r>
    </w:p>
    <w:p w14:paraId="06AB6C3C" w14:textId="77777777" w:rsidR="000A24D5" w:rsidRPr="0063141E" w:rsidRDefault="000A24D5" w:rsidP="000A24D5">
      <w:pPr>
        <w:tabs>
          <w:tab w:val="center" w:pos="2520"/>
        </w:tabs>
        <w:jc w:val="both"/>
        <w:rPr>
          <w:color w:val="000000"/>
          <w:sz w:val="20"/>
          <w:szCs w:val="20"/>
        </w:rPr>
      </w:pPr>
      <w:r w:rsidRPr="0063141E">
        <w:rPr>
          <w:color w:val="000000"/>
          <w:sz w:val="20"/>
          <w:szCs w:val="20"/>
        </w:rPr>
        <w:t>(adresatas (perkančiosios organizacijos pavadinimas)</w:t>
      </w:r>
    </w:p>
    <w:p w14:paraId="7963F48A" w14:textId="77777777" w:rsidR="000A24D5" w:rsidRPr="0063141E" w:rsidRDefault="000A24D5" w:rsidP="000A24D5">
      <w:pPr>
        <w:shd w:val="clear" w:color="auto" w:fill="FFFFFF"/>
        <w:rPr>
          <w:bCs/>
          <w:color w:val="000000"/>
        </w:rPr>
      </w:pPr>
    </w:p>
    <w:p w14:paraId="0AA93B8F" w14:textId="0754B131" w:rsidR="000A24D5" w:rsidRPr="0063141E" w:rsidRDefault="000A24D5" w:rsidP="000A24D5">
      <w:pPr>
        <w:shd w:val="clear" w:color="auto" w:fill="FFFFFF"/>
        <w:jc w:val="center"/>
        <w:rPr>
          <w:b/>
          <w:bCs/>
          <w:color w:val="000000"/>
        </w:rPr>
      </w:pPr>
      <w:r w:rsidRPr="0063141E">
        <w:rPr>
          <w:b/>
          <w:bCs/>
          <w:color w:val="000000"/>
        </w:rPr>
        <w:t>KVALIFIKACINIŲ REIKALAVIMŲ ATITIKTIES DEKLARACIJA</w:t>
      </w:r>
    </w:p>
    <w:p w14:paraId="195EA64F" w14:textId="77777777" w:rsidR="000A24D5" w:rsidRPr="0063141E" w:rsidRDefault="000A24D5" w:rsidP="000A24D5">
      <w:pPr>
        <w:shd w:val="clear" w:color="auto" w:fill="FFFFFF"/>
        <w:jc w:val="center"/>
        <w:rPr>
          <w:b/>
          <w:bCs/>
          <w:color w:val="000000"/>
        </w:rPr>
      </w:pPr>
    </w:p>
    <w:p w14:paraId="5F1ED181" w14:textId="77777777" w:rsidR="000A24D5" w:rsidRPr="0063141E" w:rsidRDefault="000A24D5" w:rsidP="000A24D5">
      <w:pPr>
        <w:shd w:val="clear" w:color="auto" w:fill="FFFFFF"/>
        <w:jc w:val="center"/>
        <w:rPr>
          <w:color w:val="000000"/>
        </w:rPr>
      </w:pPr>
    </w:p>
    <w:p w14:paraId="3C583388" w14:textId="77777777" w:rsidR="000A24D5" w:rsidRPr="0063141E" w:rsidRDefault="000A24D5" w:rsidP="000A24D5">
      <w:pPr>
        <w:shd w:val="clear" w:color="auto" w:fill="FFFFFF"/>
        <w:jc w:val="center"/>
        <w:rPr>
          <w:bCs/>
          <w:color w:val="000000"/>
        </w:rPr>
      </w:pPr>
      <w:r w:rsidRPr="0063141E">
        <w:rPr>
          <w:color w:val="000000"/>
        </w:rPr>
        <w:t>___________</w:t>
      </w:r>
      <w:r w:rsidRPr="0063141E">
        <w:rPr>
          <w:bCs/>
          <w:color w:val="000000"/>
        </w:rPr>
        <w:t xml:space="preserve"> </w:t>
      </w:r>
      <w:r w:rsidRPr="0063141E">
        <w:rPr>
          <w:color w:val="000000"/>
        </w:rPr>
        <w:t>Nr.______</w:t>
      </w:r>
    </w:p>
    <w:p w14:paraId="1EBDB0F0" w14:textId="77777777" w:rsidR="000A24D5" w:rsidRPr="0063141E" w:rsidRDefault="000A24D5" w:rsidP="000A24D5">
      <w:pPr>
        <w:shd w:val="clear" w:color="auto" w:fill="FFFFFF"/>
        <w:ind w:left="2592" w:firstLine="1296"/>
        <w:rPr>
          <w:bCs/>
          <w:color w:val="000000"/>
        </w:rPr>
      </w:pPr>
      <w:r w:rsidRPr="0063141E">
        <w:rPr>
          <w:bCs/>
          <w:color w:val="000000"/>
        </w:rPr>
        <w:t xml:space="preserve">   (data)</w:t>
      </w:r>
    </w:p>
    <w:p w14:paraId="6E39BA6E" w14:textId="77777777" w:rsidR="000A24D5" w:rsidRPr="0063141E" w:rsidRDefault="000A24D5" w:rsidP="000A24D5">
      <w:pPr>
        <w:shd w:val="clear" w:color="auto" w:fill="FFFFFF"/>
        <w:jc w:val="center"/>
        <w:rPr>
          <w:bCs/>
          <w:color w:val="000000"/>
        </w:rPr>
      </w:pPr>
      <w:r w:rsidRPr="0063141E">
        <w:rPr>
          <w:bCs/>
          <w:color w:val="000000"/>
        </w:rPr>
        <w:t>________________</w:t>
      </w:r>
    </w:p>
    <w:p w14:paraId="37B20699" w14:textId="77777777" w:rsidR="000A24D5" w:rsidRPr="0063141E" w:rsidRDefault="000A24D5" w:rsidP="000A24D5">
      <w:pPr>
        <w:shd w:val="clear" w:color="auto" w:fill="FFFFFF"/>
        <w:jc w:val="center"/>
        <w:rPr>
          <w:bCs/>
          <w:color w:val="000000"/>
        </w:rPr>
      </w:pPr>
      <w:r w:rsidRPr="0063141E">
        <w:rPr>
          <w:bCs/>
          <w:color w:val="000000"/>
        </w:rPr>
        <w:t>(sudarymo vieta)</w:t>
      </w:r>
    </w:p>
    <w:p w14:paraId="43B3E024" w14:textId="77777777" w:rsidR="000A24D5" w:rsidRPr="0063141E" w:rsidRDefault="000A24D5" w:rsidP="000A24D5">
      <w:pPr>
        <w:pStyle w:val="CentrBoldm"/>
        <w:rPr>
          <w:rFonts w:ascii="Times New Roman" w:hAnsi="Times New Roman"/>
          <w:b w:val="0"/>
          <w:bCs w:val="0"/>
          <w:color w:val="000000"/>
          <w:sz w:val="24"/>
          <w:lang w:val="lt-LT"/>
        </w:rPr>
      </w:pPr>
    </w:p>
    <w:tbl>
      <w:tblPr>
        <w:tblW w:w="9828" w:type="dxa"/>
        <w:tblLayout w:type="fixed"/>
        <w:tblLook w:val="04A0" w:firstRow="1" w:lastRow="0" w:firstColumn="1" w:lastColumn="0" w:noHBand="0" w:noVBand="1"/>
      </w:tblPr>
      <w:tblGrid>
        <w:gridCol w:w="9828"/>
      </w:tblGrid>
      <w:tr w:rsidR="000A24D5" w:rsidRPr="0063141E" w14:paraId="3BC781B9" w14:textId="77777777" w:rsidTr="00324E9F">
        <w:tc>
          <w:tcPr>
            <w:tcW w:w="9828" w:type="dxa"/>
            <w:shd w:val="clear" w:color="auto" w:fill="auto"/>
          </w:tcPr>
          <w:p w14:paraId="66AAA6A2" w14:textId="77777777" w:rsidR="000A24D5" w:rsidRPr="0063141E" w:rsidRDefault="000A24D5" w:rsidP="00324E9F">
            <w:pPr>
              <w:pStyle w:val="Pagrindinistekstas1"/>
              <w:ind w:right="-82" w:firstLine="900"/>
              <w:rPr>
                <w:rFonts w:ascii="Times New Roman" w:hAnsi="Times New Roman"/>
                <w:color w:val="000000"/>
                <w:sz w:val="24"/>
                <w:szCs w:val="24"/>
                <w:lang w:val="lt-LT"/>
              </w:rPr>
            </w:pPr>
            <w:r w:rsidRPr="0063141E">
              <w:rPr>
                <w:rFonts w:ascii="Times New Roman" w:hAnsi="Times New Roman"/>
                <w:color w:val="000000"/>
                <w:sz w:val="24"/>
                <w:szCs w:val="24"/>
                <w:lang w:val="lt-LT"/>
              </w:rPr>
              <w:t>Aš, ___________________________________________________________________ ,</w:t>
            </w:r>
          </w:p>
        </w:tc>
      </w:tr>
      <w:tr w:rsidR="000A24D5" w:rsidRPr="0063141E" w14:paraId="770F3312" w14:textId="77777777" w:rsidTr="00324E9F">
        <w:tc>
          <w:tcPr>
            <w:tcW w:w="9828" w:type="dxa"/>
            <w:shd w:val="clear" w:color="auto" w:fill="auto"/>
          </w:tcPr>
          <w:p w14:paraId="6FC86D1F" w14:textId="1FDE0AC4" w:rsidR="000A24D5" w:rsidRPr="0063141E" w:rsidRDefault="00DC4290" w:rsidP="00DC4290">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 xml:space="preserve">          (Tei</w:t>
            </w:r>
            <w:r w:rsidR="000A24D5" w:rsidRPr="0063141E">
              <w:rPr>
                <w:rFonts w:ascii="Times New Roman" w:hAnsi="Times New Roman"/>
                <w:i/>
                <w:color w:val="000000"/>
                <w:position w:val="6"/>
                <w:sz w:val="24"/>
                <w:szCs w:val="24"/>
                <w:lang w:val="lt-LT"/>
              </w:rPr>
              <w:t>kėjo vadovo ar jo įgalioto asmens pareigų pavadinimas, vardas ir pavardė)</w:t>
            </w:r>
          </w:p>
        </w:tc>
      </w:tr>
      <w:tr w:rsidR="000A24D5" w:rsidRPr="0063141E" w14:paraId="05E773E0" w14:textId="77777777" w:rsidTr="00324E9F">
        <w:tc>
          <w:tcPr>
            <w:tcW w:w="9828" w:type="dxa"/>
            <w:shd w:val="clear" w:color="auto" w:fill="auto"/>
          </w:tcPr>
          <w:p w14:paraId="1D2740A3"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tvirtinu, kad mano vadovaujamo (-os) (atstovaujamo (-os))_______________________________ ,</w:t>
            </w:r>
          </w:p>
        </w:tc>
      </w:tr>
      <w:tr w:rsidR="000A24D5" w:rsidRPr="0063141E" w14:paraId="2A5B08DC" w14:textId="77777777" w:rsidTr="00324E9F">
        <w:tc>
          <w:tcPr>
            <w:tcW w:w="9828" w:type="dxa"/>
            <w:shd w:val="clear" w:color="auto" w:fill="auto"/>
          </w:tcPr>
          <w:p w14:paraId="1B5516DE" w14:textId="04A98184"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color w:val="000000"/>
                <w:position w:val="6"/>
                <w:sz w:val="24"/>
                <w:szCs w:val="24"/>
                <w:lang w:val="lt-LT"/>
              </w:rPr>
              <w:t xml:space="preserve">                                                                                </w:t>
            </w:r>
            <w:r w:rsidR="00DC4290">
              <w:rPr>
                <w:rFonts w:ascii="Times New Roman" w:hAnsi="Times New Roman"/>
                <w:i/>
                <w:color w:val="000000"/>
                <w:position w:val="6"/>
                <w:sz w:val="24"/>
                <w:szCs w:val="24"/>
                <w:lang w:val="lt-LT"/>
              </w:rPr>
              <w:t>(Tei</w:t>
            </w:r>
            <w:r w:rsidRPr="0063141E">
              <w:rPr>
                <w:rFonts w:ascii="Times New Roman" w:hAnsi="Times New Roman"/>
                <w:i/>
                <w:color w:val="000000"/>
                <w:position w:val="6"/>
                <w:sz w:val="24"/>
                <w:szCs w:val="24"/>
                <w:lang w:val="lt-LT"/>
              </w:rPr>
              <w:t>kėjo pavadinimas)</w:t>
            </w:r>
          </w:p>
        </w:tc>
      </w:tr>
      <w:tr w:rsidR="000A24D5" w:rsidRPr="0063141E" w14:paraId="3198D4AA" w14:textId="77777777" w:rsidTr="00324E9F">
        <w:tc>
          <w:tcPr>
            <w:tcW w:w="9828" w:type="dxa"/>
            <w:shd w:val="clear" w:color="auto" w:fill="auto"/>
          </w:tcPr>
          <w:p w14:paraId="016F9AF8"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dalyvaujančio (-ios) ______________________________________________________________</w:t>
            </w:r>
          </w:p>
        </w:tc>
      </w:tr>
      <w:tr w:rsidR="000A24D5" w:rsidRPr="0063141E" w14:paraId="1AB07C93" w14:textId="77777777" w:rsidTr="00324E9F">
        <w:tc>
          <w:tcPr>
            <w:tcW w:w="9828" w:type="dxa"/>
            <w:shd w:val="clear" w:color="auto" w:fill="auto"/>
          </w:tcPr>
          <w:p w14:paraId="4F235CEB"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(Perkančiosios organizacijos pavadinimas)</w:t>
            </w:r>
          </w:p>
        </w:tc>
      </w:tr>
      <w:tr w:rsidR="000A24D5" w:rsidRPr="0063141E" w14:paraId="66CCA623" w14:textId="77777777" w:rsidTr="00324E9F">
        <w:tc>
          <w:tcPr>
            <w:tcW w:w="9828" w:type="dxa"/>
            <w:shd w:val="clear" w:color="auto" w:fill="auto"/>
          </w:tcPr>
          <w:p w14:paraId="7FA7E36C"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atliekamame ___________________________________________________________________ ,</w:t>
            </w:r>
          </w:p>
        </w:tc>
      </w:tr>
      <w:tr w:rsidR="000A24D5" w:rsidRPr="0063141E" w14:paraId="47DD231F" w14:textId="77777777" w:rsidTr="00324E9F">
        <w:tc>
          <w:tcPr>
            <w:tcW w:w="9828" w:type="dxa"/>
            <w:shd w:val="clear" w:color="auto" w:fill="auto"/>
          </w:tcPr>
          <w:p w14:paraId="540E68F3"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(Pirkimo objekto pavadinimas, pirkimo kodas, pirkimo būdas)</w:t>
            </w:r>
          </w:p>
        </w:tc>
      </w:tr>
      <w:tr w:rsidR="000A24D5" w:rsidRPr="0063141E" w14:paraId="532832DC" w14:textId="77777777" w:rsidTr="00324E9F">
        <w:tc>
          <w:tcPr>
            <w:tcW w:w="9828" w:type="dxa"/>
            <w:shd w:val="clear" w:color="auto" w:fill="auto"/>
          </w:tcPr>
          <w:p w14:paraId="099924DF"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skelbtame _____________________________________________________________________,</w:t>
            </w:r>
          </w:p>
        </w:tc>
      </w:tr>
      <w:tr w:rsidR="000A24D5" w:rsidRPr="0063141E" w14:paraId="114D8B7A" w14:textId="77777777" w:rsidTr="00324E9F">
        <w:tc>
          <w:tcPr>
            <w:tcW w:w="9828" w:type="dxa"/>
            <w:shd w:val="clear" w:color="auto" w:fill="auto"/>
          </w:tcPr>
          <w:p w14:paraId="4834166F"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(Leidinio pavadinimas, kuriame paskelbtas skelbimas apie pirkimą, data ir numeris ir (arba) nuoroda į CVP IS)</w:t>
            </w:r>
          </w:p>
        </w:tc>
      </w:tr>
    </w:tbl>
    <w:p w14:paraId="66EC710E" w14:textId="3BE213B5" w:rsidR="000A24D5" w:rsidRPr="0063141E" w:rsidRDefault="000A24D5" w:rsidP="000A24D5">
      <w:pPr>
        <w:jc w:val="both"/>
        <w:rPr>
          <w:i/>
          <w:color w:val="000000"/>
        </w:rPr>
      </w:pPr>
      <w:r w:rsidRPr="0063141E">
        <w:rPr>
          <w:color w:val="000000"/>
        </w:rPr>
        <w:t xml:space="preserve">kvalifikacijos duomenys* yra tokie </w:t>
      </w:r>
      <w:r w:rsidR="004C03E0">
        <w:rPr>
          <w:i/>
          <w:color w:val="000000"/>
        </w:rPr>
        <w:t>(tei</w:t>
      </w:r>
      <w:r w:rsidRPr="0063141E">
        <w:rPr>
          <w:i/>
          <w:color w:val="000000"/>
        </w:rPr>
        <w:t xml:space="preserve">kėjas nurodo atitiktį nurodytiems kvalifikacijos reikalavimams pažymėdamas stulpeliuose „Taip“ arba „Ne“): </w:t>
      </w:r>
    </w:p>
    <w:p w14:paraId="17BA0699" w14:textId="77777777" w:rsidR="000A24D5" w:rsidRPr="0063141E" w:rsidRDefault="000A24D5" w:rsidP="000A24D5">
      <w:pPr>
        <w:jc w:val="both"/>
        <w:rPr>
          <w:i/>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7655"/>
        <w:gridCol w:w="709"/>
        <w:gridCol w:w="708"/>
      </w:tblGrid>
      <w:tr w:rsidR="000A24D5" w:rsidRPr="0063141E" w14:paraId="38233217" w14:textId="77777777" w:rsidTr="00324E9F">
        <w:trPr>
          <w:trHeight w:val="20"/>
          <w:tblHeader/>
        </w:trPr>
        <w:tc>
          <w:tcPr>
            <w:tcW w:w="567" w:type="dxa"/>
          </w:tcPr>
          <w:p w14:paraId="569BCD42" w14:textId="77777777" w:rsidR="000A24D5" w:rsidRPr="0063141E" w:rsidRDefault="000A24D5" w:rsidP="00324E9F">
            <w:pPr>
              <w:jc w:val="both"/>
              <w:rPr>
                <w:color w:val="000000"/>
                <w:sz w:val="20"/>
                <w:szCs w:val="20"/>
              </w:rPr>
            </w:pPr>
            <w:r w:rsidRPr="0063141E">
              <w:rPr>
                <w:color w:val="000000"/>
                <w:sz w:val="20"/>
                <w:szCs w:val="20"/>
              </w:rPr>
              <w:t>Nr.</w:t>
            </w:r>
          </w:p>
        </w:tc>
        <w:tc>
          <w:tcPr>
            <w:tcW w:w="7655" w:type="dxa"/>
          </w:tcPr>
          <w:p w14:paraId="321E473A" w14:textId="77777777" w:rsidR="000A24D5" w:rsidRPr="0063141E" w:rsidRDefault="000A24D5" w:rsidP="00324E9F">
            <w:pPr>
              <w:jc w:val="both"/>
              <w:rPr>
                <w:b/>
                <w:color w:val="000000"/>
                <w:sz w:val="20"/>
                <w:szCs w:val="20"/>
              </w:rPr>
            </w:pPr>
            <w:r w:rsidRPr="0063141E">
              <w:rPr>
                <w:b/>
                <w:color w:val="000000"/>
                <w:sz w:val="20"/>
                <w:szCs w:val="20"/>
              </w:rPr>
              <w:t>Bendrieji reikalavimai:</w:t>
            </w:r>
          </w:p>
        </w:tc>
        <w:tc>
          <w:tcPr>
            <w:tcW w:w="709" w:type="dxa"/>
            <w:vAlign w:val="center"/>
          </w:tcPr>
          <w:p w14:paraId="4E9F4546" w14:textId="77777777" w:rsidR="000A24D5" w:rsidRPr="0063141E" w:rsidRDefault="000A24D5" w:rsidP="00324E9F">
            <w:pPr>
              <w:jc w:val="center"/>
              <w:rPr>
                <w:color w:val="000000"/>
                <w:sz w:val="22"/>
                <w:szCs w:val="22"/>
              </w:rPr>
            </w:pPr>
            <w:r w:rsidRPr="0063141E">
              <w:rPr>
                <w:color w:val="000000"/>
                <w:sz w:val="22"/>
                <w:szCs w:val="22"/>
              </w:rPr>
              <w:t>Taip</w:t>
            </w:r>
          </w:p>
        </w:tc>
        <w:tc>
          <w:tcPr>
            <w:tcW w:w="708" w:type="dxa"/>
            <w:vAlign w:val="center"/>
          </w:tcPr>
          <w:p w14:paraId="4F317A07" w14:textId="77777777" w:rsidR="000A24D5" w:rsidRPr="0063141E" w:rsidRDefault="000A24D5" w:rsidP="00324E9F">
            <w:pPr>
              <w:jc w:val="center"/>
              <w:rPr>
                <w:color w:val="000000"/>
                <w:sz w:val="22"/>
                <w:szCs w:val="22"/>
              </w:rPr>
            </w:pPr>
            <w:r w:rsidRPr="0063141E">
              <w:rPr>
                <w:color w:val="000000"/>
                <w:sz w:val="22"/>
                <w:szCs w:val="22"/>
              </w:rPr>
              <w:t>Ne</w:t>
            </w:r>
          </w:p>
        </w:tc>
      </w:tr>
      <w:tr w:rsidR="000A24D5" w:rsidRPr="0063141E" w14:paraId="266D2BAB" w14:textId="77777777" w:rsidTr="00324E9F">
        <w:trPr>
          <w:trHeight w:val="20"/>
        </w:trPr>
        <w:tc>
          <w:tcPr>
            <w:tcW w:w="567" w:type="dxa"/>
          </w:tcPr>
          <w:p w14:paraId="39456423" w14:textId="77777777" w:rsidR="000A24D5" w:rsidRPr="0063141E" w:rsidRDefault="000A24D5" w:rsidP="00324E9F">
            <w:pPr>
              <w:jc w:val="both"/>
              <w:rPr>
                <w:color w:val="000000"/>
                <w:sz w:val="20"/>
                <w:szCs w:val="20"/>
              </w:rPr>
            </w:pPr>
            <w:r w:rsidRPr="0063141E">
              <w:rPr>
                <w:color w:val="000000"/>
                <w:sz w:val="20"/>
                <w:szCs w:val="20"/>
              </w:rPr>
              <w:t>1.</w:t>
            </w:r>
          </w:p>
        </w:tc>
        <w:tc>
          <w:tcPr>
            <w:tcW w:w="7655" w:type="dxa"/>
          </w:tcPr>
          <w:p w14:paraId="361F6D01" w14:textId="3FC0674B" w:rsidR="000A24D5" w:rsidRPr="00FB03E1" w:rsidRDefault="004C03E0" w:rsidP="00324E9F">
            <w:pPr>
              <w:jc w:val="both"/>
              <w:rPr>
                <w:bCs/>
                <w:color w:val="000000"/>
              </w:rPr>
            </w:pPr>
            <w:r>
              <w:rPr>
                <w:bCs/>
                <w:color w:val="000000"/>
              </w:rPr>
              <w:t>Tei</w:t>
            </w:r>
            <w:r w:rsidR="000A24D5" w:rsidRPr="00FB03E1">
              <w:rPr>
                <w:bCs/>
                <w:color w:val="000000"/>
              </w:rPr>
              <w:t>kėjas, k</w:t>
            </w:r>
            <w:r w:rsidR="00DC4290">
              <w:rPr>
                <w:bCs/>
                <w:color w:val="000000"/>
              </w:rPr>
              <w:t>uris yra fizinis asmuo, arba tei</w:t>
            </w:r>
            <w:r w:rsidR="000A24D5" w:rsidRPr="00FB03E1">
              <w:rPr>
                <w:bCs/>
                <w:color w:val="000000"/>
              </w:rPr>
              <w:t xml:space="preserve">kėjo, kuris yra juridinis asmuo, vadovas ar ūkinės bendrijos tikrasis narys (nariai), turintis (turintys) teisę juridinio asmens vardu sudaryti sandorį, ir buhalteris (buhalteriai) ar kitas (kiti) asmuo (asmenys), turintis (turintys) </w:t>
            </w:r>
            <w:r w:rsidR="00DC4290">
              <w:rPr>
                <w:bCs/>
                <w:color w:val="000000"/>
              </w:rPr>
              <w:t>teisę surašyti ir pasirašyti tei</w:t>
            </w:r>
            <w:r w:rsidR="000A24D5" w:rsidRPr="00FB03E1">
              <w:rPr>
                <w:bCs/>
                <w:color w:val="000000"/>
              </w:rPr>
              <w:t xml:space="preserve">kėjo apskaitos dokumentus, neturi teistumo (arba teistumas yra </w:t>
            </w:r>
            <w:r w:rsidR="00DC4290">
              <w:rPr>
                <w:bCs/>
                <w:color w:val="000000"/>
              </w:rPr>
              <w:t>išnykęs ar panaikintas), dėl tei</w:t>
            </w:r>
            <w:r w:rsidR="000A24D5" w:rsidRPr="00FB03E1">
              <w:rPr>
                <w:bCs/>
                <w:color w:val="000000"/>
              </w:rPr>
              <w:t xml:space="preserv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w:t>
            </w:r>
            <w:r w:rsidR="000A24D5" w:rsidRPr="00FB03E1">
              <w:rPr>
                <w:bCs/>
                <w:color w:val="000000"/>
              </w:rPr>
              <w:lastRenderedPageBreak/>
              <w:t>realizavimą, nusikalstamu būdu įgytų pinig</w:t>
            </w:r>
            <w:r w:rsidR="00DC4290">
              <w:rPr>
                <w:bCs/>
                <w:color w:val="000000"/>
              </w:rPr>
              <w:t>ų ar turto legalizavimą. Dėl tei</w:t>
            </w:r>
            <w:r w:rsidR="000A24D5" w:rsidRPr="00FB03E1">
              <w:rPr>
                <w:bCs/>
                <w:color w:val="000000"/>
              </w:rPr>
              <w:t>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709" w:type="dxa"/>
          </w:tcPr>
          <w:p w14:paraId="6EA5947B" w14:textId="77777777" w:rsidR="000A24D5" w:rsidRPr="0063141E" w:rsidRDefault="000A24D5" w:rsidP="00324E9F">
            <w:pPr>
              <w:jc w:val="both"/>
              <w:rPr>
                <w:color w:val="000000"/>
                <w:sz w:val="22"/>
                <w:szCs w:val="22"/>
              </w:rPr>
            </w:pPr>
          </w:p>
        </w:tc>
        <w:tc>
          <w:tcPr>
            <w:tcW w:w="708" w:type="dxa"/>
          </w:tcPr>
          <w:p w14:paraId="613E19B5" w14:textId="77777777" w:rsidR="000A24D5" w:rsidRPr="0063141E" w:rsidRDefault="000A24D5" w:rsidP="00324E9F">
            <w:pPr>
              <w:jc w:val="both"/>
              <w:rPr>
                <w:color w:val="000000"/>
                <w:sz w:val="22"/>
                <w:szCs w:val="22"/>
              </w:rPr>
            </w:pPr>
          </w:p>
        </w:tc>
      </w:tr>
      <w:tr w:rsidR="000A24D5" w:rsidRPr="0063141E" w14:paraId="45577F7F" w14:textId="77777777" w:rsidTr="00324E9F">
        <w:trPr>
          <w:trHeight w:val="20"/>
        </w:trPr>
        <w:tc>
          <w:tcPr>
            <w:tcW w:w="567" w:type="dxa"/>
          </w:tcPr>
          <w:p w14:paraId="4530FCB6" w14:textId="77777777" w:rsidR="000A24D5" w:rsidRPr="0063141E" w:rsidRDefault="000A24D5" w:rsidP="00324E9F">
            <w:pPr>
              <w:shd w:val="clear" w:color="auto" w:fill="FFFFFF"/>
              <w:jc w:val="both"/>
              <w:rPr>
                <w:color w:val="000000"/>
                <w:sz w:val="20"/>
                <w:szCs w:val="20"/>
              </w:rPr>
            </w:pPr>
            <w:r w:rsidRPr="0063141E">
              <w:rPr>
                <w:color w:val="000000"/>
                <w:sz w:val="20"/>
                <w:szCs w:val="20"/>
              </w:rPr>
              <w:t>2.</w:t>
            </w:r>
          </w:p>
        </w:tc>
        <w:tc>
          <w:tcPr>
            <w:tcW w:w="7655" w:type="dxa"/>
          </w:tcPr>
          <w:p w14:paraId="035BB7CD" w14:textId="54E0DA05" w:rsidR="000A24D5" w:rsidRPr="0063141E" w:rsidRDefault="00DC4290" w:rsidP="00324E9F">
            <w:pPr>
              <w:shd w:val="clear" w:color="auto" w:fill="FFFFFF"/>
              <w:jc w:val="both"/>
              <w:rPr>
                <w:color w:val="000000"/>
              </w:rPr>
            </w:pPr>
            <w:r>
              <w:rPr>
                <w:color w:val="000000"/>
              </w:rPr>
              <w:t>Tei</w:t>
            </w:r>
            <w:r w:rsidR="000A24D5" w:rsidRPr="0063141E">
              <w:rPr>
                <w:color w:val="000000"/>
              </w:rPr>
              <w:t xml:space="preserve">kėjo veiklos pobūdis </w:t>
            </w:r>
            <w:r w:rsidR="000A24D5" w:rsidRPr="0063141E">
              <w:rPr>
                <w:i/>
                <w:iCs/>
                <w:color w:val="000000"/>
              </w:rPr>
              <w:t>(/nurodomas veiklos pobūdis/)</w:t>
            </w:r>
            <w:r w:rsidR="000A24D5" w:rsidRPr="0063141E">
              <w:rPr>
                <w:color w:val="000000"/>
              </w:rPr>
              <w:t xml:space="preserve"> atitink</w:t>
            </w:r>
            <w:r w:rsidR="004C03E0">
              <w:rPr>
                <w:color w:val="000000"/>
              </w:rPr>
              <w:t>a pirkimo objekto specifiką. Tei</w:t>
            </w:r>
            <w:r w:rsidR="000A24D5" w:rsidRPr="0063141E">
              <w:rPr>
                <w:color w:val="000000"/>
              </w:rPr>
              <w:t>kėjas yra įregistruotas įstatymų nustatyta tvarka (jei reikia) ir turi šiai pirkimo sutarčiai vykdyti privalomus dokumentus.</w:t>
            </w:r>
          </w:p>
        </w:tc>
        <w:tc>
          <w:tcPr>
            <w:tcW w:w="709" w:type="dxa"/>
          </w:tcPr>
          <w:p w14:paraId="70A6D33D" w14:textId="77777777" w:rsidR="000A24D5" w:rsidRPr="0063141E" w:rsidRDefault="000A24D5" w:rsidP="00324E9F">
            <w:pPr>
              <w:shd w:val="clear" w:color="auto" w:fill="FFFFFF"/>
              <w:jc w:val="both"/>
              <w:rPr>
                <w:color w:val="000000"/>
                <w:sz w:val="22"/>
                <w:szCs w:val="22"/>
              </w:rPr>
            </w:pPr>
          </w:p>
        </w:tc>
        <w:tc>
          <w:tcPr>
            <w:tcW w:w="708" w:type="dxa"/>
          </w:tcPr>
          <w:p w14:paraId="4B02CBF6" w14:textId="77777777" w:rsidR="000A24D5" w:rsidRPr="0063141E" w:rsidRDefault="000A24D5" w:rsidP="00324E9F">
            <w:pPr>
              <w:shd w:val="clear" w:color="auto" w:fill="FFFFFF"/>
              <w:jc w:val="both"/>
              <w:rPr>
                <w:color w:val="000000"/>
                <w:sz w:val="22"/>
                <w:szCs w:val="22"/>
              </w:rPr>
            </w:pPr>
          </w:p>
        </w:tc>
      </w:tr>
      <w:tr w:rsidR="000A24D5" w:rsidRPr="0063141E" w14:paraId="28B1B879" w14:textId="77777777" w:rsidTr="00324E9F">
        <w:trPr>
          <w:trHeight w:val="20"/>
        </w:trPr>
        <w:tc>
          <w:tcPr>
            <w:tcW w:w="567" w:type="dxa"/>
          </w:tcPr>
          <w:p w14:paraId="48C310E4" w14:textId="77777777" w:rsidR="000A24D5" w:rsidRPr="0063141E" w:rsidRDefault="000A24D5" w:rsidP="00324E9F">
            <w:pPr>
              <w:shd w:val="clear" w:color="auto" w:fill="FFFFFF"/>
              <w:jc w:val="both"/>
              <w:rPr>
                <w:color w:val="000000"/>
                <w:sz w:val="20"/>
                <w:szCs w:val="20"/>
              </w:rPr>
            </w:pPr>
            <w:r w:rsidRPr="0063141E">
              <w:rPr>
                <w:color w:val="000000"/>
                <w:sz w:val="20"/>
                <w:szCs w:val="20"/>
              </w:rPr>
              <w:t>3.</w:t>
            </w:r>
          </w:p>
        </w:tc>
        <w:tc>
          <w:tcPr>
            <w:tcW w:w="7655" w:type="dxa"/>
          </w:tcPr>
          <w:p w14:paraId="7E6BC7ED" w14:textId="5DA57780" w:rsidR="000A24D5" w:rsidRPr="0063141E" w:rsidRDefault="000A24D5" w:rsidP="00324E9F">
            <w:pPr>
              <w:shd w:val="clear" w:color="auto" w:fill="FFFFFF"/>
              <w:jc w:val="both"/>
              <w:rPr>
                <w:color w:val="000000"/>
                <w:spacing w:val="-6"/>
              </w:rPr>
            </w:pPr>
            <w:r w:rsidRPr="0063141E">
              <w:rPr>
                <w:color w:val="000000"/>
              </w:rPr>
              <w:t>T</w:t>
            </w:r>
            <w:r w:rsidR="004C03E0">
              <w:rPr>
                <w:color w:val="000000"/>
                <w:spacing w:val="-6"/>
              </w:rPr>
              <w:t>ei</w:t>
            </w:r>
            <w:r w:rsidRPr="0063141E">
              <w:rPr>
                <w:color w:val="000000"/>
                <w:spacing w:val="-6"/>
              </w:rPr>
              <w:t>kėjas yra įvykdęs įsipareigojimus, susijusius su socialinio draudimo įmokų mokėjimu pagal šalies, kurioje jis registruotas, ar šalies, kurioje yra perkančioji organizacija, reikalavimus.</w:t>
            </w:r>
          </w:p>
        </w:tc>
        <w:tc>
          <w:tcPr>
            <w:tcW w:w="709" w:type="dxa"/>
          </w:tcPr>
          <w:p w14:paraId="07E1CBC8" w14:textId="77777777" w:rsidR="000A24D5" w:rsidRPr="0063141E" w:rsidRDefault="000A24D5" w:rsidP="00324E9F">
            <w:pPr>
              <w:shd w:val="clear" w:color="auto" w:fill="FFFFFF"/>
              <w:jc w:val="both"/>
              <w:rPr>
                <w:color w:val="000000"/>
                <w:sz w:val="22"/>
                <w:szCs w:val="22"/>
              </w:rPr>
            </w:pPr>
          </w:p>
        </w:tc>
        <w:tc>
          <w:tcPr>
            <w:tcW w:w="708" w:type="dxa"/>
          </w:tcPr>
          <w:p w14:paraId="7C5374B8" w14:textId="77777777" w:rsidR="000A24D5" w:rsidRPr="0063141E" w:rsidRDefault="000A24D5" w:rsidP="00324E9F">
            <w:pPr>
              <w:shd w:val="clear" w:color="auto" w:fill="FFFFFF"/>
              <w:jc w:val="both"/>
              <w:rPr>
                <w:color w:val="000000"/>
                <w:sz w:val="22"/>
                <w:szCs w:val="22"/>
              </w:rPr>
            </w:pPr>
          </w:p>
        </w:tc>
      </w:tr>
      <w:tr w:rsidR="000A24D5" w:rsidRPr="0063141E" w14:paraId="091303E4" w14:textId="77777777" w:rsidTr="00324E9F">
        <w:trPr>
          <w:trHeight w:val="20"/>
        </w:trPr>
        <w:tc>
          <w:tcPr>
            <w:tcW w:w="567" w:type="dxa"/>
          </w:tcPr>
          <w:p w14:paraId="44FEB6B9" w14:textId="77777777" w:rsidR="000A24D5" w:rsidRPr="0063141E" w:rsidRDefault="000A24D5" w:rsidP="00324E9F">
            <w:pPr>
              <w:shd w:val="clear" w:color="auto" w:fill="FFFFFF"/>
              <w:jc w:val="both"/>
              <w:rPr>
                <w:color w:val="000000"/>
                <w:sz w:val="20"/>
                <w:szCs w:val="20"/>
              </w:rPr>
            </w:pPr>
            <w:r w:rsidRPr="0063141E">
              <w:rPr>
                <w:color w:val="000000"/>
                <w:sz w:val="20"/>
                <w:szCs w:val="20"/>
              </w:rPr>
              <w:t>4.</w:t>
            </w:r>
          </w:p>
        </w:tc>
        <w:tc>
          <w:tcPr>
            <w:tcW w:w="7655" w:type="dxa"/>
          </w:tcPr>
          <w:p w14:paraId="7AB4BCF5" w14:textId="15C372DA" w:rsidR="000A24D5" w:rsidRDefault="004C03E0" w:rsidP="00324E9F">
            <w:pPr>
              <w:shd w:val="clear" w:color="auto" w:fill="FFFFFF"/>
              <w:jc w:val="both"/>
              <w:rPr>
                <w:rStyle w:val="Emphasis"/>
                <w:i w:val="0"/>
                <w:lang w:val="en"/>
              </w:rPr>
            </w:pPr>
            <w:r>
              <w:rPr>
                <w:rStyle w:val="Emphasis"/>
                <w:i w:val="0"/>
                <w:lang w:val="en"/>
              </w:rPr>
              <w:t>„Tei</w:t>
            </w:r>
            <w:r w:rsidR="000A24D5" w:rsidRPr="0063141E">
              <w:rPr>
                <w:rStyle w:val="Emphasis"/>
                <w:i w:val="0"/>
                <w:lang w:val="en"/>
              </w:rPr>
              <w:t>kėjas nuo 2016-01-01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 </w:t>
            </w:r>
          </w:p>
          <w:p w14:paraId="02C1F679" w14:textId="2578194A" w:rsidR="000A24D5" w:rsidRDefault="004C03E0" w:rsidP="00324E9F">
            <w:pPr>
              <w:shd w:val="clear" w:color="auto" w:fill="FFFFFF"/>
              <w:jc w:val="both"/>
              <w:rPr>
                <w:rStyle w:val="Emphasis"/>
                <w:i w:val="0"/>
                <w:lang w:val="en"/>
              </w:rPr>
            </w:pPr>
            <w:r>
              <w:t>Tei</w:t>
            </w:r>
            <w:r w:rsidR="000A24D5">
              <w:t>kėjas patvirtina, kad siūlomų p</w:t>
            </w:r>
            <w:r w:rsidR="00E17AD6">
              <w:t>aslaugų</w:t>
            </w:r>
            <w:r w:rsidR="000A24D5">
              <w:t xml:space="preserve"> (įskaitant jų sudedamąsias dalis) </w:t>
            </w:r>
            <w:r w:rsidR="00E17AD6">
              <w:t>teikėjas</w:t>
            </w:r>
            <w:r w:rsidR="000A24D5">
              <w:t xml:space="preserve">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Sakartvelo vyriausybės nekontroliuojamos Abchazijos ir Pietų Osetijos teritorijos.</w:t>
            </w:r>
          </w:p>
          <w:p w14:paraId="66192FFC" w14:textId="4EF1F63A" w:rsidR="000A24D5" w:rsidRPr="0063141E" w:rsidRDefault="00DC4290" w:rsidP="00324E9F">
            <w:pPr>
              <w:shd w:val="clear" w:color="auto" w:fill="FFFFFF"/>
              <w:jc w:val="both"/>
              <w:rPr>
                <w:i/>
              </w:rPr>
            </w:pPr>
            <w:r>
              <w:rPr>
                <w:rStyle w:val="Emphasis"/>
                <w:i w:val="0"/>
                <w:lang w:val="en"/>
              </w:rPr>
              <w:t>Pateikiama laisvos formos tei</w:t>
            </w:r>
            <w:r w:rsidR="000A24D5" w:rsidRPr="0063141E">
              <w:rPr>
                <w:rStyle w:val="Emphasis"/>
                <w:i w:val="0"/>
                <w:lang w:val="en"/>
              </w:rPr>
              <w:t>kėjo deklaracija.</w:t>
            </w:r>
            <w:r w:rsidR="000A24D5">
              <w:rPr>
                <w:rStyle w:val="Emphasis"/>
                <w:i w:val="0"/>
                <w:lang w:val="en"/>
              </w:rPr>
              <w:t>“</w:t>
            </w:r>
          </w:p>
        </w:tc>
        <w:tc>
          <w:tcPr>
            <w:tcW w:w="709" w:type="dxa"/>
          </w:tcPr>
          <w:p w14:paraId="6F52C0F2" w14:textId="77777777" w:rsidR="000A24D5" w:rsidRPr="0063141E" w:rsidRDefault="000A24D5" w:rsidP="00324E9F">
            <w:pPr>
              <w:shd w:val="clear" w:color="auto" w:fill="FFFFFF"/>
              <w:jc w:val="both"/>
              <w:rPr>
                <w:color w:val="000000"/>
                <w:sz w:val="22"/>
                <w:szCs w:val="22"/>
              </w:rPr>
            </w:pPr>
          </w:p>
        </w:tc>
        <w:tc>
          <w:tcPr>
            <w:tcW w:w="708" w:type="dxa"/>
          </w:tcPr>
          <w:p w14:paraId="54C0F20F" w14:textId="77777777" w:rsidR="000A24D5" w:rsidRPr="0063141E" w:rsidRDefault="000A24D5" w:rsidP="00324E9F">
            <w:pPr>
              <w:shd w:val="clear" w:color="auto" w:fill="FFFFFF"/>
              <w:jc w:val="both"/>
              <w:rPr>
                <w:color w:val="000000"/>
                <w:sz w:val="22"/>
                <w:szCs w:val="22"/>
              </w:rPr>
            </w:pPr>
          </w:p>
        </w:tc>
      </w:tr>
    </w:tbl>
    <w:p w14:paraId="3988FE85" w14:textId="77777777" w:rsidR="000A24D5" w:rsidRPr="0063141E" w:rsidRDefault="000A24D5" w:rsidP="000A24D5">
      <w:pPr>
        <w:shd w:val="clear" w:color="auto" w:fill="FFFFFF"/>
        <w:jc w:val="both"/>
        <w:rPr>
          <w:color w:val="000000"/>
          <w:sz w:val="22"/>
          <w:szCs w:val="22"/>
        </w:rPr>
      </w:pPr>
    </w:p>
    <w:p w14:paraId="57991319" w14:textId="77777777" w:rsidR="000A24D5" w:rsidRPr="0063141E" w:rsidRDefault="000A24D5" w:rsidP="000A24D5">
      <w:pPr>
        <w:jc w:val="both"/>
        <w:rPr>
          <w:color w:val="000000"/>
        </w:rPr>
      </w:pPr>
      <w:r w:rsidRPr="0063141E">
        <w:rPr>
          <w:color w:val="000000"/>
        </w:rPr>
        <w:tab/>
        <w:t xml:space="preserve">Man žinoma, kad, jeigu perkančioji organizacija nustatytų, kad pateikti duomenys yra neteisingi, pateiktas pasiūlymas bus nenagrinėjamas ir atmestas. </w:t>
      </w:r>
    </w:p>
    <w:p w14:paraId="267E9DAB" w14:textId="77777777" w:rsidR="000A24D5" w:rsidRPr="0063141E" w:rsidRDefault="000A24D5" w:rsidP="000A24D5">
      <w:pPr>
        <w:jc w:val="both"/>
        <w:rPr>
          <w:color w:val="000000"/>
        </w:rPr>
      </w:pPr>
    </w:p>
    <w:p w14:paraId="62737F10" w14:textId="77777777" w:rsidR="000A24D5" w:rsidRPr="0063141E" w:rsidRDefault="000A24D5" w:rsidP="000A24D5">
      <w:pPr>
        <w:ind w:firstLine="1296"/>
        <w:jc w:val="both"/>
        <w:rPr>
          <w:b/>
          <w:color w:val="000000"/>
        </w:rPr>
      </w:pPr>
      <w:r w:rsidRPr="0063141E">
        <w:rPr>
          <w:b/>
          <w:color w:val="000000"/>
        </w:rPr>
        <w:t xml:space="preserve">Jei pagal vertinimo rezultatus pasiūlymas galės būti pripažintas laimėjusiu (iki pasiūlymų eilės nustatymo), pateiksiu perkančiosios organizacijos nurodytus atitiktį minimaliems kvalifikacijos reikalavimams patvirtinančius dokumentus. </w:t>
      </w:r>
    </w:p>
    <w:p w14:paraId="03DE6FC5" w14:textId="77777777" w:rsidR="000A24D5" w:rsidRPr="0063141E" w:rsidRDefault="000A24D5" w:rsidP="000A24D5">
      <w:pPr>
        <w:shd w:val="clear" w:color="auto" w:fill="FFFFFF"/>
        <w:jc w:val="both"/>
        <w:rPr>
          <w:color w:val="000000"/>
        </w:rPr>
      </w:pPr>
    </w:p>
    <w:p w14:paraId="07727BB6" w14:textId="77777777" w:rsidR="000A24D5" w:rsidRPr="0063141E" w:rsidRDefault="000A24D5" w:rsidP="000A24D5">
      <w:pPr>
        <w:pStyle w:val="linija"/>
        <w:spacing w:before="0" w:beforeAutospacing="0" w:after="0" w:afterAutospacing="0"/>
        <w:jc w:val="center"/>
        <w:rPr>
          <w:color w:val="00000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0A24D5" w:rsidRPr="0063141E" w14:paraId="2CB3CE13" w14:textId="77777777" w:rsidTr="00324E9F">
        <w:trPr>
          <w:trHeight w:val="285"/>
        </w:trPr>
        <w:tc>
          <w:tcPr>
            <w:tcW w:w="3284" w:type="dxa"/>
            <w:tcBorders>
              <w:top w:val="nil"/>
              <w:left w:val="nil"/>
              <w:bottom w:val="single" w:sz="4" w:space="0" w:color="auto"/>
              <w:right w:val="nil"/>
            </w:tcBorders>
          </w:tcPr>
          <w:p w14:paraId="4E00AFDC" w14:textId="77777777" w:rsidR="000A24D5" w:rsidRPr="0063141E" w:rsidRDefault="000A24D5" w:rsidP="00324E9F">
            <w:pPr>
              <w:ind w:right="-1"/>
              <w:rPr>
                <w:color w:val="000000"/>
              </w:rPr>
            </w:pPr>
          </w:p>
        </w:tc>
        <w:tc>
          <w:tcPr>
            <w:tcW w:w="604" w:type="dxa"/>
          </w:tcPr>
          <w:p w14:paraId="0B677459" w14:textId="77777777" w:rsidR="000A24D5" w:rsidRPr="0063141E" w:rsidRDefault="000A24D5" w:rsidP="00324E9F">
            <w:pPr>
              <w:ind w:right="-1"/>
              <w:jc w:val="center"/>
              <w:rPr>
                <w:color w:val="000000"/>
              </w:rPr>
            </w:pPr>
          </w:p>
        </w:tc>
        <w:tc>
          <w:tcPr>
            <w:tcW w:w="1980" w:type="dxa"/>
            <w:tcBorders>
              <w:top w:val="nil"/>
              <w:left w:val="nil"/>
              <w:bottom w:val="single" w:sz="4" w:space="0" w:color="auto"/>
              <w:right w:val="nil"/>
            </w:tcBorders>
          </w:tcPr>
          <w:p w14:paraId="1AE7439D" w14:textId="77777777" w:rsidR="000A24D5" w:rsidRPr="0063141E" w:rsidRDefault="000A24D5" w:rsidP="00324E9F">
            <w:pPr>
              <w:ind w:right="-1"/>
              <w:jc w:val="center"/>
              <w:rPr>
                <w:color w:val="000000"/>
              </w:rPr>
            </w:pPr>
          </w:p>
        </w:tc>
        <w:tc>
          <w:tcPr>
            <w:tcW w:w="701" w:type="dxa"/>
          </w:tcPr>
          <w:p w14:paraId="3519AA3D" w14:textId="77777777" w:rsidR="000A24D5" w:rsidRPr="0063141E" w:rsidRDefault="000A24D5" w:rsidP="00324E9F">
            <w:pPr>
              <w:ind w:right="-1"/>
              <w:jc w:val="center"/>
              <w:rPr>
                <w:color w:val="000000"/>
              </w:rPr>
            </w:pPr>
          </w:p>
        </w:tc>
        <w:tc>
          <w:tcPr>
            <w:tcW w:w="2611" w:type="dxa"/>
            <w:tcBorders>
              <w:top w:val="nil"/>
              <w:left w:val="nil"/>
              <w:bottom w:val="single" w:sz="4" w:space="0" w:color="auto"/>
              <w:right w:val="nil"/>
            </w:tcBorders>
          </w:tcPr>
          <w:p w14:paraId="34A4B596" w14:textId="77777777" w:rsidR="000A24D5" w:rsidRPr="0063141E" w:rsidRDefault="000A24D5" w:rsidP="00324E9F">
            <w:pPr>
              <w:ind w:right="-1"/>
              <w:jc w:val="right"/>
              <w:rPr>
                <w:color w:val="000000"/>
              </w:rPr>
            </w:pPr>
          </w:p>
        </w:tc>
        <w:tc>
          <w:tcPr>
            <w:tcW w:w="648" w:type="dxa"/>
          </w:tcPr>
          <w:p w14:paraId="2DD703A6" w14:textId="77777777" w:rsidR="000A24D5" w:rsidRPr="0063141E" w:rsidRDefault="000A24D5" w:rsidP="00324E9F">
            <w:pPr>
              <w:ind w:right="-1"/>
              <w:jc w:val="right"/>
              <w:rPr>
                <w:color w:val="000000"/>
              </w:rPr>
            </w:pPr>
          </w:p>
        </w:tc>
      </w:tr>
      <w:tr w:rsidR="000A24D5" w:rsidRPr="00F91183" w14:paraId="7C380E97" w14:textId="77777777" w:rsidTr="00324E9F">
        <w:trPr>
          <w:trHeight w:val="186"/>
        </w:trPr>
        <w:tc>
          <w:tcPr>
            <w:tcW w:w="3284" w:type="dxa"/>
            <w:tcBorders>
              <w:top w:val="single" w:sz="4" w:space="0" w:color="auto"/>
              <w:left w:val="nil"/>
              <w:bottom w:val="nil"/>
              <w:right w:val="nil"/>
            </w:tcBorders>
          </w:tcPr>
          <w:p w14:paraId="08F56F6B" w14:textId="5C6D80A0" w:rsidR="000A24D5" w:rsidRPr="0063141E" w:rsidRDefault="00DC4290" w:rsidP="00324E9F">
            <w:pPr>
              <w:pStyle w:val="Pagrindinistekstas1"/>
              <w:ind w:firstLine="0"/>
              <w:jc w:val="center"/>
              <w:rPr>
                <w:rFonts w:ascii="Times New Roman" w:hAnsi="Times New Roman"/>
                <w:color w:val="000000"/>
                <w:position w:val="6"/>
                <w:sz w:val="24"/>
                <w:szCs w:val="24"/>
                <w:lang w:val="lt-LT"/>
              </w:rPr>
            </w:pPr>
            <w:r>
              <w:rPr>
                <w:rFonts w:ascii="Times New Roman" w:hAnsi="Times New Roman"/>
                <w:color w:val="000000"/>
                <w:position w:val="6"/>
                <w:sz w:val="24"/>
                <w:szCs w:val="24"/>
                <w:lang w:val="lt-LT"/>
              </w:rPr>
              <w:t>(tei</w:t>
            </w:r>
            <w:r w:rsidR="000A24D5" w:rsidRPr="0063141E">
              <w:rPr>
                <w:rFonts w:ascii="Times New Roman" w:hAnsi="Times New Roman"/>
                <w:color w:val="000000"/>
                <w:position w:val="6"/>
                <w:sz w:val="24"/>
                <w:szCs w:val="24"/>
                <w:lang w:val="lt-LT"/>
              </w:rPr>
              <w:t>kėjo arba jo įgalioto asmens pareigų pavadinimas***)</w:t>
            </w:r>
          </w:p>
        </w:tc>
        <w:tc>
          <w:tcPr>
            <w:tcW w:w="604" w:type="dxa"/>
          </w:tcPr>
          <w:p w14:paraId="4AC01E68" w14:textId="77777777" w:rsidR="000A24D5" w:rsidRPr="0063141E" w:rsidRDefault="000A24D5" w:rsidP="00324E9F">
            <w:pPr>
              <w:ind w:right="-1"/>
              <w:jc w:val="center"/>
              <w:rPr>
                <w:color w:val="000000"/>
              </w:rPr>
            </w:pPr>
          </w:p>
        </w:tc>
        <w:tc>
          <w:tcPr>
            <w:tcW w:w="1980" w:type="dxa"/>
            <w:tcBorders>
              <w:top w:val="single" w:sz="4" w:space="0" w:color="auto"/>
              <w:left w:val="nil"/>
              <w:bottom w:val="nil"/>
              <w:right w:val="nil"/>
            </w:tcBorders>
          </w:tcPr>
          <w:p w14:paraId="475B6102" w14:textId="77777777" w:rsidR="000A24D5" w:rsidRPr="0063141E" w:rsidRDefault="000A24D5" w:rsidP="00324E9F">
            <w:pPr>
              <w:ind w:right="-1"/>
              <w:jc w:val="center"/>
              <w:rPr>
                <w:color w:val="000000"/>
              </w:rPr>
            </w:pPr>
            <w:r w:rsidRPr="0063141E">
              <w:rPr>
                <w:color w:val="000000"/>
                <w:position w:val="6"/>
              </w:rPr>
              <w:t>(parašas***)</w:t>
            </w:r>
          </w:p>
        </w:tc>
        <w:tc>
          <w:tcPr>
            <w:tcW w:w="701" w:type="dxa"/>
          </w:tcPr>
          <w:p w14:paraId="17A572C7" w14:textId="77777777" w:rsidR="000A24D5" w:rsidRPr="0063141E" w:rsidRDefault="000A24D5" w:rsidP="00324E9F">
            <w:pPr>
              <w:ind w:right="-1"/>
              <w:jc w:val="center"/>
              <w:rPr>
                <w:color w:val="000000"/>
              </w:rPr>
            </w:pPr>
          </w:p>
        </w:tc>
        <w:tc>
          <w:tcPr>
            <w:tcW w:w="2611" w:type="dxa"/>
            <w:tcBorders>
              <w:top w:val="single" w:sz="4" w:space="0" w:color="auto"/>
              <w:left w:val="nil"/>
              <w:bottom w:val="nil"/>
              <w:right w:val="nil"/>
            </w:tcBorders>
          </w:tcPr>
          <w:p w14:paraId="41310918" w14:textId="77777777" w:rsidR="000A24D5" w:rsidRPr="00F91183" w:rsidRDefault="000A24D5" w:rsidP="00324E9F">
            <w:pPr>
              <w:ind w:right="-1"/>
              <w:jc w:val="center"/>
              <w:rPr>
                <w:color w:val="000000"/>
              </w:rPr>
            </w:pPr>
            <w:r w:rsidRPr="0063141E">
              <w:rPr>
                <w:color w:val="000000"/>
                <w:position w:val="6"/>
              </w:rPr>
              <w:t>(vardas ir pavardė***)</w:t>
            </w:r>
          </w:p>
        </w:tc>
        <w:tc>
          <w:tcPr>
            <w:tcW w:w="648" w:type="dxa"/>
          </w:tcPr>
          <w:p w14:paraId="1136BE87" w14:textId="77777777" w:rsidR="000A24D5" w:rsidRPr="00F91183" w:rsidRDefault="000A24D5" w:rsidP="00324E9F">
            <w:pPr>
              <w:ind w:right="-1"/>
              <w:jc w:val="center"/>
              <w:rPr>
                <w:color w:val="000000"/>
              </w:rPr>
            </w:pPr>
          </w:p>
        </w:tc>
      </w:tr>
    </w:tbl>
    <w:p w14:paraId="0D94B6FC" w14:textId="77777777" w:rsidR="000A24D5" w:rsidRPr="00F91183" w:rsidRDefault="000A24D5" w:rsidP="000A24D5">
      <w:pPr>
        <w:pStyle w:val="linija"/>
        <w:spacing w:before="0" w:beforeAutospacing="0" w:after="0" w:afterAutospacing="0"/>
        <w:jc w:val="center"/>
        <w:rPr>
          <w:color w:val="000000"/>
        </w:rPr>
      </w:pPr>
    </w:p>
    <w:p w14:paraId="1D3CAC67" w14:textId="77777777" w:rsidR="000A24D5" w:rsidRDefault="000A24D5" w:rsidP="000A24D5">
      <w:pPr>
        <w:rPr>
          <w:b/>
        </w:rPr>
      </w:pPr>
    </w:p>
    <w:p w14:paraId="3BAEB081" w14:textId="77777777" w:rsidR="000A24D5" w:rsidRDefault="000A24D5" w:rsidP="000A24D5">
      <w:pPr>
        <w:rPr>
          <w:b/>
        </w:rPr>
      </w:pPr>
    </w:p>
    <w:p w14:paraId="5814C015" w14:textId="39E596C0" w:rsidR="000A24D5" w:rsidRDefault="000A24D5" w:rsidP="0049779A">
      <w:pPr>
        <w:rPr>
          <w:b/>
        </w:rPr>
      </w:pPr>
    </w:p>
    <w:p w14:paraId="37D51666" w14:textId="1E0FC1C5" w:rsidR="000A24D5" w:rsidRDefault="000A24D5" w:rsidP="0049779A">
      <w:pPr>
        <w:rPr>
          <w:b/>
        </w:rPr>
      </w:pPr>
    </w:p>
    <w:p w14:paraId="5D89622E" w14:textId="329A002E" w:rsidR="000A24D5" w:rsidRDefault="000A24D5" w:rsidP="0049779A">
      <w:pPr>
        <w:rPr>
          <w:b/>
        </w:rPr>
      </w:pPr>
    </w:p>
    <w:p w14:paraId="5905A872" w14:textId="7EF039AE" w:rsidR="000A24D5" w:rsidRDefault="000A24D5" w:rsidP="0049779A">
      <w:pPr>
        <w:rPr>
          <w:b/>
        </w:rPr>
      </w:pPr>
    </w:p>
    <w:p w14:paraId="4484CA88" w14:textId="484C15D4" w:rsidR="000A24D5" w:rsidRDefault="000A24D5" w:rsidP="0049779A">
      <w:pPr>
        <w:rPr>
          <w:b/>
        </w:rPr>
      </w:pPr>
    </w:p>
    <w:p w14:paraId="29EE3332" w14:textId="689773A8" w:rsidR="00854156" w:rsidRDefault="00854156" w:rsidP="0049779A">
      <w:pPr>
        <w:rPr>
          <w:b/>
        </w:rPr>
      </w:pPr>
    </w:p>
    <w:p w14:paraId="153CF356" w14:textId="77777777" w:rsidR="00854156" w:rsidRDefault="00854156" w:rsidP="0049779A">
      <w:pPr>
        <w:rPr>
          <w:b/>
        </w:rPr>
      </w:pPr>
    </w:p>
    <w:p w14:paraId="62D890E8" w14:textId="06876245" w:rsidR="000A24D5" w:rsidRDefault="000A24D5" w:rsidP="0049779A">
      <w:pPr>
        <w:rPr>
          <w:b/>
        </w:rPr>
      </w:pPr>
    </w:p>
    <w:p w14:paraId="12D1B807" w14:textId="790249BC" w:rsidR="00056D13" w:rsidRDefault="00056D13" w:rsidP="0049779A">
      <w:pPr>
        <w:rPr>
          <w:b/>
        </w:rPr>
      </w:pPr>
    </w:p>
    <w:p w14:paraId="67D3A8F5" w14:textId="0DD857EE" w:rsidR="00056D13" w:rsidRDefault="00056D13" w:rsidP="0049779A">
      <w:pPr>
        <w:rPr>
          <w:b/>
        </w:rPr>
      </w:pPr>
    </w:p>
    <w:p w14:paraId="60D882CF" w14:textId="3B3EDA50" w:rsidR="00056D13" w:rsidRPr="00E052F5" w:rsidRDefault="00056D13" w:rsidP="00056D13">
      <w:pPr>
        <w:tabs>
          <w:tab w:val="left" w:pos="4380"/>
        </w:tabs>
        <w:ind w:right="45" w:firstLine="7230"/>
      </w:pPr>
      <w:r w:rsidRPr="00E052F5">
        <w:lastRenderedPageBreak/>
        <w:t xml:space="preserve">Pirkimo </w:t>
      </w:r>
      <w:r>
        <w:t>sąlygų</w:t>
      </w:r>
    </w:p>
    <w:p w14:paraId="6D1F29D2" w14:textId="5EFB7AEC" w:rsidR="00056D13" w:rsidRPr="00E052F5" w:rsidRDefault="00056D13" w:rsidP="00056D13">
      <w:pPr>
        <w:tabs>
          <w:tab w:val="left" w:pos="4380"/>
          <w:tab w:val="left" w:pos="8647"/>
        </w:tabs>
        <w:ind w:right="612" w:firstLine="7230"/>
      </w:pPr>
      <w:r>
        <w:t>3</w:t>
      </w:r>
      <w:r w:rsidRPr="00E052F5">
        <w:t xml:space="preserve"> priedas</w:t>
      </w:r>
    </w:p>
    <w:p w14:paraId="5F944956" w14:textId="77777777" w:rsidR="00056D13" w:rsidRPr="00E052F5" w:rsidRDefault="00056D13" w:rsidP="00056D13">
      <w:pPr>
        <w:keepLines/>
        <w:suppressAutoHyphens/>
        <w:textAlignment w:val="center"/>
        <w:rPr>
          <w:szCs w:val="20"/>
        </w:rPr>
      </w:pPr>
    </w:p>
    <w:p w14:paraId="56CE3F62" w14:textId="77777777" w:rsidR="00056D13" w:rsidRPr="00E052F5" w:rsidRDefault="00056D13" w:rsidP="00056D13">
      <w:pPr>
        <w:shd w:val="clear" w:color="auto" w:fill="FFFFFF"/>
        <w:suppressAutoHyphens/>
        <w:ind w:firstLine="6237"/>
        <w:rPr>
          <w:sz w:val="20"/>
          <w:szCs w:val="20"/>
        </w:rPr>
      </w:pPr>
      <w:r w:rsidRPr="00E052F5">
        <w:rPr>
          <w:sz w:val="20"/>
          <w:szCs w:val="20"/>
        </w:rPr>
        <w:t xml:space="preserve">Nacionalinio saugumo reikalavimų atitikties </w:t>
      </w:r>
    </w:p>
    <w:p w14:paraId="416275F5" w14:textId="77777777" w:rsidR="00056D13" w:rsidRPr="00E052F5" w:rsidRDefault="00056D13" w:rsidP="00056D13">
      <w:pPr>
        <w:shd w:val="clear" w:color="auto" w:fill="FFFFFF"/>
        <w:suppressAutoHyphens/>
        <w:ind w:firstLine="6237"/>
        <w:rPr>
          <w:sz w:val="20"/>
          <w:szCs w:val="20"/>
        </w:rPr>
      </w:pPr>
      <w:r w:rsidRPr="00E052F5">
        <w:rPr>
          <w:sz w:val="20"/>
          <w:szCs w:val="20"/>
        </w:rPr>
        <w:t>deklaracijos tipinė forma,</w:t>
      </w:r>
    </w:p>
    <w:p w14:paraId="79540C4C" w14:textId="77777777" w:rsidR="00056D13" w:rsidRPr="00E052F5" w:rsidRDefault="00056D13" w:rsidP="00056D13">
      <w:pPr>
        <w:shd w:val="clear" w:color="auto" w:fill="FFFFFF"/>
        <w:suppressAutoHyphens/>
        <w:ind w:firstLine="6237"/>
        <w:rPr>
          <w:sz w:val="20"/>
          <w:szCs w:val="20"/>
        </w:rPr>
      </w:pPr>
      <w:r w:rsidRPr="00E052F5">
        <w:rPr>
          <w:sz w:val="20"/>
          <w:szCs w:val="20"/>
        </w:rPr>
        <w:t xml:space="preserve">patvirtinta Viešųjų pirkimų tarnybos </w:t>
      </w:r>
    </w:p>
    <w:p w14:paraId="2868A6B6" w14:textId="77777777" w:rsidR="00056D13" w:rsidRPr="00E052F5" w:rsidRDefault="00056D13" w:rsidP="00056D13">
      <w:pPr>
        <w:shd w:val="clear" w:color="auto" w:fill="FFFFFF"/>
        <w:suppressAutoHyphens/>
        <w:ind w:firstLine="6237"/>
        <w:rPr>
          <w:sz w:val="20"/>
          <w:szCs w:val="20"/>
        </w:rPr>
      </w:pPr>
      <w:r w:rsidRPr="00E052F5">
        <w:rPr>
          <w:sz w:val="20"/>
          <w:szCs w:val="20"/>
        </w:rPr>
        <w:t>direktoriaus 2022 m. gruodžio 29 d.</w:t>
      </w:r>
    </w:p>
    <w:p w14:paraId="51D06B8F" w14:textId="77777777" w:rsidR="00056D13" w:rsidRPr="00E052F5" w:rsidRDefault="00056D13" w:rsidP="00056D13">
      <w:pPr>
        <w:shd w:val="clear" w:color="auto" w:fill="FFFFFF"/>
        <w:suppressAutoHyphens/>
        <w:ind w:firstLine="6237"/>
        <w:rPr>
          <w:szCs w:val="20"/>
        </w:rPr>
      </w:pPr>
      <w:r w:rsidRPr="00E052F5">
        <w:rPr>
          <w:sz w:val="20"/>
          <w:szCs w:val="20"/>
        </w:rPr>
        <w:t>įsakymu Nr. 1S-233</w:t>
      </w:r>
    </w:p>
    <w:p w14:paraId="43BB25D0" w14:textId="77777777" w:rsidR="00056D13" w:rsidRPr="00E052F5" w:rsidRDefault="00056D13" w:rsidP="00056D13">
      <w:pPr>
        <w:tabs>
          <w:tab w:val="left" w:pos="5103"/>
        </w:tabs>
        <w:suppressAutoHyphens/>
        <w:textAlignment w:val="baseline"/>
        <w:rPr>
          <w:szCs w:val="20"/>
        </w:rPr>
      </w:pPr>
    </w:p>
    <w:p w14:paraId="7DA686BC" w14:textId="77777777" w:rsidR="00056D13" w:rsidRPr="00E052F5" w:rsidRDefault="00056D13" w:rsidP="00056D13">
      <w:pPr>
        <w:shd w:val="clear" w:color="auto" w:fill="FFFFFF"/>
        <w:suppressAutoHyphens/>
        <w:jc w:val="center"/>
        <w:rPr>
          <w:b/>
          <w:sz w:val="20"/>
          <w:szCs w:val="20"/>
        </w:rPr>
      </w:pPr>
      <w:r w:rsidRPr="00E052F5">
        <w:rPr>
          <w:b/>
          <w:sz w:val="20"/>
          <w:szCs w:val="20"/>
        </w:rPr>
        <w:t>(Nacionalinio saugumo reikalavimų atitikties deklaracijos tipinė forma)</w:t>
      </w:r>
    </w:p>
    <w:p w14:paraId="788BC2E5" w14:textId="77777777" w:rsidR="00056D13" w:rsidRPr="00E052F5" w:rsidRDefault="00056D13" w:rsidP="00056D13">
      <w:pPr>
        <w:widowControl w:val="0"/>
        <w:tabs>
          <w:tab w:val="right" w:leader="underscore" w:pos="9071"/>
        </w:tabs>
        <w:suppressAutoHyphens/>
        <w:textAlignment w:val="baseline"/>
        <w:rPr>
          <w:szCs w:val="20"/>
        </w:rPr>
      </w:pPr>
      <w:r w:rsidRPr="00E052F5">
        <w:rPr>
          <w:rFonts w:eastAsia="Calibri"/>
          <w:szCs w:val="20"/>
        </w:rPr>
        <w:tab/>
      </w:r>
    </w:p>
    <w:p w14:paraId="24C0BAE9" w14:textId="7C238DAB" w:rsidR="00056D13" w:rsidRPr="00E052F5" w:rsidRDefault="00056D13" w:rsidP="00056D13">
      <w:pPr>
        <w:shd w:val="clear" w:color="auto" w:fill="FFFFFF"/>
        <w:suppressAutoHyphens/>
        <w:ind w:right="-178"/>
        <w:jc w:val="center"/>
        <w:rPr>
          <w:sz w:val="20"/>
          <w:szCs w:val="20"/>
        </w:rPr>
      </w:pPr>
      <w:r w:rsidRPr="00E052F5">
        <w:rPr>
          <w:sz w:val="20"/>
          <w:szCs w:val="20"/>
        </w:rPr>
        <w:t>(</w:t>
      </w:r>
      <w:r w:rsidR="00DC4290">
        <w:rPr>
          <w:i/>
          <w:iCs/>
          <w:sz w:val="20"/>
          <w:szCs w:val="20"/>
        </w:rPr>
        <w:t>tei</w:t>
      </w:r>
      <w:r w:rsidRPr="00E052F5">
        <w:rPr>
          <w:i/>
          <w:iCs/>
          <w:sz w:val="20"/>
          <w:szCs w:val="20"/>
        </w:rPr>
        <w:t>kėjo pavadinimas</w:t>
      </w:r>
      <w:r w:rsidRPr="00E052F5">
        <w:rPr>
          <w:sz w:val="20"/>
          <w:szCs w:val="20"/>
        </w:rPr>
        <w:t>)</w:t>
      </w:r>
    </w:p>
    <w:p w14:paraId="10CF4FE5" w14:textId="77777777" w:rsidR="00056D13" w:rsidRPr="00E052F5" w:rsidRDefault="00056D13" w:rsidP="00056D13">
      <w:pPr>
        <w:widowControl w:val="0"/>
        <w:tabs>
          <w:tab w:val="right" w:leader="underscore" w:pos="9071"/>
        </w:tabs>
        <w:suppressAutoHyphens/>
        <w:textAlignment w:val="baseline"/>
        <w:rPr>
          <w:rFonts w:eastAsia="Calibri"/>
          <w:szCs w:val="20"/>
        </w:rPr>
      </w:pPr>
      <w:r w:rsidRPr="00E052F5">
        <w:rPr>
          <w:rFonts w:eastAsia="Calibri"/>
          <w:szCs w:val="20"/>
        </w:rPr>
        <w:tab/>
      </w:r>
    </w:p>
    <w:p w14:paraId="7C38B019" w14:textId="77777777" w:rsidR="00056D13" w:rsidRPr="00E052F5" w:rsidRDefault="00056D13" w:rsidP="00056D13">
      <w:pPr>
        <w:suppressAutoHyphens/>
        <w:jc w:val="center"/>
        <w:textAlignment w:val="baseline"/>
        <w:rPr>
          <w:szCs w:val="20"/>
        </w:rPr>
      </w:pPr>
      <w:r w:rsidRPr="00E052F5">
        <w:rPr>
          <w:rFonts w:eastAsia="Calibri"/>
          <w:iCs/>
          <w:sz w:val="20"/>
          <w:szCs w:val="20"/>
        </w:rPr>
        <w:t>(</w:t>
      </w:r>
      <w:r w:rsidRPr="00E052F5">
        <w:rPr>
          <w:rFonts w:eastAsia="Calibri"/>
          <w:i/>
          <w:sz w:val="20"/>
          <w:szCs w:val="20"/>
        </w:rPr>
        <w:t>adresatas (perkančiosios organizacijos / perkančiojo subjekto pavadinimas</w:t>
      </w:r>
      <w:r w:rsidRPr="00E052F5">
        <w:rPr>
          <w:rFonts w:eastAsia="Calibri"/>
          <w:iCs/>
          <w:sz w:val="20"/>
          <w:szCs w:val="20"/>
        </w:rPr>
        <w:t>)</w:t>
      </w:r>
    </w:p>
    <w:p w14:paraId="25C899DB" w14:textId="77777777" w:rsidR="00056D13" w:rsidRPr="00E052F5" w:rsidRDefault="00056D13" w:rsidP="00056D13">
      <w:pPr>
        <w:widowControl w:val="0"/>
        <w:tabs>
          <w:tab w:val="right" w:leader="underscore" w:pos="9071"/>
        </w:tabs>
        <w:suppressAutoHyphens/>
        <w:jc w:val="center"/>
        <w:textAlignment w:val="baseline"/>
        <w:rPr>
          <w:rFonts w:eastAsia="Calibri"/>
          <w:b/>
          <w:bCs/>
          <w:sz w:val="20"/>
          <w:szCs w:val="20"/>
        </w:rPr>
      </w:pPr>
    </w:p>
    <w:p w14:paraId="1BC33A42" w14:textId="77777777" w:rsidR="00056D13" w:rsidRPr="00E052F5" w:rsidRDefault="00056D13" w:rsidP="00056D13">
      <w:pPr>
        <w:widowControl w:val="0"/>
        <w:tabs>
          <w:tab w:val="right" w:leader="underscore" w:pos="9071"/>
        </w:tabs>
        <w:suppressAutoHyphens/>
        <w:jc w:val="center"/>
        <w:textAlignment w:val="baseline"/>
        <w:rPr>
          <w:szCs w:val="20"/>
        </w:rPr>
      </w:pPr>
      <w:r w:rsidRPr="00E052F5">
        <w:rPr>
          <w:rFonts w:eastAsia="Calibri"/>
          <w:b/>
          <w:bCs/>
          <w:szCs w:val="20"/>
        </w:rPr>
        <w:t>NACIONALINIO SAUGUMO REIKALAVIMŲ ATITIKTIES DEKLARACIJA</w:t>
      </w:r>
    </w:p>
    <w:p w14:paraId="2B9EA555" w14:textId="77777777" w:rsidR="00056D13" w:rsidRPr="00E052F5" w:rsidRDefault="00056D13" w:rsidP="00056D13">
      <w:pPr>
        <w:widowControl w:val="0"/>
        <w:tabs>
          <w:tab w:val="right" w:leader="underscore" w:pos="9071"/>
        </w:tabs>
        <w:suppressAutoHyphens/>
        <w:jc w:val="center"/>
        <w:textAlignment w:val="baseline"/>
        <w:rPr>
          <w:rFonts w:eastAsia="Calibri"/>
          <w:b/>
          <w:bCs/>
          <w:szCs w:val="20"/>
        </w:rPr>
      </w:pPr>
    </w:p>
    <w:p w14:paraId="00397FEE" w14:textId="77777777" w:rsidR="00056D13" w:rsidRPr="00E052F5" w:rsidRDefault="00056D13" w:rsidP="00056D13">
      <w:pPr>
        <w:widowControl w:val="0"/>
        <w:tabs>
          <w:tab w:val="right" w:leader="underscore" w:pos="9071"/>
        </w:tabs>
        <w:suppressAutoHyphens/>
        <w:jc w:val="center"/>
        <w:textAlignment w:val="baseline"/>
        <w:rPr>
          <w:rFonts w:eastAsia="Calibri"/>
          <w:szCs w:val="20"/>
        </w:rPr>
      </w:pPr>
      <w:r w:rsidRPr="00E052F5">
        <w:rPr>
          <w:rFonts w:eastAsia="Calibri"/>
          <w:szCs w:val="20"/>
        </w:rPr>
        <w:t>20__ m._____________ d. Nr. ______</w:t>
      </w:r>
    </w:p>
    <w:p w14:paraId="38ED7CF7" w14:textId="77777777" w:rsidR="00056D13" w:rsidRPr="00E052F5" w:rsidRDefault="00056D13" w:rsidP="00056D13">
      <w:pPr>
        <w:widowControl w:val="0"/>
        <w:tabs>
          <w:tab w:val="right" w:leader="underscore" w:pos="9071"/>
        </w:tabs>
        <w:suppressAutoHyphens/>
        <w:jc w:val="center"/>
        <w:textAlignment w:val="baseline"/>
        <w:rPr>
          <w:rFonts w:eastAsia="Calibri"/>
          <w:szCs w:val="20"/>
        </w:rPr>
      </w:pPr>
      <w:r w:rsidRPr="00E052F5">
        <w:rPr>
          <w:rFonts w:eastAsia="Calibri"/>
          <w:szCs w:val="20"/>
        </w:rPr>
        <w:t>__________________________</w:t>
      </w:r>
    </w:p>
    <w:p w14:paraId="09DFEFB8" w14:textId="77777777" w:rsidR="00056D13" w:rsidRPr="00E052F5" w:rsidRDefault="00056D13" w:rsidP="00056D13">
      <w:pPr>
        <w:widowControl w:val="0"/>
        <w:tabs>
          <w:tab w:val="right" w:leader="underscore" w:pos="9071"/>
        </w:tabs>
        <w:suppressAutoHyphens/>
        <w:jc w:val="center"/>
        <w:textAlignment w:val="baseline"/>
        <w:rPr>
          <w:szCs w:val="20"/>
        </w:rPr>
      </w:pPr>
      <w:r w:rsidRPr="00E052F5">
        <w:rPr>
          <w:rFonts w:eastAsia="Calibri"/>
          <w:i/>
          <w:iCs/>
          <w:sz w:val="20"/>
          <w:szCs w:val="20"/>
        </w:rPr>
        <w:t>(Sudarymo vieta)</w:t>
      </w:r>
    </w:p>
    <w:p w14:paraId="6EFC1B7D" w14:textId="77777777" w:rsidR="00056D13" w:rsidRPr="00E052F5" w:rsidRDefault="00056D13" w:rsidP="00056D13">
      <w:pPr>
        <w:ind w:firstLine="567"/>
        <w:jc w:val="both"/>
        <w:rPr>
          <w:color w:val="000000"/>
        </w:rPr>
      </w:pPr>
      <w:r w:rsidRPr="00E052F5">
        <w:rPr>
          <w:color w:val="000000"/>
        </w:rPr>
        <w:t>Aš, ___________________________________________________________________ ,</w:t>
      </w:r>
    </w:p>
    <w:p w14:paraId="58B78CB6" w14:textId="2CFB86F6" w:rsidR="00056D13" w:rsidRPr="00E052F5" w:rsidRDefault="00DC4290" w:rsidP="00056D13">
      <w:pPr>
        <w:ind w:left="960" w:firstLine="318"/>
        <w:jc w:val="both"/>
        <w:rPr>
          <w:color w:val="000000"/>
          <w:sz w:val="20"/>
          <w:szCs w:val="20"/>
        </w:rPr>
      </w:pPr>
      <w:r>
        <w:rPr>
          <w:i/>
          <w:iCs/>
          <w:color w:val="000000"/>
          <w:sz w:val="20"/>
          <w:szCs w:val="20"/>
        </w:rPr>
        <w:t>(tei</w:t>
      </w:r>
      <w:r w:rsidR="00056D13" w:rsidRPr="00E052F5">
        <w:rPr>
          <w:i/>
          <w:iCs/>
          <w:color w:val="000000"/>
          <w:sz w:val="20"/>
          <w:szCs w:val="20"/>
        </w:rPr>
        <w:t>kėjo vadovo ar jo įgalioto asmens pareigų pavadinimas, vardas ir pavardė)</w:t>
      </w:r>
    </w:p>
    <w:p w14:paraId="149DF72A" w14:textId="77777777" w:rsidR="00056D13" w:rsidRPr="00E052F5" w:rsidRDefault="00056D13" w:rsidP="00056D13">
      <w:pPr>
        <w:jc w:val="both"/>
        <w:rPr>
          <w:color w:val="000000"/>
        </w:rPr>
      </w:pPr>
      <w:r w:rsidRPr="00E052F5">
        <w:rPr>
          <w:color w:val="000000"/>
        </w:rPr>
        <w:t>patvirtinu, kad mano vadovaujamas (-a) (atstovaujamas (-a))____________________________ ,</w:t>
      </w:r>
    </w:p>
    <w:p w14:paraId="0B1FBFF5" w14:textId="4D6B3E54" w:rsidR="00056D13" w:rsidRPr="00E052F5" w:rsidRDefault="00DC4290" w:rsidP="00056D13">
      <w:pPr>
        <w:ind w:left="5640" w:firstLine="742"/>
        <w:jc w:val="both"/>
        <w:rPr>
          <w:color w:val="000000"/>
          <w:sz w:val="20"/>
          <w:szCs w:val="20"/>
        </w:rPr>
      </w:pPr>
      <w:r>
        <w:rPr>
          <w:i/>
          <w:iCs/>
          <w:color w:val="000000"/>
          <w:sz w:val="20"/>
          <w:szCs w:val="20"/>
        </w:rPr>
        <w:t>(tei</w:t>
      </w:r>
      <w:r w:rsidR="00056D13" w:rsidRPr="00E052F5">
        <w:rPr>
          <w:i/>
          <w:iCs/>
          <w:color w:val="000000"/>
          <w:sz w:val="20"/>
          <w:szCs w:val="20"/>
        </w:rPr>
        <w:t xml:space="preserve">kėjo pavadinimas)    </w:t>
      </w:r>
    </w:p>
    <w:p w14:paraId="5C13C83C" w14:textId="77777777" w:rsidR="00056D13" w:rsidRPr="00E052F5" w:rsidRDefault="00056D13" w:rsidP="00056D13">
      <w:pPr>
        <w:jc w:val="both"/>
        <w:rPr>
          <w:color w:val="000000"/>
          <w:u w:val="single"/>
        </w:rPr>
      </w:pPr>
      <w:r w:rsidRPr="00E052F5">
        <w:rPr>
          <w:color w:val="000000"/>
        </w:rPr>
        <w:t>dalyvaujantis (-i) ______________________________________________________________</w:t>
      </w:r>
    </w:p>
    <w:p w14:paraId="7DF58268" w14:textId="77777777" w:rsidR="00056D13" w:rsidRPr="00E052F5" w:rsidRDefault="00056D13" w:rsidP="00056D13">
      <w:pPr>
        <w:ind w:left="2040" w:firstLine="371"/>
        <w:jc w:val="both"/>
        <w:rPr>
          <w:color w:val="000000"/>
          <w:sz w:val="20"/>
          <w:szCs w:val="20"/>
        </w:rPr>
      </w:pPr>
      <w:r w:rsidRPr="00E052F5">
        <w:rPr>
          <w:i/>
          <w:iCs/>
          <w:color w:val="000000"/>
          <w:sz w:val="20"/>
          <w:szCs w:val="20"/>
        </w:rPr>
        <w:t>(perkančiosios organizacijos / perkančiojo subjekto pavadinimas)</w:t>
      </w:r>
    </w:p>
    <w:p w14:paraId="4E98BD1A" w14:textId="77777777" w:rsidR="00056D13" w:rsidRPr="00E052F5" w:rsidRDefault="00056D13" w:rsidP="00056D13">
      <w:pPr>
        <w:jc w:val="both"/>
        <w:rPr>
          <w:color w:val="000000"/>
        </w:rPr>
      </w:pPr>
      <w:r w:rsidRPr="00E052F5">
        <w:rPr>
          <w:color w:val="000000"/>
        </w:rPr>
        <w:t>vykdomame  _____________________________________, atitinka toliau nurodomus reikalavimus:</w:t>
      </w:r>
    </w:p>
    <w:p w14:paraId="549B68E2" w14:textId="77777777" w:rsidR="00056D13" w:rsidRPr="00E052F5" w:rsidRDefault="00056D13" w:rsidP="00056D13">
      <w:pPr>
        <w:ind w:firstLine="636"/>
        <w:jc w:val="both"/>
        <w:rPr>
          <w:color w:val="000000"/>
          <w:sz w:val="20"/>
          <w:szCs w:val="20"/>
        </w:rPr>
      </w:pPr>
      <w:r w:rsidRPr="00E052F5">
        <w:rPr>
          <w:i/>
          <w:iCs/>
          <w:color w:val="000000"/>
          <w:sz w:val="20"/>
          <w:szCs w:val="20"/>
        </w:rPr>
        <w:t>(pirkimo objekto pavadinimas, pirkimo numeris, pirkimo paskelbimo CVP IS data</w:t>
      </w:r>
      <w:r w:rsidRPr="00E052F5">
        <w:rPr>
          <w:color w:val="000000"/>
          <w:sz w:val="20"/>
          <w:szCs w:val="20"/>
        </w:rPr>
        <w:t>)</w:t>
      </w:r>
    </w:p>
    <w:p w14:paraId="69138928" w14:textId="77777777" w:rsidR="00056D13" w:rsidRPr="00E052F5" w:rsidRDefault="00056D13" w:rsidP="00056D13">
      <w:pPr>
        <w:ind w:firstLine="636"/>
        <w:jc w:val="both"/>
        <w:rPr>
          <w:color w:val="000000"/>
          <w:sz w:val="20"/>
          <w:szCs w:val="20"/>
        </w:rPr>
      </w:pPr>
    </w:p>
    <w:tbl>
      <w:tblPr>
        <w:tblW w:w="9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056D13" w:rsidRPr="00E052F5" w14:paraId="613CCEA5" w14:textId="77777777" w:rsidTr="00E906DD">
        <w:trPr>
          <w:trHeight w:val="2043"/>
        </w:trPr>
        <w:tc>
          <w:tcPr>
            <w:tcW w:w="9918" w:type="dxa"/>
            <w:tcBorders>
              <w:top w:val="nil"/>
              <w:left w:val="nil"/>
              <w:bottom w:val="nil"/>
              <w:right w:val="nil"/>
            </w:tcBorders>
            <w:hideMark/>
          </w:tcPr>
          <w:p w14:paraId="2D81A251" w14:textId="47EB4C63" w:rsidR="00056D13" w:rsidRPr="00E052F5" w:rsidRDefault="00FC26DD" w:rsidP="00FC26DD">
            <w:pPr>
              <w:ind w:left="169"/>
              <w:jc w:val="both"/>
              <w:rPr>
                <w:szCs w:val="20"/>
              </w:rPr>
            </w:pPr>
            <w:r>
              <w:rPr>
                <w:szCs w:val="20"/>
                <w:lang w:eastAsia="lt-LT"/>
              </w:rPr>
              <w:t>T</w:t>
            </w:r>
            <w:r w:rsidR="00DC4290">
              <w:rPr>
                <w:szCs w:val="20"/>
                <w:lang w:eastAsia="lt-LT"/>
              </w:rPr>
              <w:t>ei</w:t>
            </w:r>
            <w:r w:rsidR="00056D13" w:rsidRPr="00E052F5">
              <w:rPr>
                <w:szCs w:val="20"/>
                <w:lang w:eastAsia="lt-LT"/>
              </w:rPr>
              <w:t>kėjo siūlomos p</w:t>
            </w:r>
            <w:r w:rsidR="00E17AD6">
              <w:rPr>
                <w:szCs w:val="20"/>
                <w:lang w:eastAsia="lt-LT"/>
              </w:rPr>
              <w:t>aslaugos</w:t>
            </w:r>
            <w:r w:rsidR="00056D13" w:rsidRPr="00E052F5">
              <w:rPr>
                <w:szCs w:val="20"/>
                <w:lang w:eastAsia="lt-LT"/>
              </w:rPr>
              <w:t xml:space="preserve"> nekelia grėsmės nacionaliniam saugumui – vadovaujantis </w:t>
            </w:r>
            <w:r w:rsidR="00056D13" w:rsidRPr="00E052F5">
              <w:rPr>
                <w:color w:val="000000"/>
                <w:szCs w:val="20"/>
              </w:rPr>
              <w:t>Lietuvos Respublikos viešųjų pirkimų, atliekamų gynybos ir saugumo srityje, įstatymo</w:t>
            </w:r>
            <w:r w:rsidR="00056D13" w:rsidRPr="00E052F5">
              <w:rPr>
                <w:szCs w:val="20"/>
                <w:lang w:eastAsia="lt-LT"/>
              </w:rPr>
              <w:t xml:space="preserve"> (toliau – GĮ) 40 straipsnio 9 dalies 1 punktu, </w:t>
            </w:r>
            <w:r w:rsidR="00056D13" w:rsidRPr="00E052F5">
              <w:rPr>
                <w:color w:val="000000"/>
                <w:szCs w:val="20"/>
              </w:rPr>
              <w:t>p</w:t>
            </w:r>
            <w:r w:rsidR="00E17AD6">
              <w:rPr>
                <w:color w:val="000000"/>
                <w:szCs w:val="20"/>
              </w:rPr>
              <w:t>aslaugų tei</w:t>
            </w:r>
            <w:r w:rsidR="00056D13" w:rsidRPr="00E052F5">
              <w:rPr>
                <w:color w:val="000000"/>
                <w:szCs w:val="20"/>
              </w:rPr>
              <w:t>kėjas, jo subtiekėjas, ūkio subjektas, kurio pajėgumais remiamasi, ar gamintojas bei juos kontroliuojantis asmuo nėra registruoti (jeigu gamintojas ar jį kontroliuojantis asmuo yra fizinis asmuo – nuolat gyvenantis ar turintis pilietybę) VPĮ 92 straipsnio 14 dalyje numatytame sąraše nurodytose valstybėse ar teritorijose.</w:t>
            </w:r>
          </w:p>
        </w:tc>
      </w:tr>
    </w:tbl>
    <w:p w14:paraId="7FA133D6" w14:textId="77777777" w:rsidR="00056D13" w:rsidRPr="00E052F5" w:rsidRDefault="00056D13" w:rsidP="00FC26DD">
      <w:pPr>
        <w:shd w:val="clear" w:color="auto" w:fill="FFFFFF"/>
        <w:ind w:firstLine="284"/>
      </w:pPr>
      <w:r w:rsidRPr="00E052F5">
        <w:t>Patvirtinu, kad šie duomenys yra teisingi ir aktualūs pasiūlymo pateikimo dieną.</w:t>
      </w:r>
    </w:p>
    <w:p w14:paraId="664E88C2" w14:textId="77777777" w:rsidR="00056D13" w:rsidRPr="00E052F5" w:rsidRDefault="00056D13" w:rsidP="00056D13">
      <w:pPr>
        <w:shd w:val="clear" w:color="auto" w:fill="FFFFFF"/>
        <w:ind w:firstLine="720"/>
      </w:pPr>
    </w:p>
    <w:p w14:paraId="6DE16998" w14:textId="77777777" w:rsidR="00056D13" w:rsidRPr="00E052F5" w:rsidRDefault="00056D13" w:rsidP="00FC26DD">
      <w:pPr>
        <w:ind w:left="284"/>
        <w:jc w:val="both"/>
      </w:pPr>
      <w:r w:rsidRPr="00E052F5">
        <w:t>Suprantu, kad vadovaudamasis GĮ 40 straipsnio 12 dalimi perkančioji organizacija / perkantysis subjektas bet kuriuo pirkimo procedūros metu gali paprašyti kandidatų ar dalyvių pateikti visus ar dalį dokumentų, patvirtinančių atitiktį GĮ 40 straipsnio 9 dalies reikalavimams, jeigu tai būtina siekiant užtikrinti tinkamą pirkimo procedūros atlikimą.</w:t>
      </w:r>
    </w:p>
    <w:p w14:paraId="7B9CD45E" w14:textId="77777777" w:rsidR="00056D13" w:rsidRPr="00E052F5" w:rsidRDefault="00056D13" w:rsidP="00FC26DD">
      <w:pPr>
        <w:ind w:left="284"/>
        <w:jc w:val="both"/>
      </w:pPr>
      <w:r w:rsidRPr="00E052F5">
        <w:t>Suprantu, kad jeigu pagal vertinimo rezultatus pasiūlymas bus pripažintas laimėjusiu, turės būti pateikti perkančiosios organizacijos / perkančiojo subjekto nurodyti atitiktį nacionalinio saugumo reikalavimams patvirtinantys dokumentai.</w:t>
      </w:r>
    </w:p>
    <w:p w14:paraId="4A8C0692" w14:textId="77777777" w:rsidR="00056D13" w:rsidRPr="00E052F5" w:rsidRDefault="00056D13" w:rsidP="00056D13">
      <w:pPr>
        <w:widowControl w:val="0"/>
        <w:suppressAutoHyphens/>
        <w:ind w:left="709"/>
        <w:jc w:val="both"/>
        <w:textAlignment w:val="baseline"/>
        <w:rPr>
          <w:sz w:val="18"/>
          <w:szCs w:val="18"/>
        </w:rPr>
      </w:pPr>
    </w:p>
    <w:p w14:paraId="78E4E295" w14:textId="77777777" w:rsidR="00056D13" w:rsidRPr="00E052F5" w:rsidRDefault="00056D13" w:rsidP="00056D13">
      <w:pPr>
        <w:widowControl w:val="0"/>
        <w:suppressAutoHyphens/>
        <w:ind w:left="709"/>
        <w:jc w:val="both"/>
        <w:textAlignment w:val="baseline"/>
        <w:rPr>
          <w:sz w:val="18"/>
          <w:szCs w:val="18"/>
        </w:rPr>
      </w:pPr>
    </w:p>
    <w:p w14:paraId="7FD55C45" w14:textId="77777777" w:rsidR="00056D13" w:rsidRPr="00E052F5" w:rsidRDefault="00056D13" w:rsidP="00056D13">
      <w:pPr>
        <w:widowControl w:val="0"/>
        <w:suppressAutoHyphens/>
        <w:ind w:left="709"/>
        <w:jc w:val="both"/>
        <w:textAlignment w:val="baseline"/>
        <w:rPr>
          <w:sz w:val="18"/>
          <w:szCs w:val="18"/>
        </w:rPr>
      </w:pPr>
    </w:p>
    <w:p w14:paraId="3741C3DE" w14:textId="77777777" w:rsidR="00056D13" w:rsidRPr="00E052F5" w:rsidRDefault="00056D13" w:rsidP="00056D13">
      <w:pPr>
        <w:widowControl w:val="0"/>
        <w:suppressAutoHyphens/>
        <w:jc w:val="center"/>
        <w:textAlignment w:val="baseline"/>
        <w:rPr>
          <w:rFonts w:eastAsia="Calibri"/>
          <w:szCs w:val="20"/>
        </w:rPr>
      </w:pPr>
      <w:r w:rsidRPr="00E052F5">
        <w:rPr>
          <w:rFonts w:eastAsia="Calibri"/>
          <w:szCs w:val="20"/>
        </w:rPr>
        <w:t>____________________</w:t>
      </w:r>
      <w:r w:rsidRPr="00E052F5">
        <w:rPr>
          <w:rFonts w:eastAsia="Calibri"/>
          <w:i/>
          <w:iCs/>
          <w:sz w:val="22"/>
          <w:szCs w:val="20"/>
        </w:rPr>
        <w:t xml:space="preserve">                             </w:t>
      </w:r>
      <w:r w:rsidRPr="00E052F5">
        <w:rPr>
          <w:rFonts w:eastAsia="Calibri"/>
          <w:szCs w:val="20"/>
        </w:rPr>
        <w:t>____________</w:t>
      </w:r>
      <w:r>
        <w:rPr>
          <w:rFonts w:eastAsia="Calibri"/>
          <w:szCs w:val="20"/>
        </w:rPr>
        <w:t>________</w:t>
      </w:r>
      <w:r>
        <w:rPr>
          <w:rFonts w:eastAsia="Calibri"/>
          <w:szCs w:val="20"/>
        </w:rPr>
        <w:tab/>
        <w:t xml:space="preserve">                   ___</w:t>
      </w:r>
      <w:r w:rsidRPr="00E052F5">
        <w:rPr>
          <w:rFonts w:eastAsia="Calibri"/>
          <w:szCs w:val="20"/>
        </w:rPr>
        <w:t>_______________</w:t>
      </w:r>
    </w:p>
    <w:p w14:paraId="7103FEC7" w14:textId="77777777" w:rsidR="00056D13" w:rsidRPr="00E052F5" w:rsidRDefault="00056D13" w:rsidP="00056D13">
      <w:pPr>
        <w:widowControl w:val="0"/>
        <w:suppressAutoHyphens/>
        <w:ind w:firstLine="471"/>
        <w:textAlignment w:val="baseline"/>
        <w:rPr>
          <w:szCs w:val="20"/>
        </w:rPr>
      </w:pPr>
      <w:r w:rsidRPr="00E052F5">
        <w:rPr>
          <w:rFonts w:eastAsia="Calibri"/>
          <w:i/>
          <w:iCs/>
          <w:sz w:val="22"/>
          <w:szCs w:val="20"/>
        </w:rPr>
        <w:t>(pareigos)                                                           (par</w:t>
      </w:r>
      <w:r>
        <w:rPr>
          <w:rFonts w:eastAsia="Calibri"/>
          <w:i/>
          <w:iCs/>
          <w:sz w:val="22"/>
          <w:szCs w:val="20"/>
        </w:rPr>
        <w:t xml:space="preserve">ašas)        </w:t>
      </w:r>
      <w:r w:rsidRPr="00E052F5">
        <w:rPr>
          <w:rFonts w:eastAsia="Calibri"/>
          <w:i/>
          <w:iCs/>
          <w:sz w:val="22"/>
          <w:szCs w:val="20"/>
        </w:rPr>
        <w:t xml:space="preserve">   </w:t>
      </w:r>
      <w:r>
        <w:rPr>
          <w:rFonts w:eastAsia="Calibri"/>
          <w:i/>
          <w:iCs/>
          <w:sz w:val="22"/>
          <w:szCs w:val="20"/>
        </w:rPr>
        <w:t xml:space="preserve">                               </w:t>
      </w:r>
      <w:r w:rsidRPr="00E052F5">
        <w:rPr>
          <w:rFonts w:eastAsia="Calibri"/>
          <w:i/>
          <w:iCs/>
          <w:sz w:val="22"/>
          <w:szCs w:val="20"/>
        </w:rPr>
        <w:t xml:space="preserve">  (vardas ir pavardė)</w:t>
      </w:r>
    </w:p>
    <w:p w14:paraId="4151FE0C" w14:textId="77777777" w:rsidR="00056D13" w:rsidRDefault="00056D13" w:rsidP="00056D13">
      <w:pPr>
        <w:rPr>
          <w:b/>
        </w:rPr>
      </w:pPr>
    </w:p>
    <w:p w14:paraId="3FB1F351" w14:textId="77777777" w:rsidR="00056D13" w:rsidRDefault="00056D13" w:rsidP="0049779A">
      <w:pPr>
        <w:rPr>
          <w:b/>
        </w:rPr>
      </w:pPr>
    </w:p>
    <w:p w14:paraId="16CA1F7F" w14:textId="77777777" w:rsidR="000A24D5" w:rsidRDefault="000A24D5" w:rsidP="0049779A">
      <w:pPr>
        <w:rPr>
          <w:b/>
        </w:rPr>
      </w:pPr>
    </w:p>
    <w:p w14:paraId="0304A951" w14:textId="76BF5BF1" w:rsidR="000A24D5" w:rsidRDefault="000A24D5" w:rsidP="0049779A">
      <w:pPr>
        <w:rPr>
          <w:b/>
        </w:rPr>
      </w:pPr>
    </w:p>
    <w:p w14:paraId="26372EC7" w14:textId="40D7B50C" w:rsidR="00056D13" w:rsidRDefault="00056D13" w:rsidP="0049779A">
      <w:pPr>
        <w:rPr>
          <w:b/>
        </w:rPr>
      </w:pPr>
    </w:p>
    <w:p w14:paraId="2E496A0C" w14:textId="19023E42" w:rsidR="00056D13" w:rsidRDefault="00056D13" w:rsidP="0049779A">
      <w:pPr>
        <w:rPr>
          <w:b/>
        </w:rPr>
      </w:pPr>
    </w:p>
    <w:p w14:paraId="03F0AED3" w14:textId="77777777" w:rsidR="00056D13" w:rsidRPr="0063141E" w:rsidRDefault="00056D13" w:rsidP="00056D13">
      <w:pPr>
        <w:ind w:left="6480" w:right="282" w:firstLine="720"/>
      </w:pPr>
      <w:r w:rsidRPr="0063141E">
        <w:t>Pirkimo sąlygų</w:t>
      </w:r>
    </w:p>
    <w:p w14:paraId="436F788B" w14:textId="77777777" w:rsidR="00056D13" w:rsidRPr="0063141E" w:rsidRDefault="00056D13" w:rsidP="00056D13">
      <w:pPr>
        <w:ind w:left="6480" w:right="282" w:firstLine="720"/>
      </w:pPr>
      <w:r>
        <w:t>4</w:t>
      </w:r>
      <w:r w:rsidRPr="0063141E">
        <w:t xml:space="preserve"> priedas</w:t>
      </w:r>
    </w:p>
    <w:p w14:paraId="26704690" w14:textId="77777777" w:rsidR="00056D13" w:rsidRDefault="00056D13" w:rsidP="00056D13">
      <w:pPr>
        <w:jc w:val="center"/>
        <w:rPr>
          <w:b/>
          <w:color w:val="000000" w:themeColor="text1"/>
        </w:rPr>
      </w:pPr>
    </w:p>
    <w:p w14:paraId="3C4FC287" w14:textId="77777777" w:rsidR="00056D13" w:rsidRDefault="00056D13" w:rsidP="00056D13">
      <w:pPr>
        <w:jc w:val="center"/>
        <w:rPr>
          <w:b/>
          <w:color w:val="000000" w:themeColor="text1"/>
        </w:rPr>
      </w:pPr>
    </w:p>
    <w:p w14:paraId="5AE68211" w14:textId="0C09D03E" w:rsidR="00056D13" w:rsidRPr="00A93F30" w:rsidRDefault="00DC4290" w:rsidP="00056D13">
      <w:pPr>
        <w:jc w:val="center"/>
        <w:rPr>
          <w:b/>
        </w:rPr>
      </w:pPr>
      <w:r>
        <w:rPr>
          <w:b/>
          <w:color w:val="000000" w:themeColor="text1"/>
        </w:rPr>
        <w:t>INFORMACIJA APIE TEI</w:t>
      </w:r>
      <w:r w:rsidR="00056D13" w:rsidRPr="00A93F30">
        <w:rPr>
          <w:b/>
          <w:color w:val="000000" w:themeColor="text1"/>
        </w:rPr>
        <w:t xml:space="preserve">KĖJĄ </w:t>
      </w:r>
      <w:r w:rsidR="00056D13" w:rsidRPr="00A93F30">
        <w:rPr>
          <w:b/>
        </w:rPr>
        <w:t>(SUBTIEKĖJĄ, SUBRANGOVĄ, SUTARTINAI VEIKIANTĮ ASMENĮ)</w:t>
      </w:r>
    </w:p>
    <w:p w14:paraId="5818BBE3" w14:textId="43FAED6A" w:rsidR="00056D13" w:rsidRPr="00A93F30" w:rsidRDefault="00DC4290" w:rsidP="00056D13">
      <w:pPr>
        <w:jc w:val="center"/>
        <w:rPr>
          <w:sz w:val="20"/>
          <w:szCs w:val="20"/>
        </w:rPr>
      </w:pPr>
      <w:r>
        <w:rPr>
          <w:sz w:val="20"/>
          <w:szCs w:val="20"/>
        </w:rPr>
        <w:t>(apie tei</w:t>
      </w:r>
      <w:r w:rsidR="00056D13" w:rsidRPr="00A93F30">
        <w:rPr>
          <w:sz w:val="20"/>
          <w:szCs w:val="20"/>
        </w:rPr>
        <w:t>kėją, kiekvieną subtiekėją, subrangovą ar sutartinai veikiantį asmenį pildoma atskirai)</w:t>
      </w:r>
    </w:p>
    <w:p w14:paraId="47ECDB04" w14:textId="77777777" w:rsidR="00056D13" w:rsidRPr="00A93F30" w:rsidRDefault="00056D13" w:rsidP="00056D13">
      <w:pPr>
        <w:jc w:val="center"/>
        <w:rPr>
          <w:sz w:val="20"/>
          <w:szCs w:val="20"/>
        </w:rPr>
      </w:pPr>
      <w:r w:rsidRPr="00A93F30">
        <w:rPr>
          <w:sz w:val="20"/>
          <w:szCs w:val="20"/>
        </w:rPr>
        <w:t>________________</w:t>
      </w:r>
    </w:p>
    <w:p w14:paraId="649B0357" w14:textId="77777777" w:rsidR="00056D13" w:rsidRPr="00A93F30" w:rsidRDefault="00056D13" w:rsidP="00056D13">
      <w:pPr>
        <w:jc w:val="center"/>
        <w:rPr>
          <w:sz w:val="20"/>
          <w:szCs w:val="20"/>
        </w:rPr>
      </w:pPr>
      <w:r w:rsidRPr="00A93F30">
        <w:rPr>
          <w:sz w:val="20"/>
          <w:szCs w:val="20"/>
        </w:rPr>
        <w:t>(data)</w:t>
      </w:r>
    </w:p>
    <w:p w14:paraId="29DC071C" w14:textId="77777777" w:rsidR="00056D13" w:rsidRPr="00A93F30" w:rsidRDefault="00056D13" w:rsidP="00056D13">
      <w:pPr>
        <w:jc w:val="center"/>
        <w:rPr>
          <w:sz w:val="20"/>
          <w:szCs w:val="20"/>
        </w:rPr>
      </w:pPr>
      <w:r w:rsidRPr="00A93F30">
        <w:rPr>
          <w:sz w:val="20"/>
          <w:szCs w:val="20"/>
        </w:rPr>
        <w:t>_________________</w:t>
      </w:r>
    </w:p>
    <w:p w14:paraId="4A45E975" w14:textId="414D1A45" w:rsidR="00056D13" w:rsidRPr="0046677F" w:rsidRDefault="00056D13" w:rsidP="0046677F">
      <w:pPr>
        <w:jc w:val="center"/>
        <w:rPr>
          <w:sz w:val="20"/>
          <w:szCs w:val="20"/>
        </w:rPr>
      </w:pPr>
      <w:r w:rsidRPr="00A93F30">
        <w:rPr>
          <w:sz w:val="20"/>
          <w:szCs w:val="20"/>
        </w:rPr>
        <w:t>(sudarymo vieta)</w:t>
      </w:r>
    </w:p>
    <w:p w14:paraId="771A00E5" w14:textId="77777777" w:rsidR="00056D13" w:rsidRPr="00A93F30" w:rsidRDefault="00056D13" w:rsidP="00056D13">
      <w:pPr>
        <w:pStyle w:val="ListParagraph"/>
        <w:rPr>
          <w:b/>
          <w:szCs w:val="24"/>
        </w:rPr>
      </w:pPr>
    </w:p>
    <w:tbl>
      <w:tblPr>
        <w:tblStyle w:val="TableGrid"/>
        <w:tblW w:w="9214" w:type="dxa"/>
        <w:tblInd w:w="-5" w:type="dxa"/>
        <w:tblLook w:val="04A0" w:firstRow="1" w:lastRow="0" w:firstColumn="1" w:lastColumn="0" w:noHBand="0" w:noVBand="1"/>
      </w:tblPr>
      <w:tblGrid>
        <w:gridCol w:w="1296"/>
        <w:gridCol w:w="5727"/>
        <w:gridCol w:w="2191"/>
      </w:tblGrid>
      <w:tr w:rsidR="00056D13" w:rsidRPr="00A93F30" w14:paraId="3412D83D" w14:textId="77777777" w:rsidTr="00B35544">
        <w:trPr>
          <w:trHeight w:val="1252"/>
        </w:trPr>
        <w:tc>
          <w:tcPr>
            <w:tcW w:w="1296" w:type="dxa"/>
          </w:tcPr>
          <w:p w14:paraId="3BA157C3" w14:textId="77777777" w:rsidR="00056D13" w:rsidRPr="00A93F30" w:rsidRDefault="00056D13" w:rsidP="00B6769F">
            <w:pPr>
              <w:jc w:val="center"/>
              <w:rPr>
                <w:b/>
              </w:rPr>
            </w:pPr>
          </w:p>
          <w:p w14:paraId="37B0B65F" w14:textId="77777777" w:rsidR="00056D13" w:rsidRPr="00A93F30" w:rsidRDefault="00056D13" w:rsidP="00160613">
            <w:pPr>
              <w:ind w:firstLine="31"/>
              <w:jc w:val="center"/>
              <w:rPr>
                <w:b/>
              </w:rPr>
            </w:pPr>
            <w:r w:rsidRPr="00A93F30">
              <w:rPr>
                <w:b/>
              </w:rPr>
              <w:t>Eil. Nr.</w:t>
            </w:r>
          </w:p>
        </w:tc>
        <w:tc>
          <w:tcPr>
            <w:tcW w:w="5727" w:type="dxa"/>
          </w:tcPr>
          <w:p w14:paraId="11512EE2" w14:textId="77777777" w:rsidR="00056D13" w:rsidRPr="00A93F30" w:rsidRDefault="00056D13" w:rsidP="00B6769F">
            <w:pPr>
              <w:jc w:val="center"/>
              <w:rPr>
                <w:b/>
              </w:rPr>
            </w:pPr>
          </w:p>
          <w:p w14:paraId="72805BCE" w14:textId="77777777" w:rsidR="00056D13" w:rsidRPr="00A93F30" w:rsidRDefault="00056D13" w:rsidP="00B6769F">
            <w:pPr>
              <w:jc w:val="center"/>
              <w:rPr>
                <w:b/>
              </w:rPr>
            </w:pPr>
            <w:r w:rsidRPr="00A93F30">
              <w:rPr>
                <w:b/>
              </w:rPr>
              <w:t>Dokumentas</w:t>
            </w:r>
          </w:p>
        </w:tc>
        <w:tc>
          <w:tcPr>
            <w:tcW w:w="2191" w:type="dxa"/>
          </w:tcPr>
          <w:p w14:paraId="414EE785" w14:textId="77777777" w:rsidR="00056D13" w:rsidRPr="00A93F30" w:rsidRDefault="00056D13" w:rsidP="00B6769F">
            <w:pPr>
              <w:ind w:firstLine="0"/>
              <w:jc w:val="center"/>
              <w:rPr>
                <w:b/>
              </w:rPr>
            </w:pPr>
            <w:r w:rsidRPr="00A93F30">
              <w:rPr>
                <w:b/>
              </w:rPr>
              <w:t xml:space="preserve">Dokumento pateikimo žymė – „Taip“ arba </w:t>
            </w:r>
          </w:p>
          <w:p w14:paraId="0B14B28F" w14:textId="77777777" w:rsidR="00056D13" w:rsidRPr="00A93F30" w:rsidRDefault="00056D13" w:rsidP="00160613">
            <w:pPr>
              <w:tabs>
                <w:tab w:val="left" w:pos="809"/>
              </w:tabs>
              <w:ind w:firstLine="242"/>
              <w:jc w:val="center"/>
              <w:rPr>
                <w:b/>
              </w:rPr>
            </w:pPr>
            <w:r w:rsidRPr="00A93F30">
              <w:rPr>
                <w:b/>
              </w:rPr>
              <w:t>„Ne“ (</w:t>
            </w:r>
            <w:r w:rsidRPr="00A93F30">
              <w:rPr>
                <w:b/>
                <w:sz w:val="20"/>
                <w:szCs w:val="20"/>
              </w:rPr>
              <w:t>nurodoma priežastis)</w:t>
            </w:r>
          </w:p>
        </w:tc>
      </w:tr>
      <w:tr w:rsidR="00056D13" w:rsidRPr="00B81BE6" w14:paraId="7D1519C8" w14:textId="77777777" w:rsidTr="00B35544">
        <w:trPr>
          <w:trHeight w:val="2915"/>
        </w:trPr>
        <w:tc>
          <w:tcPr>
            <w:tcW w:w="1296" w:type="dxa"/>
          </w:tcPr>
          <w:p w14:paraId="51FE7027" w14:textId="77777777" w:rsidR="00056D13" w:rsidRPr="00A93F30" w:rsidRDefault="00056D13" w:rsidP="00B6769F">
            <w:pPr>
              <w:jc w:val="center"/>
            </w:pPr>
            <w:r w:rsidRPr="00A93F30">
              <w:t>2.1.</w:t>
            </w:r>
          </w:p>
        </w:tc>
        <w:tc>
          <w:tcPr>
            <w:tcW w:w="5727" w:type="dxa"/>
          </w:tcPr>
          <w:p w14:paraId="292179C3" w14:textId="025168BA" w:rsidR="00056D13" w:rsidRPr="00A93F30" w:rsidRDefault="004C03E0" w:rsidP="004C03E0">
            <w:pPr>
              <w:tabs>
                <w:tab w:val="left" w:pos="720"/>
              </w:tabs>
              <w:ind w:firstLine="17"/>
              <w:contextualSpacing/>
              <w:rPr>
                <w:b/>
              </w:rPr>
            </w:pPr>
            <w:r>
              <w:t>Jeigu tei</w:t>
            </w:r>
            <w:r w:rsidR="00056D13" w:rsidRPr="00A93F30">
              <w:t>kėjas yra juridinis asmuo, pateikiama juridinio asmens vadovo patvirtinta juridinio asmens (jeigu reikia – ir sutartinai veikiančių asmenų) steigimo dokumentų kopija, Juridinių asmenų registro išplėstinis išrašas su istorija arba atitinkamos užsienio šalies institucijos (profesinių ar veiklos tvarkytojų, valstybės įgaliotų institucijų pažymos, kaip yra nusta</w:t>
            </w:r>
            <w:r>
              <w:t>tyta toje valstybėje, kurioje tei</w:t>
            </w:r>
            <w:r w:rsidR="00056D13" w:rsidRPr="00A93F30">
              <w:t>kėjas registruota</w:t>
            </w:r>
            <w:r>
              <w:t>s) išduotas dokumentas. Jeigu tei</w:t>
            </w:r>
            <w:r w:rsidR="00056D13" w:rsidRPr="00A93F30">
              <w:t>kėjas yra fizinis asmuo, pateikiama jo asmens tapatybę patvirtinančio dokumento kopija (tapatybės kortelės ar paso) ir leidimo verstis atitinkama ūkine veikla patvirtinančio dokumento kopija (pvz., verslo liudijimo, individualios veiklos pažymėjimo ir pan.)</w:t>
            </w:r>
          </w:p>
        </w:tc>
        <w:tc>
          <w:tcPr>
            <w:tcW w:w="2191" w:type="dxa"/>
          </w:tcPr>
          <w:p w14:paraId="0448EF68" w14:textId="77777777" w:rsidR="00056D13" w:rsidRPr="00A93F30" w:rsidRDefault="00056D13" w:rsidP="00B6769F">
            <w:pPr>
              <w:tabs>
                <w:tab w:val="left" w:pos="720"/>
              </w:tabs>
              <w:contextualSpacing/>
              <w:rPr>
                <w:lang w:eastAsia="lt-LT"/>
              </w:rPr>
            </w:pPr>
          </w:p>
        </w:tc>
      </w:tr>
      <w:tr w:rsidR="00056D13" w:rsidRPr="00B81BE6" w14:paraId="29B9954C" w14:textId="77777777" w:rsidTr="00B35544">
        <w:trPr>
          <w:trHeight w:val="1252"/>
        </w:trPr>
        <w:tc>
          <w:tcPr>
            <w:tcW w:w="1296" w:type="dxa"/>
          </w:tcPr>
          <w:p w14:paraId="2D8B05EB" w14:textId="77777777" w:rsidR="00056D13" w:rsidRPr="00A93F30" w:rsidRDefault="00056D13" w:rsidP="00B6769F">
            <w:pPr>
              <w:jc w:val="center"/>
            </w:pPr>
            <w:r w:rsidRPr="00A93F30">
              <w:t>2.2.</w:t>
            </w:r>
          </w:p>
        </w:tc>
        <w:tc>
          <w:tcPr>
            <w:tcW w:w="5727" w:type="dxa"/>
          </w:tcPr>
          <w:p w14:paraId="496ED060" w14:textId="7210AC81" w:rsidR="00056D13" w:rsidRPr="00A93F30" w:rsidRDefault="004C03E0" w:rsidP="00160613">
            <w:pPr>
              <w:ind w:firstLine="0"/>
            </w:pPr>
            <w:r>
              <w:t>Jeigu tei</w:t>
            </w:r>
            <w:r w:rsidR="00056D13" w:rsidRPr="00A93F30">
              <w:t>kėjas yra juridinis asmuo, – jo (jeigu reikia – ir sutartinai veikiančių asmenų) galutinių savininkų, kurie tiesiogiai ir (a</w:t>
            </w:r>
            <w:r w:rsidR="00DC4290">
              <w:t>r) netiesiogiai kontroliuoja tei</w:t>
            </w:r>
            <w:r w:rsidR="00056D13" w:rsidRPr="00A93F30">
              <w:t>kėją, sąrašas ir jų duomenys (juridinio asmens pavadinimas, kodas, fizinio asmens vardas, pavardė, asmens kodas)</w:t>
            </w:r>
          </w:p>
        </w:tc>
        <w:tc>
          <w:tcPr>
            <w:tcW w:w="2191" w:type="dxa"/>
          </w:tcPr>
          <w:p w14:paraId="3B3CE212" w14:textId="77777777" w:rsidR="00056D13" w:rsidRPr="00A93F30" w:rsidRDefault="00056D13" w:rsidP="00B6769F"/>
        </w:tc>
      </w:tr>
      <w:tr w:rsidR="00056D13" w:rsidRPr="00B81BE6" w14:paraId="10365AC3" w14:textId="77777777" w:rsidTr="00B35544">
        <w:trPr>
          <w:trHeight w:val="1252"/>
        </w:trPr>
        <w:tc>
          <w:tcPr>
            <w:tcW w:w="1296" w:type="dxa"/>
          </w:tcPr>
          <w:p w14:paraId="4FA14665" w14:textId="77777777" w:rsidR="00056D13" w:rsidRPr="00A93F30" w:rsidRDefault="00056D13" w:rsidP="00B6769F">
            <w:pPr>
              <w:jc w:val="center"/>
            </w:pPr>
            <w:r w:rsidRPr="00A93F30">
              <w:t>2.3.</w:t>
            </w:r>
          </w:p>
        </w:tc>
        <w:tc>
          <w:tcPr>
            <w:tcW w:w="5727" w:type="dxa"/>
          </w:tcPr>
          <w:p w14:paraId="79167CF6" w14:textId="62BB0004" w:rsidR="00056D13" w:rsidRPr="00A93F30" w:rsidRDefault="00A61DEC" w:rsidP="00160613">
            <w:pPr>
              <w:tabs>
                <w:tab w:val="left" w:pos="720"/>
              </w:tabs>
              <w:ind w:firstLine="17"/>
              <w:contextualSpacing/>
              <w:rPr>
                <w:b/>
              </w:rPr>
            </w:pPr>
            <w:r>
              <w:rPr>
                <w:lang w:eastAsia="lt-LT"/>
              </w:rPr>
              <w:t>Jei tei</w:t>
            </w:r>
            <w:r w:rsidR="00056D13" w:rsidRPr="00A93F30">
              <w:rPr>
                <w:lang w:eastAsia="lt-LT"/>
              </w:rPr>
              <w:t>kėjas yra juridinis asmuo, – duomenys apie jo (jeigu reikia – ir sutartinai veikiančių asmenų) galutiniams savininkams, kurie tiesiogiai ir (a</w:t>
            </w:r>
            <w:r w:rsidR="00DC4290">
              <w:rPr>
                <w:lang w:eastAsia="lt-LT"/>
              </w:rPr>
              <w:t>r) netiesiogiai kontroliuoja tei</w:t>
            </w:r>
            <w:r w:rsidR="00056D13" w:rsidRPr="00A93F30">
              <w:rPr>
                <w:lang w:eastAsia="lt-LT"/>
              </w:rPr>
              <w:t>kėją, nuosavybės teise priklausančių įmonių, taip pat įmonių, kurių dalyviai jie yra, sąrašai ir jų duomenys (juridinio asmens pavadinimas, kodas)</w:t>
            </w:r>
          </w:p>
        </w:tc>
        <w:tc>
          <w:tcPr>
            <w:tcW w:w="2191" w:type="dxa"/>
          </w:tcPr>
          <w:p w14:paraId="6EC4D543" w14:textId="77777777" w:rsidR="00056D13" w:rsidRPr="00A93F30" w:rsidRDefault="00056D13" w:rsidP="00B6769F">
            <w:pPr>
              <w:tabs>
                <w:tab w:val="left" w:pos="720"/>
              </w:tabs>
              <w:contextualSpacing/>
              <w:rPr>
                <w:lang w:eastAsia="lt-LT"/>
              </w:rPr>
            </w:pPr>
          </w:p>
        </w:tc>
      </w:tr>
      <w:tr w:rsidR="00056D13" w:rsidRPr="00B81BE6" w14:paraId="3776E5BA" w14:textId="77777777" w:rsidTr="00B35544">
        <w:trPr>
          <w:trHeight w:val="1252"/>
        </w:trPr>
        <w:tc>
          <w:tcPr>
            <w:tcW w:w="1296" w:type="dxa"/>
          </w:tcPr>
          <w:p w14:paraId="1044A237" w14:textId="77777777" w:rsidR="00056D13" w:rsidRPr="00A93F30" w:rsidRDefault="00056D13" w:rsidP="00B6769F">
            <w:pPr>
              <w:jc w:val="center"/>
            </w:pPr>
            <w:r w:rsidRPr="00A93F30">
              <w:t>2.4.</w:t>
            </w:r>
          </w:p>
        </w:tc>
        <w:tc>
          <w:tcPr>
            <w:tcW w:w="5727" w:type="dxa"/>
          </w:tcPr>
          <w:p w14:paraId="340FD460" w14:textId="5B77F9B3" w:rsidR="00056D13" w:rsidRPr="002556C7" w:rsidRDefault="00A61DEC" w:rsidP="00160613">
            <w:pPr>
              <w:ind w:firstLine="17"/>
              <w:rPr>
                <w:b/>
              </w:rPr>
            </w:pPr>
            <w:r>
              <w:rPr>
                <w:iCs/>
              </w:rPr>
              <w:t>Valstybių, kuriose Tei</w:t>
            </w:r>
            <w:r w:rsidR="00056D13" w:rsidRPr="002556C7">
              <w:rPr>
                <w:iCs/>
              </w:rPr>
              <w:t xml:space="preserve">kėjas vykdo veiklą, sąrašas </w:t>
            </w:r>
            <w:r w:rsidR="00DC4290">
              <w:rPr>
                <w:iCs/>
              </w:rPr>
              <w:t>ir veiklos pobūdis, taip pat Tei</w:t>
            </w:r>
            <w:r w:rsidR="00056D13" w:rsidRPr="002556C7">
              <w:rPr>
                <w:iCs/>
              </w:rPr>
              <w:t>kėjo verslo kooperacijos ir partnerystės ryšiais susijusių kitų valstybių subjektų sąrašas ir jų duomenys (juridinio asmens pavadinimas, kodas, fizinio asmens vardas, pavardė, asmens kodas, valstybės, kuriose šie subjektai veikia</w:t>
            </w:r>
            <w:r w:rsidR="00056D13">
              <w:rPr>
                <w:iCs/>
              </w:rPr>
              <w:t>)</w:t>
            </w:r>
          </w:p>
        </w:tc>
        <w:tc>
          <w:tcPr>
            <w:tcW w:w="2191" w:type="dxa"/>
          </w:tcPr>
          <w:p w14:paraId="5E5329C9" w14:textId="77777777" w:rsidR="00056D13" w:rsidRPr="00A93F30" w:rsidRDefault="00056D13" w:rsidP="00B6769F">
            <w:pPr>
              <w:rPr>
                <w:lang w:eastAsia="lt-LT"/>
              </w:rPr>
            </w:pPr>
          </w:p>
        </w:tc>
      </w:tr>
    </w:tbl>
    <w:p w14:paraId="6757E503" w14:textId="77777777" w:rsidR="00056D13" w:rsidRPr="00A93F30" w:rsidRDefault="00056D13" w:rsidP="00056D13">
      <w:pPr>
        <w:jc w:val="both"/>
      </w:pPr>
    </w:p>
    <w:p w14:paraId="31F99921" w14:textId="77777777" w:rsidR="00056D13" w:rsidRPr="00A93F30" w:rsidRDefault="00056D13" w:rsidP="00056D13">
      <w:pPr>
        <w:ind w:right="247"/>
        <w:jc w:val="both"/>
        <w:rPr>
          <w:color w:val="000000"/>
          <w:lang w:eastAsia="lt-LT"/>
        </w:rPr>
      </w:pPr>
      <w:r w:rsidRPr="00A93F30">
        <w:t xml:space="preserve">PASTABA. Asmens duomenys, nurodyti šiame priede, tvarkomi nacionalinio saugumo ir gynybos tikslais, siekiant atlikti pirkimus, susijusius su nacionaliniu saugumu, vadovaujantis </w:t>
      </w:r>
      <w:r w:rsidRPr="00A93F30">
        <w:rPr>
          <w:lang w:eastAsia="lt-LT"/>
        </w:rPr>
        <w:t xml:space="preserve">Lietuvos Respublikos asmens duomenų, tvarkomų nusikalstamų veikų prevencijos, tyrimo, atskleidimo ar baudžiamojo persekiojimo už jas, bausmių vykdymo arba nacionalinio saugumo ar gynybos tikslais, </w:t>
      </w:r>
      <w:r w:rsidRPr="00A93F30">
        <w:rPr>
          <w:lang w:eastAsia="lt-LT"/>
        </w:rPr>
        <w:lastRenderedPageBreak/>
        <w:t>teisinės apsaugos įstatymu</w:t>
      </w:r>
      <w:r w:rsidRPr="00A93F30">
        <w:t xml:space="preserve">. Daugiau informacijos apie asmens duomenų tvarkymą krašto apsaugos sistemoje pateikiama </w:t>
      </w:r>
      <w:r w:rsidRPr="00A93F30">
        <w:rPr>
          <w:lang w:eastAsia="lt-LT"/>
        </w:rPr>
        <w:t xml:space="preserve">krašto apsaugos ministro </w:t>
      </w:r>
      <w:r w:rsidRPr="00A93F30">
        <w:t>2015 m. gruodžio 3 d. įsakymu Nr. V-1253 „Dėl Asmens duomenų tvarkymo ir duomenų subjektų teisių įgyvendinimo krašto apsaugos sistemoje taisyklių patvirtinimo“ (žr. galiojančią redakciją) patvirtintose Asmens duomenų tvarkymo ir duomenų subjektų teisių įgyvendinimo krašto apsaugos sistemoje</w:t>
      </w:r>
      <w:r w:rsidRPr="00A93F30" w:rsidDel="000832DD">
        <w:rPr>
          <w:color w:val="000000"/>
        </w:rPr>
        <w:t xml:space="preserve"> </w:t>
      </w:r>
      <w:r w:rsidRPr="00A93F30">
        <w:rPr>
          <w:color w:val="000000"/>
        </w:rPr>
        <w:t xml:space="preserve">taisyklėse </w:t>
      </w:r>
      <w:r w:rsidRPr="00A93F30">
        <w:rPr>
          <w:color w:val="000000"/>
          <w:lang w:eastAsia="lt-LT"/>
        </w:rPr>
        <w:t>ir Krašto apsaugos ministerijos interneto svetainėje </w:t>
      </w:r>
      <w:hyperlink r:id="rId10" w:history="1">
        <w:r w:rsidRPr="00A93F30">
          <w:rPr>
            <w:lang w:eastAsia="lt-LT"/>
          </w:rPr>
          <w:t>www.kam.lt</w:t>
        </w:r>
      </w:hyperlink>
      <w:r w:rsidRPr="00A93F30">
        <w:rPr>
          <w:lang w:eastAsia="lt-LT"/>
        </w:rPr>
        <w:t>,</w:t>
      </w:r>
      <w:r w:rsidRPr="00A93F30">
        <w:rPr>
          <w:color w:val="0563C1" w:themeColor="hyperlink"/>
          <w:lang w:eastAsia="lt-LT"/>
        </w:rPr>
        <w:t xml:space="preserve"> </w:t>
      </w:r>
      <w:r w:rsidRPr="00A93F30">
        <w:rPr>
          <w:lang w:eastAsia="lt-LT"/>
        </w:rPr>
        <w:t>skiltyje ,,Asmens duomenų tvarkymas“</w:t>
      </w:r>
      <w:r w:rsidRPr="00A93F30">
        <w:rPr>
          <w:color w:val="000000"/>
          <w:lang w:eastAsia="lt-LT"/>
        </w:rPr>
        <w:t>. Priede nurodyti dokumentai (ir juose esantys asmens duomenys) saugomi Lietuvos vyriausiojo archyvaro nustatyta tvarka ir terminais pagal įstaigos dokumentacijos planą.</w:t>
      </w:r>
    </w:p>
    <w:p w14:paraId="061B209A" w14:textId="029FF805" w:rsidR="00056D13" w:rsidRDefault="00056D13" w:rsidP="0049779A">
      <w:pPr>
        <w:rPr>
          <w:b/>
        </w:rPr>
      </w:pPr>
    </w:p>
    <w:p w14:paraId="4DFA7EEE" w14:textId="76F8C7CD" w:rsidR="0046677F" w:rsidRDefault="0046677F" w:rsidP="0049779A">
      <w:pPr>
        <w:rPr>
          <w:b/>
        </w:rPr>
      </w:pPr>
    </w:p>
    <w:p w14:paraId="4115F823" w14:textId="4E0D52D9" w:rsidR="0046677F" w:rsidRDefault="0046677F" w:rsidP="0049779A">
      <w:pPr>
        <w:rPr>
          <w:b/>
        </w:rPr>
      </w:pPr>
    </w:p>
    <w:p w14:paraId="70302945" w14:textId="10803CB9" w:rsidR="0046677F" w:rsidRDefault="0046677F" w:rsidP="0049779A">
      <w:pPr>
        <w:rPr>
          <w:b/>
        </w:rPr>
      </w:pPr>
    </w:p>
    <w:p w14:paraId="22A64B31" w14:textId="382F7F8B" w:rsidR="0046677F" w:rsidRDefault="0046677F" w:rsidP="0049779A">
      <w:pPr>
        <w:rPr>
          <w:b/>
        </w:rPr>
      </w:pPr>
    </w:p>
    <w:p w14:paraId="113CD22A" w14:textId="4121CFBC" w:rsidR="0046677F" w:rsidRDefault="0046677F" w:rsidP="0049779A">
      <w:pPr>
        <w:rPr>
          <w:b/>
        </w:rPr>
      </w:pPr>
    </w:p>
    <w:p w14:paraId="492B37A3" w14:textId="4D4D0D65" w:rsidR="0046677F" w:rsidRDefault="0046677F" w:rsidP="0049779A">
      <w:pPr>
        <w:rPr>
          <w:b/>
        </w:rPr>
      </w:pPr>
    </w:p>
    <w:p w14:paraId="2007B2FC" w14:textId="371BD022" w:rsidR="0046677F" w:rsidRDefault="0046677F" w:rsidP="0049779A">
      <w:pPr>
        <w:rPr>
          <w:b/>
        </w:rPr>
      </w:pPr>
    </w:p>
    <w:p w14:paraId="410C6737" w14:textId="54FF2DB9" w:rsidR="0046677F" w:rsidRDefault="0046677F" w:rsidP="0049779A">
      <w:pPr>
        <w:rPr>
          <w:b/>
        </w:rPr>
      </w:pPr>
    </w:p>
    <w:p w14:paraId="5C8A012D" w14:textId="082EB2C2" w:rsidR="0046677F" w:rsidRDefault="0046677F" w:rsidP="0049779A">
      <w:pPr>
        <w:rPr>
          <w:b/>
        </w:rPr>
      </w:pPr>
    </w:p>
    <w:p w14:paraId="028C7F18" w14:textId="0DB170C1" w:rsidR="0046677F" w:rsidRDefault="0046677F" w:rsidP="0049779A">
      <w:pPr>
        <w:rPr>
          <w:b/>
        </w:rPr>
      </w:pPr>
    </w:p>
    <w:p w14:paraId="6B3F5402" w14:textId="1D52F7CA" w:rsidR="0046677F" w:rsidRDefault="0046677F" w:rsidP="0049779A">
      <w:pPr>
        <w:rPr>
          <w:b/>
        </w:rPr>
      </w:pPr>
    </w:p>
    <w:p w14:paraId="12F8C7A5" w14:textId="4E6B244A" w:rsidR="0046677F" w:rsidRDefault="0046677F" w:rsidP="0049779A">
      <w:pPr>
        <w:rPr>
          <w:b/>
        </w:rPr>
      </w:pPr>
    </w:p>
    <w:p w14:paraId="7F5C1979" w14:textId="25B49FC1" w:rsidR="0046677F" w:rsidRDefault="0046677F" w:rsidP="0049779A">
      <w:pPr>
        <w:rPr>
          <w:b/>
        </w:rPr>
      </w:pPr>
    </w:p>
    <w:p w14:paraId="1D61861C" w14:textId="41A72271" w:rsidR="0046677F" w:rsidRDefault="0046677F" w:rsidP="0049779A">
      <w:pPr>
        <w:rPr>
          <w:b/>
        </w:rPr>
      </w:pPr>
    </w:p>
    <w:p w14:paraId="43E12463" w14:textId="39BD2594" w:rsidR="0046677F" w:rsidRDefault="0046677F" w:rsidP="0049779A">
      <w:pPr>
        <w:rPr>
          <w:b/>
        </w:rPr>
      </w:pPr>
    </w:p>
    <w:p w14:paraId="28576340" w14:textId="5AF197D7" w:rsidR="0046677F" w:rsidRDefault="0046677F" w:rsidP="0049779A">
      <w:pPr>
        <w:rPr>
          <w:b/>
        </w:rPr>
      </w:pPr>
    </w:p>
    <w:p w14:paraId="015AEE26" w14:textId="045F0BBD" w:rsidR="0046677F" w:rsidRDefault="0046677F" w:rsidP="0049779A">
      <w:pPr>
        <w:rPr>
          <w:b/>
        </w:rPr>
      </w:pPr>
    </w:p>
    <w:p w14:paraId="4D51F6F9" w14:textId="7ADFD7CA" w:rsidR="0046677F" w:rsidRDefault="0046677F" w:rsidP="0049779A">
      <w:pPr>
        <w:rPr>
          <w:b/>
        </w:rPr>
      </w:pPr>
    </w:p>
    <w:p w14:paraId="7866623B" w14:textId="52874FAA" w:rsidR="0046677F" w:rsidRDefault="0046677F" w:rsidP="0049779A">
      <w:pPr>
        <w:rPr>
          <w:b/>
        </w:rPr>
      </w:pPr>
    </w:p>
    <w:p w14:paraId="2C08009B" w14:textId="1DC12F4F" w:rsidR="0046677F" w:rsidRDefault="0046677F" w:rsidP="0049779A">
      <w:pPr>
        <w:rPr>
          <w:b/>
        </w:rPr>
      </w:pPr>
    </w:p>
    <w:p w14:paraId="1740A98A" w14:textId="64E14A91" w:rsidR="0046677F" w:rsidRDefault="0046677F" w:rsidP="0049779A">
      <w:pPr>
        <w:rPr>
          <w:b/>
        </w:rPr>
      </w:pPr>
    </w:p>
    <w:p w14:paraId="31F6922A" w14:textId="23A548E4" w:rsidR="0046677F" w:rsidRDefault="0046677F" w:rsidP="0049779A">
      <w:pPr>
        <w:rPr>
          <w:b/>
        </w:rPr>
      </w:pPr>
    </w:p>
    <w:p w14:paraId="16EA2ADF" w14:textId="0AF980C4" w:rsidR="0046677F" w:rsidRDefault="0046677F" w:rsidP="0049779A">
      <w:pPr>
        <w:rPr>
          <w:b/>
        </w:rPr>
      </w:pPr>
    </w:p>
    <w:p w14:paraId="20CD95D4" w14:textId="6309ED2F" w:rsidR="0046677F" w:rsidRDefault="0046677F" w:rsidP="0049779A">
      <w:pPr>
        <w:rPr>
          <w:b/>
        </w:rPr>
      </w:pPr>
    </w:p>
    <w:p w14:paraId="0EDD051C" w14:textId="11489448" w:rsidR="0046677F" w:rsidRDefault="0046677F" w:rsidP="0049779A">
      <w:pPr>
        <w:rPr>
          <w:b/>
        </w:rPr>
      </w:pPr>
    </w:p>
    <w:p w14:paraId="286D36FE" w14:textId="00FA35E3" w:rsidR="0046677F" w:rsidRDefault="0046677F" w:rsidP="0049779A">
      <w:pPr>
        <w:rPr>
          <w:b/>
        </w:rPr>
      </w:pPr>
    </w:p>
    <w:p w14:paraId="19F206BB" w14:textId="4BE987A0" w:rsidR="0046677F" w:rsidRDefault="0046677F" w:rsidP="0049779A">
      <w:pPr>
        <w:rPr>
          <w:b/>
        </w:rPr>
      </w:pPr>
    </w:p>
    <w:p w14:paraId="5904DD2A" w14:textId="48D903C2" w:rsidR="0046677F" w:rsidRDefault="0046677F" w:rsidP="0049779A">
      <w:pPr>
        <w:rPr>
          <w:b/>
        </w:rPr>
      </w:pPr>
    </w:p>
    <w:p w14:paraId="4871F920" w14:textId="6BCE825D" w:rsidR="0046677F" w:rsidRDefault="0046677F" w:rsidP="0049779A">
      <w:pPr>
        <w:rPr>
          <w:b/>
        </w:rPr>
      </w:pPr>
    </w:p>
    <w:p w14:paraId="6C6C1574" w14:textId="726A0129" w:rsidR="0046677F" w:rsidRDefault="0046677F" w:rsidP="0049779A">
      <w:pPr>
        <w:rPr>
          <w:b/>
        </w:rPr>
      </w:pPr>
    </w:p>
    <w:p w14:paraId="67BB7150" w14:textId="31AE8692" w:rsidR="0046677F" w:rsidRDefault="0046677F" w:rsidP="0049779A">
      <w:pPr>
        <w:rPr>
          <w:b/>
        </w:rPr>
      </w:pPr>
    </w:p>
    <w:p w14:paraId="0F6D6E34" w14:textId="6BE515EA" w:rsidR="0046677F" w:rsidRDefault="0046677F" w:rsidP="0049779A">
      <w:pPr>
        <w:rPr>
          <w:b/>
        </w:rPr>
      </w:pPr>
    </w:p>
    <w:p w14:paraId="4E86B355" w14:textId="3F8C3FAE" w:rsidR="0046677F" w:rsidRDefault="0046677F" w:rsidP="0049779A">
      <w:pPr>
        <w:rPr>
          <w:b/>
        </w:rPr>
      </w:pPr>
    </w:p>
    <w:p w14:paraId="0273C09E" w14:textId="38A63FF7" w:rsidR="0046677F" w:rsidRDefault="0046677F" w:rsidP="0049779A">
      <w:pPr>
        <w:rPr>
          <w:b/>
        </w:rPr>
      </w:pPr>
    </w:p>
    <w:p w14:paraId="5CF0B3FB" w14:textId="7747C193" w:rsidR="0046677F" w:rsidRDefault="0046677F" w:rsidP="0049779A">
      <w:pPr>
        <w:rPr>
          <w:b/>
        </w:rPr>
      </w:pPr>
    </w:p>
    <w:p w14:paraId="16DA2A27" w14:textId="1AC7AF70" w:rsidR="0046677F" w:rsidRDefault="0046677F" w:rsidP="0049779A">
      <w:pPr>
        <w:rPr>
          <w:b/>
        </w:rPr>
      </w:pPr>
    </w:p>
    <w:p w14:paraId="79A217C7" w14:textId="4AA90565" w:rsidR="0046677F" w:rsidRDefault="0046677F" w:rsidP="0049779A">
      <w:pPr>
        <w:rPr>
          <w:b/>
        </w:rPr>
      </w:pPr>
    </w:p>
    <w:p w14:paraId="5140BFE5" w14:textId="40CFC658" w:rsidR="0046677F" w:rsidRDefault="0046677F" w:rsidP="0049779A">
      <w:pPr>
        <w:rPr>
          <w:b/>
        </w:rPr>
      </w:pPr>
    </w:p>
    <w:p w14:paraId="7DF8F5B5" w14:textId="21E4068B" w:rsidR="0046677F" w:rsidRDefault="0046677F" w:rsidP="0049779A">
      <w:pPr>
        <w:rPr>
          <w:b/>
        </w:rPr>
      </w:pPr>
    </w:p>
    <w:p w14:paraId="43DBC58F" w14:textId="6A354F3C" w:rsidR="0046677F" w:rsidRDefault="0046677F" w:rsidP="0049779A">
      <w:pPr>
        <w:rPr>
          <w:b/>
        </w:rPr>
      </w:pPr>
    </w:p>
    <w:p w14:paraId="1A2D98D6" w14:textId="26AE4A9E" w:rsidR="0046677F" w:rsidRDefault="0046677F" w:rsidP="0049779A">
      <w:pPr>
        <w:rPr>
          <w:b/>
        </w:rPr>
      </w:pPr>
    </w:p>
    <w:p w14:paraId="077143C7" w14:textId="77777777" w:rsidR="0046677F" w:rsidRDefault="0046677F" w:rsidP="0049779A">
      <w:pPr>
        <w:rPr>
          <w:b/>
        </w:rPr>
      </w:pPr>
    </w:p>
    <w:p w14:paraId="3C92AF60" w14:textId="367AE564" w:rsidR="00056D13" w:rsidRDefault="00056D13" w:rsidP="0049779A">
      <w:pPr>
        <w:rPr>
          <w:b/>
        </w:rPr>
      </w:pPr>
    </w:p>
    <w:p w14:paraId="53CE9AD0" w14:textId="53DC2882" w:rsidR="0049779A" w:rsidRPr="00EA73AC" w:rsidRDefault="0049779A" w:rsidP="0049779A">
      <w:pPr>
        <w:jc w:val="center"/>
        <w:rPr>
          <w:b/>
        </w:rPr>
      </w:pPr>
      <w:r w:rsidRPr="00EA73AC">
        <w:rPr>
          <w:b/>
        </w:rPr>
        <w:lastRenderedPageBreak/>
        <w:t>P</w:t>
      </w:r>
      <w:r w:rsidR="00AE09B3">
        <w:rPr>
          <w:b/>
        </w:rPr>
        <w:t>ASLAUGŲ</w:t>
      </w:r>
      <w:r w:rsidRPr="00EA73AC">
        <w:rPr>
          <w:b/>
        </w:rPr>
        <w:t xml:space="preserve"> </w:t>
      </w:r>
      <w:r>
        <w:rPr>
          <w:b/>
        </w:rPr>
        <w:t xml:space="preserve">VIEŠOJO </w:t>
      </w:r>
      <w:r w:rsidRPr="00EA73AC">
        <w:rPr>
          <w:b/>
        </w:rPr>
        <w:t>PIRKIMO</w:t>
      </w:r>
      <w:r w:rsidR="00642A99">
        <w:rPr>
          <w:b/>
        </w:rPr>
        <w:t>–</w:t>
      </w:r>
      <w:r w:rsidRPr="00EA73AC">
        <w:rPr>
          <w:b/>
        </w:rPr>
        <w:t xml:space="preserve">PARDAVIMO SUTARTIS NR. </w:t>
      </w:r>
      <w:r w:rsidRPr="0063141E">
        <w:rPr>
          <w:b/>
        </w:rPr>
        <w:t>(</w:t>
      </w:r>
      <w:r w:rsidRPr="0063141E">
        <w:rPr>
          <w:b/>
          <w:i/>
        </w:rPr>
        <w:t>PROJEKTAS</w:t>
      </w:r>
      <w:r w:rsidRPr="0063141E">
        <w:rPr>
          <w:b/>
        </w:rPr>
        <w:t>)</w:t>
      </w:r>
    </w:p>
    <w:p w14:paraId="7D07440F" w14:textId="6B033629" w:rsidR="004C1773" w:rsidRPr="00EA73AC" w:rsidRDefault="004C1773" w:rsidP="0049779A">
      <w:pPr>
        <w:jc w:val="center"/>
        <w:rPr>
          <w:b/>
        </w:rPr>
      </w:pPr>
    </w:p>
    <w:p w14:paraId="53CE9AD2" w14:textId="77777777" w:rsidR="0049779A" w:rsidRPr="00EA73AC" w:rsidRDefault="0049779A" w:rsidP="0049779A">
      <w:pPr>
        <w:jc w:val="center"/>
        <w:rPr>
          <w:b/>
        </w:rPr>
      </w:pPr>
      <w:r w:rsidRPr="002D765C">
        <w:rPr>
          <w:b/>
        </w:rPr>
        <w:t>I.</w:t>
      </w:r>
      <w:r>
        <w:rPr>
          <w:b/>
        </w:rPr>
        <w:t xml:space="preserve"> </w:t>
      </w:r>
      <w:r w:rsidRPr="00EA73AC">
        <w:rPr>
          <w:b/>
        </w:rPr>
        <w:t>SPECIALIOJI DALIS</w:t>
      </w:r>
    </w:p>
    <w:p w14:paraId="53CE9AD3" w14:textId="77777777" w:rsidR="0049779A" w:rsidRDefault="0049779A" w:rsidP="0049779A">
      <w:pPr>
        <w:rPr>
          <w:sz w:val="22"/>
          <w:szCs w:val="22"/>
        </w:rPr>
      </w:pPr>
    </w:p>
    <w:p w14:paraId="53CE9AD4" w14:textId="77777777" w:rsidR="0049779A" w:rsidRPr="00E040E8" w:rsidRDefault="0049779A" w:rsidP="0049779A">
      <w:pPr>
        <w:ind w:left="2880" w:firstLine="720"/>
        <w:jc w:val="both"/>
      </w:pPr>
      <w:r w:rsidRPr="00E040E8">
        <w:t>20</w:t>
      </w:r>
      <w:r>
        <w:t>............................ Nr.</w:t>
      </w:r>
    </w:p>
    <w:p w14:paraId="53CE9AD5" w14:textId="3C009D33" w:rsidR="0049779A" w:rsidRPr="00E040E8" w:rsidRDefault="0049779A" w:rsidP="0049779A">
      <w:pPr>
        <w:ind w:left="3600"/>
        <w:jc w:val="both"/>
        <w:rPr>
          <w:i/>
          <w:sz w:val="20"/>
          <w:szCs w:val="20"/>
        </w:rPr>
      </w:pPr>
      <w:r>
        <w:rPr>
          <w:sz w:val="22"/>
          <w:szCs w:val="22"/>
        </w:rPr>
        <w:t xml:space="preserve">             </w:t>
      </w:r>
      <w:r>
        <w:rPr>
          <w:i/>
          <w:sz w:val="20"/>
          <w:szCs w:val="20"/>
        </w:rPr>
        <w:t>Vilnius</w:t>
      </w:r>
    </w:p>
    <w:p w14:paraId="7F13EE44" w14:textId="52DF9189" w:rsidR="004C1773" w:rsidRDefault="004C1773" w:rsidP="0049779A">
      <w:pPr>
        <w:jc w:val="both"/>
        <w:rPr>
          <w:b/>
          <w:sz w:val="22"/>
          <w:szCs w:val="22"/>
        </w:rPr>
      </w:pPr>
    </w:p>
    <w:p w14:paraId="65DF1B7F" w14:textId="4A83A938" w:rsidR="00916752" w:rsidRDefault="00916752" w:rsidP="0049779A">
      <w:pPr>
        <w:jc w:val="both"/>
        <w:rPr>
          <w:b/>
          <w:sz w:val="22"/>
          <w:szCs w:val="22"/>
        </w:rPr>
      </w:pPr>
    </w:p>
    <w:p w14:paraId="37FFA788" w14:textId="77777777" w:rsidR="00916752" w:rsidRPr="00EA73AC" w:rsidRDefault="00916752" w:rsidP="0049779A">
      <w:pPr>
        <w:jc w:val="both"/>
        <w:rPr>
          <w:b/>
          <w:sz w:val="22"/>
          <w:szCs w:val="22"/>
        </w:rPr>
      </w:pPr>
    </w:p>
    <w:p w14:paraId="5F316EF7" w14:textId="410306EE" w:rsidR="003B29F3" w:rsidRPr="003B29F3" w:rsidRDefault="003B29F3" w:rsidP="00587CCE">
      <w:pPr>
        <w:ind w:left="-284" w:firstLine="568"/>
        <w:jc w:val="both"/>
        <w:rPr>
          <w:color w:val="000000"/>
        </w:rPr>
      </w:pPr>
      <w:r w:rsidRPr="003B29F3">
        <w:t xml:space="preserve">Lietuvos kariuomenės Lietuvos didžiojo etmono Kristupo Radvilos </w:t>
      </w:r>
      <w:r w:rsidR="001B4AD1">
        <w:t>P</w:t>
      </w:r>
      <w:r w:rsidRPr="003B29F3">
        <w:t xml:space="preserve">erkūno </w:t>
      </w:r>
      <w:r w:rsidR="001B4AD1">
        <w:t>r</w:t>
      </w:r>
      <w:r w:rsidRPr="003B29F3">
        <w:t xml:space="preserve">yšių ir informacinių sistemų batalionas, juridinio asmens kodas </w:t>
      </w:r>
      <w:r w:rsidRPr="003B29F3">
        <w:rPr>
          <w:lang w:eastAsia="lt-LT"/>
        </w:rPr>
        <w:t>304980697</w:t>
      </w:r>
      <w:r w:rsidRPr="003B29F3">
        <w:t xml:space="preserve">, J. Kairiūkščio g. 14, Vilnius, atstovaujamas </w:t>
      </w:r>
      <w:r w:rsidR="001B4AD1" w:rsidRPr="003B29F3">
        <w:t xml:space="preserve">Lietuvos kariuomenės Lietuvos didžiojo etmono Kristupo Radvilos </w:t>
      </w:r>
      <w:r w:rsidR="001B4AD1">
        <w:t>P</w:t>
      </w:r>
      <w:r w:rsidR="001B4AD1" w:rsidRPr="003B29F3">
        <w:t xml:space="preserve">erkūno </w:t>
      </w:r>
      <w:r w:rsidR="001B4AD1">
        <w:t>r</w:t>
      </w:r>
      <w:r w:rsidRPr="003B29F3">
        <w:t>yšių ir informacinių sistemų bataliono vad</w:t>
      </w:r>
      <w:r w:rsidR="001B4AD1">
        <w:t>ės</w:t>
      </w:r>
      <w:r w:rsidRPr="003B29F3">
        <w:t>,</w:t>
      </w:r>
      <w:r w:rsidR="0090375B">
        <w:t xml:space="preserve"> plk. ltn. Jurgitos Savickaitės</w:t>
      </w:r>
      <w:r w:rsidRPr="003B29F3">
        <w:t xml:space="preserve"> veikiančio</w:t>
      </w:r>
      <w:r w:rsidR="0090375B">
        <w:t>s</w:t>
      </w:r>
      <w:r w:rsidRPr="003B29F3">
        <w:t xml:space="preserve"> pagal bataliono nuostatus, patvirtintus Lietuvos Respublikos krašto apsaugos ministro </w:t>
      </w:r>
      <w:r w:rsidR="0046677F" w:rsidRPr="0046677F">
        <w:rPr>
          <w:lang w:eastAsia="lt-LT"/>
        </w:rPr>
        <w:t>2024 m. rugsėjo 11 d. įsakymu Nr. V-854 (toliau – Pirkėjas)</w:t>
      </w:r>
      <w:r w:rsidRPr="003B29F3">
        <w:t>, ir UAB „       “, juridinio asmens kodas           ,          g.         , atstovaujama direktoriaus               , veikiančios pagal įmonės įstatus</w:t>
      </w:r>
      <w:r w:rsidRPr="003B29F3">
        <w:rPr>
          <w:color w:val="000000"/>
        </w:rPr>
        <w:t xml:space="preserve"> (toliau – Pardavėjas), toliau kartu šioje p</w:t>
      </w:r>
      <w:r w:rsidR="00AE09B3">
        <w:rPr>
          <w:color w:val="000000"/>
        </w:rPr>
        <w:t>aslaugų</w:t>
      </w:r>
      <w:r w:rsidRPr="003B29F3">
        <w:rPr>
          <w:color w:val="000000"/>
        </w:rPr>
        <w:t xml:space="preserve"> pirkimo-pardavimo sutartyje vadinami „Šalimis“, o kiekvienas atskirai – „Šalimi“, vadovaudamiesi Lietuvos Respublikos viešųjų pirkimų įstatymu, sudarė šią p</w:t>
      </w:r>
      <w:r w:rsidR="00AE09B3">
        <w:rPr>
          <w:color w:val="000000"/>
        </w:rPr>
        <w:t>aslaugų</w:t>
      </w:r>
      <w:r w:rsidRPr="003B29F3">
        <w:rPr>
          <w:color w:val="000000"/>
        </w:rPr>
        <w:t xml:space="preserve"> pirkimo</w:t>
      </w:r>
      <w:r w:rsidR="00DB3F2F">
        <w:rPr>
          <w:color w:val="000000"/>
        </w:rPr>
        <w:t>–</w:t>
      </w:r>
      <w:r w:rsidRPr="003B29F3">
        <w:rPr>
          <w:color w:val="000000"/>
        </w:rPr>
        <w:t>pardavimo sutartį, toliau vadinamą „Sutartimi“, ir susitarė dėl toliau išvardintų sąlygų.</w:t>
      </w:r>
    </w:p>
    <w:p w14:paraId="067AE927" w14:textId="77777777" w:rsidR="003B29F3" w:rsidRPr="003B29F3" w:rsidRDefault="003B29F3" w:rsidP="003B29F3"/>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8"/>
      </w:tblGrid>
      <w:tr w:rsidR="003B29F3" w:rsidRPr="003B29F3" w14:paraId="35ED112A"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15AA9943" w14:textId="77777777" w:rsidR="00AE09B3" w:rsidRPr="00AE09B3" w:rsidRDefault="003B29F3" w:rsidP="00AE09B3">
            <w:pPr>
              <w:numPr>
                <w:ilvl w:val="0"/>
                <w:numId w:val="38"/>
              </w:numPr>
              <w:ind w:left="252" w:hanging="252"/>
              <w:jc w:val="both"/>
              <w:rPr>
                <w:b/>
                <w:lang w:eastAsia="lt-LT"/>
              </w:rPr>
            </w:pPr>
            <w:r w:rsidRPr="003B29F3">
              <w:rPr>
                <w:b/>
              </w:rPr>
              <w:t xml:space="preserve">1. </w:t>
            </w:r>
            <w:r w:rsidR="00AE09B3" w:rsidRPr="00AE09B3">
              <w:rPr>
                <w:b/>
                <w:lang w:eastAsia="lt-LT"/>
              </w:rPr>
              <w:t>Sutarties objektas</w:t>
            </w:r>
          </w:p>
          <w:p w14:paraId="4CC657FC" w14:textId="1E30DFE0" w:rsidR="00AE09B3" w:rsidRPr="00AE09B3" w:rsidRDefault="00AE09B3" w:rsidP="00AE09B3">
            <w:pPr>
              <w:jc w:val="both"/>
              <w:rPr>
                <w:lang w:eastAsia="lt-LT"/>
              </w:rPr>
            </w:pPr>
            <w:r w:rsidRPr="00AE09B3">
              <w:rPr>
                <w:lang w:eastAsia="lt-LT"/>
              </w:rPr>
              <w:t>1.1.</w:t>
            </w:r>
            <w:r w:rsidRPr="00AE09B3">
              <w:rPr>
                <w:b/>
                <w:lang w:eastAsia="lt-LT"/>
              </w:rPr>
              <w:t xml:space="preserve"> Teikėjas</w:t>
            </w:r>
            <w:r w:rsidRPr="00AE09B3">
              <w:rPr>
                <w:lang w:eastAsia="lt-LT"/>
              </w:rPr>
              <w:t xml:space="preserve"> teikia, o </w:t>
            </w:r>
            <w:r w:rsidRPr="00AE09B3">
              <w:rPr>
                <w:b/>
                <w:lang w:eastAsia="lt-LT"/>
              </w:rPr>
              <w:t>Pirkėjas</w:t>
            </w:r>
            <w:r w:rsidR="003A5E45">
              <w:rPr>
                <w:lang w:eastAsia="lt-LT"/>
              </w:rPr>
              <w:t xml:space="preserve"> perka </w:t>
            </w:r>
            <w:r w:rsidR="0046677F" w:rsidRPr="0046677F">
              <w:t>Prieig</w:t>
            </w:r>
            <w:r w:rsidR="002121ED">
              <w:t>ą</w:t>
            </w:r>
            <w:r w:rsidR="0046677F" w:rsidRPr="0046677F">
              <w:t xml:space="preserve"> prie mokomosios platformos Tryhackme business</w:t>
            </w:r>
            <w:r w:rsidRPr="00AE09B3">
              <w:rPr>
                <w:lang w:eastAsia="lt-LT"/>
              </w:rPr>
              <w:t xml:space="preserve"> (toliau – paslaugos), atitinkančias Sutarties 1 priede </w:t>
            </w:r>
            <w:r w:rsidRPr="000D52FA">
              <w:rPr>
                <w:lang w:eastAsia="lt-LT"/>
              </w:rPr>
              <w:t>,,</w:t>
            </w:r>
            <w:r w:rsidR="0046677F">
              <w:rPr>
                <w:lang w:eastAsia="lt-LT"/>
              </w:rPr>
              <w:t>Prieigos</w:t>
            </w:r>
            <w:r w:rsidR="0046677F" w:rsidRPr="0046677F">
              <w:rPr>
                <w:lang w:eastAsia="lt-LT"/>
              </w:rPr>
              <w:t xml:space="preserve"> prie mokomosios platformos Tryhackme business</w:t>
            </w:r>
            <w:r>
              <w:rPr>
                <w:lang w:eastAsia="lt-LT"/>
              </w:rPr>
              <w:t xml:space="preserve"> techninė specifikacija</w:t>
            </w:r>
            <w:r w:rsidRPr="00AE09B3">
              <w:rPr>
                <w:lang w:eastAsia="lt-LT"/>
              </w:rPr>
              <w:t>“ (toliau 1 priedas) nustatytus reikalavimus.</w:t>
            </w:r>
          </w:p>
          <w:p w14:paraId="5B0DA7D9" w14:textId="702A44AC" w:rsidR="003B29F3" w:rsidRPr="003B29F3" w:rsidRDefault="00AE09B3" w:rsidP="00AE09B3">
            <w:pPr>
              <w:jc w:val="both"/>
            </w:pPr>
            <w:r w:rsidRPr="00AE09B3">
              <w:rPr>
                <w:lang w:eastAsia="lt-LT"/>
              </w:rPr>
              <w:t xml:space="preserve">1.2. </w:t>
            </w:r>
            <w:r w:rsidRPr="00AE09B3">
              <w:rPr>
                <w:b/>
                <w:lang w:eastAsia="lt-LT"/>
              </w:rPr>
              <w:t>Pirkėjas</w:t>
            </w:r>
            <w:r w:rsidRPr="00AE09B3">
              <w:rPr>
                <w:lang w:eastAsia="lt-LT"/>
              </w:rPr>
              <w:t xml:space="preserve"> įsipareigoja priimti Sutarties 1 priede nurodytas Sutarties reikalavimus atitinkančias paslaugas. </w:t>
            </w:r>
            <w:r w:rsidRPr="00AE09B3">
              <w:rPr>
                <w:b/>
                <w:lang w:eastAsia="lt-LT"/>
              </w:rPr>
              <w:t>Mokėtojas</w:t>
            </w:r>
            <w:r w:rsidRPr="00AE09B3">
              <w:rPr>
                <w:lang w:eastAsia="lt-LT"/>
              </w:rPr>
              <w:t xml:space="preserve"> už suteiktas paslaugas sumoka Sutarties nustatyta tvarka.</w:t>
            </w:r>
          </w:p>
        </w:tc>
      </w:tr>
      <w:tr w:rsidR="003B29F3" w:rsidRPr="003B29F3" w14:paraId="0D5CBD62"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60B8106C" w14:textId="57E6AC25" w:rsidR="000D52FA" w:rsidRDefault="000D52FA" w:rsidP="000D52FA">
            <w:pPr>
              <w:rPr>
                <w:b/>
                <w:color w:val="000000"/>
              </w:rPr>
            </w:pPr>
            <w:r w:rsidRPr="007A4D14">
              <w:rPr>
                <w:b/>
              </w:rPr>
              <w:t xml:space="preserve">2. </w:t>
            </w:r>
            <w:r w:rsidRPr="007A4D14">
              <w:rPr>
                <w:b/>
                <w:color w:val="000000"/>
              </w:rPr>
              <w:t>Sutarties kaina</w:t>
            </w:r>
            <w:r>
              <w:rPr>
                <w:b/>
                <w:color w:val="000000"/>
              </w:rPr>
              <w:t xml:space="preserve">, </w:t>
            </w:r>
            <w:r w:rsidRPr="007A4D14">
              <w:rPr>
                <w:b/>
                <w:color w:val="000000"/>
              </w:rPr>
              <w:t>kainodaros taisyklės</w:t>
            </w:r>
          </w:p>
          <w:p w14:paraId="105AD88D" w14:textId="7203DCD2" w:rsidR="000D52FA" w:rsidRDefault="000D52FA" w:rsidP="000D52FA">
            <w:r w:rsidRPr="004C1DC9">
              <w:t xml:space="preserve">2.1. </w:t>
            </w:r>
            <w:r>
              <w:t>Sutarties bendra kaina-</w:t>
            </w:r>
          </w:p>
          <w:p w14:paraId="0832607C" w14:textId="10F2275D" w:rsidR="000D52FA" w:rsidRDefault="000D52FA" w:rsidP="000D52FA">
            <w:pPr>
              <w:jc w:val="both"/>
            </w:pPr>
            <w:r>
              <w:t xml:space="preserve">2.2. Sutarčiai taikoma fiksuota kainodara. </w:t>
            </w:r>
          </w:p>
          <w:p w14:paraId="207D98D4" w14:textId="0A267F90" w:rsidR="003B29F3" w:rsidRPr="000D52FA" w:rsidRDefault="000D52FA" w:rsidP="000D52FA">
            <w:pPr>
              <w:rPr>
                <w:b/>
              </w:rPr>
            </w:pPr>
            <w:r>
              <w:t>2.3. Peržiūros atvejis numatytas Sutarties bendrosios dalies 2.2 ir 2.3 papunkčiuose.</w:t>
            </w:r>
          </w:p>
        </w:tc>
      </w:tr>
      <w:tr w:rsidR="003B29F3" w:rsidRPr="003B29F3" w14:paraId="39065200"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69647173" w14:textId="2F06F067" w:rsidR="00083756" w:rsidRPr="003B29F3" w:rsidRDefault="00083756" w:rsidP="00083756">
            <w:pPr>
              <w:rPr>
                <w:b/>
              </w:rPr>
            </w:pPr>
            <w:r w:rsidRPr="003B29F3">
              <w:rPr>
                <w:b/>
              </w:rPr>
              <w:t>3. P</w:t>
            </w:r>
            <w:r w:rsidR="007C5167">
              <w:rPr>
                <w:b/>
              </w:rPr>
              <w:t>aslaugų</w:t>
            </w:r>
            <w:r w:rsidRPr="003B29F3">
              <w:rPr>
                <w:b/>
              </w:rPr>
              <w:t xml:space="preserve"> pristatymo vieta, terminas ir sąlygos</w:t>
            </w:r>
          </w:p>
          <w:p w14:paraId="1A421616" w14:textId="7146BCB0" w:rsidR="004363E5" w:rsidRDefault="00DC4290" w:rsidP="004363E5">
            <w:pPr>
              <w:jc w:val="both"/>
            </w:pPr>
            <w:r>
              <w:t>3.1. Paslaugų tei</w:t>
            </w:r>
            <w:r w:rsidR="004363E5">
              <w:t xml:space="preserve">kimo vieta: </w:t>
            </w:r>
            <w:r w:rsidR="007C5167">
              <w:t xml:space="preserve">prieiga prie mokomosios platformos turi būti pateikta </w:t>
            </w:r>
            <w:r w:rsidR="007C5167" w:rsidRPr="007C5167">
              <w:t xml:space="preserve">el. paštu </w:t>
            </w:r>
            <w:hyperlink r:id="rId11" w:history="1">
              <w:r w:rsidR="007C5167" w:rsidRPr="00745675">
                <w:rPr>
                  <w:rStyle w:val="Hyperlink"/>
                </w:rPr>
                <w:t>RISB.licencijos@mil.lt</w:t>
              </w:r>
            </w:hyperlink>
            <w:r w:rsidR="007C5167">
              <w:t xml:space="preserve"> .</w:t>
            </w:r>
          </w:p>
          <w:p w14:paraId="7455FD64" w14:textId="60C78715" w:rsidR="004363E5" w:rsidRDefault="00DC4290" w:rsidP="004363E5">
            <w:pPr>
              <w:jc w:val="both"/>
            </w:pPr>
            <w:r>
              <w:t>3.2. Paslaugų tei</w:t>
            </w:r>
            <w:r w:rsidR="004363E5">
              <w:t>kimo pradžia</w:t>
            </w:r>
            <w:r w:rsidR="00D52D8F">
              <w:t xml:space="preserve"> – ne vėliau gruodžio </w:t>
            </w:r>
            <w:r w:rsidR="0046677F">
              <w:t>8</w:t>
            </w:r>
            <w:r w:rsidR="00D52D8F">
              <w:t xml:space="preserve"> d</w:t>
            </w:r>
            <w:r w:rsidR="004363E5">
              <w:t>.</w:t>
            </w:r>
          </w:p>
          <w:p w14:paraId="21E6D666" w14:textId="7F1D58EC" w:rsidR="004363E5" w:rsidRDefault="004363E5" w:rsidP="004363E5">
            <w:pPr>
              <w:jc w:val="both"/>
            </w:pPr>
            <w:r>
              <w:t xml:space="preserve">3.3. Paslaugų </w:t>
            </w:r>
            <w:r w:rsidR="007C5167">
              <w:t>suteikimo</w:t>
            </w:r>
            <w:r>
              <w:t xml:space="preserve"> terminas – 12 mėn. nuo sutarties pasirašymo dienos.</w:t>
            </w:r>
          </w:p>
          <w:p w14:paraId="78910A8B" w14:textId="53DE0DCC" w:rsidR="00083756" w:rsidRPr="003B29F3" w:rsidRDefault="007C5167" w:rsidP="004363E5">
            <w:pPr>
              <w:jc w:val="both"/>
            </w:pPr>
            <w:r>
              <w:t>3.4</w:t>
            </w:r>
            <w:r w:rsidR="00083756" w:rsidRPr="003B29F3">
              <w:t>. Pardavėjas įsipareigoja:</w:t>
            </w:r>
          </w:p>
          <w:p w14:paraId="6F4E7A11" w14:textId="0819F823" w:rsidR="00083756" w:rsidRPr="003B29F3" w:rsidRDefault="007C5167" w:rsidP="00083756">
            <w:pPr>
              <w:jc w:val="both"/>
            </w:pPr>
            <w:r>
              <w:t>3.4</w:t>
            </w:r>
            <w:r w:rsidR="00083756" w:rsidRPr="003B29F3">
              <w:t xml:space="preserve">.1. užtikrinti, kad </w:t>
            </w:r>
            <w:r>
              <w:t>suteikiamų paslaugų</w:t>
            </w:r>
            <w:r w:rsidR="00083756" w:rsidRPr="003B29F3">
              <w:t xml:space="preserve"> (įskaitant jų sudedamąsias dalis) kilmė nėra iš Viešųjų pirkimų įstatymo (toliau – VPĮ) 92 straipsnio 15 dalyje numatytame sąraše nurodytų valstybių ar teritorijų;</w:t>
            </w:r>
          </w:p>
          <w:p w14:paraId="30ADDCE1" w14:textId="60D67FB3" w:rsidR="00083756" w:rsidRPr="003B29F3" w:rsidRDefault="007C5167" w:rsidP="00083756">
            <w:pPr>
              <w:jc w:val="both"/>
            </w:pPr>
            <w:r>
              <w:t>3.4</w:t>
            </w:r>
            <w:r w:rsidR="00083756" w:rsidRPr="003B29F3">
              <w:t>.2 užtikrinti, kad pardavėjas, jo subtiekėjas, ūkio subjektai,</w:t>
            </w:r>
            <w:r w:rsidR="00DC4290">
              <w:t xml:space="preserve"> kurių pajėgumais remiamasi, tei</w:t>
            </w:r>
            <w:r w:rsidR="00083756" w:rsidRPr="003B29F3">
              <w:t xml:space="preserve">kėjo siūlomų </w:t>
            </w:r>
            <w:r>
              <w:t>paslaugų</w:t>
            </w:r>
            <w:r w:rsidR="00083756" w:rsidRPr="003B29F3">
              <w:t xml:space="preserve"> (įskaitant jų sudedamąsias dalis) gamintojas ar juos kontroliuojantys asmenys nėra registruoti (juridiniai asmenys), nėra nuolat gyvenantys (fiziniai asmenys) VPĮ 92 straipsnio 15 dalyje numatytame sąraše n</w:t>
            </w:r>
            <w:r w:rsidR="00083756">
              <w:t>urodytų valstybių ar teritorijų;</w:t>
            </w:r>
          </w:p>
          <w:p w14:paraId="18FF8393" w14:textId="242C18F4" w:rsidR="00083756" w:rsidRDefault="007C5167" w:rsidP="00083756">
            <w:pPr>
              <w:jc w:val="both"/>
            </w:pPr>
            <w:r>
              <w:t>3.4</w:t>
            </w:r>
            <w:r w:rsidR="00083756" w:rsidRPr="003B29F3">
              <w:t>.3.</w:t>
            </w:r>
            <w:r w:rsidR="00083756" w:rsidRPr="003B29F3">
              <w:rPr>
                <w:b/>
              </w:rPr>
              <w:t xml:space="preserve"> </w:t>
            </w:r>
            <w:r w:rsidR="00083756" w:rsidRPr="003B29F3">
              <w:t>Pirkėjas</w:t>
            </w:r>
            <w:r w:rsidR="00083756" w:rsidRPr="003B29F3">
              <w:rPr>
                <w:b/>
              </w:rPr>
              <w:t xml:space="preserve"> </w:t>
            </w:r>
            <w:r w:rsidR="00083756" w:rsidRPr="003B29F3">
              <w:t>turi teisę bet kuriuo metu pareikalauti pardavėjo pateikti pagrindžiančius dokumentus, kad nėra sąlygų, numatytų VPĮ 45 straipsnio 2</w:t>
            </w:r>
            <w:r w:rsidR="00083756" w:rsidRPr="003B29F3">
              <w:rPr>
                <w:vertAlign w:val="superscript"/>
              </w:rPr>
              <w:t>1</w:t>
            </w:r>
            <w:r w:rsidR="00083756" w:rsidRPr="003B29F3">
              <w:t xml:space="preserve"> dalyje. Pardavėjas privalo pateikti Pirkėjo prašomus dokumentus ne vėliau kaip per 3 darbo dienas nuo prašymo gavimo dienos.</w:t>
            </w:r>
          </w:p>
          <w:p w14:paraId="546B7222" w14:textId="221661F2" w:rsidR="009D6A7E" w:rsidRPr="003B29F3" w:rsidRDefault="007C5167" w:rsidP="00083756">
            <w:pPr>
              <w:jc w:val="both"/>
            </w:pPr>
            <w:r>
              <w:t>3.4</w:t>
            </w:r>
            <w:r w:rsidR="00083756">
              <w:t xml:space="preserve">.4. </w:t>
            </w:r>
            <w:r w:rsidR="00083756" w:rsidRPr="009D6A7E">
              <w:t>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w:t>
            </w:r>
            <w:r w:rsidR="00DC4290">
              <w:t>lstybių ar teritorijų, kurių tei</w:t>
            </w:r>
            <w:r w:rsidR="00083756" w:rsidRPr="009D6A7E">
              <w:t xml:space="preserve">kėjai, jų subtiekėjai, ūkio subjektai, kurių pajėgumais yra remiamasi, gamintojai, techninės ar programinės įrangos priežiūrą ir palaikymą vykdantys asmenys ar juos kontroliuojantys asmenys nelaikomi patikimais, sąraše, patvirtintame </w:t>
            </w:r>
            <w:r w:rsidR="00083756" w:rsidRPr="009D6A7E">
              <w:lastRenderedPageBreak/>
              <w:t>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r w:rsidR="00083756">
              <w:t>.</w:t>
            </w:r>
          </w:p>
        </w:tc>
      </w:tr>
      <w:tr w:rsidR="00C00D4D" w:rsidRPr="003B29F3" w14:paraId="76CBA3F8"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14B56490" w14:textId="77777777" w:rsidR="00C00D4D" w:rsidRPr="003B29F3" w:rsidRDefault="00C00D4D" w:rsidP="00C00D4D">
            <w:pPr>
              <w:jc w:val="both"/>
              <w:rPr>
                <w:b/>
              </w:rPr>
            </w:pPr>
            <w:r w:rsidRPr="003B29F3">
              <w:rPr>
                <w:b/>
              </w:rPr>
              <w:lastRenderedPageBreak/>
              <w:t>4. Apmokėjimo tvarka</w:t>
            </w:r>
          </w:p>
          <w:p w14:paraId="3AF1AF3E" w14:textId="77777777" w:rsidR="0046677F" w:rsidRDefault="00C00D4D" w:rsidP="00C00D4D">
            <w:pPr>
              <w:jc w:val="both"/>
            </w:pPr>
            <w:r w:rsidRPr="003B29F3">
              <w:t xml:space="preserve">4.1. </w:t>
            </w:r>
            <w:r w:rsidR="00BA1803" w:rsidRPr="00BA1803">
              <w:t xml:space="preserve">Mokėtojas su Teikėju atsiskaito Sutarties bendrosios dalies 4.1 papunktyje nustatyta tvarka. </w:t>
            </w:r>
          </w:p>
          <w:p w14:paraId="57E6B4DA" w14:textId="5706CCF5" w:rsidR="00C00D4D" w:rsidRPr="003B29F3" w:rsidRDefault="00C00D4D" w:rsidP="00C00D4D">
            <w:pPr>
              <w:jc w:val="both"/>
              <w:rPr>
                <w:lang w:eastAsia="lt-LT"/>
              </w:rPr>
            </w:pPr>
            <w:r w:rsidRPr="003B29F3">
              <w:t xml:space="preserve">4.2. </w:t>
            </w:r>
            <w:r w:rsidRPr="00BA0C7C">
              <w:rPr>
                <w:lang w:eastAsia="lt-LT"/>
              </w:rPr>
              <w:t>Avansas – Avanso mokėjimas nenumatytas</w:t>
            </w:r>
            <w:r w:rsidRPr="003B29F3">
              <w:rPr>
                <w:lang w:eastAsia="lt-LT"/>
              </w:rPr>
              <w:t>.</w:t>
            </w:r>
          </w:p>
          <w:p w14:paraId="77EDBF2A" w14:textId="2CD4E9A1" w:rsidR="00C00D4D" w:rsidRPr="00FB1278" w:rsidRDefault="00C00D4D" w:rsidP="00FB1278">
            <w:pPr>
              <w:jc w:val="both"/>
            </w:pPr>
            <w:r w:rsidRPr="003B29F3">
              <w:t xml:space="preserve">4.3. </w:t>
            </w:r>
            <w:r w:rsidRPr="00284D83">
              <w:t>Vykdant Sutartį, PVM sąskaitos faktūros turi būti teikiamos naudojantis informacinės sistemos „</w:t>
            </w:r>
            <w:r w:rsidR="00FB1278">
              <w:t>SABIS</w:t>
            </w:r>
            <w:r w:rsidRPr="00284D83">
              <w:t xml:space="preserve">“ priemonėmis, nurodant </w:t>
            </w:r>
            <w:r w:rsidRPr="00284D83">
              <w:rPr>
                <w:b/>
              </w:rPr>
              <w:t xml:space="preserve">Pirkėją, Mokėtoją, </w:t>
            </w:r>
            <w:r w:rsidRPr="00284D83">
              <w:t xml:space="preserve">Gavėją (jeigu sutartyje yra numatytas Gavėjas) Sutarties numerį ir datą. Jeigu </w:t>
            </w:r>
            <w:r w:rsidRPr="00284D83">
              <w:rPr>
                <w:b/>
              </w:rPr>
              <w:t>Pardavėjas</w:t>
            </w:r>
            <w:r w:rsidRPr="00284D83">
              <w:t xml:space="preserve"> nepateikia sąskaitos informacinės sistemos „</w:t>
            </w:r>
            <w:r w:rsidR="00FB1278">
              <w:t>SABIS</w:t>
            </w:r>
            <w:r w:rsidRPr="00284D83">
              <w:t xml:space="preserve">“ priemonėmis, </w:t>
            </w:r>
            <w:r w:rsidRPr="00284D83">
              <w:rPr>
                <w:b/>
              </w:rPr>
              <w:t>Mokėtojas</w:t>
            </w:r>
            <w:r w:rsidRPr="00284D83">
              <w:t xml:space="preserve"> neatlieka mokėjimo.</w:t>
            </w:r>
          </w:p>
        </w:tc>
      </w:tr>
      <w:tr w:rsidR="003B29F3" w:rsidRPr="003B29F3" w14:paraId="52081027"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7D5E48B7" w14:textId="77777777" w:rsidR="003B29F3" w:rsidRPr="003B29F3" w:rsidRDefault="003B29F3" w:rsidP="003B29F3">
            <w:pPr>
              <w:jc w:val="both"/>
              <w:rPr>
                <w:b/>
              </w:rPr>
            </w:pPr>
            <w:r w:rsidRPr="003B29F3">
              <w:rPr>
                <w:b/>
              </w:rPr>
              <w:t>5. Pirkėjo teisė vienašališkai nutraukti Sutartį</w:t>
            </w:r>
            <w:r w:rsidRPr="003B29F3">
              <w:t xml:space="preserve"> </w:t>
            </w:r>
          </w:p>
          <w:p w14:paraId="6CD210A3" w14:textId="7789D57D" w:rsidR="00BA1803" w:rsidRDefault="003B29F3" w:rsidP="003B29F3">
            <w:pPr>
              <w:jc w:val="both"/>
            </w:pPr>
            <w:r w:rsidRPr="003B29F3">
              <w:t>5.1.</w:t>
            </w:r>
            <w:r w:rsidRPr="003B29F3">
              <w:rPr>
                <w:b/>
              </w:rPr>
              <w:t xml:space="preserve"> </w:t>
            </w:r>
            <w:r w:rsidR="00BA1803" w:rsidRPr="00BA1803">
              <w:t xml:space="preserve">Teikėjui nepradedant </w:t>
            </w:r>
            <w:r w:rsidR="00BA1803">
              <w:t>teikti paslaugų daugiau kaip 7 dienas</w:t>
            </w:r>
            <w:r w:rsidR="00BA1803" w:rsidRPr="00BA1803">
              <w:t>, Pirkėjas turi teisę Sutarties bendrosios dalies 9.2 punkte nustatyta tvarka Sutartį nutraukti.</w:t>
            </w:r>
          </w:p>
          <w:p w14:paraId="1F003A1B" w14:textId="00CA28EC" w:rsidR="00BA1803" w:rsidRPr="003B29F3" w:rsidRDefault="00BA1803" w:rsidP="003B29F3">
            <w:pPr>
              <w:jc w:val="both"/>
            </w:pPr>
            <w:r>
              <w:t xml:space="preserve">5.2. </w:t>
            </w:r>
            <w:r w:rsidRPr="00BA1803">
              <w:t>Teikėjui vėluojant t</w:t>
            </w:r>
            <w:r>
              <w:t>eikti paslaugas daugiau kaip 7 dienas</w:t>
            </w:r>
            <w:r w:rsidRPr="00BA1803">
              <w:t>, Pirkėjas turi teisę Sutarties bendrosios dalies 9.2 punkte nustatyta tvarka Sutartį nutraukti.</w:t>
            </w:r>
          </w:p>
          <w:p w14:paraId="1E6EE2DC" w14:textId="77777777" w:rsidR="003B29F3" w:rsidRDefault="003B29F3" w:rsidP="003B29F3">
            <w:pPr>
              <w:jc w:val="both"/>
            </w:pPr>
            <w:r w:rsidRPr="003B29F3">
              <w:t>5.3. Kiti vienašalio Sutarties nutraukimo atvejai numatyti Sutarties bendrosios dalies 9.2 ir 9.3 punktuose.</w:t>
            </w:r>
          </w:p>
          <w:p w14:paraId="4FE33CFB" w14:textId="0ED04393" w:rsidR="00BA1803" w:rsidRPr="003B29F3" w:rsidRDefault="00BA1803" w:rsidP="00BA1803">
            <w:pPr>
              <w:jc w:val="both"/>
            </w:pPr>
            <w:r>
              <w:t>5.4</w:t>
            </w:r>
            <w:r w:rsidRPr="003B29F3">
              <w:t xml:space="preserve">. Pardavėjui </w:t>
            </w:r>
            <w:r w:rsidRPr="003B29F3">
              <w:rPr>
                <w:lang w:val="en-US"/>
              </w:rPr>
              <w:t xml:space="preserve">nevykdant </w:t>
            </w:r>
            <w:r w:rsidRPr="003B29F3">
              <w:t>Sutarties specialiosios d</w:t>
            </w:r>
            <w:r>
              <w:t>alies 3.4 papunkčio reikalavimų:</w:t>
            </w:r>
          </w:p>
          <w:p w14:paraId="5BA7535B" w14:textId="74B7CEF6" w:rsidR="00BA1803" w:rsidRPr="003B29F3" w:rsidRDefault="00BA1803" w:rsidP="00BA1803">
            <w:pPr>
              <w:jc w:val="both"/>
            </w:pPr>
            <w:r>
              <w:t>5.4</w:t>
            </w:r>
            <w:r w:rsidRPr="003B29F3">
              <w:t>.1. Pardavėjas per nustatytą terminą Pirkėjui nepateikia Su</w:t>
            </w:r>
            <w:r>
              <w:t>tarties specialiosios dalies 3.4</w:t>
            </w:r>
            <w:r w:rsidRPr="003B29F3">
              <w:t>.3 punkte nurodytų dokumentų;</w:t>
            </w:r>
          </w:p>
          <w:p w14:paraId="3D35B2A9" w14:textId="1F41F423" w:rsidR="00BA1803" w:rsidRPr="003B29F3" w:rsidRDefault="00BA1803" w:rsidP="00BA1803">
            <w:pPr>
              <w:jc w:val="both"/>
            </w:pPr>
            <w:r>
              <w:t>5.4</w:t>
            </w:r>
            <w:r w:rsidRPr="003B29F3">
              <w:t>.2. paaiškėja, kad yra aplinkybė, atitinkanti bent vieną iš VPĮ 45 straipsnio 2</w:t>
            </w:r>
            <w:r w:rsidRPr="003B29F3">
              <w:rPr>
                <w:vertAlign w:val="superscript"/>
              </w:rPr>
              <w:t>1</w:t>
            </w:r>
            <w:r w:rsidRPr="003B29F3">
              <w:t xml:space="preserve"> dalyje išvardintų sąlygų. </w:t>
            </w:r>
          </w:p>
          <w:p w14:paraId="71BF46B2" w14:textId="4F2A2233" w:rsidR="00BA1803" w:rsidRPr="003B29F3" w:rsidRDefault="00BA1803" w:rsidP="003B29F3">
            <w:pPr>
              <w:jc w:val="both"/>
              <w:rPr>
                <w:b/>
              </w:rPr>
            </w:pPr>
          </w:p>
        </w:tc>
      </w:tr>
      <w:tr w:rsidR="003B29F3" w:rsidRPr="003B29F3" w14:paraId="42A9422D" w14:textId="77777777" w:rsidTr="00B90F52">
        <w:trPr>
          <w:trHeight w:val="616"/>
        </w:trPr>
        <w:tc>
          <w:tcPr>
            <w:tcW w:w="10068" w:type="dxa"/>
            <w:tcBorders>
              <w:top w:val="single" w:sz="4" w:space="0" w:color="auto"/>
              <w:left w:val="single" w:sz="4" w:space="0" w:color="auto"/>
              <w:bottom w:val="single" w:sz="4" w:space="0" w:color="auto"/>
              <w:right w:val="single" w:sz="4" w:space="0" w:color="auto"/>
            </w:tcBorders>
            <w:hideMark/>
          </w:tcPr>
          <w:p w14:paraId="1A607AD1" w14:textId="747EA325" w:rsidR="003B29F3" w:rsidRPr="003B29F3" w:rsidRDefault="003B29F3" w:rsidP="003B29F3">
            <w:pPr>
              <w:rPr>
                <w:b/>
              </w:rPr>
            </w:pPr>
            <w:r w:rsidRPr="003B29F3">
              <w:rPr>
                <w:b/>
              </w:rPr>
              <w:t>6. P</w:t>
            </w:r>
            <w:r w:rsidR="00B90F52">
              <w:rPr>
                <w:b/>
              </w:rPr>
              <w:t>aslaugų</w:t>
            </w:r>
            <w:r w:rsidRPr="003B29F3">
              <w:rPr>
                <w:b/>
              </w:rPr>
              <w:t xml:space="preserve"> kokybė </w:t>
            </w:r>
          </w:p>
          <w:p w14:paraId="4A5F15FF" w14:textId="77777777" w:rsidR="00B90F52" w:rsidRDefault="003B29F3" w:rsidP="003B29F3">
            <w:pPr>
              <w:jc w:val="both"/>
            </w:pPr>
            <w:r w:rsidRPr="003B29F3">
              <w:t>6.1. P</w:t>
            </w:r>
            <w:r w:rsidR="00B90F52">
              <w:t>aslaugų</w:t>
            </w:r>
            <w:r w:rsidRPr="003B29F3">
              <w:t xml:space="preserve"> kokybė privalo atitikti Sutartyje ir jos pr</w:t>
            </w:r>
            <w:r w:rsidR="00B90F52">
              <w:t>ieduose nustatytus reikalavimus.</w:t>
            </w:r>
          </w:p>
          <w:p w14:paraId="7AAC64F0" w14:textId="1B90F60A" w:rsidR="003B29F3" w:rsidRPr="003B29F3" w:rsidRDefault="003B29F3" w:rsidP="003B29F3">
            <w:pPr>
              <w:jc w:val="both"/>
            </w:pPr>
          </w:p>
        </w:tc>
      </w:tr>
      <w:tr w:rsidR="003B29F3" w:rsidRPr="003B29F3" w14:paraId="57CAE13F" w14:textId="77777777" w:rsidTr="00C00D4D">
        <w:trPr>
          <w:trHeight w:val="995"/>
        </w:trPr>
        <w:tc>
          <w:tcPr>
            <w:tcW w:w="10068" w:type="dxa"/>
            <w:tcBorders>
              <w:top w:val="single" w:sz="4" w:space="0" w:color="auto"/>
              <w:left w:val="single" w:sz="4" w:space="0" w:color="auto"/>
              <w:bottom w:val="single" w:sz="4" w:space="0" w:color="auto"/>
              <w:right w:val="single" w:sz="4" w:space="0" w:color="auto"/>
            </w:tcBorders>
            <w:hideMark/>
          </w:tcPr>
          <w:p w14:paraId="6128FEEA" w14:textId="1F25906B" w:rsidR="002B3E86" w:rsidRDefault="00F13C88" w:rsidP="003B29F3">
            <w:pPr>
              <w:contextualSpacing/>
              <w:jc w:val="both"/>
              <w:rPr>
                <w:szCs w:val="20"/>
              </w:rPr>
            </w:pPr>
            <w:r>
              <w:rPr>
                <w:b/>
                <w:szCs w:val="20"/>
              </w:rPr>
              <w:t>Garantiniai įsipareigojimai</w:t>
            </w:r>
          </w:p>
          <w:p w14:paraId="153971AE" w14:textId="28ADDEC3" w:rsidR="00F13C88" w:rsidRPr="003B29F3" w:rsidRDefault="00F13C88" w:rsidP="003B29F3">
            <w:pPr>
              <w:contextualSpacing/>
              <w:jc w:val="both"/>
              <w:rPr>
                <w:szCs w:val="20"/>
              </w:rPr>
            </w:pPr>
            <w:r>
              <w:t xml:space="preserve">7.1. </w:t>
            </w:r>
            <w:r w:rsidRPr="00B90F52">
              <w:t>Teikėjas po raštiško Pirkėjo pranešimo per 5 darbo dienas (arba sutartu kitu abiem Šalims tinkamu laiku) turi pašalinti Paslaugų teikimo trūkumus bei kompensuoti Pirkėjo patirtus nuostolius (jeigu tokie buvo).</w:t>
            </w:r>
          </w:p>
        </w:tc>
      </w:tr>
      <w:tr w:rsidR="00F13C88" w:rsidRPr="003B29F3" w14:paraId="18B62047" w14:textId="77777777" w:rsidTr="00C00D4D">
        <w:trPr>
          <w:trHeight w:val="995"/>
        </w:trPr>
        <w:tc>
          <w:tcPr>
            <w:tcW w:w="10068" w:type="dxa"/>
            <w:tcBorders>
              <w:top w:val="single" w:sz="4" w:space="0" w:color="auto"/>
              <w:left w:val="single" w:sz="4" w:space="0" w:color="auto"/>
              <w:bottom w:val="single" w:sz="4" w:space="0" w:color="auto"/>
              <w:right w:val="single" w:sz="4" w:space="0" w:color="auto"/>
            </w:tcBorders>
          </w:tcPr>
          <w:p w14:paraId="20E6EF02" w14:textId="77777777" w:rsidR="00F13C88" w:rsidRDefault="00F13C88" w:rsidP="003B29F3">
            <w:pPr>
              <w:contextualSpacing/>
              <w:jc w:val="both"/>
              <w:rPr>
                <w:b/>
              </w:rPr>
            </w:pPr>
            <w:r>
              <w:rPr>
                <w:b/>
                <w:szCs w:val="20"/>
              </w:rPr>
              <w:t xml:space="preserve">8. </w:t>
            </w:r>
            <w:r w:rsidRPr="00D14114">
              <w:rPr>
                <w:b/>
              </w:rPr>
              <w:t>Papildomas prievolių įvykdymo užtikrinimas</w:t>
            </w:r>
          </w:p>
          <w:p w14:paraId="3C40B03E" w14:textId="507FBBD7" w:rsidR="00F13C88" w:rsidDel="002B3E86" w:rsidRDefault="00F13C88" w:rsidP="003B29F3">
            <w:pPr>
              <w:contextualSpacing/>
              <w:jc w:val="both"/>
              <w:rPr>
                <w:b/>
                <w:szCs w:val="20"/>
              </w:rPr>
            </w:pPr>
            <w:r>
              <w:t xml:space="preserve">8.1. </w:t>
            </w:r>
            <w:r w:rsidRPr="00D14114">
              <w:t>Sutarties įvykdymui užtikrinti draudimo bendrovės laidavimo rašto arba banko garantijos nebus reikalaujama.</w:t>
            </w:r>
          </w:p>
        </w:tc>
      </w:tr>
      <w:tr w:rsidR="003B29F3" w:rsidRPr="003B29F3" w14:paraId="191C1F1C" w14:textId="77777777" w:rsidTr="0046677F">
        <w:trPr>
          <w:trHeight w:val="1405"/>
        </w:trPr>
        <w:tc>
          <w:tcPr>
            <w:tcW w:w="10068" w:type="dxa"/>
            <w:tcBorders>
              <w:top w:val="single" w:sz="4" w:space="0" w:color="auto"/>
              <w:left w:val="single" w:sz="4" w:space="0" w:color="auto"/>
              <w:bottom w:val="single" w:sz="4" w:space="0" w:color="auto"/>
              <w:right w:val="single" w:sz="4" w:space="0" w:color="auto"/>
            </w:tcBorders>
            <w:hideMark/>
          </w:tcPr>
          <w:p w14:paraId="1D302134" w14:textId="7F222D89" w:rsidR="003B29F3" w:rsidRPr="003B29F3" w:rsidRDefault="002B3E86" w:rsidP="003B29F3">
            <w:pPr>
              <w:jc w:val="both"/>
              <w:rPr>
                <w:b/>
              </w:rPr>
            </w:pPr>
            <w:r>
              <w:rPr>
                <w:b/>
              </w:rPr>
              <w:t>9</w:t>
            </w:r>
            <w:r w:rsidR="003B29F3" w:rsidRPr="003B29F3">
              <w:rPr>
                <w:b/>
              </w:rPr>
              <w:t>. Kitos sąlygos</w:t>
            </w:r>
          </w:p>
          <w:p w14:paraId="2611B9CD" w14:textId="77777777" w:rsidR="00B90F52" w:rsidRDefault="00B90F52" w:rsidP="00B90F52">
            <w:pPr>
              <w:jc w:val="both"/>
            </w:pPr>
            <w:r>
              <w:t>9.1. Sutarties bendrosios dalies 11.1 punkte nurodytų Šalių iš anksto sutartų minimalių nuostolių dydis yra – 0,2 %.</w:t>
            </w:r>
          </w:p>
          <w:p w14:paraId="1111A15D" w14:textId="77777777" w:rsidR="00B90F52" w:rsidRDefault="00B90F52" w:rsidP="00B90F52">
            <w:pPr>
              <w:jc w:val="both"/>
            </w:pPr>
            <w:r>
              <w:t>9.2. Sutarties bendrosios dalies 11.2 punkte nurodytų Šalių iš anksto sutartų minimalių nuostolių dydis yra 7 % nuo Sutarties kainos su PVM.</w:t>
            </w:r>
          </w:p>
          <w:p w14:paraId="6C682B3C" w14:textId="77777777" w:rsidR="00B90F52" w:rsidRDefault="00B90F52" w:rsidP="00B90F52">
            <w:pPr>
              <w:jc w:val="both"/>
            </w:pPr>
            <w:r>
              <w:t>9.3. Sutarties bendrosios dalies 11.3 punkte numatytų Šalių iš anksto sutartų minimalių nuostolių dydis –50 Eur.</w:t>
            </w:r>
          </w:p>
          <w:p w14:paraId="63DBF2DD" w14:textId="77777777" w:rsidR="00B90F52" w:rsidRDefault="00B90F52" w:rsidP="00B90F52">
            <w:pPr>
              <w:jc w:val="both"/>
            </w:pPr>
            <w:r>
              <w:t>9.4. Nenugalimos jėgos aplinkybių trukmė 30 dienų, taikant Sutarties bendrosios dalies 9.1.2 punkto sąlygas.</w:t>
            </w:r>
          </w:p>
          <w:p w14:paraId="3EFC1DED" w14:textId="58794D67" w:rsidR="003B29F3" w:rsidRPr="003B29F3" w:rsidRDefault="00B90F52" w:rsidP="00B90F52">
            <w:pPr>
              <w:jc w:val="both"/>
            </w:pPr>
            <w:r>
              <w:t>9.5</w:t>
            </w:r>
            <w:r w:rsidR="00A61DEC">
              <w:t>. Tei</w:t>
            </w:r>
            <w:r w:rsidR="003B29F3" w:rsidRPr="003B29F3">
              <w:t>kėjas patvirtina, kad siūlomų p</w:t>
            </w:r>
            <w:r>
              <w:t>aslaugų</w:t>
            </w:r>
            <w:r w:rsidR="003B29F3" w:rsidRPr="003B29F3">
              <w:t xml:space="preserve">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w:t>
            </w:r>
            <w:r w:rsidR="0090375B" w:rsidRPr="003B29F3">
              <w:t>Padnestrės</w:t>
            </w:r>
            <w:r w:rsidR="003B29F3" w:rsidRPr="003B29F3">
              <w:t xml:space="preserve"> teritorija, Sakartvelo vyriausybės nekontroliuojamos Abchazijos ir Pietų </w:t>
            </w:r>
            <w:r w:rsidR="0090375B" w:rsidRPr="003B29F3">
              <w:t>Osetijos</w:t>
            </w:r>
            <w:r w:rsidR="003B29F3" w:rsidRPr="003B29F3">
              <w:t xml:space="preserve"> teritorijos.</w:t>
            </w:r>
          </w:p>
          <w:p w14:paraId="6914DF84" w14:textId="711F95D9" w:rsidR="003B29F3" w:rsidRPr="003B29F3" w:rsidRDefault="00B90F52" w:rsidP="003B29F3">
            <w:pPr>
              <w:jc w:val="both"/>
            </w:pPr>
            <w:r>
              <w:lastRenderedPageBreak/>
              <w:t>9.6</w:t>
            </w:r>
            <w:r w:rsidR="003B29F3" w:rsidRPr="003B29F3">
              <w:t>. Pardavėjas šiai Sutarčiai vykdyti subtiekėjo (ų) nepasitelks.</w:t>
            </w:r>
          </w:p>
          <w:p w14:paraId="60CFC3A9" w14:textId="2865763C" w:rsidR="003B29F3" w:rsidRPr="003B29F3" w:rsidRDefault="00B90F52" w:rsidP="003B29F3">
            <w:pPr>
              <w:jc w:val="both"/>
            </w:pPr>
            <w:r>
              <w:t>9.7</w:t>
            </w:r>
            <w:r w:rsidR="003B29F3" w:rsidRPr="003B29F3">
              <w:t xml:space="preserve">. Pardavėjo atstovas (ai) – </w:t>
            </w:r>
          </w:p>
          <w:p w14:paraId="1D921C23" w14:textId="165F3698" w:rsidR="003B29F3" w:rsidRPr="003B29F3" w:rsidRDefault="00B90F52" w:rsidP="003B29F3">
            <w:pPr>
              <w:jc w:val="both"/>
            </w:pPr>
            <w:r>
              <w:t>9.8</w:t>
            </w:r>
            <w:r w:rsidR="003B29F3" w:rsidRPr="003B29F3">
              <w:t xml:space="preserve">. Pirkėjo atstovas (ai) – </w:t>
            </w:r>
            <w:r w:rsidR="007842D0">
              <w:t xml:space="preserve">eil. </w:t>
            </w:r>
            <w:r w:rsidR="0080426C">
              <w:t>Aidas Bernotas</w:t>
            </w:r>
            <w:r w:rsidR="004C1773">
              <w:t xml:space="preserve"> tel. +370 706 81 147</w:t>
            </w:r>
            <w:r w:rsidR="007842D0">
              <w:t>,</w:t>
            </w:r>
            <w:r w:rsidR="001876FC">
              <w:t xml:space="preserve"> el.</w:t>
            </w:r>
            <w:r w:rsidR="00FC0904">
              <w:t xml:space="preserve"> </w:t>
            </w:r>
            <w:r w:rsidR="001876FC">
              <w:t xml:space="preserve">p. </w:t>
            </w:r>
            <w:r w:rsidR="0080426C">
              <w:rPr>
                <w:i/>
                <w:u w:val="single"/>
              </w:rPr>
              <w:t>aidas.bernotas</w:t>
            </w:r>
            <w:r w:rsidR="001876FC" w:rsidRPr="001876FC">
              <w:rPr>
                <w:i/>
                <w:u w:val="single"/>
              </w:rPr>
              <w:t>@mil.lt</w:t>
            </w:r>
          </w:p>
          <w:p w14:paraId="53BDABEB" w14:textId="356C52F9" w:rsidR="00FA660B" w:rsidRDefault="00B90F52" w:rsidP="00256470">
            <w:pPr>
              <w:jc w:val="both"/>
            </w:pPr>
            <w:r>
              <w:t>9.9</w:t>
            </w:r>
            <w:r w:rsidR="003B29F3" w:rsidRPr="003B29F3">
              <w:t>.</w:t>
            </w:r>
            <w:r w:rsidR="003B29F3" w:rsidRPr="003B29F3">
              <w:rPr>
                <w:b/>
              </w:rPr>
              <w:t xml:space="preserve"> </w:t>
            </w:r>
            <w:r w:rsidR="003B29F3" w:rsidRPr="003B29F3">
              <w:t xml:space="preserve">Sutarties priedai: </w:t>
            </w:r>
          </w:p>
          <w:p w14:paraId="65140EDA" w14:textId="77777777" w:rsidR="00FA660B" w:rsidRDefault="00B90F52" w:rsidP="00FA660B">
            <w:pPr>
              <w:jc w:val="both"/>
            </w:pPr>
            <w:r>
              <w:t>9.9</w:t>
            </w:r>
            <w:r w:rsidR="00FA660B">
              <w:t xml:space="preserve">.1. </w:t>
            </w:r>
            <w:r w:rsidR="001876FC">
              <w:t>1</w:t>
            </w:r>
            <w:r w:rsidR="002E7DC2">
              <w:t xml:space="preserve"> </w:t>
            </w:r>
            <w:r w:rsidR="003B29F3" w:rsidRPr="003B29F3">
              <w:t>priedas</w:t>
            </w:r>
            <w:r w:rsidR="00FA660B">
              <w:t xml:space="preserve"> </w:t>
            </w:r>
            <w:r w:rsidR="003B29F3" w:rsidRPr="003B29F3">
              <w:t>„</w:t>
            </w:r>
            <w:r w:rsidR="0046677F" w:rsidRPr="0046677F">
              <w:t>Prieiga prie mokomosios platformos Tryhackme business</w:t>
            </w:r>
            <w:r w:rsidR="0046677F">
              <w:t xml:space="preserve"> </w:t>
            </w:r>
            <w:r w:rsidR="001E662C" w:rsidRPr="001E662C">
              <w:t>techninė specifikacija</w:t>
            </w:r>
            <w:r w:rsidR="003B29F3" w:rsidRPr="003B29F3">
              <w:t>“</w:t>
            </w:r>
            <w:r w:rsidR="006C4A80">
              <w:t>.</w:t>
            </w:r>
          </w:p>
          <w:p w14:paraId="265FEDF9" w14:textId="0924A527" w:rsidR="00F813B7" w:rsidRDefault="00F813B7" w:rsidP="00FA660B">
            <w:pPr>
              <w:jc w:val="both"/>
            </w:pPr>
            <w:r>
              <w:t>9.9.2. 2 priedas „</w:t>
            </w:r>
            <w:r w:rsidRPr="00F813B7">
              <w:t>P</w:t>
            </w:r>
            <w:r>
              <w:t>aslaugų</w:t>
            </w:r>
            <w:r w:rsidRPr="00F813B7">
              <w:t xml:space="preserve"> perdavimo–priėmimo aktas“</w:t>
            </w:r>
            <w:r w:rsidR="00FC0904">
              <w:t>.</w:t>
            </w:r>
          </w:p>
          <w:p w14:paraId="094E3A38" w14:textId="47AC2AB7" w:rsidR="00F813B7" w:rsidRPr="00FA660B" w:rsidRDefault="00F813B7" w:rsidP="00FA660B">
            <w:pPr>
              <w:jc w:val="both"/>
            </w:pPr>
            <w:r>
              <w:t>9.9.3. 3 priedas „Paslaugų patikrinimo aktas“</w:t>
            </w:r>
            <w:r w:rsidR="00FC0904">
              <w:t>.</w:t>
            </w:r>
          </w:p>
        </w:tc>
      </w:tr>
      <w:tr w:rsidR="003B29F3" w:rsidRPr="003B29F3" w14:paraId="148DA361" w14:textId="77777777" w:rsidTr="008B7310">
        <w:trPr>
          <w:trHeight w:val="875"/>
        </w:trPr>
        <w:tc>
          <w:tcPr>
            <w:tcW w:w="10068" w:type="dxa"/>
            <w:tcBorders>
              <w:top w:val="single" w:sz="4" w:space="0" w:color="auto"/>
              <w:left w:val="single" w:sz="4" w:space="0" w:color="auto"/>
              <w:bottom w:val="single" w:sz="4" w:space="0" w:color="auto"/>
              <w:right w:val="single" w:sz="4" w:space="0" w:color="auto"/>
            </w:tcBorders>
            <w:hideMark/>
          </w:tcPr>
          <w:p w14:paraId="66E22174" w14:textId="77777777" w:rsidR="003B29F3" w:rsidRPr="003B29F3" w:rsidRDefault="003B29F3" w:rsidP="003B29F3">
            <w:pPr>
              <w:jc w:val="both"/>
              <w:rPr>
                <w:b/>
              </w:rPr>
            </w:pPr>
            <w:r w:rsidRPr="003B29F3">
              <w:rPr>
                <w:b/>
              </w:rPr>
              <w:lastRenderedPageBreak/>
              <w:t xml:space="preserve">10. Sutarties galiojimas </w:t>
            </w:r>
          </w:p>
          <w:p w14:paraId="0C2A4665" w14:textId="0B80FBD7" w:rsidR="003B29F3" w:rsidRPr="003B29F3" w:rsidRDefault="003B29F3" w:rsidP="003B29F3">
            <w:pPr>
              <w:rPr>
                <w:bCs/>
              </w:rPr>
            </w:pPr>
            <w:r w:rsidRPr="002E7DC2">
              <w:rPr>
                <w:bCs/>
              </w:rPr>
              <w:t>10.1.</w:t>
            </w:r>
            <w:r w:rsidRPr="003B29F3">
              <w:rPr>
                <w:b/>
                <w:bCs/>
              </w:rPr>
              <w:t xml:space="preserve"> </w:t>
            </w:r>
            <w:r w:rsidR="0077085F">
              <w:rPr>
                <w:bCs/>
              </w:rPr>
              <w:t xml:space="preserve">Sutartis galioja </w:t>
            </w:r>
            <w:r w:rsidR="006854FC">
              <w:rPr>
                <w:bCs/>
              </w:rPr>
              <w:t>visą paslaugų teikimo laikotarpį (12 mėn.),</w:t>
            </w:r>
            <w:r w:rsidR="0077085F" w:rsidRPr="0077085F">
              <w:rPr>
                <w:bCs/>
              </w:rPr>
              <w:t xml:space="preserve"> nuo Sutarties įsigaliojimo dienos, o finansinių ir garantinių įsipareigojimų atžvilgiu – iki visiško finansinių ir garantinių įsipareigojimų įvykdymo.</w:t>
            </w:r>
          </w:p>
          <w:p w14:paraId="6BD86DFA" w14:textId="0966CF54" w:rsidR="008B7310" w:rsidRPr="008B7310" w:rsidRDefault="003B29F3" w:rsidP="008B7310">
            <w:pPr>
              <w:rPr>
                <w:b/>
              </w:rPr>
            </w:pPr>
            <w:r w:rsidRPr="002E7DC2">
              <w:t>10.2.</w:t>
            </w:r>
            <w:r w:rsidRPr="003B29F3">
              <w:rPr>
                <w:b/>
              </w:rPr>
              <w:t xml:space="preserve"> </w:t>
            </w:r>
            <w:r w:rsidRPr="003B29F3">
              <w:t>Sutarties pratęsimas –</w:t>
            </w:r>
            <w:r w:rsidRPr="003B29F3">
              <w:rPr>
                <w:b/>
              </w:rPr>
              <w:t xml:space="preserve"> nenumatomas</w:t>
            </w:r>
            <w:r w:rsidR="00FC0904">
              <w:rPr>
                <w:b/>
              </w:rPr>
              <w:t>.</w:t>
            </w:r>
          </w:p>
        </w:tc>
      </w:tr>
      <w:tr w:rsidR="003B29F3" w:rsidRPr="003B29F3" w14:paraId="49E5B631" w14:textId="77777777" w:rsidTr="00C00D4D">
        <w:trPr>
          <w:trHeight w:val="680"/>
        </w:trPr>
        <w:tc>
          <w:tcPr>
            <w:tcW w:w="10068" w:type="dxa"/>
            <w:tcBorders>
              <w:top w:val="single" w:sz="4" w:space="0" w:color="auto"/>
              <w:left w:val="single" w:sz="4" w:space="0" w:color="auto"/>
              <w:bottom w:val="single" w:sz="4" w:space="0" w:color="auto"/>
              <w:right w:val="single" w:sz="4" w:space="0" w:color="auto"/>
            </w:tcBorders>
            <w:hideMark/>
          </w:tcPr>
          <w:p w14:paraId="18C184CD" w14:textId="77777777" w:rsidR="003B29F3" w:rsidRPr="003B29F3" w:rsidRDefault="003B29F3" w:rsidP="003B29F3">
            <w:pPr>
              <w:rPr>
                <w:b/>
              </w:rPr>
            </w:pPr>
            <w:r w:rsidRPr="003B29F3">
              <w:rPr>
                <w:b/>
              </w:rPr>
              <w:t>11. Pirkėjo rekvizitai</w:t>
            </w:r>
          </w:p>
          <w:p w14:paraId="793B8468" w14:textId="77777777" w:rsidR="00745502" w:rsidRDefault="003B29F3" w:rsidP="003B29F3">
            <w:r w:rsidRPr="003B29F3">
              <w:rPr>
                <w:b/>
              </w:rPr>
              <w:t>Lietuvos kariuomenės</w:t>
            </w:r>
            <w:r w:rsidR="00745502">
              <w:t xml:space="preserve"> </w:t>
            </w:r>
          </w:p>
          <w:p w14:paraId="510407DE" w14:textId="77777777" w:rsidR="00745502" w:rsidRDefault="00745502" w:rsidP="003B29F3">
            <w:pPr>
              <w:rPr>
                <w:b/>
              </w:rPr>
            </w:pPr>
            <w:r w:rsidRPr="00745502">
              <w:rPr>
                <w:b/>
              </w:rPr>
              <w:t xml:space="preserve">Lietuvos didžiojo etmono </w:t>
            </w:r>
          </w:p>
          <w:p w14:paraId="531067AA" w14:textId="56CFA017" w:rsidR="003B29F3" w:rsidRPr="003B29F3" w:rsidRDefault="00745502" w:rsidP="003B29F3">
            <w:pPr>
              <w:rPr>
                <w:b/>
              </w:rPr>
            </w:pPr>
            <w:r w:rsidRPr="00745502">
              <w:rPr>
                <w:b/>
              </w:rPr>
              <w:t xml:space="preserve">Kristupo Radvilos </w:t>
            </w:r>
            <w:r w:rsidR="001B4AD1">
              <w:rPr>
                <w:b/>
              </w:rPr>
              <w:t>P</w:t>
            </w:r>
            <w:r w:rsidRPr="00745502">
              <w:rPr>
                <w:b/>
              </w:rPr>
              <w:t>erkūno</w:t>
            </w:r>
            <w:r w:rsidR="003B29F3" w:rsidRPr="003B29F3">
              <w:rPr>
                <w:b/>
              </w:rPr>
              <w:t xml:space="preserve"> </w:t>
            </w:r>
          </w:p>
          <w:p w14:paraId="3765D1A1" w14:textId="763D807F" w:rsidR="003B29F3" w:rsidRPr="003B29F3" w:rsidRDefault="001B4AD1" w:rsidP="003B29F3">
            <w:pPr>
              <w:rPr>
                <w:b/>
              </w:rPr>
            </w:pPr>
            <w:r>
              <w:rPr>
                <w:b/>
              </w:rPr>
              <w:t>r</w:t>
            </w:r>
            <w:r w:rsidR="003B29F3" w:rsidRPr="003B29F3">
              <w:rPr>
                <w:b/>
              </w:rPr>
              <w:t>yšių ir informacinių sistemų batalionas</w:t>
            </w:r>
          </w:p>
          <w:p w14:paraId="5827E467" w14:textId="77777777" w:rsidR="003B29F3" w:rsidRPr="003B29F3" w:rsidRDefault="003B29F3" w:rsidP="003B29F3">
            <w:pPr>
              <w:rPr>
                <w:b/>
              </w:rPr>
            </w:pPr>
            <w:r w:rsidRPr="003B29F3">
              <w:rPr>
                <w:b/>
              </w:rPr>
              <w:t>J. Kairiūkščio g. 14,</w:t>
            </w:r>
          </w:p>
          <w:p w14:paraId="0D72383C" w14:textId="77777777" w:rsidR="003B29F3" w:rsidRPr="003B29F3" w:rsidRDefault="003B29F3" w:rsidP="003B29F3">
            <w:pPr>
              <w:rPr>
                <w:b/>
              </w:rPr>
            </w:pPr>
            <w:r w:rsidRPr="003B29F3">
              <w:rPr>
                <w:b/>
              </w:rPr>
              <w:t>Vilnius, LT-08409</w:t>
            </w:r>
          </w:p>
          <w:p w14:paraId="71E41017" w14:textId="77777777" w:rsidR="003B29F3" w:rsidRPr="003B29F3" w:rsidRDefault="003B29F3" w:rsidP="003B29F3">
            <w:pPr>
              <w:rPr>
                <w:highlight w:val="yellow"/>
              </w:rPr>
            </w:pPr>
            <w:r w:rsidRPr="003B29F3">
              <w:t>Įmonės kodas 304980697</w:t>
            </w:r>
          </w:p>
          <w:p w14:paraId="554A2855" w14:textId="04B29DCD" w:rsidR="003B29F3" w:rsidRPr="003B29F3" w:rsidRDefault="00EF02B2" w:rsidP="003B29F3">
            <w:hyperlink r:id="rId12" w:history="1">
              <w:r w:rsidR="003B29F3" w:rsidRPr="00DE5057">
                <w:t>tel</w:t>
              </w:r>
              <w:r w:rsidR="00587CCE" w:rsidRPr="00DE5057">
                <w:t>.</w:t>
              </w:r>
              <w:r w:rsidR="003B29F3" w:rsidRPr="00DE5057">
                <w:t>: +370</w:t>
              </w:r>
            </w:hyperlink>
            <w:r w:rsidR="004C1773">
              <w:t xml:space="preserve"> 706 81147</w:t>
            </w:r>
          </w:p>
          <w:p w14:paraId="18FA26F6" w14:textId="77777777" w:rsidR="003B29F3" w:rsidRPr="003B29F3" w:rsidRDefault="003B29F3" w:rsidP="003B29F3">
            <w:pPr>
              <w:rPr>
                <w:b/>
              </w:rPr>
            </w:pPr>
            <w:r w:rsidRPr="003B29F3">
              <w:rPr>
                <w:b/>
              </w:rPr>
              <w:t>Mokėtojas:</w:t>
            </w:r>
          </w:p>
          <w:p w14:paraId="4FB57C4A" w14:textId="77777777" w:rsidR="003B29F3" w:rsidRPr="003B29F3" w:rsidRDefault="003B29F3" w:rsidP="003B29F3">
            <w:pPr>
              <w:rPr>
                <w:b/>
              </w:rPr>
            </w:pPr>
            <w:r w:rsidRPr="003B29F3">
              <w:rPr>
                <w:b/>
              </w:rPr>
              <w:t>Įmonės pavadinimas: Lietuvos kariuomenė</w:t>
            </w:r>
          </w:p>
          <w:p w14:paraId="1B19A0FA" w14:textId="77777777" w:rsidR="00BA0C7C" w:rsidRDefault="00BA0C7C" w:rsidP="00BA0C7C">
            <w:r>
              <w:t>Registracijos kodas: 188732677</w:t>
            </w:r>
          </w:p>
          <w:p w14:paraId="41414D25" w14:textId="77777777" w:rsidR="00BA0C7C" w:rsidRDefault="00BA0C7C" w:rsidP="00BA0C7C">
            <w:r>
              <w:t>Adresas: Šv. Ignoto g. 8, 01144 Vilnius</w:t>
            </w:r>
          </w:p>
          <w:p w14:paraId="0139525F" w14:textId="77777777" w:rsidR="00BA0C7C" w:rsidRDefault="00BA0C7C" w:rsidP="00BA0C7C">
            <w:r>
              <w:t>Atsiskaitomoji sąskaita: LT62 40400 63610 001175</w:t>
            </w:r>
          </w:p>
          <w:p w14:paraId="0F19B665" w14:textId="77777777" w:rsidR="00BA0C7C" w:rsidRDefault="00BA0C7C" w:rsidP="00BA0C7C">
            <w:r>
              <w:t>Banko pavadinimas: Lietuvos Respublikos finansų ministerija</w:t>
            </w:r>
          </w:p>
          <w:p w14:paraId="75F613B5" w14:textId="3984DD3E" w:rsidR="00BA0C7C" w:rsidRDefault="00BA0C7C" w:rsidP="00BA0C7C">
            <w:r>
              <w:t>Banko kodas: 40 400</w:t>
            </w:r>
          </w:p>
          <w:p w14:paraId="0E4CB5FD" w14:textId="77777777" w:rsidR="00BA0C7C" w:rsidRDefault="00BA0C7C" w:rsidP="00BA0C7C">
            <w:r>
              <w:t>SWIFT kodas: MFRLLT22XXX</w:t>
            </w:r>
          </w:p>
          <w:p w14:paraId="4F715564" w14:textId="04BED3B5" w:rsidR="00BA0C7C" w:rsidRPr="003B29F3" w:rsidRDefault="00BA0C7C" w:rsidP="003B29F3">
            <w:r>
              <w:t>Banko adresas: Lukiškių g. 2, 01512 Vilnius</w:t>
            </w:r>
          </w:p>
        </w:tc>
      </w:tr>
      <w:tr w:rsidR="003B29F3" w:rsidRPr="003B29F3" w14:paraId="39AB7723" w14:textId="77777777" w:rsidTr="00C00D4D">
        <w:trPr>
          <w:trHeight w:val="712"/>
        </w:trPr>
        <w:tc>
          <w:tcPr>
            <w:tcW w:w="10068" w:type="dxa"/>
            <w:tcBorders>
              <w:top w:val="single" w:sz="4" w:space="0" w:color="auto"/>
              <w:left w:val="single" w:sz="4" w:space="0" w:color="auto"/>
              <w:bottom w:val="single" w:sz="4" w:space="0" w:color="auto"/>
              <w:right w:val="single" w:sz="4" w:space="0" w:color="auto"/>
            </w:tcBorders>
          </w:tcPr>
          <w:p w14:paraId="0C8B5FFA" w14:textId="77777777" w:rsidR="003B29F3" w:rsidRPr="003B29F3" w:rsidRDefault="003B29F3" w:rsidP="003B29F3">
            <w:pPr>
              <w:rPr>
                <w:b/>
              </w:rPr>
            </w:pPr>
            <w:r w:rsidRPr="003B29F3">
              <w:rPr>
                <w:b/>
              </w:rPr>
              <w:t>12. Pardavėjo rekvizitai</w:t>
            </w:r>
          </w:p>
          <w:p w14:paraId="105454CF" w14:textId="572D35E9" w:rsidR="003B29F3" w:rsidRPr="00E702BF" w:rsidRDefault="003B29F3" w:rsidP="003B29F3">
            <w:pPr>
              <w:rPr>
                <w:b/>
                <w:highlight w:val="yellow"/>
              </w:rPr>
            </w:pPr>
            <w:r w:rsidRPr="003B29F3">
              <w:rPr>
                <w:b/>
              </w:rPr>
              <w:t>UAB „“</w:t>
            </w:r>
            <w:r w:rsidRPr="003B29F3">
              <w:rPr>
                <w:b/>
                <w:highlight w:val="yellow"/>
              </w:rPr>
              <w:t xml:space="preserve"> </w:t>
            </w:r>
          </w:p>
          <w:p w14:paraId="0E463602" w14:textId="77777777" w:rsidR="003B29F3" w:rsidRPr="003B29F3" w:rsidRDefault="003B29F3" w:rsidP="003B29F3">
            <w:r w:rsidRPr="003B29F3">
              <w:t xml:space="preserve">Įmonės kodas </w:t>
            </w:r>
          </w:p>
          <w:p w14:paraId="3692B608" w14:textId="77777777" w:rsidR="003B29F3" w:rsidRPr="003B29F3" w:rsidRDefault="003B29F3" w:rsidP="003B29F3">
            <w:r w:rsidRPr="003B29F3">
              <w:t>PVM mokėtojo kodas:</w:t>
            </w:r>
          </w:p>
          <w:p w14:paraId="355E1970" w14:textId="77777777" w:rsidR="003B29F3" w:rsidRPr="003B29F3" w:rsidRDefault="003B29F3" w:rsidP="003B29F3">
            <w:r w:rsidRPr="003B29F3">
              <w:t xml:space="preserve">Atsiskaitomoji sąskaita: </w:t>
            </w:r>
          </w:p>
          <w:p w14:paraId="7602B0EE" w14:textId="7376FE8A" w:rsidR="003B29F3" w:rsidRPr="003B29F3" w:rsidRDefault="003B29F3" w:rsidP="003B29F3">
            <w:r w:rsidRPr="003B29F3">
              <w:t>AB bankas „</w:t>
            </w:r>
            <w:r w:rsidR="00DB3F2F">
              <w:t xml:space="preserve">          “</w:t>
            </w:r>
          </w:p>
          <w:p w14:paraId="604A9318" w14:textId="77777777" w:rsidR="003B29F3" w:rsidRPr="003B29F3" w:rsidRDefault="003B29F3" w:rsidP="003B29F3">
            <w:r w:rsidRPr="003B29F3">
              <w:t>Asmuo kontaktams:</w:t>
            </w:r>
          </w:p>
          <w:p w14:paraId="27F9EAA5" w14:textId="77777777" w:rsidR="003B29F3" w:rsidRPr="003B29F3" w:rsidRDefault="003B29F3" w:rsidP="003B29F3"/>
        </w:tc>
      </w:tr>
    </w:tbl>
    <w:p w14:paraId="46C29CB6" w14:textId="77777777" w:rsidR="007842D0" w:rsidRDefault="007842D0" w:rsidP="0049779A">
      <w:pPr>
        <w:snapToGrid w:val="0"/>
        <w:jc w:val="both"/>
      </w:pPr>
    </w:p>
    <w:p w14:paraId="53CE9B34" w14:textId="3D8F8A8A" w:rsidR="0049779A" w:rsidRPr="00F76D1C" w:rsidRDefault="0049779A" w:rsidP="0049779A">
      <w:pPr>
        <w:snapToGrid w:val="0"/>
        <w:jc w:val="both"/>
      </w:pPr>
      <w:r w:rsidRPr="00F76D1C">
        <w:t>PIRKĖJAS</w:t>
      </w:r>
      <w:r w:rsidRPr="00F76D1C">
        <w:tab/>
      </w:r>
      <w:r w:rsidRPr="00F76D1C">
        <w:tab/>
      </w:r>
      <w:r w:rsidRPr="00F76D1C">
        <w:tab/>
      </w:r>
      <w:r w:rsidRPr="00F76D1C">
        <w:tab/>
      </w:r>
      <w:r w:rsidRPr="00F76D1C">
        <w:tab/>
      </w:r>
      <w:r w:rsidRPr="00F76D1C">
        <w:tab/>
      </w:r>
      <w:r>
        <w:tab/>
      </w:r>
      <w:r>
        <w:tab/>
      </w:r>
      <w:r w:rsidRPr="00F76D1C">
        <w:t>PARDAVĖJAS</w:t>
      </w:r>
    </w:p>
    <w:p w14:paraId="2AC85CE3" w14:textId="77777777" w:rsidR="00745502" w:rsidRDefault="0049779A" w:rsidP="0049779A">
      <w:r w:rsidRPr="00F76D1C">
        <w:t>Lietuvos kariuomenės</w:t>
      </w:r>
      <w:r w:rsidR="00745502" w:rsidRPr="00745502">
        <w:t xml:space="preserve"> Lietuvos didžiojo </w:t>
      </w:r>
    </w:p>
    <w:p w14:paraId="53CE9B35" w14:textId="307788CA" w:rsidR="0049779A" w:rsidRDefault="00745502" w:rsidP="0049779A">
      <w:pPr>
        <w:rPr>
          <w:b/>
        </w:rPr>
      </w:pPr>
      <w:r w:rsidRPr="00745502">
        <w:t xml:space="preserve">etmono Kristupo Radvilos </w:t>
      </w:r>
      <w:r w:rsidR="001B4AD1">
        <w:t>P</w:t>
      </w:r>
      <w:r w:rsidRPr="00745502">
        <w:t>erkūno</w:t>
      </w:r>
      <w:r w:rsidR="0049779A" w:rsidRPr="00F76D1C">
        <w:t xml:space="preserve"> </w:t>
      </w:r>
      <w:r w:rsidR="0049779A" w:rsidRPr="00F76D1C">
        <w:tab/>
      </w:r>
      <w:r w:rsidR="0049779A" w:rsidRPr="00F76D1C">
        <w:tab/>
      </w:r>
      <w:r w:rsidR="0049779A" w:rsidRPr="00F76D1C">
        <w:tab/>
      </w:r>
      <w:r w:rsidR="0049779A" w:rsidRPr="00F76D1C">
        <w:tab/>
      </w:r>
      <w:r>
        <w:tab/>
      </w:r>
      <w:r w:rsidR="0049779A">
        <w:t>UAB „         “</w:t>
      </w:r>
    </w:p>
    <w:p w14:paraId="53CE9B36" w14:textId="74C78293" w:rsidR="0049779A" w:rsidRDefault="001B4AD1" w:rsidP="0049779A">
      <w:r>
        <w:t>r</w:t>
      </w:r>
      <w:r w:rsidR="00E742FA">
        <w:t>yšių ir informacinių sistemų</w:t>
      </w:r>
    </w:p>
    <w:p w14:paraId="53CE9B37" w14:textId="2544B94B" w:rsidR="00E742FA" w:rsidRDefault="00F7140C" w:rsidP="0049779A">
      <w:r>
        <w:t>b</w:t>
      </w:r>
      <w:r w:rsidR="00E742FA">
        <w:t>ataliono va</w:t>
      </w:r>
      <w:r w:rsidR="00D06FFC">
        <w:t>d</w:t>
      </w:r>
      <w:r w:rsidR="0094365A">
        <w:t>ė</w:t>
      </w:r>
    </w:p>
    <w:p w14:paraId="53CE9B39" w14:textId="64264722" w:rsidR="0049779A" w:rsidRPr="00F76D1C" w:rsidRDefault="0049779A" w:rsidP="00F55D53">
      <w:r>
        <w:t xml:space="preserve">  </w:t>
      </w:r>
      <w:r>
        <w:tab/>
      </w:r>
      <w:r>
        <w:tab/>
      </w:r>
      <w:r>
        <w:tab/>
      </w:r>
      <w:r>
        <w:tab/>
      </w:r>
      <w:r>
        <w:tab/>
      </w:r>
      <w:r>
        <w:tab/>
      </w:r>
    </w:p>
    <w:p w14:paraId="38BBE56F" w14:textId="59A56511" w:rsidR="004D5E79" w:rsidRPr="00FA660B" w:rsidRDefault="0049779A" w:rsidP="00FA660B">
      <w:pPr>
        <w:tabs>
          <w:tab w:val="left" w:pos="5040"/>
        </w:tabs>
        <w:rPr>
          <w:szCs w:val="20"/>
        </w:rPr>
      </w:pPr>
      <w:r w:rsidRPr="00F76D1C">
        <w:t xml:space="preserve">A.V. </w:t>
      </w:r>
      <w:r w:rsidRPr="00F76D1C">
        <w:tab/>
      </w:r>
      <w:r>
        <w:tab/>
      </w:r>
      <w:r>
        <w:tab/>
      </w:r>
      <w:r w:rsidRPr="00F76D1C">
        <w:t>A.V.</w:t>
      </w:r>
    </w:p>
    <w:p w14:paraId="09A78A5B" w14:textId="743B3507" w:rsidR="004D5E79" w:rsidRDefault="004D5E79" w:rsidP="0049779A"/>
    <w:p w14:paraId="2288051B" w14:textId="739C60A4" w:rsidR="00916752" w:rsidRDefault="00916752" w:rsidP="0049779A"/>
    <w:p w14:paraId="51346CF6" w14:textId="6B148138" w:rsidR="006854FC" w:rsidRDefault="006854FC" w:rsidP="0049779A"/>
    <w:p w14:paraId="0CAE43F2" w14:textId="77777777" w:rsidR="006854FC" w:rsidRDefault="006854FC" w:rsidP="0049779A"/>
    <w:p w14:paraId="0B80A31E" w14:textId="4F987BD7" w:rsidR="00916752" w:rsidRDefault="00916752" w:rsidP="0049779A"/>
    <w:p w14:paraId="27D3C1B2" w14:textId="26AB2110" w:rsidR="0046677F" w:rsidRDefault="0046677F" w:rsidP="0049779A"/>
    <w:p w14:paraId="0E202534" w14:textId="77777777" w:rsidR="0046677F" w:rsidRDefault="0046677F" w:rsidP="0049779A"/>
    <w:p w14:paraId="2FB73285" w14:textId="77777777" w:rsidR="00916752" w:rsidRDefault="00916752" w:rsidP="0049779A"/>
    <w:p w14:paraId="33F98F65" w14:textId="38BF446B" w:rsidR="00083756" w:rsidRPr="009A5C1E" w:rsidRDefault="00083756" w:rsidP="00083756">
      <w:pPr>
        <w:jc w:val="center"/>
      </w:pPr>
      <w:r w:rsidRPr="00010D70">
        <w:rPr>
          <w:b/>
        </w:rPr>
        <w:t>P</w:t>
      </w:r>
      <w:r w:rsidR="00E17AD6">
        <w:rPr>
          <w:b/>
        </w:rPr>
        <w:t>ASLAUGŲ</w:t>
      </w:r>
      <w:r w:rsidRPr="00010D70">
        <w:rPr>
          <w:b/>
        </w:rPr>
        <w:t xml:space="preserve"> PIRKIMO</w:t>
      </w:r>
      <w:r>
        <w:rPr>
          <w:b/>
        </w:rPr>
        <w:t>–</w:t>
      </w:r>
      <w:r w:rsidRPr="00010D70">
        <w:rPr>
          <w:b/>
        </w:rPr>
        <w:t>PARDAVIMO SUTARTIS</w:t>
      </w:r>
    </w:p>
    <w:p w14:paraId="07FEDC21" w14:textId="77777777" w:rsidR="00083756" w:rsidRPr="00010D70" w:rsidRDefault="00083756" w:rsidP="00083756">
      <w:pPr>
        <w:jc w:val="center"/>
        <w:rPr>
          <w:b/>
        </w:rPr>
      </w:pPr>
    </w:p>
    <w:p w14:paraId="574F8793" w14:textId="77777777" w:rsidR="00083756" w:rsidRDefault="00083756" w:rsidP="00083756">
      <w:pPr>
        <w:jc w:val="center"/>
        <w:rPr>
          <w:b/>
        </w:rPr>
      </w:pPr>
      <w:r w:rsidRPr="009A5C1E">
        <w:rPr>
          <w:b/>
        </w:rPr>
        <w:t>II.</w:t>
      </w:r>
      <w:r>
        <w:rPr>
          <w:b/>
        </w:rPr>
        <w:t xml:space="preserve"> </w:t>
      </w:r>
      <w:r w:rsidRPr="00010D70">
        <w:rPr>
          <w:b/>
        </w:rPr>
        <w:t>BENDROJI DALIS</w:t>
      </w:r>
    </w:p>
    <w:p w14:paraId="2110E4FA" w14:textId="77777777" w:rsidR="00083756" w:rsidRDefault="00083756" w:rsidP="00083756">
      <w:pPr>
        <w:rPr>
          <w:sz w:val="22"/>
          <w:szCs w:val="22"/>
        </w:rPr>
      </w:pPr>
    </w:p>
    <w:p w14:paraId="202D04BE" w14:textId="77777777" w:rsidR="00083756" w:rsidRDefault="00083756" w:rsidP="00083756">
      <w:pPr>
        <w:rPr>
          <w:sz w:val="22"/>
          <w:szCs w:val="22"/>
        </w:rPr>
      </w:pPr>
    </w:p>
    <w:p w14:paraId="7A1BB028" w14:textId="77777777" w:rsidR="00083756" w:rsidRDefault="00083756" w:rsidP="00083756">
      <w:pPr>
        <w:rPr>
          <w:sz w:val="22"/>
          <w:szCs w:val="22"/>
        </w:rPr>
      </w:pPr>
    </w:p>
    <w:p w14:paraId="1341E525" w14:textId="77777777" w:rsidR="00083756" w:rsidRPr="00E040E8" w:rsidRDefault="00083756" w:rsidP="00083756">
      <w:pPr>
        <w:ind w:left="2880" w:firstLine="720"/>
      </w:pPr>
      <w:r w:rsidRPr="00E040E8">
        <w:t>20</w:t>
      </w:r>
      <w:r>
        <w:t>............................ Nr. PS-</w:t>
      </w:r>
    </w:p>
    <w:p w14:paraId="62008498" w14:textId="77777777" w:rsidR="00083756" w:rsidRDefault="00083756" w:rsidP="00083756">
      <w:pPr>
        <w:ind w:left="3600"/>
        <w:jc w:val="both"/>
        <w:rPr>
          <w:i/>
          <w:sz w:val="20"/>
          <w:szCs w:val="20"/>
        </w:rPr>
      </w:pPr>
      <w:r>
        <w:rPr>
          <w:sz w:val="22"/>
          <w:szCs w:val="22"/>
        </w:rPr>
        <w:t xml:space="preserve">             </w:t>
      </w:r>
      <w:r>
        <w:rPr>
          <w:i/>
          <w:sz w:val="20"/>
          <w:szCs w:val="20"/>
        </w:rPr>
        <w:t>Vilnius</w:t>
      </w:r>
    </w:p>
    <w:p w14:paraId="48EBB859" w14:textId="77777777" w:rsidR="00083756" w:rsidRPr="00916752" w:rsidRDefault="00083756" w:rsidP="00083756">
      <w:pPr>
        <w:ind w:left="3600"/>
        <w:jc w:val="both"/>
        <w:rPr>
          <w:i/>
          <w:sz w:val="20"/>
          <w:szCs w:val="20"/>
        </w:rPr>
      </w:pPr>
    </w:p>
    <w:p w14:paraId="19B86F55" w14:textId="77777777" w:rsidR="006854FC" w:rsidRPr="006854FC" w:rsidRDefault="006854FC" w:rsidP="006854FC">
      <w:pPr>
        <w:jc w:val="both"/>
        <w:rPr>
          <w:b/>
          <w:lang w:eastAsia="lt-LT"/>
        </w:rPr>
      </w:pPr>
      <w:r w:rsidRPr="006854FC">
        <w:rPr>
          <w:b/>
          <w:lang w:eastAsia="lt-LT"/>
        </w:rPr>
        <w:t>1.</w:t>
      </w:r>
      <w:r w:rsidRPr="006854FC">
        <w:rPr>
          <w:lang w:eastAsia="lt-LT"/>
        </w:rPr>
        <w:t xml:space="preserve"> </w:t>
      </w:r>
      <w:r w:rsidRPr="006854FC">
        <w:rPr>
          <w:b/>
          <w:lang w:eastAsia="lt-LT"/>
        </w:rPr>
        <w:t>Sąvokos</w:t>
      </w:r>
    </w:p>
    <w:p w14:paraId="5393D69C" w14:textId="77777777" w:rsidR="006854FC" w:rsidRPr="006854FC" w:rsidRDefault="006854FC" w:rsidP="006854FC">
      <w:pPr>
        <w:jc w:val="both"/>
        <w:rPr>
          <w:lang w:eastAsia="lt-LT"/>
        </w:rPr>
      </w:pPr>
      <w:r w:rsidRPr="006854FC">
        <w:rPr>
          <w:lang w:eastAsia="lt-LT"/>
        </w:rPr>
        <w:t>1.1. Šioje Sutartyje naudojamos pagrindinės sąvokos:</w:t>
      </w:r>
    </w:p>
    <w:p w14:paraId="699D0A7E" w14:textId="77777777" w:rsidR="006854FC" w:rsidRPr="006854FC" w:rsidRDefault="006854FC" w:rsidP="006854FC">
      <w:pPr>
        <w:tabs>
          <w:tab w:val="left" w:pos="-360"/>
          <w:tab w:val="left" w:pos="-180"/>
          <w:tab w:val="left" w:pos="0"/>
          <w:tab w:val="left" w:pos="720"/>
        </w:tabs>
        <w:jc w:val="both"/>
        <w:rPr>
          <w:lang w:eastAsia="lt-LT"/>
        </w:rPr>
      </w:pPr>
      <w:r w:rsidRPr="006854FC">
        <w:rPr>
          <w:lang w:eastAsia="lt-LT"/>
        </w:rPr>
        <w:t>1.1.1. Sutartis – šios paslaugų viešojo pirkimo</w:t>
      </w:r>
      <w:r w:rsidRPr="006854FC">
        <w:rPr>
          <w:b/>
          <w:lang w:eastAsia="lt-LT"/>
        </w:rPr>
        <w:t>–</w:t>
      </w:r>
      <w:r w:rsidRPr="006854FC">
        <w:rPr>
          <w:lang w:eastAsia="lt-LT"/>
        </w:rPr>
        <w:t>pardavimo sutarties bendroji ir specialioji dalys, paslaugų viešojo pirkimo</w:t>
      </w:r>
      <w:r w:rsidRPr="006854FC">
        <w:rPr>
          <w:b/>
          <w:lang w:eastAsia="lt-LT"/>
        </w:rPr>
        <w:t>–</w:t>
      </w:r>
      <w:r w:rsidRPr="006854FC">
        <w:rPr>
          <w:lang w:eastAsia="lt-LT"/>
        </w:rPr>
        <w:t xml:space="preserve">pardavimo sutarties priedai. </w:t>
      </w:r>
    </w:p>
    <w:p w14:paraId="48A86C39" w14:textId="28DE4F2D" w:rsidR="006854FC" w:rsidRPr="006854FC" w:rsidRDefault="006854FC" w:rsidP="006854FC">
      <w:pPr>
        <w:tabs>
          <w:tab w:val="left" w:pos="-180"/>
          <w:tab w:val="left" w:pos="0"/>
          <w:tab w:val="left" w:pos="540"/>
        </w:tabs>
        <w:jc w:val="both"/>
        <w:rPr>
          <w:lang w:eastAsia="lt-LT"/>
        </w:rPr>
      </w:pPr>
      <w:r w:rsidRPr="006854FC">
        <w:rPr>
          <w:lang w:eastAsia="lt-LT"/>
        </w:rPr>
        <w:t xml:space="preserve">1.1.2. Sutarties Šalys </w:t>
      </w:r>
      <w:r w:rsidR="00D0473D">
        <w:rPr>
          <w:lang w:eastAsia="lt-LT"/>
        </w:rPr>
        <w:t>–</w:t>
      </w:r>
      <w:r w:rsidRPr="006854FC">
        <w:rPr>
          <w:lang w:eastAsia="lt-LT"/>
        </w:rPr>
        <w:t xml:space="preserve"> </w:t>
      </w:r>
      <w:r w:rsidRPr="006854FC">
        <w:rPr>
          <w:b/>
          <w:lang w:eastAsia="lt-LT"/>
        </w:rPr>
        <w:t>Pirkėjas</w:t>
      </w:r>
      <w:r w:rsidRPr="006854FC">
        <w:rPr>
          <w:lang w:eastAsia="lt-LT"/>
        </w:rPr>
        <w:t xml:space="preserve"> ir </w:t>
      </w:r>
      <w:r w:rsidRPr="006854FC">
        <w:rPr>
          <w:b/>
          <w:lang w:eastAsia="lt-LT"/>
        </w:rPr>
        <w:t>Teikėjas</w:t>
      </w:r>
      <w:r w:rsidRPr="006854FC">
        <w:rPr>
          <w:lang w:eastAsia="lt-LT"/>
        </w:rPr>
        <w:t>.</w:t>
      </w:r>
    </w:p>
    <w:p w14:paraId="004CA87E" w14:textId="77777777" w:rsidR="006854FC" w:rsidRPr="006854FC" w:rsidRDefault="006854FC" w:rsidP="006854FC">
      <w:pPr>
        <w:jc w:val="both"/>
        <w:rPr>
          <w:lang w:eastAsia="lt-LT"/>
        </w:rPr>
      </w:pPr>
      <w:r w:rsidRPr="006854FC">
        <w:rPr>
          <w:lang w:eastAsia="lt-LT"/>
        </w:rPr>
        <w:t xml:space="preserve">1.1.3. </w:t>
      </w:r>
      <w:r w:rsidRPr="006854FC">
        <w:rPr>
          <w:b/>
          <w:lang w:eastAsia="lt-LT"/>
        </w:rPr>
        <w:t>Mokėtojas</w:t>
      </w:r>
      <w:r w:rsidRPr="006854FC">
        <w:rPr>
          <w:lang w:eastAsia="lt-LT"/>
        </w:rPr>
        <w:t xml:space="preserve"> – krašto apsaugos sistemos juridinis asmuo ar jo padalinys, mokantis už paslaugas Sutartyje nurodytomis sąlygomis ir priimantis prekes.</w:t>
      </w:r>
    </w:p>
    <w:p w14:paraId="17E89ED3" w14:textId="77777777" w:rsidR="006854FC" w:rsidRPr="006854FC" w:rsidRDefault="006854FC" w:rsidP="006854FC">
      <w:pPr>
        <w:jc w:val="both"/>
        <w:rPr>
          <w:lang w:eastAsia="lt-LT"/>
        </w:rPr>
      </w:pPr>
      <w:r w:rsidRPr="006854FC">
        <w:rPr>
          <w:lang w:eastAsia="lt-LT"/>
        </w:rPr>
        <w:t>1.1.4.</w:t>
      </w:r>
      <w:r w:rsidRPr="006854FC">
        <w:rPr>
          <w:b/>
          <w:lang w:eastAsia="lt-LT"/>
        </w:rPr>
        <w:t xml:space="preserve"> Gavėjas</w:t>
      </w:r>
      <w:r w:rsidRPr="006854FC">
        <w:rPr>
          <w:lang w:eastAsia="lt-LT"/>
        </w:rPr>
        <w:t xml:space="preserve"> – juridinis asmuo ar jo padalinys, nurodytas Sutarties specialiojoje dalyje arba Sutarties priede, kuriam teikiamos paslaugos (Sutarties specialiojoje dalyje nurodytais atvejais </w:t>
      </w:r>
      <w:r w:rsidRPr="006854FC">
        <w:rPr>
          <w:b/>
          <w:lang w:eastAsia="lt-LT"/>
        </w:rPr>
        <w:t>Gavėjas</w:t>
      </w:r>
      <w:r w:rsidRPr="006854FC">
        <w:rPr>
          <w:lang w:eastAsia="lt-LT"/>
        </w:rPr>
        <w:t xml:space="preserve"> ir </w:t>
      </w:r>
      <w:r w:rsidRPr="006854FC">
        <w:rPr>
          <w:b/>
          <w:lang w:eastAsia="lt-LT"/>
        </w:rPr>
        <w:t>Mokėtojas</w:t>
      </w:r>
      <w:r w:rsidRPr="006854FC">
        <w:rPr>
          <w:lang w:eastAsia="lt-LT"/>
        </w:rPr>
        <w:t xml:space="preserve"> gali sutapti). </w:t>
      </w:r>
    </w:p>
    <w:p w14:paraId="5221CF35" w14:textId="77777777" w:rsidR="006854FC" w:rsidRPr="006854FC" w:rsidRDefault="006854FC" w:rsidP="006854FC">
      <w:pPr>
        <w:jc w:val="both"/>
        <w:rPr>
          <w:lang w:eastAsia="lt-LT"/>
        </w:rPr>
      </w:pPr>
      <w:r w:rsidRPr="006854FC">
        <w:rPr>
          <w:lang w:eastAsia="lt-LT"/>
        </w:rPr>
        <w:t>1.1.5. Trečiasis asmuo – tai bet kuris fizinis ar juridinis asmuo (taip pat valstybė, valstybės institucijos, savivaldybė, savivaldybės institucijos), išskyrus Mokėtoją ar Gavėją, kuris nėra šios Sutarties šalis.</w:t>
      </w:r>
    </w:p>
    <w:p w14:paraId="76170231" w14:textId="77777777" w:rsidR="006854FC" w:rsidRPr="006854FC" w:rsidRDefault="006854FC" w:rsidP="006854FC">
      <w:pPr>
        <w:jc w:val="both"/>
        <w:rPr>
          <w:lang w:eastAsia="lt-LT"/>
        </w:rPr>
      </w:pPr>
      <w:r w:rsidRPr="006854FC">
        <w:rPr>
          <w:lang w:eastAsia="lt-LT"/>
        </w:rPr>
        <w:t xml:space="preserve">1.1.6. Licencijos </w:t>
      </w:r>
      <w:r w:rsidRPr="006854FC">
        <w:rPr>
          <w:b/>
          <w:lang w:eastAsia="lt-LT"/>
        </w:rPr>
        <w:t xml:space="preserve">– </w:t>
      </w:r>
      <w:r w:rsidRPr="006854FC">
        <w:rPr>
          <w:spacing w:val="-3"/>
          <w:lang w:eastAsia="lt-LT"/>
        </w:rPr>
        <w:t>visos reikalingos licencijos, patentai ir/arba leidimai būtini Sutarties vykdymui.</w:t>
      </w:r>
    </w:p>
    <w:p w14:paraId="6BBC1154" w14:textId="77777777" w:rsidR="006854FC" w:rsidRPr="006854FC" w:rsidRDefault="006854FC" w:rsidP="006854FC">
      <w:pPr>
        <w:jc w:val="both"/>
        <w:rPr>
          <w:b/>
          <w:lang w:eastAsia="lt-LT"/>
        </w:rPr>
      </w:pPr>
      <w:r w:rsidRPr="006854FC">
        <w:rPr>
          <w:lang w:eastAsia="lt-LT"/>
        </w:rPr>
        <w:t xml:space="preserve">1.1.7. Sutarties objektas – paslaugos ir su jų teikimu susijusios prekės, dėl kurių Sutarties šalys susitarė Sutarties specialiojoje dalyje ir kurios atitinka </w:t>
      </w:r>
      <w:r w:rsidRPr="006854FC">
        <w:rPr>
          <w:b/>
          <w:lang w:eastAsia="lt-LT"/>
        </w:rPr>
        <w:t>Pirkėjo</w:t>
      </w:r>
      <w:r w:rsidRPr="006854FC">
        <w:rPr>
          <w:lang w:eastAsia="lt-LT"/>
        </w:rPr>
        <w:t xml:space="preserve"> nustatytus reikalavimus.</w:t>
      </w:r>
    </w:p>
    <w:p w14:paraId="28F1A35A" w14:textId="77777777" w:rsidR="006854FC" w:rsidRPr="006854FC" w:rsidRDefault="006854FC" w:rsidP="006854FC">
      <w:pPr>
        <w:tabs>
          <w:tab w:val="left" w:pos="540"/>
          <w:tab w:val="num" w:pos="2880"/>
        </w:tabs>
        <w:jc w:val="both"/>
        <w:rPr>
          <w:lang w:eastAsia="lt-LT"/>
        </w:rPr>
      </w:pPr>
      <w:r w:rsidRPr="006854FC">
        <w:rPr>
          <w:lang w:eastAsia="lt-LT"/>
        </w:rPr>
        <w:t xml:space="preserve">1.1.8. Šalių iš anksto sutarti minimalūs nuostoliai – tai Sutarties nustatyta arba Sutartyje nustatyta tvarka apskaičiuota ir neginčijama pinigų suma, kurią </w:t>
      </w:r>
      <w:r w:rsidRPr="006854FC">
        <w:rPr>
          <w:b/>
          <w:lang w:eastAsia="lt-LT"/>
        </w:rPr>
        <w:t>Teikėjas</w:t>
      </w:r>
      <w:r w:rsidRPr="006854FC">
        <w:rPr>
          <w:lang w:eastAsia="lt-LT"/>
        </w:rPr>
        <w:t xml:space="preserve"> įsipareigoja sumokėti </w:t>
      </w:r>
      <w:r w:rsidRPr="006854FC">
        <w:rPr>
          <w:b/>
          <w:lang w:eastAsia="lt-LT"/>
        </w:rPr>
        <w:t>Pirkėjui</w:t>
      </w:r>
      <w:r w:rsidRPr="006854FC">
        <w:rPr>
          <w:lang w:eastAsia="lt-LT"/>
        </w:rPr>
        <w:t xml:space="preserve">, jeigu sutartiniai įsipareigojimai neįvykdyta / i arba netinkamai įvykdyti. </w:t>
      </w:r>
    </w:p>
    <w:p w14:paraId="59147375" w14:textId="77777777" w:rsidR="006854FC" w:rsidRPr="006854FC" w:rsidRDefault="006854FC" w:rsidP="006854FC">
      <w:pPr>
        <w:tabs>
          <w:tab w:val="left" w:pos="540"/>
          <w:tab w:val="num" w:pos="2880"/>
        </w:tabs>
        <w:jc w:val="both"/>
        <w:rPr>
          <w:lang w:eastAsia="lt-LT"/>
        </w:rPr>
      </w:pPr>
      <w:r w:rsidRPr="006854FC">
        <w:rPr>
          <w:lang w:eastAsia="lt-LT"/>
        </w:rPr>
        <w:t xml:space="preserve">1.1.9. Kainodaros taisyklės – Sutartyje nustatyta kaina/įkainiai ar Sutarties kainos/įkainių apskaičiavimo bei kainos/įkainių koregavimo taisyklės. </w:t>
      </w:r>
    </w:p>
    <w:p w14:paraId="009E3F73" w14:textId="77777777" w:rsidR="006854FC" w:rsidRPr="006854FC" w:rsidRDefault="006854FC" w:rsidP="006854FC">
      <w:pPr>
        <w:tabs>
          <w:tab w:val="left" w:pos="540"/>
          <w:tab w:val="num" w:pos="2880"/>
        </w:tabs>
        <w:jc w:val="both"/>
        <w:rPr>
          <w:lang w:eastAsia="lt-LT"/>
        </w:rPr>
      </w:pPr>
      <w:r w:rsidRPr="006854FC">
        <w:rPr>
          <w:lang w:eastAsia="lt-LT"/>
        </w:rPr>
        <w:t>1.1.10. Prekės – paslaugų teikimui naudojamos, kartu su paslaugomis perkamos prekės arba prekės, kurios yra sukuriamos, teikiant paslaugas.</w:t>
      </w:r>
    </w:p>
    <w:p w14:paraId="51F4E07D" w14:textId="77777777" w:rsidR="006854FC" w:rsidRPr="006854FC" w:rsidRDefault="006854FC" w:rsidP="006854FC">
      <w:pPr>
        <w:tabs>
          <w:tab w:val="left" w:pos="540"/>
          <w:tab w:val="num" w:pos="2880"/>
        </w:tabs>
        <w:jc w:val="both"/>
        <w:rPr>
          <w:lang w:eastAsia="lt-LT"/>
        </w:rPr>
      </w:pPr>
      <w:r w:rsidRPr="006854FC">
        <w:rPr>
          <w:lang w:eastAsia="lt-LT"/>
        </w:rPr>
        <w:t>1.1.11. Prekių siunta – tai vienu metu pristatomų prekių kiekis.</w:t>
      </w:r>
    </w:p>
    <w:p w14:paraId="3A5500B7" w14:textId="77777777" w:rsidR="006854FC" w:rsidRPr="006854FC" w:rsidRDefault="006854FC" w:rsidP="006854FC">
      <w:pPr>
        <w:tabs>
          <w:tab w:val="left" w:pos="540"/>
          <w:tab w:val="num" w:pos="2880"/>
        </w:tabs>
        <w:jc w:val="both"/>
        <w:rPr>
          <w:lang w:eastAsia="lt-LT"/>
        </w:rPr>
      </w:pPr>
      <w:r w:rsidRPr="006854FC">
        <w:rPr>
          <w:lang w:eastAsia="lt-LT"/>
        </w:rPr>
        <w:t>1.1.12. Prekių partija – tai iš tos pačios medžiagos partijos pagamintų prekių siuntos.</w:t>
      </w:r>
    </w:p>
    <w:p w14:paraId="6A094199" w14:textId="77777777" w:rsidR="006854FC" w:rsidRPr="006854FC" w:rsidRDefault="006854FC" w:rsidP="006854FC">
      <w:pPr>
        <w:tabs>
          <w:tab w:val="left" w:pos="540"/>
          <w:tab w:val="num" w:pos="2880"/>
        </w:tabs>
        <w:jc w:val="both"/>
        <w:rPr>
          <w:bCs/>
          <w:iCs/>
          <w:lang w:eastAsia="lt-LT"/>
        </w:rPr>
      </w:pPr>
      <w:r w:rsidRPr="006854FC">
        <w:rPr>
          <w:lang w:eastAsia="lt-LT"/>
        </w:rPr>
        <w:t>1.1.13. M</w:t>
      </w:r>
      <w:r w:rsidRPr="006854FC">
        <w:rPr>
          <w:bCs/>
          <w:lang w:eastAsia="lt-LT"/>
        </w:rPr>
        <w:t xml:space="preserve">edžiagų partija – </w:t>
      </w:r>
      <w:r w:rsidRPr="006854FC">
        <w:rPr>
          <w:bCs/>
          <w:iCs/>
          <w:lang w:eastAsia="lt-LT"/>
        </w:rPr>
        <w:t>tam tikras medžiagos kiekis, pagamintas iš tų pačių žaliavų, gautų iš to paties</w:t>
      </w:r>
      <w:r w:rsidRPr="006854FC">
        <w:rPr>
          <w:b/>
          <w:lang w:eastAsia="lt-LT"/>
        </w:rPr>
        <w:t xml:space="preserve"> Teikėjo</w:t>
      </w:r>
      <w:r w:rsidRPr="006854FC">
        <w:rPr>
          <w:bCs/>
          <w:iCs/>
          <w:lang w:eastAsia="lt-LT"/>
        </w:rPr>
        <w:t xml:space="preserve"> pagal tą pačią technologiją, tomis pačiomis sąlygomis. Nustatytos medžiagos partijos kokybę patvirtinančiu įrodymu laikomas atitikties įvertinimo pažymėjimas arba sertifikatas.</w:t>
      </w:r>
    </w:p>
    <w:p w14:paraId="0026719D" w14:textId="77777777" w:rsidR="006854FC" w:rsidRPr="006854FC" w:rsidRDefault="006854FC" w:rsidP="006854FC">
      <w:pPr>
        <w:tabs>
          <w:tab w:val="left" w:pos="540"/>
          <w:tab w:val="num" w:pos="2880"/>
        </w:tabs>
        <w:jc w:val="both"/>
        <w:rPr>
          <w:bCs/>
          <w:iCs/>
          <w:lang w:eastAsia="lt-LT"/>
        </w:rPr>
      </w:pPr>
      <w:r w:rsidRPr="006854FC">
        <w:rPr>
          <w:bCs/>
          <w:iCs/>
          <w:lang w:eastAsia="lt-LT"/>
        </w:rPr>
        <w:t xml:space="preserve">1.2. </w:t>
      </w:r>
      <w:r w:rsidRPr="006854FC">
        <w:rPr>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DE13E25" w14:textId="77777777" w:rsidR="006854FC" w:rsidRPr="006854FC" w:rsidRDefault="006854FC" w:rsidP="006854FC">
      <w:pPr>
        <w:tabs>
          <w:tab w:val="num" w:pos="540"/>
          <w:tab w:val="left" w:pos="1701"/>
          <w:tab w:val="num" w:pos="2880"/>
        </w:tabs>
        <w:jc w:val="both"/>
        <w:rPr>
          <w:lang w:eastAsia="lt-LT"/>
        </w:rPr>
      </w:pPr>
      <w:r w:rsidRPr="006854FC">
        <w:rPr>
          <w:bCs/>
          <w:iCs/>
          <w:lang w:eastAsia="lt-LT"/>
        </w:rPr>
        <w:t xml:space="preserve">1.3. </w:t>
      </w:r>
      <w:r w:rsidRPr="006854FC">
        <w:rPr>
          <w:lang w:eastAsia="lt-LT"/>
        </w:rPr>
        <w:t>Sutarties dalių ir straipsnių pavadinimai yra naudojami tik nuorodų patogumui, ir aiškinant Sutartį gali būti naudojami tik kaip papildoma priemonė.</w:t>
      </w:r>
    </w:p>
    <w:p w14:paraId="2519EE6E" w14:textId="77777777" w:rsidR="006854FC" w:rsidRPr="006854FC" w:rsidRDefault="006854FC" w:rsidP="006854FC">
      <w:pPr>
        <w:tabs>
          <w:tab w:val="left" w:pos="360"/>
          <w:tab w:val="num" w:pos="2880"/>
        </w:tabs>
        <w:jc w:val="both"/>
        <w:rPr>
          <w:lang w:eastAsia="lt-LT"/>
        </w:rPr>
      </w:pPr>
      <w:r w:rsidRPr="006854FC">
        <w:rPr>
          <w:lang w:eastAsia="lt-LT"/>
        </w:rPr>
        <w:t xml:space="preserve">1.4. Jeigu Sutartyje nenustatyta kitaip, Sutarties trukmė ir kiti terminai yra skaičiuojami kalendorinėmis dienomis. </w:t>
      </w:r>
    </w:p>
    <w:p w14:paraId="6EDCC3C8" w14:textId="77777777" w:rsidR="006854FC" w:rsidRPr="006854FC" w:rsidRDefault="006854FC" w:rsidP="006854FC">
      <w:pPr>
        <w:tabs>
          <w:tab w:val="num" w:pos="540"/>
          <w:tab w:val="left" w:pos="1701"/>
          <w:tab w:val="num" w:pos="2880"/>
        </w:tabs>
        <w:jc w:val="both"/>
        <w:rPr>
          <w:lang w:eastAsia="lt-LT"/>
        </w:rPr>
      </w:pPr>
      <w:r w:rsidRPr="006854FC">
        <w:rPr>
          <w:lang w:eastAsia="lt-LT"/>
        </w:rPr>
        <w:t xml:space="preserve">1.5. Jeigu mokėjimų ar prievolių įvykdymo terminas sutampa su oficialių švenčių ir ne darbo diena Lietuvos Respublikoje, tai pagal Sutartį prievolės įvykdymo ir mokėjimų terminas yra po to einanti darbo diena. </w:t>
      </w:r>
    </w:p>
    <w:p w14:paraId="264FB6FC" w14:textId="77777777" w:rsidR="006854FC" w:rsidRPr="006854FC" w:rsidRDefault="006854FC" w:rsidP="006854FC">
      <w:pPr>
        <w:tabs>
          <w:tab w:val="num" w:pos="540"/>
          <w:tab w:val="num" w:pos="792"/>
          <w:tab w:val="left" w:pos="1701"/>
          <w:tab w:val="num" w:pos="2880"/>
        </w:tabs>
        <w:jc w:val="both"/>
        <w:rPr>
          <w:lang w:eastAsia="lt-LT"/>
        </w:rPr>
      </w:pPr>
      <w:r w:rsidRPr="006854FC">
        <w:rPr>
          <w:lang w:eastAsia="lt-LT"/>
        </w:rPr>
        <w:t>1.6. Sutartyje, kur reikalauja kontekstas, žodžiai pateikti vienaskaitoje, gali turėti daugiskaitos prasmę ir atvirkščiai.</w:t>
      </w:r>
    </w:p>
    <w:p w14:paraId="5B2BA79A" w14:textId="347A9531" w:rsidR="006854FC" w:rsidRDefault="006854FC" w:rsidP="006854FC">
      <w:pPr>
        <w:tabs>
          <w:tab w:val="num" w:pos="540"/>
          <w:tab w:val="num" w:pos="792"/>
          <w:tab w:val="left" w:pos="1701"/>
          <w:tab w:val="num" w:pos="2880"/>
        </w:tabs>
        <w:jc w:val="both"/>
        <w:rPr>
          <w:lang w:eastAsia="lt-LT"/>
        </w:rPr>
      </w:pPr>
      <w:r w:rsidRPr="006854FC">
        <w:rPr>
          <w:lang w:eastAsia="lt-LT"/>
        </w:rPr>
        <w:t>1.7. Tais atvejais, kai tam tikra prasmė yra skirtinga tarp nurodytosios žodžiais ir nurodytosios skaičiais, vadovaujamasi žodine prasme.</w:t>
      </w:r>
    </w:p>
    <w:p w14:paraId="5DBA3CFC" w14:textId="245A8109" w:rsidR="006854FC" w:rsidRDefault="006854FC" w:rsidP="006854FC">
      <w:pPr>
        <w:tabs>
          <w:tab w:val="num" w:pos="540"/>
          <w:tab w:val="num" w:pos="792"/>
          <w:tab w:val="left" w:pos="1701"/>
          <w:tab w:val="num" w:pos="2880"/>
        </w:tabs>
        <w:jc w:val="both"/>
        <w:rPr>
          <w:lang w:eastAsia="lt-LT"/>
        </w:rPr>
      </w:pPr>
    </w:p>
    <w:p w14:paraId="3F14F057" w14:textId="77777777" w:rsidR="006854FC" w:rsidRPr="006854FC" w:rsidRDefault="006854FC" w:rsidP="006854FC">
      <w:pPr>
        <w:tabs>
          <w:tab w:val="num" w:pos="540"/>
          <w:tab w:val="num" w:pos="792"/>
          <w:tab w:val="left" w:pos="1701"/>
          <w:tab w:val="num" w:pos="2880"/>
        </w:tabs>
        <w:jc w:val="both"/>
        <w:rPr>
          <w:lang w:eastAsia="lt-LT"/>
        </w:rPr>
      </w:pPr>
    </w:p>
    <w:p w14:paraId="34C9B8C8" w14:textId="77777777" w:rsidR="006854FC" w:rsidRPr="006854FC" w:rsidRDefault="006854FC" w:rsidP="006854FC">
      <w:pPr>
        <w:jc w:val="both"/>
        <w:rPr>
          <w:b/>
          <w:lang w:eastAsia="lt-LT"/>
        </w:rPr>
      </w:pPr>
    </w:p>
    <w:p w14:paraId="39C29178" w14:textId="77777777" w:rsidR="006854FC" w:rsidRPr="006854FC" w:rsidRDefault="006854FC" w:rsidP="006854FC">
      <w:pPr>
        <w:jc w:val="both"/>
        <w:rPr>
          <w:b/>
          <w:lang w:eastAsia="lt-LT"/>
        </w:rPr>
      </w:pPr>
      <w:r w:rsidRPr="006854FC">
        <w:rPr>
          <w:b/>
          <w:lang w:eastAsia="lt-LT"/>
        </w:rPr>
        <w:t>2. Sutarties kaina/paslaugų įkainiai/kainodaros taisyklės</w:t>
      </w:r>
    </w:p>
    <w:p w14:paraId="78538700" w14:textId="77777777" w:rsidR="006854FC" w:rsidRPr="006854FC" w:rsidRDefault="006854FC" w:rsidP="006854FC">
      <w:pPr>
        <w:jc w:val="both"/>
        <w:rPr>
          <w:lang w:eastAsia="lt-LT"/>
        </w:rPr>
      </w:pPr>
      <w:r w:rsidRPr="006854FC">
        <w:rPr>
          <w:lang w:eastAsia="lt-LT"/>
        </w:rPr>
        <w:t xml:space="preserve">2.1. Sutarties kaina/įkainiai – pinigų suma, kuri Sutartyje nustatyta tvarka ir terminais sumokama </w:t>
      </w:r>
      <w:r w:rsidRPr="006854FC">
        <w:rPr>
          <w:b/>
          <w:lang w:eastAsia="lt-LT"/>
        </w:rPr>
        <w:t>Teikėjui</w:t>
      </w:r>
      <w:r w:rsidRPr="006854FC">
        <w:rPr>
          <w:lang w:eastAsia="lt-LT"/>
        </w:rPr>
        <w:t xml:space="preserve">. </w:t>
      </w:r>
      <w:r w:rsidRPr="006854FC">
        <w:rPr>
          <w:b/>
          <w:lang w:eastAsia="lt-LT"/>
        </w:rPr>
        <w:t>Pirkėjas</w:t>
      </w:r>
      <w:r w:rsidRPr="006854FC">
        <w:rPr>
          <w:lang w:eastAsia="lt-LT"/>
        </w:rPr>
        <w:t xml:space="preserve"> yra atsakingas </w:t>
      </w:r>
      <w:r w:rsidRPr="006854FC">
        <w:rPr>
          <w:b/>
          <w:lang w:eastAsia="lt-LT"/>
        </w:rPr>
        <w:t>Teikėjui</w:t>
      </w:r>
      <w:r w:rsidRPr="006854FC">
        <w:rPr>
          <w:lang w:eastAsia="lt-LT"/>
        </w:rPr>
        <w:t xml:space="preserve"> už tinkamą </w:t>
      </w:r>
      <w:r w:rsidRPr="006854FC">
        <w:rPr>
          <w:b/>
          <w:lang w:eastAsia="lt-LT"/>
        </w:rPr>
        <w:t>Mokėtojo</w:t>
      </w:r>
      <w:r w:rsidRPr="006854FC">
        <w:rPr>
          <w:lang w:eastAsia="lt-LT"/>
        </w:rPr>
        <w:t xml:space="preserve"> prievolės sumokėti Sutartyje nurodytą kainą įvykdymą. </w:t>
      </w:r>
    </w:p>
    <w:p w14:paraId="376F061C" w14:textId="77777777" w:rsidR="006854FC" w:rsidRPr="006854FC" w:rsidRDefault="006854FC" w:rsidP="006854FC">
      <w:pPr>
        <w:jc w:val="both"/>
        <w:rPr>
          <w:lang w:eastAsia="lt-LT"/>
        </w:rPr>
      </w:pPr>
      <w:r w:rsidRPr="006854FC">
        <w:rPr>
          <w:lang w:eastAsia="lt-LT"/>
        </w:rPr>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6854FC">
        <w:rPr>
          <w:i/>
          <w:lang w:eastAsia="lt-LT"/>
        </w:rPr>
        <w:t>.</w:t>
      </w:r>
    </w:p>
    <w:p w14:paraId="394A246F" w14:textId="77777777" w:rsidR="006854FC" w:rsidRPr="006854FC" w:rsidRDefault="006854FC" w:rsidP="006854FC">
      <w:pPr>
        <w:jc w:val="both"/>
        <w:rPr>
          <w:lang w:eastAsia="lt-LT"/>
        </w:rPr>
      </w:pPr>
      <w:r w:rsidRPr="006854FC">
        <w:rPr>
          <w:lang w:eastAsia="lt-LT"/>
        </w:rPr>
        <w:t xml:space="preserve">2.3. Paslaugų įkainiai keičiami vadovaujantis Sutarties priede nustatytomis kainodaros taisyklėmis Perskaičiuoti įkainiai įforminami raštišku Šalių susitarimu ir taikomi po tokio Šalių pasirašyto susitarimo įsigaliojimo dienos </w:t>
      </w:r>
      <w:r w:rsidRPr="006854FC">
        <w:rPr>
          <w:i/>
          <w:lang w:eastAsia="lt-LT"/>
        </w:rPr>
        <w:t>(jei spec. dalyje nurodyta, kad ši sąlyga taikoma)</w:t>
      </w:r>
      <w:r w:rsidRPr="006854FC">
        <w:rPr>
          <w:lang w:eastAsia="lt-LT"/>
        </w:rPr>
        <w:t>.</w:t>
      </w:r>
    </w:p>
    <w:p w14:paraId="6C647C01" w14:textId="77777777" w:rsidR="006854FC" w:rsidRPr="006854FC" w:rsidRDefault="006854FC" w:rsidP="006854FC">
      <w:pPr>
        <w:widowControl w:val="0"/>
        <w:shd w:val="clear" w:color="auto" w:fill="FFFFFF"/>
        <w:jc w:val="both"/>
        <w:rPr>
          <w:lang w:eastAsia="lt-LT"/>
        </w:rPr>
      </w:pPr>
      <w:r w:rsidRPr="006854FC">
        <w:rPr>
          <w:lang w:eastAsia="lt-LT"/>
        </w:rPr>
        <w:t xml:space="preserve">2.4. </w:t>
      </w:r>
      <w:r w:rsidRPr="006854FC">
        <w:rPr>
          <w:b/>
          <w:lang w:eastAsia="lt-LT"/>
        </w:rPr>
        <w:t>Teikėjas</w:t>
      </w:r>
      <w:r w:rsidRPr="006854FC">
        <w:rPr>
          <w:lang w:eastAsia="lt-LT"/>
        </w:rPr>
        <w:t xml:space="preserve"> į Sutarties kainą/paslaugų įkainius privalo įskaičiuoti visas su paslaugų teikimu susijusias išlaidas ir mokesčius, įskaitant, bet neapsiribojant:</w:t>
      </w:r>
    </w:p>
    <w:p w14:paraId="65F62FB7" w14:textId="77777777" w:rsidR="006854FC" w:rsidRPr="006854FC" w:rsidRDefault="006854FC" w:rsidP="006854FC">
      <w:pPr>
        <w:widowControl w:val="0"/>
        <w:shd w:val="clear" w:color="auto" w:fill="FFFFFF"/>
        <w:jc w:val="both"/>
        <w:rPr>
          <w:lang w:eastAsia="lt-LT"/>
        </w:rPr>
      </w:pPr>
      <w:r w:rsidRPr="006854FC">
        <w:rPr>
          <w:lang w:eastAsia="lt-LT"/>
        </w:rPr>
        <w:t>2.4.1. logistikos (transportavimo) išlaidas;</w:t>
      </w:r>
    </w:p>
    <w:p w14:paraId="30917B57" w14:textId="77777777" w:rsidR="006854FC" w:rsidRPr="006854FC" w:rsidRDefault="006854FC" w:rsidP="006854FC">
      <w:pPr>
        <w:widowControl w:val="0"/>
        <w:shd w:val="clear" w:color="auto" w:fill="FFFFFF"/>
        <w:jc w:val="both"/>
        <w:rPr>
          <w:lang w:eastAsia="lt-LT"/>
        </w:rPr>
      </w:pPr>
      <w:r w:rsidRPr="006854FC">
        <w:rPr>
          <w:lang w:eastAsia="lt-LT"/>
        </w:rPr>
        <w:t>2.4.2. pakavimo, pakrovimo, tranzito, iškrovimo, išpakavimo, tikrinimo, draudimo ir kitas su paslaugų teikimu susijusias išlaidas;</w:t>
      </w:r>
    </w:p>
    <w:p w14:paraId="583575BF" w14:textId="77777777" w:rsidR="006854FC" w:rsidRPr="006854FC" w:rsidRDefault="006854FC" w:rsidP="006854FC">
      <w:pPr>
        <w:widowControl w:val="0"/>
        <w:shd w:val="clear" w:color="auto" w:fill="FFFFFF"/>
        <w:jc w:val="both"/>
        <w:rPr>
          <w:lang w:eastAsia="lt-LT"/>
        </w:rPr>
      </w:pPr>
      <w:r w:rsidRPr="006854FC">
        <w:rPr>
          <w:lang w:eastAsia="lt-LT"/>
        </w:rPr>
        <w:t xml:space="preserve">2.4.3. visas su dokumentų, kurių reikalauja </w:t>
      </w:r>
      <w:r w:rsidRPr="006854FC">
        <w:rPr>
          <w:b/>
          <w:lang w:eastAsia="lt-LT"/>
        </w:rPr>
        <w:t>Pirkėjas</w:t>
      </w:r>
      <w:r w:rsidRPr="006854FC">
        <w:rPr>
          <w:lang w:eastAsia="lt-LT"/>
        </w:rPr>
        <w:t>, rengimu ir pateikimu susijusias išlaidas;</w:t>
      </w:r>
    </w:p>
    <w:p w14:paraId="15F3029F" w14:textId="77777777" w:rsidR="006854FC" w:rsidRPr="006854FC" w:rsidRDefault="006854FC" w:rsidP="006854FC">
      <w:pPr>
        <w:widowControl w:val="0"/>
        <w:shd w:val="clear" w:color="auto" w:fill="FFFFFF"/>
        <w:jc w:val="both"/>
        <w:rPr>
          <w:lang w:eastAsia="lt-LT"/>
        </w:rPr>
      </w:pPr>
      <w:r w:rsidRPr="006854FC">
        <w:rPr>
          <w:lang w:eastAsia="lt-LT"/>
        </w:rPr>
        <w:t xml:space="preserve">2.4.4. visas išlaidas susijusias su paslaugų teikimui reikalingų priemonių, įrankių, įrangos, technikos įsigijimu ar nuoma, bei šiame punkte minimos įrangos, technikos priemonių eksploatacines išlaidas; </w:t>
      </w:r>
    </w:p>
    <w:p w14:paraId="26B84642" w14:textId="77777777" w:rsidR="006854FC" w:rsidRPr="006854FC" w:rsidRDefault="006854FC" w:rsidP="006854FC">
      <w:pPr>
        <w:widowControl w:val="0"/>
        <w:shd w:val="clear" w:color="auto" w:fill="FFFFFF"/>
        <w:jc w:val="both"/>
        <w:rPr>
          <w:lang w:eastAsia="lt-LT"/>
        </w:rPr>
      </w:pPr>
      <w:r w:rsidRPr="006854FC">
        <w:rPr>
          <w:lang w:eastAsia="lt-LT"/>
        </w:rPr>
        <w:t>2.4.5. naudojimo ir priežiūros instrukcijų, numatytų Techninėje specifikacijoje, pateikimo išlaidas;</w:t>
      </w:r>
    </w:p>
    <w:p w14:paraId="066C2A2C" w14:textId="77777777" w:rsidR="006854FC" w:rsidRPr="006854FC" w:rsidRDefault="006854FC" w:rsidP="006854FC">
      <w:pPr>
        <w:widowControl w:val="0"/>
        <w:shd w:val="clear" w:color="auto" w:fill="FFFFFF"/>
        <w:jc w:val="both"/>
        <w:rPr>
          <w:lang w:eastAsia="lt-LT"/>
        </w:rPr>
      </w:pPr>
      <w:r w:rsidRPr="006854FC">
        <w:rPr>
          <w:lang w:eastAsia="lt-LT"/>
        </w:rPr>
        <w:t>2.4.6. garantinio remonto išlaidas;</w:t>
      </w:r>
    </w:p>
    <w:p w14:paraId="7E9A8570" w14:textId="77777777" w:rsidR="006854FC" w:rsidRPr="006854FC" w:rsidRDefault="006854FC" w:rsidP="006854FC">
      <w:pPr>
        <w:widowControl w:val="0"/>
        <w:shd w:val="clear" w:color="auto" w:fill="FFFFFF"/>
        <w:jc w:val="both"/>
        <w:rPr>
          <w:lang w:eastAsia="lt-LT"/>
        </w:rPr>
      </w:pPr>
      <w:r w:rsidRPr="006854FC">
        <w:rPr>
          <w:lang w:eastAsia="lt-LT"/>
        </w:rPr>
        <w:t xml:space="preserve">2.4.7. visas su darbinių pavyzdžių pagaminimu ir pateikimu </w:t>
      </w:r>
      <w:r w:rsidRPr="006854FC">
        <w:rPr>
          <w:b/>
          <w:lang w:eastAsia="lt-LT"/>
        </w:rPr>
        <w:t>Pirkėjui</w:t>
      </w:r>
      <w:r w:rsidRPr="006854FC">
        <w:rPr>
          <w:lang w:eastAsia="lt-LT"/>
        </w:rPr>
        <w:t xml:space="preserve"> susijusias išlaidas;</w:t>
      </w:r>
    </w:p>
    <w:p w14:paraId="08FE2761" w14:textId="77777777" w:rsidR="006854FC" w:rsidRPr="006854FC" w:rsidRDefault="006854FC" w:rsidP="006854FC">
      <w:pPr>
        <w:widowControl w:val="0"/>
        <w:shd w:val="clear" w:color="auto" w:fill="FFFFFF"/>
        <w:jc w:val="both"/>
        <w:rPr>
          <w:lang w:eastAsia="lt-LT"/>
        </w:rPr>
      </w:pPr>
      <w:r w:rsidRPr="006854FC">
        <w:rPr>
          <w:lang w:eastAsia="lt-LT"/>
        </w:rPr>
        <w:t xml:space="preserve">2.4.8. visas su medžiaginių pavyzdžių (pagrindinių ir priedų), kurios naudojamos prekės gamyboje, pagaminimu ir pateikimu </w:t>
      </w:r>
      <w:r w:rsidRPr="006854FC">
        <w:rPr>
          <w:b/>
          <w:lang w:eastAsia="lt-LT"/>
        </w:rPr>
        <w:t>Pirkėjui</w:t>
      </w:r>
      <w:r w:rsidRPr="006854FC">
        <w:rPr>
          <w:lang w:eastAsia="lt-LT"/>
        </w:rPr>
        <w:t xml:space="preserve"> susijusias išlaidas.</w:t>
      </w:r>
    </w:p>
    <w:p w14:paraId="19397A4D" w14:textId="77777777" w:rsidR="006854FC" w:rsidRPr="006854FC" w:rsidRDefault="006854FC" w:rsidP="006854FC">
      <w:pPr>
        <w:jc w:val="both"/>
        <w:rPr>
          <w:lang w:eastAsia="lt-LT"/>
        </w:rPr>
      </w:pPr>
      <w:r w:rsidRPr="006854FC">
        <w:rPr>
          <w:lang w:eastAsia="lt-LT"/>
        </w:rPr>
        <w:t xml:space="preserve">2.5. Užsienio valiutų kursų svyravimo, gamintojų kainų keitimo rizika tenka </w:t>
      </w:r>
      <w:r w:rsidRPr="006854FC">
        <w:rPr>
          <w:b/>
          <w:lang w:eastAsia="lt-LT"/>
        </w:rPr>
        <w:t>Teikėjui</w:t>
      </w:r>
      <w:r w:rsidRPr="006854FC">
        <w:rPr>
          <w:lang w:eastAsia="lt-LT"/>
        </w:rPr>
        <w:t>.</w:t>
      </w:r>
    </w:p>
    <w:p w14:paraId="4D158914" w14:textId="77777777" w:rsidR="006854FC" w:rsidRPr="006854FC" w:rsidRDefault="006854FC" w:rsidP="006854FC">
      <w:pPr>
        <w:jc w:val="both"/>
        <w:rPr>
          <w:lang w:eastAsia="lt-LT"/>
        </w:rPr>
      </w:pPr>
      <w:r w:rsidRPr="006854FC">
        <w:rPr>
          <w:lang w:eastAsia="lt-LT"/>
        </w:rPr>
        <w:t xml:space="preserve">2.6. Su Sutarties specialiojoje dalyje nurodytu Subtiekėju (-ais) </w:t>
      </w:r>
      <w:r w:rsidRPr="006854FC">
        <w:rPr>
          <w:b/>
          <w:lang w:eastAsia="lt-LT"/>
        </w:rPr>
        <w:t>Pirkėjas</w:t>
      </w:r>
      <w:r w:rsidRPr="006854FC">
        <w:rPr>
          <w:lang w:eastAsia="lt-LT"/>
        </w:rPr>
        <w:t xml:space="preserve"> ir </w:t>
      </w:r>
      <w:r w:rsidRPr="006854FC">
        <w:rPr>
          <w:b/>
          <w:lang w:eastAsia="lt-LT"/>
        </w:rPr>
        <w:t>Teikėjas</w:t>
      </w:r>
      <w:r w:rsidRPr="006854FC">
        <w:rPr>
          <w:lang w:eastAsia="lt-LT"/>
        </w:rPr>
        <w:t xml:space="preserve"> gali sudaryti trišalę tiesioginio atsiskaitymo sutartį, kuria Šalių ir Subtiekėjo sutarta apimtimi ir sąlygomis </w:t>
      </w:r>
      <w:r w:rsidRPr="006854FC">
        <w:rPr>
          <w:b/>
          <w:lang w:eastAsia="lt-LT"/>
        </w:rPr>
        <w:t>Teikėjas</w:t>
      </w:r>
      <w:r w:rsidRPr="006854FC">
        <w:rPr>
          <w:lang w:eastAsia="lt-LT"/>
        </w:rPr>
        <w:t xml:space="preserve"> perleidžia teisę Subtiekėjui reikalauti, kad jam būtų sumokėta sutarta Sutarties kainos dalis. Reikalavimo teisės perleidimas Subtiekėjui nesudarius tiesioginio atsiskaitymo Sutarties, negalioja.</w:t>
      </w:r>
    </w:p>
    <w:p w14:paraId="4E38AB71" w14:textId="77777777" w:rsidR="006854FC" w:rsidRPr="006854FC" w:rsidRDefault="006854FC" w:rsidP="006854FC">
      <w:pPr>
        <w:jc w:val="both"/>
        <w:rPr>
          <w:lang w:eastAsia="lt-LT"/>
        </w:rPr>
      </w:pPr>
      <w:r w:rsidRPr="006854FC">
        <w:rPr>
          <w:lang w:eastAsia="lt-LT"/>
        </w:rPr>
        <w:t xml:space="preserve">2.7. Subtiekėjas, norėdamas, kad pagal sutartį būtų atsiskaityta tiesiogiai su juo raštu praneša </w:t>
      </w:r>
      <w:r w:rsidRPr="006854FC">
        <w:rPr>
          <w:b/>
          <w:lang w:eastAsia="lt-LT"/>
        </w:rPr>
        <w:t>Pirkėjui</w:t>
      </w:r>
      <w:r w:rsidRPr="006854FC">
        <w:rPr>
          <w:lang w:eastAsia="lt-LT"/>
        </w:rPr>
        <w:t>, kad pageidauja sudaryti tiesioginio atsiskaitymo sutartį. Kartu su prašymu sudaryti tiesioginio atsiskaitymo sutartį Subtiekėjas turi pateikti:</w:t>
      </w:r>
    </w:p>
    <w:p w14:paraId="6F15EC75" w14:textId="77777777" w:rsidR="006854FC" w:rsidRPr="006854FC" w:rsidRDefault="006854FC" w:rsidP="006854FC">
      <w:pPr>
        <w:jc w:val="both"/>
        <w:rPr>
          <w:lang w:eastAsia="lt-LT"/>
        </w:rPr>
      </w:pPr>
      <w:r w:rsidRPr="006854FC">
        <w:rPr>
          <w:lang w:eastAsia="lt-LT"/>
        </w:rPr>
        <w:t xml:space="preserve">2.7.1. Pagrindines tiesioginio atsiskaitymo sutarties sąlygas nurodytas Sutarties bendrosios dalies 2.8 punkte. </w:t>
      </w:r>
    </w:p>
    <w:p w14:paraId="371D3F9D" w14:textId="77777777" w:rsidR="006854FC" w:rsidRPr="006854FC" w:rsidRDefault="006854FC" w:rsidP="006854FC">
      <w:pPr>
        <w:jc w:val="both"/>
        <w:rPr>
          <w:lang w:eastAsia="lt-LT"/>
        </w:rPr>
      </w:pPr>
      <w:r w:rsidRPr="006854FC">
        <w:rPr>
          <w:lang w:eastAsia="lt-LT"/>
        </w:rPr>
        <w:t xml:space="preserve">2.7.2. </w:t>
      </w:r>
      <w:r w:rsidRPr="006854FC">
        <w:rPr>
          <w:b/>
          <w:lang w:eastAsia="lt-LT"/>
        </w:rPr>
        <w:t>Teikėjo</w:t>
      </w:r>
      <w:r w:rsidRPr="006854FC">
        <w:rPr>
          <w:lang w:eastAsia="lt-LT"/>
        </w:rPr>
        <w:t xml:space="preserve"> patvirtinimą, kad jis sutinka Subtiekėjo siūlomomis sąlygomis sudaryti tiesioginio atsiskaitymo sutartį. </w:t>
      </w:r>
    </w:p>
    <w:p w14:paraId="781E2E4B" w14:textId="77777777" w:rsidR="006854FC" w:rsidRPr="006854FC" w:rsidRDefault="006854FC" w:rsidP="006854FC">
      <w:pPr>
        <w:jc w:val="both"/>
        <w:rPr>
          <w:lang w:eastAsia="lt-LT"/>
        </w:rPr>
      </w:pPr>
      <w:r w:rsidRPr="006854FC">
        <w:rPr>
          <w:lang w:eastAsia="lt-LT"/>
        </w:rPr>
        <w:t>2.7.3. Dokumentus įrodančius, kad nėra Viešųjų pirkimų įstatymo 46 straipsnio 1 dalyje nurodytų pagrindų.</w:t>
      </w:r>
    </w:p>
    <w:p w14:paraId="38E2DF4B" w14:textId="77777777" w:rsidR="006854FC" w:rsidRPr="006854FC" w:rsidRDefault="006854FC" w:rsidP="006854FC">
      <w:pPr>
        <w:jc w:val="both"/>
        <w:rPr>
          <w:lang w:eastAsia="lt-LT"/>
        </w:rPr>
      </w:pPr>
      <w:r w:rsidRPr="006854FC">
        <w:rPr>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854FC">
        <w:rPr>
          <w:b/>
          <w:lang w:eastAsia="lt-LT"/>
        </w:rPr>
        <w:t>Teikėju</w:t>
      </w:r>
      <w:r w:rsidRPr="006854FC">
        <w:rPr>
          <w:lang w:eastAsia="lt-LT"/>
        </w:rPr>
        <w:t xml:space="preserve"> ir pateikus šio suderinimo rašytinius įrodymus, Šalių ir Subtiekėjo pareiga informuoti apie rekvizitų pasikeitimus, mokėjimų vykdymo tvarka įvykus ginčui tarp </w:t>
      </w:r>
      <w:r w:rsidRPr="006854FC">
        <w:rPr>
          <w:b/>
          <w:lang w:eastAsia="lt-LT"/>
        </w:rPr>
        <w:t>Teikėjo</w:t>
      </w:r>
      <w:r w:rsidRPr="006854FC">
        <w:rPr>
          <w:lang w:eastAsia="lt-LT"/>
        </w:rPr>
        <w:t xml:space="preserve"> ir Subtiekėjo, papildomas prievolių, užtikrinimas. </w:t>
      </w:r>
    </w:p>
    <w:p w14:paraId="729D1763" w14:textId="77777777" w:rsidR="006854FC" w:rsidRPr="006854FC" w:rsidRDefault="006854FC" w:rsidP="006854FC">
      <w:pPr>
        <w:jc w:val="both"/>
        <w:rPr>
          <w:lang w:eastAsia="lt-LT"/>
        </w:rPr>
      </w:pPr>
      <w:r w:rsidRPr="006854FC">
        <w:rPr>
          <w:lang w:eastAsia="lt-LT"/>
        </w:rPr>
        <w:t xml:space="preserve">2.9. Tiesioginio atsiskaitymo sutartis turi būti sudaryta ne vėliau kaip iki dienos, nuo kurios atsiranda mokėjimo prievolė pagal Sutarties bendrosios dalies 4.1 punktą. </w:t>
      </w:r>
    </w:p>
    <w:p w14:paraId="0F971453" w14:textId="77777777" w:rsidR="006854FC" w:rsidRPr="006854FC" w:rsidRDefault="006854FC" w:rsidP="006854FC">
      <w:pPr>
        <w:jc w:val="both"/>
        <w:rPr>
          <w:lang w:eastAsia="lt-LT"/>
        </w:rPr>
      </w:pPr>
      <w:r w:rsidRPr="006854FC">
        <w:rPr>
          <w:lang w:eastAsia="lt-LT"/>
        </w:rPr>
        <w:t xml:space="preserve">2.10. Tiesioginis atsiskaitymas su Subtiekėju neatleidžia </w:t>
      </w:r>
      <w:r w:rsidRPr="006854FC">
        <w:rPr>
          <w:b/>
          <w:lang w:eastAsia="lt-LT"/>
        </w:rPr>
        <w:t>Teikėjo</w:t>
      </w:r>
      <w:r w:rsidRPr="006854FC">
        <w:rPr>
          <w:lang w:eastAsia="lt-LT"/>
        </w:rPr>
        <w:t xml:space="preserve"> nuo jo prisiimtų įsipareigojimų pagal sudarytą Pirkimo sutartį. Sutartyje numatytos </w:t>
      </w:r>
      <w:r w:rsidRPr="006854FC">
        <w:rPr>
          <w:b/>
          <w:lang w:eastAsia="lt-LT"/>
        </w:rPr>
        <w:t>Teikėjo</w:t>
      </w:r>
      <w:r w:rsidRPr="006854FC">
        <w:rPr>
          <w:lang w:eastAsia="lt-LT"/>
        </w:rPr>
        <w:t xml:space="preserve"> teisės, pareigos ir kiti įsipareigojimai nesusiję su reikalavimo teise sumokėti Sutarties kainą perleidimu Subtiekėjui negali būti perduoti.</w:t>
      </w:r>
    </w:p>
    <w:p w14:paraId="31F3623C" w14:textId="77777777" w:rsidR="006854FC" w:rsidRPr="006854FC" w:rsidRDefault="006854FC" w:rsidP="006854FC">
      <w:pPr>
        <w:jc w:val="both"/>
        <w:rPr>
          <w:lang w:eastAsia="lt-LT"/>
        </w:rPr>
      </w:pPr>
      <w:r w:rsidRPr="006854FC">
        <w:rPr>
          <w:lang w:eastAsia="lt-LT"/>
        </w:rPr>
        <w:lastRenderedPageBreak/>
        <w:t xml:space="preserve">2.11. </w:t>
      </w:r>
      <w:r w:rsidRPr="006854FC">
        <w:rPr>
          <w:b/>
          <w:lang w:eastAsia="lt-LT"/>
        </w:rPr>
        <w:t>Pirkėjas</w:t>
      </w:r>
      <w:r w:rsidRPr="006854FC">
        <w:rPr>
          <w:lang w:eastAsia="lt-LT"/>
        </w:rPr>
        <w:t xml:space="preserve"> turi teisę reikšti Subtiekėjui visus atsikirtimus, kuriuos jis turėjo teisę reikšti </w:t>
      </w:r>
      <w:r w:rsidRPr="006854FC">
        <w:rPr>
          <w:b/>
          <w:lang w:eastAsia="lt-LT"/>
        </w:rPr>
        <w:t>Teikėjui</w:t>
      </w:r>
      <w:r w:rsidRPr="006854FC">
        <w:rPr>
          <w:lang w:eastAsia="lt-LT"/>
        </w:rPr>
        <w:t xml:space="preserve"> iki reikalavimo teisės perdavimo.</w:t>
      </w:r>
    </w:p>
    <w:p w14:paraId="610C6678" w14:textId="77777777" w:rsidR="006854FC" w:rsidRPr="006854FC" w:rsidRDefault="006854FC" w:rsidP="006854FC">
      <w:pPr>
        <w:jc w:val="both"/>
        <w:rPr>
          <w:lang w:eastAsia="lt-LT"/>
        </w:rPr>
      </w:pPr>
      <w:r w:rsidRPr="006854FC">
        <w:rPr>
          <w:lang w:eastAsia="lt-LT"/>
        </w:rPr>
        <w:t xml:space="preserve">2.12. Kilus ginčui tarp </w:t>
      </w:r>
      <w:r w:rsidRPr="006854FC">
        <w:rPr>
          <w:b/>
          <w:lang w:eastAsia="lt-LT"/>
        </w:rPr>
        <w:t>Teikėjo</w:t>
      </w:r>
      <w:r w:rsidRPr="006854FC">
        <w:rPr>
          <w:lang w:eastAsia="lt-LT"/>
        </w:rPr>
        <w:t xml:space="preserve"> ir Subtiekėjo dėl tiesioginio atsiskaitymo sutartyje numatytų atsiskaitymų ar jų tvarkos, visos mokėjimo prievolės vykdomos </w:t>
      </w:r>
      <w:r w:rsidRPr="006854FC">
        <w:rPr>
          <w:b/>
          <w:lang w:eastAsia="lt-LT"/>
        </w:rPr>
        <w:t>Teikėjui</w:t>
      </w:r>
      <w:r w:rsidRPr="006854FC">
        <w:rPr>
          <w:lang w:eastAsia="lt-LT"/>
        </w:rPr>
        <w:t xml:space="preserve">. Jei Subtiekėjo reikalavimas (sąskaita ar kitas dokumentas) yra nesuderintas su </w:t>
      </w:r>
      <w:r w:rsidRPr="006854FC">
        <w:rPr>
          <w:b/>
          <w:lang w:eastAsia="lt-LT"/>
        </w:rPr>
        <w:t>Teikėju</w:t>
      </w:r>
      <w:r w:rsidRPr="006854FC">
        <w:rPr>
          <w:lang w:eastAsia="lt-LT"/>
        </w:rPr>
        <w:t xml:space="preserve">, bus laikoma, kad tarp </w:t>
      </w:r>
      <w:r w:rsidRPr="006854FC">
        <w:rPr>
          <w:b/>
          <w:lang w:eastAsia="lt-LT"/>
        </w:rPr>
        <w:t>Teikėjo</w:t>
      </w:r>
      <w:r w:rsidRPr="006854FC">
        <w:rPr>
          <w:lang w:eastAsia="lt-LT"/>
        </w:rPr>
        <w:t xml:space="preserve"> ir Subtiekėjo yra kilęs ginčas. </w:t>
      </w:r>
    </w:p>
    <w:p w14:paraId="33C3FF28" w14:textId="77777777" w:rsidR="006854FC" w:rsidRPr="006854FC" w:rsidRDefault="006854FC" w:rsidP="006854FC">
      <w:pPr>
        <w:jc w:val="both"/>
        <w:rPr>
          <w:lang w:eastAsia="lt-LT"/>
        </w:rPr>
      </w:pPr>
      <w:r w:rsidRPr="006854FC">
        <w:rPr>
          <w:lang w:eastAsia="lt-LT"/>
        </w:rPr>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18E01931" w14:textId="77777777" w:rsidR="00083756" w:rsidRPr="006E5141" w:rsidRDefault="00083756" w:rsidP="00083756">
      <w:pPr>
        <w:jc w:val="both"/>
      </w:pPr>
    </w:p>
    <w:p w14:paraId="6833316F" w14:textId="2BEA541A" w:rsidR="00083756" w:rsidRPr="006E5141" w:rsidRDefault="00083756" w:rsidP="00083756">
      <w:pPr>
        <w:jc w:val="both"/>
        <w:rPr>
          <w:b/>
        </w:rPr>
      </w:pPr>
      <w:r w:rsidRPr="006E5141">
        <w:rPr>
          <w:b/>
        </w:rPr>
        <w:t>3.</w:t>
      </w:r>
      <w:r w:rsidRPr="006E5141">
        <w:t xml:space="preserve"> </w:t>
      </w:r>
      <w:r w:rsidRPr="006E5141">
        <w:rPr>
          <w:b/>
        </w:rPr>
        <w:t>P</w:t>
      </w:r>
      <w:r w:rsidR="00B35D67">
        <w:rPr>
          <w:b/>
        </w:rPr>
        <w:t>aslaugų</w:t>
      </w:r>
      <w:r w:rsidR="00E92AD1">
        <w:rPr>
          <w:b/>
        </w:rPr>
        <w:t xml:space="preserve"> tei</w:t>
      </w:r>
      <w:r w:rsidRPr="006E5141">
        <w:rPr>
          <w:b/>
        </w:rPr>
        <w:t>kimo terminai ir sąlygos</w:t>
      </w:r>
    </w:p>
    <w:p w14:paraId="333B1C8A" w14:textId="77777777" w:rsidR="00F13C88" w:rsidRDefault="00F13C88" w:rsidP="00F13C88">
      <w:pPr>
        <w:jc w:val="both"/>
      </w:pPr>
      <w:r>
        <w:t>3.1. Paslaugos teikiamos Sutarties specialiojoje dalyje (arba Sutarties priede (-uose)) numatytais terminais ir tvarka.</w:t>
      </w:r>
    </w:p>
    <w:p w14:paraId="7DC2BBC3" w14:textId="77777777" w:rsidR="00F13C88" w:rsidRDefault="00F13C88" w:rsidP="00F13C88">
      <w:pPr>
        <w:jc w:val="both"/>
      </w:pPr>
      <w:r>
        <w:t>3.2. Paslaugas Teikėjas teikia savo rizika be papildomo apmokėjimo. Tinkamai suteiktos paslaugos perduodamos – priimamos Pirkėjui/Mokėtojui (Sutartyje numatytais atvejais – Gavėjui) ir Teikėjui pasirašius dokumentą, patvirtinantį paslaugų perdavimą-priėmimą. Šis dokumentas pasirašomas tik tuo atveju, jeigu paslaugos suteiktos kokybiškai ir atitinka Sutartyje ir jos priede (-uose) joms nustatytus reikalavimus. Mokėtojas pasirašydamas dokumentą, patvirtinantį paslaugų perdavimą-priėmimą, patvirtina paslaugų atitiktį Sutarties ir jos priedų reikalavimams. Kai suteiktos paslaugos yra kokybiškos ir atitinka Sutartyje ir jos priede (-uose) joms nustatytus reikalavimus, dokumentas, patvirtinantis paslaugų perdavimą-priėmimą, turi būti pasirašomas ne vėliau kaip per 30 dienų.</w:t>
      </w:r>
    </w:p>
    <w:p w14:paraId="32AA1BAE" w14:textId="77777777" w:rsidR="00F13C88" w:rsidRDefault="00F13C88" w:rsidP="00F13C88">
      <w:pPr>
        <w:jc w:val="both"/>
      </w:pPr>
      <w:r>
        <w:t xml:space="preserve">3.3 Jei paslaugos yra teikiamos ne pagal Sutartyje ir jos prieduose numatytus reikalavimus, Gavėjas ar Mokėtojas kreipiasi į Pirkėją, kuris Sutartyje numatytomis priemonėmis ir tvarka informuoja Teikėją, kuris privalo užtikrinti paslaugų teikimo trūkumų šalinimą. </w:t>
      </w:r>
    </w:p>
    <w:p w14:paraId="7EC304C3" w14:textId="55F35931" w:rsidR="00B35D67" w:rsidRPr="006E5141" w:rsidRDefault="00F13C88" w:rsidP="00B35D67">
      <w:pPr>
        <w:jc w:val="both"/>
      </w:pPr>
      <w:r>
        <w:t>3.4. 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p w14:paraId="12D17748" w14:textId="77777777" w:rsidR="00083756" w:rsidRPr="006E5141" w:rsidRDefault="00083756" w:rsidP="00083756">
      <w:pPr>
        <w:jc w:val="both"/>
        <w:rPr>
          <w:b/>
        </w:rPr>
      </w:pPr>
      <w:r w:rsidRPr="006E5141">
        <w:rPr>
          <w:b/>
        </w:rPr>
        <w:t>4. Mokėjimo terminai ir sąlygos</w:t>
      </w:r>
    </w:p>
    <w:p w14:paraId="504F0D46" w14:textId="77777777" w:rsidR="00B35D67" w:rsidRDefault="00B35D67" w:rsidP="00B35D67">
      <w:pPr>
        <w:jc w:val="both"/>
      </w:pPr>
      <w:r>
        <w:t>4.1. Teikėjui sumokama per 30 (trisdešimt) dienų nuo dokumento, patvirtinančio paslaugų perdavimą-priėmimą, pasirašymo ir sąskaitos gavimo dienos (sąskaita faktūra turi būti pateikiama Mokėtojui remiantis Viešųjų pirkimų įstatymo 22 straipsnio 3 dalyje/Viešųjų pirkimų, atliekamų gynybos ir saugumo srityje, įstatymo 12 straipsnio 10 dalyje numatytomis elektroninėmis priemonėmis) numatytomis elektroninėmis priemonėmis). Jei nustatomos kitokios apmokėjimo sąlygos, jos turi būti nustatytos Sutarties specialioje dalyje. Vėluojant atsiskaityti šiame punkte numatytu terminu, Teikėjui pareikalavus (ne vėliau kaip per 30 (trisdešimt) dienų nuo pareikalavimo gavimo), jam yra mokamos palūkanos pagal Lietuvos Respublikos mokėjimų, atliekamų pagal komercines sutartis, vėlavimo prevencijos įstatymą.</w:t>
      </w:r>
    </w:p>
    <w:p w14:paraId="03BD0F99" w14:textId="77777777" w:rsidR="00B35D67" w:rsidRDefault="00B35D67" w:rsidP="00B35D67">
      <w:pPr>
        <w:jc w:val="both"/>
      </w:pPr>
      <w:r>
        <w:t xml:space="preserve">4.2. Jeigu bus mokamas Sutarties specialiojoje dalyje nurodyto dydžio avansas, Teikėjas įsipareigoja per 5 (penkias) darbo dienas nuo pranešimo gavimo dienos pateikti Mokėtojo sumokamo avanso sumai, avansinio apmokėjimo banko garantiją arba draudimo bendrovės laidavimo raštą (kuri /-is galiotų 2 </w:t>
      </w:r>
      <w:r>
        <w:lastRenderedPageBreak/>
        <w:t>(du) mėnesius ilgiau nei paslaugų suteikimo terminas) ir avansinio mokėjimo sąskaitą. Teikėjas taip pat turi pateikti patvirtinimą (apmokėjimą įrodantį dokumentą ar pan.) iš draudimo bendrovės, kad laidavimo raštas yra galiojantis (jei spec. dalyje nurodyta, kad sąlyga dėl avanso taikoma).</w:t>
      </w:r>
    </w:p>
    <w:p w14:paraId="070C19E8" w14:textId="77777777" w:rsidR="00B35D67" w:rsidRDefault="00B35D67" w:rsidP="00B35D67">
      <w:pPr>
        <w:jc w:val="both"/>
      </w:pPr>
      <w:r>
        <w:t xml:space="preserve">4.3. Avansinio mokėjimo banko garantijoje ar laidavimo rašte privalo būti įrašyta, kad garantas/laiduotojas neatšaukiamai ir besąlygiškai įsipareigoja per 14 (keturiolika) dienų nuo raštiško pranešimo, patvirtinančio Sutarties nutraukimą dėl Teikėjo kaltės, iš Pirkėjo gavimo, sumokėti Mokėtojui sumą, neviršijant laidavimo/garantijos sumos, pinigus pervedant į Mokėtojo sąskaitą. </w:t>
      </w:r>
    </w:p>
    <w:p w14:paraId="764A8B08" w14:textId="77777777" w:rsidR="00B35D67" w:rsidRDefault="00B35D67" w:rsidP="00B35D67">
      <w:pPr>
        <w:jc w:val="both"/>
      </w:pPr>
      <w:r>
        <w:t xml:space="preserve">4.4. Avansinio mokėjimo banko garantijoje ar laidavimo rašte negali būti nurodyta, kad garantas ar laiduotojas atsako tik už tiesioginių nuostolių atlyginimą. Negali būti įrašytos nuostatos ar sąlygos, kurios įpareigotų Pirkėją ar Mokėtoją įrodyti garantiją ar laidavimo raštą išdavusiai įmonei, kad su Teikėju Sutartis nutraukta teisėtai arba kitaip leistų garantiją ar laidavimo raštą išdavusiai įmonei nemokėti (arba vilkinti mokėjimą) garantija ar laidavimu užtikrinamos (laiduojamos) sumos. </w:t>
      </w:r>
    </w:p>
    <w:p w14:paraId="24C4A320" w14:textId="77777777" w:rsidR="00B35D67" w:rsidRDefault="00B35D67" w:rsidP="00B35D67">
      <w:pPr>
        <w:jc w:val="both"/>
      </w:pPr>
      <w:r>
        <w:t>4.5. Avansinio apmokėjimo banko garantija arba draudimo bendrovės laidavimo raštas, neatitinkantys Sutarties bendrosios dalies 4.2–4.4 punktuose nustatytų reikalavimų, nebus priimami. Tokiu atveju bus laikoma, kad Teikėjas avansinio apmokėjimo banko garantijos arba draudimo bendrovės laidavimo rašto Pirkėjui nepateikė ir bus atsiskaitoma pagal Sutarties bendrosios dalies 4.1 punktą.</w:t>
      </w:r>
    </w:p>
    <w:p w14:paraId="26B2C7C9" w14:textId="77777777" w:rsidR="00B35D67" w:rsidRDefault="00B35D67" w:rsidP="00B35D67">
      <w:pPr>
        <w:jc w:val="both"/>
      </w:pPr>
      <w:r>
        <w:t>4.6. Mokėtojas avansą sumoka per 10 (dešimt) dienų nuo avansinio apmokėjimo banko garantijos ar draudimo bendrovės laidavimo rašto ir avansinio mokėjimo sąskaitos gavimo  dienos.</w:t>
      </w:r>
    </w:p>
    <w:p w14:paraId="68D2CB97" w14:textId="359C8B76" w:rsidR="00083756" w:rsidRDefault="00B35D67" w:rsidP="00B35D67">
      <w:pPr>
        <w:jc w:val="both"/>
      </w:pPr>
      <w:r>
        <w:t>4.7. Šalys turi teisę sudaryti papildomus susitarimus dėl avansinio apmokėjimo banko garantijoje arba draudimo bendrovės laidavimo rašte numatytos sumos sumažinimo Teikėjui tinkamai įvykdžius dalį įsipareigojimų.</w:t>
      </w:r>
    </w:p>
    <w:p w14:paraId="519EF8B8" w14:textId="77777777" w:rsidR="00B35D67" w:rsidRPr="006E5141" w:rsidRDefault="00B35D67" w:rsidP="00B35D67">
      <w:pPr>
        <w:jc w:val="both"/>
      </w:pPr>
    </w:p>
    <w:p w14:paraId="79D940A9" w14:textId="61AE60A0" w:rsidR="00083756" w:rsidRPr="006E5141" w:rsidRDefault="00083756" w:rsidP="00083756">
      <w:pPr>
        <w:jc w:val="both"/>
        <w:rPr>
          <w:b/>
        </w:rPr>
      </w:pPr>
      <w:r w:rsidRPr="006E5141">
        <w:rPr>
          <w:b/>
        </w:rPr>
        <w:t>5. P</w:t>
      </w:r>
      <w:r w:rsidR="00E17AD6">
        <w:rPr>
          <w:b/>
        </w:rPr>
        <w:t>aslaugų</w:t>
      </w:r>
      <w:r w:rsidRPr="006E5141">
        <w:rPr>
          <w:b/>
        </w:rPr>
        <w:t xml:space="preserve"> kokybė</w:t>
      </w:r>
    </w:p>
    <w:p w14:paraId="2B355744" w14:textId="77777777" w:rsidR="00B35D67" w:rsidRDefault="00B35D67" w:rsidP="00B35D67">
      <w:pPr>
        <w:jc w:val="both"/>
      </w:pPr>
      <w:r>
        <w:t xml:space="preserve">5.1. Paslaugos turi atitikti Sutartyje ir jos priede (-uose) nurodytus reikalavimus. </w:t>
      </w:r>
    </w:p>
    <w:p w14:paraId="38618540" w14:textId="77777777" w:rsidR="00B35D67" w:rsidRDefault="00B35D67" w:rsidP="00B35D67">
      <w:pPr>
        <w:jc w:val="both"/>
      </w:pPr>
      <w:r>
        <w:t>5.2. Mokėtojui ar Gavėjui paslaugų teikimo metu patikrinus paslaugų teikimo kokybę ir nustačius paslaugų teikimo trūkumus arba faktą, jog buvo vėluojama teikti paslaugas, paslaugos iš viso neteikiamos arba pažeidžiami kiti sutartiniai įsipareigojimai, Mokėtojas ar Gavėjas apie tai informuoja Pirkėją. Pirkėjui patikrinus informaciją ir nustačius, kad paslaugoms Sutartyje ir jos prieduose keliami reikalavimai yra pažeisti, surašomas patikrinimo aktas, kurį pasirašo Pirkėjo ir Teikėjo įgalioti atstovai (Teikėjo atstovui atsisakius tai padaryti, patikrinimo aktą pasirašo tik Pirkėjo atstovas), o Teikėjui taikoma sutartinė atsakomybė.</w:t>
      </w:r>
    </w:p>
    <w:p w14:paraId="1041AEE9" w14:textId="77777777" w:rsidR="00B35D67" w:rsidRDefault="00B35D67" w:rsidP="00B35D67">
      <w:pPr>
        <w:jc w:val="both"/>
      </w:pPr>
      <w:r>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42DFDF23" w14:textId="77777777" w:rsidR="00B35D67" w:rsidRDefault="00B35D67" w:rsidP="00B35D67">
      <w:pPr>
        <w:jc w:val="both"/>
      </w:pPr>
      <w:r>
        <w:t>5.4. Teikėjas įsipareigoja leisti Pirkėjo atstovui vykdyti paslaugų teikimo kokybės kontrolę gamybos eigoje, tikrinti pagalbines medžiagas bei žaliavas, jų pirminius įsigijimo dokumentus.</w:t>
      </w:r>
    </w:p>
    <w:p w14:paraId="792AC279" w14:textId="26B1B942" w:rsidR="002B3E86" w:rsidRDefault="00B35D67" w:rsidP="00B35D67">
      <w:pPr>
        <w:jc w:val="both"/>
      </w:pPr>
      <w:r>
        <w:t>5.5. Prekių, kurios yra paslaugų teikimo rezultatas, priėmimo metu pastebėjus jų neatitikimą Sutartyje ir jos priede (-uose) nustatytiems reikalavimams, Mokėtojas ar Gavėjas apie tai informuoja Pirkėją. Pirkėjui patikrinus informaciją ir nustačius, kad prekėms Sutartyje ir jos prieduose keliami reikalavimai yra pažeisti, yra kviečiami Teikėjo atstovai, kuriems dalyvaujant surašomas aktas, kuriuo prekės nepriimamos, o Teikėjui taikoma sutartinė atsakomybė (šiuo atveju sutartinė atsakomybė taikoma, jeigu prekių pristatymo terminas jau pasibaigęs) (taikoma, jeigu vykdant paslaugų sutartį perduodamos/parduodamos prekės tiesiogiai susijusios su sutarties objektu).</w:t>
      </w:r>
    </w:p>
    <w:p w14:paraId="0B1CEB07" w14:textId="77777777" w:rsidR="008F3D31" w:rsidRPr="008F3D31" w:rsidRDefault="008F3D31" w:rsidP="00B35D67">
      <w:pPr>
        <w:jc w:val="both"/>
      </w:pPr>
    </w:p>
    <w:p w14:paraId="3C54807E" w14:textId="77777777" w:rsidR="00D81420" w:rsidRPr="00120A77" w:rsidRDefault="00D81420" w:rsidP="00D81420">
      <w:pPr>
        <w:jc w:val="both"/>
      </w:pPr>
      <w:r w:rsidRPr="00120A77">
        <w:rPr>
          <w:b/>
        </w:rPr>
        <w:t>6. Kokybės garantija</w:t>
      </w:r>
      <w:r w:rsidRPr="00120A77">
        <w:rPr>
          <w:rStyle w:val="FootnoteReference"/>
          <w:b/>
        </w:rPr>
        <w:footnoteReference w:id="1"/>
      </w:r>
      <w:r w:rsidRPr="00120A77">
        <w:rPr>
          <w:b/>
        </w:rPr>
        <w:t xml:space="preserve"> </w:t>
      </w:r>
    </w:p>
    <w:p w14:paraId="10D232D9" w14:textId="77777777" w:rsidR="00D81420" w:rsidRPr="00120A77" w:rsidRDefault="00D81420" w:rsidP="00D81420">
      <w:pPr>
        <w:jc w:val="both"/>
      </w:pPr>
      <w:r w:rsidRPr="00120A77">
        <w:t>6.1. Kokybės garantijos terminas nurodomas Sutarties specialiojoje dalyje (arba Sutarties priede).</w:t>
      </w:r>
    </w:p>
    <w:p w14:paraId="6AF576D6" w14:textId="77777777" w:rsidR="00D81420" w:rsidRPr="00120A77" w:rsidRDefault="00D81420" w:rsidP="00D81420">
      <w:pPr>
        <w:jc w:val="both"/>
      </w:pPr>
      <w:r w:rsidRPr="00120A77">
        <w:t xml:space="preserve">6.2. Kokybės garantijos termino metu </w:t>
      </w:r>
      <w:r w:rsidRPr="00120A77">
        <w:rPr>
          <w:b/>
        </w:rPr>
        <w:t>Teikėjas</w:t>
      </w:r>
      <w:r w:rsidRPr="00120A77">
        <w:t xml:space="preserve"> privalo ne vėliau kaip per Sutarties specialiojoje dalyje nustatytą terminą </w:t>
      </w:r>
      <w:r w:rsidRPr="00615ED2">
        <w:t xml:space="preserve">savo sąskaita vietoj prekės su trūkumais pateikti kitą </w:t>
      </w:r>
      <w:r>
        <w:t xml:space="preserve">lygiavertę </w:t>
      </w:r>
      <w:r w:rsidRPr="00690AB0">
        <w:t>prekę</w:t>
      </w:r>
      <w:r>
        <w:t xml:space="preserve"> (prekė neprivalo būti identiška pagal sutartį gaunamai prekei, tačiau turi galėti vykdyti funkcijas</w:t>
      </w:r>
      <w:r w:rsidRPr="00690AB0">
        <w:t>,</w:t>
      </w:r>
      <w:r>
        <w:t xml:space="preserve"> kurių vykdymui skirta </w:t>
      </w:r>
      <w:r>
        <w:lastRenderedPageBreak/>
        <w:t>pagal Sutartį gaunama prekė)</w:t>
      </w:r>
      <w:r w:rsidRPr="00615ED2">
        <w:t>, kuria būtų galima naudotis prekės įsigytos pagal šią Sutartį trūkumų šalinimo laikotarpiu, atitinkančia šioje Sutartyje ir jos priede (-uose)</w:t>
      </w:r>
      <w:r w:rsidRPr="00615ED2">
        <w:rPr>
          <w:i/>
        </w:rPr>
        <w:t xml:space="preserve"> </w:t>
      </w:r>
      <w:r w:rsidRPr="00615ED2">
        <w:t xml:space="preserve">nustatytus reikalavimus </w:t>
      </w:r>
      <w:r w:rsidRPr="00615ED2">
        <w:rPr>
          <w:i/>
        </w:rPr>
        <w:t>(jei spec. dalyje nurodyta, kad ši sąlyga taikoma)</w:t>
      </w:r>
      <w:r w:rsidRPr="00615ED2">
        <w:t>.</w:t>
      </w:r>
    </w:p>
    <w:p w14:paraId="65DCDEEF" w14:textId="77777777" w:rsidR="00D81420" w:rsidRPr="00120A77" w:rsidRDefault="00D81420" w:rsidP="00D81420">
      <w:pPr>
        <w:jc w:val="both"/>
      </w:pPr>
      <w:r w:rsidRPr="00120A77">
        <w:t xml:space="preserve">6.3. Kokybės garantijos termino metu </w:t>
      </w:r>
      <w:r w:rsidRPr="00120A77">
        <w:rPr>
          <w:b/>
        </w:rPr>
        <w:t>Teikėjas</w:t>
      </w:r>
      <w:r w:rsidRPr="00120A77">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120A77">
        <w:rPr>
          <w:i/>
        </w:rPr>
        <w:t xml:space="preserve"> </w:t>
      </w:r>
      <w:r w:rsidRPr="00120A77">
        <w:t xml:space="preserve">nustatytus reikalavimus </w:t>
      </w:r>
      <w:r w:rsidRPr="00120A77">
        <w:rPr>
          <w:i/>
        </w:rPr>
        <w:t>(jei spec. dalyje nurodyta, kad ši sąlyga taikoma)</w:t>
      </w:r>
      <w:r w:rsidRPr="00120A77">
        <w:t>.</w:t>
      </w:r>
    </w:p>
    <w:p w14:paraId="656165F1" w14:textId="77777777" w:rsidR="00D81420" w:rsidRPr="00120A77" w:rsidRDefault="00D81420" w:rsidP="00D81420">
      <w:pPr>
        <w:jc w:val="both"/>
      </w:pPr>
      <w:r w:rsidRPr="00120A77">
        <w:t xml:space="preserve">6.4. </w:t>
      </w:r>
      <w:r>
        <w:t xml:space="preserve">Apie kokybės garantijos termino metu pastebėtus prekių trūkumus </w:t>
      </w:r>
      <w:r w:rsidRPr="00234BD3">
        <w:rPr>
          <w:b/>
        </w:rPr>
        <w:t>Mokėtojas</w:t>
      </w:r>
      <w:r>
        <w:t xml:space="preserve"> arba </w:t>
      </w:r>
      <w:r w:rsidRPr="00234BD3">
        <w:rPr>
          <w:b/>
        </w:rPr>
        <w:t>Gavėjas</w:t>
      </w:r>
      <w:r>
        <w:t xml:space="preserve"> informuoja </w:t>
      </w:r>
      <w:r w:rsidRPr="00234BD3">
        <w:rPr>
          <w:b/>
        </w:rPr>
        <w:t>Pirkėją</w:t>
      </w:r>
      <w:r>
        <w:t xml:space="preserve">. </w:t>
      </w:r>
      <w:r w:rsidRPr="00234BD3">
        <w:rPr>
          <w:b/>
        </w:rPr>
        <w:t>Pirkėjas</w:t>
      </w:r>
      <w:r>
        <w:t xml:space="preserve"> remdamasis </w:t>
      </w:r>
      <w:r w:rsidRPr="00234BD3">
        <w:rPr>
          <w:b/>
        </w:rPr>
        <w:t>Mokėtojo</w:t>
      </w:r>
      <w:r>
        <w:t xml:space="preserve"> ar </w:t>
      </w:r>
      <w:r w:rsidRPr="00234BD3">
        <w:rPr>
          <w:b/>
        </w:rPr>
        <w:t>Gavėjo</w:t>
      </w:r>
      <w:r>
        <w:t xml:space="preserve"> pateikta informacija turi teisę p</w:t>
      </w:r>
      <w:r w:rsidRPr="00120A77">
        <w:t>areikšti pretenziją dėl kokybės</w:t>
      </w:r>
      <w:r>
        <w:t>. Pretenziją</w:t>
      </w:r>
      <w:r w:rsidRPr="00120A77">
        <w:t xml:space="preserve"> galima viso</w:t>
      </w:r>
      <w:r w:rsidRPr="00120A77">
        <w:rPr>
          <w:b/>
        </w:rPr>
        <w:t xml:space="preserve"> </w:t>
      </w:r>
      <w:r w:rsidRPr="00120A77">
        <w:t>kokybės garantijos termino galiojimo metu.</w:t>
      </w:r>
    </w:p>
    <w:p w14:paraId="6490B6B3" w14:textId="77777777" w:rsidR="00D81420" w:rsidRPr="00120A77" w:rsidRDefault="00D81420" w:rsidP="00D81420">
      <w:pPr>
        <w:jc w:val="both"/>
      </w:pPr>
      <w:r w:rsidRPr="00120A77">
        <w:t xml:space="preserve">6.5. </w:t>
      </w:r>
      <w:r w:rsidRPr="00120A77">
        <w:rPr>
          <w:b/>
        </w:rPr>
        <w:t>Teikėjo</w:t>
      </w:r>
      <w:r w:rsidRPr="00120A77">
        <w:t xml:space="preserve"> pašalintų prekių trūkumų</w:t>
      </w:r>
      <w:r w:rsidRPr="00120A77">
        <w:rPr>
          <w:b/>
        </w:rPr>
        <w:t xml:space="preserve"> </w:t>
      </w:r>
      <w:r w:rsidRPr="00120A77">
        <w:t xml:space="preserve">kokybės garantijos terminas skaičiuojamas nuo </w:t>
      </w:r>
      <w:r>
        <w:t>dokumento, patvirtinančio</w:t>
      </w:r>
      <w:r w:rsidRPr="00B636B8">
        <w:t xml:space="preserve"> prekių</w:t>
      </w:r>
      <w:r>
        <w:t xml:space="preserve"> su pašalintais trūkumais</w:t>
      </w:r>
      <w:r w:rsidRPr="00B636B8">
        <w:t xml:space="preserve"> perdavimą-priėmimą,</w:t>
      </w:r>
      <w:r w:rsidRPr="00120A77">
        <w:t xml:space="preserve"> pasirašymo dienos.</w:t>
      </w:r>
    </w:p>
    <w:p w14:paraId="1EBDDD4D" w14:textId="77777777" w:rsidR="00D81420" w:rsidRPr="00120A77" w:rsidRDefault="00D81420" w:rsidP="00D81420">
      <w:pPr>
        <w:jc w:val="both"/>
      </w:pPr>
      <w:r w:rsidRPr="00120A77">
        <w:t xml:space="preserve">6.6. Jeigu prekė pakeičiama nauja, jai suteikiamas </w:t>
      </w:r>
      <w:r>
        <w:t>toks pat</w:t>
      </w:r>
      <w:r w:rsidRPr="00120A77">
        <w:t xml:space="preserve"> Sutarties specialiojoje dalyje nurodytas kokybės garantijos terminas, kuris skaičiuojamas nuo </w:t>
      </w:r>
      <w:r>
        <w:t>dokumento, patvirtinančio</w:t>
      </w:r>
      <w:r w:rsidRPr="00B636B8">
        <w:t xml:space="preserve"> </w:t>
      </w:r>
      <w:r>
        <w:t xml:space="preserve">naujų </w:t>
      </w:r>
      <w:r w:rsidRPr="00B636B8">
        <w:t>prekių perdavimą-priėmimą,</w:t>
      </w:r>
      <w:r w:rsidRPr="00120A77">
        <w:t xml:space="preserve"> pasirašymo dienos.</w:t>
      </w:r>
    </w:p>
    <w:p w14:paraId="74DF9881" w14:textId="77777777" w:rsidR="00D81420" w:rsidRPr="00120A77" w:rsidRDefault="00D81420" w:rsidP="00D81420">
      <w:pPr>
        <w:jc w:val="both"/>
      </w:pPr>
      <w:r w:rsidRPr="00120A77">
        <w:t xml:space="preserve">6.7. Sutarties specialiojoje dalyje (arba Sutarties priede) nurodyta garantija netaikoma, jeigu </w:t>
      </w:r>
      <w:r w:rsidRPr="00120A77">
        <w:rPr>
          <w:b/>
        </w:rPr>
        <w:t>Teikėjas</w:t>
      </w:r>
      <w:r w:rsidRPr="00120A77">
        <w:t xml:space="preserve"> įrodys, kad prekių trūkumai atsirado dėl neteisingo ar netinkamo </w:t>
      </w:r>
      <w:r w:rsidRPr="00120A77">
        <w:rPr>
          <w:b/>
        </w:rPr>
        <w:t>Pirkėjo</w:t>
      </w:r>
      <w:r w:rsidRPr="00120A77">
        <w:t xml:space="preserve"> elgesio arba trečiųjų asmenų veiklos, arba nenugalimos jėgos.</w:t>
      </w:r>
    </w:p>
    <w:p w14:paraId="2900A2B5" w14:textId="77777777" w:rsidR="00083756" w:rsidRPr="006E5141" w:rsidRDefault="00083756" w:rsidP="00083756">
      <w:pPr>
        <w:jc w:val="both"/>
      </w:pPr>
    </w:p>
    <w:p w14:paraId="762B047B" w14:textId="509A7BF5" w:rsidR="005B07D6" w:rsidRPr="005B07D6" w:rsidRDefault="00D81420" w:rsidP="005B07D6">
      <w:pPr>
        <w:jc w:val="both"/>
        <w:rPr>
          <w:b/>
          <w:lang w:eastAsia="lt-LT"/>
        </w:rPr>
      </w:pPr>
      <w:r>
        <w:rPr>
          <w:b/>
          <w:lang w:eastAsia="lt-LT"/>
        </w:rPr>
        <w:t>7</w:t>
      </w:r>
      <w:r w:rsidR="005B07D6" w:rsidRPr="005B07D6">
        <w:rPr>
          <w:b/>
          <w:lang w:eastAsia="lt-LT"/>
        </w:rPr>
        <w:t xml:space="preserve">. Nenugalimos jėgos </w:t>
      </w:r>
      <w:r w:rsidR="005B07D6" w:rsidRPr="005B07D6">
        <w:rPr>
          <w:b/>
          <w:i/>
          <w:lang w:eastAsia="lt-LT"/>
        </w:rPr>
        <w:t>(force majeure)</w:t>
      </w:r>
      <w:r w:rsidR="005B07D6" w:rsidRPr="005B07D6">
        <w:rPr>
          <w:b/>
          <w:lang w:eastAsia="lt-LT"/>
        </w:rPr>
        <w:t xml:space="preserve"> aplinkybės</w:t>
      </w:r>
    </w:p>
    <w:p w14:paraId="6B57D6E5" w14:textId="43015D93" w:rsidR="005B07D6" w:rsidRPr="005B07D6" w:rsidRDefault="00D81420" w:rsidP="005B07D6">
      <w:pPr>
        <w:jc w:val="both"/>
        <w:rPr>
          <w:lang w:eastAsia="lt-LT"/>
        </w:rPr>
      </w:pPr>
      <w:r>
        <w:rPr>
          <w:lang w:eastAsia="lt-LT"/>
        </w:rPr>
        <w:t>7</w:t>
      </w:r>
      <w:r w:rsidR="005B07D6" w:rsidRPr="005B07D6">
        <w:rPr>
          <w:lang w:eastAsia="lt-LT"/>
        </w:rPr>
        <w:t xml:space="preserve">.1.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005B07D6" w:rsidRPr="005B07D6">
        <w:rPr>
          <w:i/>
          <w:iCs/>
          <w:lang w:eastAsia="lt-LT"/>
        </w:rPr>
        <w:t>(force majeure)</w:t>
      </w:r>
      <w:r w:rsidR="005B07D6" w:rsidRPr="005B07D6">
        <w:rPr>
          <w:lang w:eastAsia="lt-LT"/>
        </w:rPr>
        <w:t xml:space="preserve"> aplinkybėms taisyklėse, patvirtintose Lietuvos Respublikos Vyriausybės </w:t>
      </w:r>
      <w:smartTag w:uri="urn:schemas-microsoft-com:office:smarttags" w:element="metricconverter">
        <w:smartTagPr>
          <w:attr w:name="ProductID" w:val="1996ﾠm"/>
        </w:smartTagPr>
        <w:r w:rsidR="005B07D6" w:rsidRPr="005B07D6">
          <w:rPr>
            <w:lang w:eastAsia="lt-LT"/>
          </w:rPr>
          <w:t>1996 m</w:t>
        </w:r>
      </w:smartTag>
      <w:r w:rsidR="005B07D6" w:rsidRPr="005B07D6">
        <w:rPr>
          <w:lang w:eastAsia="lt-LT"/>
        </w:rPr>
        <w:t xml:space="preserve">. liepos 15 d. nutarimu Nr. 840. Nustatydamos nenugalimos jėgos aplinkybes Šalys vadovaujasi Lietuvos Respublikos Vyriausybės 1997 kovo 13 d. nutarimu Nr. 222 „Dėl nenugalimos jėgos </w:t>
      </w:r>
      <w:r w:rsidR="005B07D6" w:rsidRPr="005B07D6">
        <w:rPr>
          <w:i/>
          <w:iCs/>
          <w:lang w:eastAsia="lt-LT"/>
        </w:rPr>
        <w:t>(force majeure)</w:t>
      </w:r>
      <w:r w:rsidR="005B07D6" w:rsidRPr="005B07D6">
        <w:rPr>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3DC04E8" w14:textId="10FD31D4" w:rsidR="005B07D6" w:rsidRPr="005B07D6" w:rsidRDefault="00D81420" w:rsidP="005B07D6">
      <w:pPr>
        <w:jc w:val="both"/>
        <w:rPr>
          <w:lang w:eastAsia="lt-LT"/>
        </w:rPr>
      </w:pPr>
      <w:r>
        <w:rPr>
          <w:lang w:eastAsia="lt-LT"/>
        </w:rPr>
        <w:t>7</w:t>
      </w:r>
      <w:r w:rsidR="005B07D6" w:rsidRPr="005B07D6">
        <w:rPr>
          <w:lang w:eastAsia="lt-LT"/>
        </w:rPr>
        <w:t>.2.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AB4F98B" w14:textId="77777777" w:rsidR="005B07D6" w:rsidRPr="005B07D6" w:rsidRDefault="005B07D6" w:rsidP="005B07D6">
      <w:pPr>
        <w:jc w:val="both"/>
        <w:rPr>
          <w:b/>
        </w:rPr>
      </w:pPr>
    </w:p>
    <w:p w14:paraId="1BD62B5B" w14:textId="7E98E9B1" w:rsidR="005B07D6" w:rsidRPr="005B07D6" w:rsidRDefault="00D81420" w:rsidP="005B07D6">
      <w:pPr>
        <w:jc w:val="both"/>
        <w:rPr>
          <w:b/>
        </w:rPr>
      </w:pPr>
      <w:r>
        <w:rPr>
          <w:b/>
        </w:rPr>
        <w:t>8</w:t>
      </w:r>
      <w:r w:rsidR="005B07D6" w:rsidRPr="005B07D6">
        <w:rPr>
          <w:b/>
        </w:rPr>
        <w:t xml:space="preserve">. Kodifikavimas </w:t>
      </w:r>
    </w:p>
    <w:p w14:paraId="0249FE15" w14:textId="270FE9DD" w:rsidR="005B07D6" w:rsidRPr="005B07D6" w:rsidRDefault="00D81420" w:rsidP="005B07D6">
      <w:pPr>
        <w:jc w:val="both"/>
        <w:rPr>
          <w:lang w:eastAsia="lt-LT"/>
        </w:rPr>
      </w:pPr>
      <w:r>
        <w:rPr>
          <w:lang w:eastAsia="lt-LT"/>
        </w:rPr>
        <w:t>8</w:t>
      </w:r>
      <w:r w:rsidR="005B07D6" w:rsidRPr="005B07D6">
        <w:rPr>
          <w:lang w:eastAsia="lt-LT"/>
        </w:rPr>
        <w:t xml:space="preserve">.1. Per 5 (penkias) dienas po Sutarties įsigaliojimo </w:t>
      </w:r>
      <w:r w:rsidR="005B07D6" w:rsidRPr="005B07D6">
        <w:rPr>
          <w:b/>
          <w:bCs/>
          <w:lang w:eastAsia="lt-LT"/>
        </w:rPr>
        <w:t>Teikėjas</w:t>
      </w:r>
      <w:r w:rsidR="005B07D6" w:rsidRPr="005B07D6">
        <w:rPr>
          <w:lang w:eastAsia="lt-LT"/>
        </w:rPr>
        <w:t xml:space="preserve"> privalo pateikti </w:t>
      </w:r>
      <w:r w:rsidR="005B07D6" w:rsidRPr="005B07D6">
        <w:rPr>
          <w:b/>
          <w:lang w:eastAsia="lt-LT"/>
        </w:rPr>
        <w:t xml:space="preserve">Pirkėjui </w:t>
      </w:r>
      <w:r w:rsidR="005B07D6" w:rsidRPr="005B07D6">
        <w:rPr>
          <w:lang w:eastAsia="lt-LT"/>
        </w:rPr>
        <w:t>jo nurodytu adresu pasirašytos Sutarties kopiją ir perkamoms su paslaugų teikimu susijusioms prekėms identifikuoti reikalingus duomenis pagal šios Sutarties priede pateiktas formas „Kodifikuotinų materialinių vertybių sąrašas“ ir „</w:t>
      </w:r>
      <w:r w:rsidR="00E92AD1">
        <w:rPr>
          <w:lang w:eastAsia="lt-LT"/>
        </w:rPr>
        <w:t>Informacija apie gamintoją ir tei</w:t>
      </w:r>
      <w:r w:rsidR="005B07D6" w:rsidRPr="005B07D6">
        <w:rPr>
          <w:lang w:eastAsia="lt-LT"/>
        </w:rPr>
        <w:t xml:space="preserve">kėją“. </w:t>
      </w:r>
      <w:r w:rsidR="005B07D6" w:rsidRPr="005B07D6">
        <w:rPr>
          <w:b/>
          <w:bCs/>
          <w:lang w:eastAsia="lt-LT"/>
        </w:rPr>
        <w:t>Teikėjas</w:t>
      </w:r>
      <w:r w:rsidR="005B07D6" w:rsidRPr="005B07D6">
        <w:rPr>
          <w:lang w:eastAsia="lt-LT"/>
        </w:rPr>
        <w:t xml:space="preserve"> turi pateikti užpildytas ir pasirašytas formas elektroniniu pavidalu arba popierines jų kopijas </w:t>
      </w:r>
      <w:r w:rsidR="005B07D6" w:rsidRPr="005B07D6">
        <w:rPr>
          <w:i/>
          <w:lang w:eastAsia="lt-LT"/>
        </w:rPr>
        <w:t>(jei spec. dalyje nurodyta, kad ši sąlyga taikoma)</w:t>
      </w:r>
      <w:r w:rsidR="005B07D6" w:rsidRPr="005B07D6">
        <w:rPr>
          <w:lang w:eastAsia="lt-LT"/>
        </w:rPr>
        <w:t>.</w:t>
      </w:r>
    </w:p>
    <w:p w14:paraId="6BA50BB2" w14:textId="436A3A4C" w:rsidR="005B07D6" w:rsidRPr="005B07D6" w:rsidRDefault="00D81420" w:rsidP="005B07D6">
      <w:pPr>
        <w:jc w:val="both"/>
        <w:rPr>
          <w:iCs/>
        </w:rPr>
      </w:pPr>
      <w:r>
        <w:rPr>
          <w:iCs/>
        </w:rPr>
        <w:t>8</w:t>
      </w:r>
      <w:r w:rsidR="005B07D6" w:rsidRPr="005B07D6">
        <w:rPr>
          <w:iCs/>
        </w:rPr>
        <w:t xml:space="preserve">.2. </w:t>
      </w:r>
      <w:r w:rsidR="005B07D6" w:rsidRPr="005B07D6">
        <w:rPr>
          <w:b/>
          <w:bCs/>
        </w:rPr>
        <w:t>Pirkėjui</w:t>
      </w:r>
      <w:r w:rsidR="005B07D6" w:rsidRPr="005B07D6">
        <w:t xml:space="preserve"> pareikalavus, </w:t>
      </w:r>
      <w:r w:rsidR="005B07D6" w:rsidRPr="005B07D6">
        <w:rPr>
          <w:b/>
          <w:bCs/>
        </w:rPr>
        <w:t>Teikėjas</w:t>
      </w:r>
      <w:r w:rsidR="005B07D6" w:rsidRPr="005B07D6">
        <w:t xml:space="preserve"> privalo per 5 (penkias) dienas nemokamai pateikti kodifikavimui reikalingą papildomą techninę dokumentaciją (pvz. technines charakteristikas, brėžinius, nuotraukas, katalogus, nuorodas ir pan.).</w:t>
      </w:r>
    </w:p>
    <w:p w14:paraId="35BEA1FB" w14:textId="77777777" w:rsidR="005B07D6" w:rsidRPr="005B07D6" w:rsidRDefault="005B07D6" w:rsidP="005B07D6">
      <w:pPr>
        <w:jc w:val="both"/>
        <w:rPr>
          <w:lang w:eastAsia="lt-LT"/>
        </w:rPr>
      </w:pPr>
    </w:p>
    <w:p w14:paraId="6D58DD64" w14:textId="3C6BCDAD" w:rsidR="005B07D6" w:rsidRPr="005B07D6" w:rsidRDefault="00D81420" w:rsidP="005B07D6">
      <w:pPr>
        <w:jc w:val="both"/>
        <w:rPr>
          <w:b/>
          <w:lang w:eastAsia="lt-LT"/>
        </w:rPr>
      </w:pPr>
      <w:r>
        <w:rPr>
          <w:b/>
          <w:lang w:eastAsia="lt-LT"/>
        </w:rPr>
        <w:t>9</w:t>
      </w:r>
      <w:r w:rsidR="005B07D6" w:rsidRPr="005B07D6">
        <w:rPr>
          <w:b/>
          <w:lang w:eastAsia="lt-LT"/>
        </w:rPr>
        <w:t>. Sutarties nutraukimas</w:t>
      </w:r>
    </w:p>
    <w:p w14:paraId="053242E9" w14:textId="4EA4D720" w:rsidR="005B07D6" w:rsidRPr="005B07D6" w:rsidRDefault="00D81420" w:rsidP="005B07D6">
      <w:pPr>
        <w:jc w:val="both"/>
        <w:rPr>
          <w:lang w:eastAsia="lt-LT"/>
        </w:rPr>
      </w:pPr>
      <w:r>
        <w:rPr>
          <w:lang w:eastAsia="lt-LT"/>
        </w:rPr>
        <w:t>9</w:t>
      </w:r>
      <w:r w:rsidR="005B07D6" w:rsidRPr="005B07D6">
        <w:rPr>
          <w:lang w:eastAsia="lt-LT"/>
        </w:rPr>
        <w:t>.1. Ši Sutartis gali būti nutraukta:</w:t>
      </w:r>
    </w:p>
    <w:p w14:paraId="743DA89A" w14:textId="48A1B97E" w:rsidR="005B07D6" w:rsidRPr="005B07D6" w:rsidRDefault="00D81420" w:rsidP="005B07D6">
      <w:pPr>
        <w:jc w:val="both"/>
        <w:rPr>
          <w:lang w:eastAsia="lt-LT"/>
        </w:rPr>
      </w:pPr>
      <w:r>
        <w:rPr>
          <w:lang w:eastAsia="lt-LT"/>
        </w:rPr>
        <w:t>9</w:t>
      </w:r>
      <w:r w:rsidR="005B07D6" w:rsidRPr="005B07D6">
        <w:rPr>
          <w:lang w:eastAsia="lt-LT"/>
        </w:rPr>
        <w:t xml:space="preserve">.1.1. raštišku </w:t>
      </w:r>
      <w:r w:rsidR="005B07D6" w:rsidRPr="005B07D6">
        <w:rPr>
          <w:bCs/>
          <w:lang w:eastAsia="lt-LT"/>
        </w:rPr>
        <w:t>Šalių</w:t>
      </w:r>
      <w:r w:rsidR="005B07D6" w:rsidRPr="005B07D6">
        <w:rPr>
          <w:lang w:eastAsia="lt-LT"/>
        </w:rPr>
        <w:t xml:space="preserve"> susitarimu; </w:t>
      </w:r>
    </w:p>
    <w:p w14:paraId="7C7A127B" w14:textId="5EB21614" w:rsidR="005B07D6" w:rsidRPr="005B07D6" w:rsidRDefault="00D81420" w:rsidP="005B07D6">
      <w:pPr>
        <w:jc w:val="both"/>
        <w:rPr>
          <w:lang w:eastAsia="lt-LT"/>
        </w:rPr>
      </w:pPr>
      <w:r>
        <w:rPr>
          <w:lang w:eastAsia="lt-LT"/>
        </w:rPr>
        <w:lastRenderedPageBreak/>
        <w:t>9</w:t>
      </w:r>
      <w:r w:rsidR="005B07D6" w:rsidRPr="005B07D6">
        <w:rPr>
          <w:lang w:eastAsia="lt-LT"/>
        </w:rPr>
        <w:t>.1.2.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005B07D6" w:rsidRPr="005B07D6">
        <w:rPr>
          <w:color w:val="FF0000"/>
          <w:lang w:eastAsia="lt-LT"/>
        </w:rPr>
        <w:t xml:space="preserve"> </w:t>
      </w:r>
      <w:r w:rsidR="005B07D6" w:rsidRPr="005B07D6">
        <w:rPr>
          <w:lang w:eastAsia="lt-LT"/>
        </w:rPr>
        <w:t>kiekviena Sutarties šalis gali vienašališkai nutraukti Sutartį, pranešant apie tai kitai Sutarties šaliai raštu ne vėliau kaip prieš 7 (septynias) dienas.</w:t>
      </w:r>
    </w:p>
    <w:p w14:paraId="7223E04F" w14:textId="088A2048" w:rsidR="005B07D6" w:rsidRPr="005B07D6" w:rsidRDefault="00D81420" w:rsidP="005B07D6">
      <w:pPr>
        <w:jc w:val="both"/>
        <w:rPr>
          <w:lang w:eastAsia="lt-LT"/>
        </w:rPr>
      </w:pPr>
      <w:r>
        <w:rPr>
          <w:lang w:eastAsia="lt-LT"/>
        </w:rPr>
        <w:t>9</w:t>
      </w:r>
      <w:r w:rsidR="005B07D6" w:rsidRPr="005B07D6">
        <w:rPr>
          <w:lang w:eastAsia="lt-LT"/>
        </w:rPr>
        <w:t xml:space="preserve">.2. </w:t>
      </w:r>
      <w:r w:rsidR="005B07D6" w:rsidRPr="005B07D6">
        <w:rPr>
          <w:b/>
          <w:bCs/>
          <w:lang w:eastAsia="lt-LT"/>
        </w:rPr>
        <w:t xml:space="preserve">Pirkėjas, </w:t>
      </w:r>
      <w:r w:rsidR="005B07D6" w:rsidRPr="005B07D6">
        <w:rPr>
          <w:bCs/>
          <w:lang w:eastAsia="lt-LT"/>
        </w:rPr>
        <w:t>ne vėliau kaip</w:t>
      </w:r>
      <w:r w:rsidR="005B07D6" w:rsidRPr="005B07D6">
        <w:rPr>
          <w:b/>
          <w:bCs/>
          <w:lang w:eastAsia="lt-LT"/>
        </w:rPr>
        <w:t xml:space="preserve"> </w:t>
      </w:r>
      <w:r w:rsidR="005B07D6" w:rsidRPr="005B07D6">
        <w:rPr>
          <w:lang w:eastAsia="lt-LT"/>
        </w:rPr>
        <w:t>prieš 7 (septynias) dienas</w:t>
      </w:r>
      <w:r w:rsidR="005B07D6" w:rsidRPr="005B07D6">
        <w:rPr>
          <w:i/>
          <w:lang w:eastAsia="lt-LT"/>
        </w:rPr>
        <w:t xml:space="preserve"> (jeigu Sutarties specialiojoje dalyje nenurodytas kitas terminas</w:t>
      </w:r>
      <w:r w:rsidR="005B07D6" w:rsidRPr="005B07D6">
        <w:rPr>
          <w:lang w:eastAsia="lt-LT"/>
        </w:rPr>
        <w:t xml:space="preserve">) raštu informavęs </w:t>
      </w:r>
      <w:r w:rsidR="005B07D6" w:rsidRPr="005B07D6">
        <w:rPr>
          <w:b/>
          <w:bCs/>
          <w:lang w:eastAsia="lt-LT"/>
        </w:rPr>
        <w:t xml:space="preserve">Teikėją </w:t>
      </w:r>
      <w:r w:rsidR="005B07D6" w:rsidRPr="005B07D6">
        <w:rPr>
          <w:bCs/>
          <w:lang w:eastAsia="lt-LT"/>
        </w:rPr>
        <w:t>turi teisę</w:t>
      </w:r>
      <w:r w:rsidR="005B07D6" w:rsidRPr="005B07D6">
        <w:rPr>
          <w:lang w:eastAsia="lt-LT"/>
        </w:rPr>
        <w:t xml:space="preserve"> vienašališkai nutraukti Sutartį dėl esminio Sutarties pažeidimo. Esminiu Sutarties pažeidimu laikoma, jeigu:</w:t>
      </w:r>
    </w:p>
    <w:p w14:paraId="656118A1" w14:textId="5DE3F813" w:rsidR="005B07D6" w:rsidRPr="005B07D6" w:rsidRDefault="00D81420" w:rsidP="005B07D6">
      <w:pPr>
        <w:jc w:val="both"/>
        <w:rPr>
          <w:lang w:eastAsia="lt-LT"/>
        </w:rPr>
      </w:pPr>
      <w:r>
        <w:rPr>
          <w:lang w:eastAsia="lt-LT"/>
        </w:rPr>
        <w:t>9</w:t>
      </w:r>
      <w:r w:rsidR="005B07D6" w:rsidRPr="005B07D6">
        <w:rPr>
          <w:lang w:eastAsia="lt-LT"/>
        </w:rPr>
        <w:t xml:space="preserve">.2.1. </w:t>
      </w:r>
      <w:r w:rsidR="005B07D6" w:rsidRPr="005B07D6">
        <w:rPr>
          <w:b/>
          <w:lang w:eastAsia="lt-LT"/>
        </w:rPr>
        <w:t>Teikėjas</w:t>
      </w:r>
      <w:r w:rsidR="005B07D6" w:rsidRPr="005B07D6">
        <w:rPr>
          <w:lang w:eastAsia="lt-LT"/>
        </w:rPr>
        <w:t xml:space="preserve"> nepradeda teikti </w:t>
      </w:r>
      <w:r w:rsidR="005B07D6" w:rsidRPr="005B07D6">
        <w:rPr>
          <w:iCs/>
          <w:lang w:eastAsia="lt-LT"/>
        </w:rPr>
        <w:t>paslaugų</w:t>
      </w:r>
      <w:r w:rsidR="005B07D6" w:rsidRPr="005B07D6">
        <w:rPr>
          <w:lang w:eastAsia="lt-LT"/>
        </w:rPr>
        <w:t xml:space="preserve"> Sutarties specialioje dalyje nurodytu terminu; </w:t>
      </w:r>
    </w:p>
    <w:p w14:paraId="58FAC1E9" w14:textId="35F79061" w:rsidR="005B07D6" w:rsidRPr="005B07D6" w:rsidRDefault="00D81420" w:rsidP="005B07D6">
      <w:pPr>
        <w:jc w:val="both"/>
        <w:rPr>
          <w:lang w:eastAsia="lt-LT"/>
        </w:rPr>
      </w:pPr>
      <w:r>
        <w:rPr>
          <w:lang w:eastAsia="lt-LT"/>
        </w:rPr>
        <w:t>9</w:t>
      </w:r>
      <w:r w:rsidR="005B07D6" w:rsidRPr="005B07D6">
        <w:rPr>
          <w:lang w:eastAsia="lt-LT"/>
        </w:rPr>
        <w:t xml:space="preserve">.2.2. </w:t>
      </w:r>
      <w:r w:rsidR="005B07D6" w:rsidRPr="005B07D6">
        <w:rPr>
          <w:b/>
          <w:lang w:eastAsia="lt-LT"/>
        </w:rPr>
        <w:t xml:space="preserve">Teikėjas </w:t>
      </w:r>
      <w:r w:rsidR="005B07D6" w:rsidRPr="005B07D6">
        <w:rPr>
          <w:lang w:eastAsia="lt-LT"/>
        </w:rPr>
        <w:t xml:space="preserve">vėluoja teikti (arba informuoja, kad neteiks) </w:t>
      </w:r>
      <w:r w:rsidR="005B07D6" w:rsidRPr="005B07D6">
        <w:rPr>
          <w:iCs/>
          <w:lang w:eastAsia="lt-LT"/>
        </w:rPr>
        <w:t>paslaugas</w:t>
      </w:r>
      <w:r w:rsidR="005B07D6" w:rsidRPr="005B07D6">
        <w:rPr>
          <w:lang w:eastAsia="lt-LT"/>
        </w:rPr>
        <w:t xml:space="preserve"> Sutarties specialioje dalyje nurodytu terminu/ais;</w:t>
      </w:r>
    </w:p>
    <w:p w14:paraId="26EDF74A" w14:textId="5CA65AB4" w:rsidR="005B07D6" w:rsidRPr="005B07D6" w:rsidRDefault="00D81420" w:rsidP="005B07D6">
      <w:pPr>
        <w:jc w:val="both"/>
        <w:rPr>
          <w:lang w:eastAsia="lt-LT"/>
        </w:rPr>
      </w:pPr>
      <w:r>
        <w:rPr>
          <w:lang w:eastAsia="lt-LT"/>
        </w:rPr>
        <w:t>9</w:t>
      </w:r>
      <w:r w:rsidR="005B07D6" w:rsidRPr="005B07D6">
        <w:rPr>
          <w:lang w:eastAsia="lt-LT"/>
        </w:rPr>
        <w:t xml:space="preserve">.2.3. </w:t>
      </w:r>
      <w:r w:rsidR="005B07D6" w:rsidRPr="005B07D6">
        <w:rPr>
          <w:b/>
          <w:lang w:eastAsia="lt-LT"/>
        </w:rPr>
        <w:t>Teikėjas</w:t>
      </w:r>
      <w:r w:rsidR="005B07D6" w:rsidRPr="005B07D6">
        <w:rPr>
          <w:lang w:eastAsia="lt-LT"/>
        </w:rPr>
        <w:t xml:space="preserve"> didina paslaugų kainas/įkainius, išskyrus Sutarties bendrosios dalies 2.2 punkte numatytą atvejį;</w:t>
      </w:r>
    </w:p>
    <w:p w14:paraId="12349E17" w14:textId="7CEBE7B4" w:rsidR="005B07D6" w:rsidRPr="005B07D6" w:rsidRDefault="00D81420" w:rsidP="005B07D6">
      <w:pPr>
        <w:jc w:val="both"/>
        <w:rPr>
          <w:lang w:eastAsia="lt-LT"/>
        </w:rPr>
      </w:pPr>
      <w:r>
        <w:rPr>
          <w:lang w:eastAsia="lt-LT"/>
        </w:rPr>
        <w:t>9</w:t>
      </w:r>
      <w:r w:rsidR="005B07D6" w:rsidRPr="005B07D6">
        <w:rPr>
          <w:lang w:eastAsia="lt-LT"/>
        </w:rPr>
        <w:t xml:space="preserve">.2.4. </w:t>
      </w:r>
      <w:r w:rsidR="005B07D6" w:rsidRPr="005B07D6">
        <w:rPr>
          <w:b/>
          <w:lang w:eastAsia="lt-LT"/>
        </w:rPr>
        <w:t>Teikėjas</w:t>
      </w:r>
      <w:r w:rsidR="005B07D6" w:rsidRPr="005B07D6">
        <w:rPr>
          <w:lang w:eastAsia="lt-LT"/>
        </w:rPr>
        <w:t xml:space="preserve"> nevykdo arba netinkamai vykdo Sutarties bendrosios dalies 6 punkte numatytus garantinius įsipareigojimus;</w:t>
      </w:r>
    </w:p>
    <w:p w14:paraId="07A1816C" w14:textId="6D9128CF" w:rsidR="005B07D6" w:rsidRPr="005B07D6" w:rsidRDefault="00D81420" w:rsidP="005B07D6">
      <w:pPr>
        <w:jc w:val="both"/>
        <w:rPr>
          <w:lang w:eastAsia="lt-LT"/>
        </w:rPr>
      </w:pPr>
      <w:r>
        <w:rPr>
          <w:lang w:eastAsia="lt-LT"/>
        </w:rPr>
        <w:t>9</w:t>
      </w:r>
      <w:r w:rsidR="005B07D6" w:rsidRPr="005B07D6">
        <w:rPr>
          <w:lang w:eastAsia="lt-LT"/>
        </w:rPr>
        <w:t xml:space="preserve">.2.5. </w:t>
      </w:r>
      <w:r w:rsidR="005B07D6" w:rsidRPr="005B07D6">
        <w:rPr>
          <w:b/>
          <w:lang w:eastAsia="lt-LT"/>
        </w:rPr>
        <w:t>Teikėjas</w:t>
      </w:r>
      <w:r w:rsidR="005B07D6" w:rsidRPr="005B07D6">
        <w:rPr>
          <w:lang w:eastAsia="lt-LT"/>
        </w:rPr>
        <w:t xml:space="preserve"> nevykdo Sutarties bendrosios dalies 12.4 punkte numatyto įsipareigojimo (</w:t>
      </w:r>
      <w:r w:rsidR="005B07D6" w:rsidRPr="005B07D6">
        <w:rPr>
          <w:i/>
          <w:lang w:eastAsia="lt-LT"/>
        </w:rPr>
        <w:t>jeigu sutarties vykdymas bus užtikrintas laidavimu arba banko garantija</w:t>
      </w:r>
      <w:r w:rsidR="005B07D6" w:rsidRPr="005B07D6">
        <w:rPr>
          <w:lang w:eastAsia="lt-LT"/>
        </w:rPr>
        <w:t>);</w:t>
      </w:r>
    </w:p>
    <w:p w14:paraId="59EEAE07" w14:textId="2F67F462" w:rsidR="005B07D6" w:rsidRPr="005B07D6" w:rsidRDefault="00D81420" w:rsidP="005B07D6">
      <w:pPr>
        <w:jc w:val="both"/>
        <w:rPr>
          <w:lang w:eastAsia="lt-LT"/>
        </w:rPr>
      </w:pPr>
      <w:r>
        <w:rPr>
          <w:lang w:eastAsia="lt-LT"/>
        </w:rPr>
        <w:t>9</w:t>
      </w:r>
      <w:r w:rsidR="005B07D6" w:rsidRPr="005B07D6">
        <w:rPr>
          <w:lang w:eastAsia="lt-LT"/>
        </w:rPr>
        <w:t xml:space="preserve">.2.6. </w:t>
      </w:r>
      <w:r w:rsidR="005B07D6" w:rsidRPr="005B07D6">
        <w:rPr>
          <w:b/>
          <w:lang w:eastAsia="lt-LT"/>
        </w:rPr>
        <w:t>Teikėjo</w:t>
      </w:r>
      <w:r w:rsidR="005B07D6" w:rsidRPr="005B07D6">
        <w:rPr>
          <w:lang w:eastAsia="lt-LT"/>
        </w:rPr>
        <w:t xml:space="preserve"> suteiktos paslaugos neatitinka Sutartyje ir jos priede (-uose)</w:t>
      </w:r>
      <w:r w:rsidR="005B07D6" w:rsidRPr="005B07D6">
        <w:rPr>
          <w:i/>
          <w:lang w:eastAsia="lt-LT"/>
        </w:rPr>
        <w:t xml:space="preserve"> </w:t>
      </w:r>
      <w:r w:rsidR="005B07D6" w:rsidRPr="005B07D6">
        <w:rPr>
          <w:lang w:eastAsia="lt-LT"/>
        </w:rPr>
        <w:t xml:space="preserve">nustatytų reikalavimų ir </w:t>
      </w:r>
      <w:r w:rsidR="005B07D6" w:rsidRPr="005B07D6">
        <w:rPr>
          <w:b/>
          <w:lang w:eastAsia="lt-LT"/>
        </w:rPr>
        <w:t>Teikėjas</w:t>
      </w:r>
      <w:r w:rsidR="005B07D6" w:rsidRPr="005B07D6">
        <w:rPr>
          <w:lang w:eastAsia="lt-LT"/>
        </w:rPr>
        <w:t xml:space="preserve"> Sutarties specialiojoje dalyje nustatyta tvarka nepašalina suteiktų paslaugų trūkumų; </w:t>
      </w:r>
    </w:p>
    <w:p w14:paraId="34971950" w14:textId="30DC2892" w:rsidR="005B07D6" w:rsidRPr="005B07D6" w:rsidRDefault="00D81420" w:rsidP="005B07D6">
      <w:pPr>
        <w:jc w:val="both"/>
        <w:rPr>
          <w:lang w:eastAsia="lt-LT"/>
        </w:rPr>
      </w:pPr>
      <w:r>
        <w:rPr>
          <w:lang w:eastAsia="lt-LT"/>
        </w:rPr>
        <w:t>9</w:t>
      </w:r>
      <w:r w:rsidR="005B07D6" w:rsidRPr="005B07D6">
        <w:rPr>
          <w:lang w:eastAsia="lt-LT"/>
        </w:rPr>
        <w:t xml:space="preserve">.2.7. </w:t>
      </w:r>
      <w:r w:rsidR="005B07D6" w:rsidRPr="005B07D6">
        <w:rPr>
          <w:b/>
          <w:lang w:eastAsia="lt-LT"/>
        </w:rPr>
        <w:t>Teikėjas</w:t>
      </w:r>
      <w:r w:rsidR="005B07D6" w:rsidRPr="005B07D6">
        <w:rPr>
          <w:lang w:eastAsia="lt-LT"/>
        </w:rPr>
        <w:t xml:space="preserve"> nustatytu laiku nepateikia avansinio apmokėjimo banko garantijos, kuri galiotų ne mažiau kaip nurodyta Sutarties bendrosios dalies 4.2 punkte (</w:t>
      </w:r>
      <w:r w:rsidR="005B07D6" w:rsidRPr="005B07D6">
        <w:rPr>
          <w:i/>
          <w:lang w:eastAsia="lt-LT"/>
        </w:rPr>
        <w:t>jeigu pagal sutarties sąlygas numatytas avanso mokėjimas</w:t>
      </w:r>
      <w:r w:rsidR="005B07D6" w:rsidRPr="005B07D6">
        <w:rPr>
          <w:lang w:eastAsia="lt-LT"/>
        </w:rPr>
        <w:t>);</w:t>
      </w:r>
    </w:p>
    <w:p w14:paraId="23B2D294" w14:textId="59EEC207" w:rsidR="005B07D6" w:rsidRPr="005B07D6" w:rsidRDefault="00D81420" w:rsidP="005B07D6">
      <w:pPr>
        <w:autoSpaceDE w:val="0"/>
        <w:autoSpaceDN w:val="0"/>
        <w:adjustRightInd w:val="0"/>
        <w:jc w:val="both"/>
      </w:pPr>
      <w:r>
        <w:t>9</w:t>
      </w:r>
      <w:r w:rsidR="005B07D6" w:rsidRPr="005B07D6">
        <w:t xml:space="preserve">.2.8. Sutarties galiojimo laikotarpiu </w:t>
      </w:r>
      <w:r w:rsidR="005B07D6" w:rsidRPr="005B07D6">
        <w:rPr>
          <w:b/>
        </w:rPr>
        <w:t xml:space="preserve">Teikėjas </w:t>
      </w:r>
      <w:r w:rsidR="00E92AD1">
        <w:t>yra įtraukiamas į Nepatikimų tei</w:t>
      </w:r>
      <w:r w:rsidR="005B07D6" w:rsidRPr="005B07D6">
        <w:t>kėjų ar Mel</w:t>
      </w:r>
      <w:r w:rsidR="00E92AD1">
        <w:t>agingą informaciją pateikusių tei</w:t>
      </w:r>
      <w:r w:rsidR="005B07D6" w:rsidRPr="005B07D6">
        <w:t>kėjų sąrašus;</w:t>
      </w:r>
    </w:p>
    <w:p w14:paraId="1E453A4E" w14:textId="28C06927" w:rsidR="005B07D6" w:rsidRPr="005B07D6" w:rsidRDefault="00D81420" w:rsidP="005B07D6">
      <w:pPr>
        <w:autoSpaceDE w:val="0"/>
        <w:autoSpaceDN w:val="0"/>
        <w:adjustRightInd w:val="0"/>
        <w:jc w:val="both"/>
        <w:rPr>
          <w:lang w:eastAsia="lt-LT"/>
        </w:rPr>
      </w:pPr>
      <w:r>
        <w:t>9</w:t>
      </w:r>
      <w:r w:rsidR="005B07D6" w:rsidRPr="005B07D6">
        <w:t xml:space="preserve">.2.9. Paaiškėjus, kad </w:t>
      </w:r>
      <w:r w:rsidR="005B07D6" w:rsidRPr="005B07D6">
        <w:rPr>
          <w:b/>
        </w:rPr>
        <w:t>Teikėjas</w:t>
      </w:r>
      <w:r w:rsidR="005B07D6" w:rsidRPr="005B07D6">
        <w:t xml:space="preserve"> </w:t>
      </w:r>
      <w:r w:rsidR="005B07D6" w:rsidRPr="005B07D6">
        <w:rPr>
          <w:lang w:eastAsia="lt-LT"/>
        </w:rPr>
        <w:t>nėra patikimas ir kelia pavojų nacionaliniam saugumui;</w:t>
      </w:r>
    </w:p>
    <w:p w14:paraId="60DA8133" w14:textId="78052617" w:rsidR="005B07D6" w:rsidRPr="005B07D6" w:rsidRDefault="00D81420" w:rsidP="005B07D6">
      <w:pPr>
        <w:jc w:val="both"/>
        <w:rPr>
          <w:lang w:eastAsia="lt-LT"/>
        </w:rPr>
      </w:pPr>
      <w:r>
        <w:rPr>
          <w:lang w:eastAsia="lt-LT"/>
        </w:rPr>
        <w:t>9</w:t>
      </w:r>
      <w:r w:rsidR="005B07D6" w:rsidRPr="005B07D6">
        <w:rPr>
          <w:lang w:eastAsia="lt-LT"/>
        </w:rPr>
        <w:t>.2.10. Sutarties vykdymo metu paaiškėja Viešųjų pirkimų įstatymo 46 straipsnio 1 dalyje/Viešųjų pirkimų, atliekamų gynybos ir saugumo srityje, įstatymo 34 straipsnio 1 dalyje numatytos aplinkybės;</w:t>
      </w:r>
    </w:p>
    <w:p w14:paraId="399B6A94" w14:textId="3110E4B0" w:rsidR="005B07D6" w:rsidRPr="005B07D6" w:rsidRDefault="00D81420" w:rsidP="005B07D6">
      <w:pPr>
        <w:jc w:val="both"/>
        <w:rPr>
          <w:lang w:eastAsia="lt-LT"/>
        </w:rPr>
      </w:pPr>
      <w:r>
        <w:rPr>
          <w:lang w:eastAsia="lt-LT"/>
        </w:rPr>
        <w:t>9</w:t>
      </w:r>
      <w:r w:rsidR="005B07D6" w:rsidRPr="005B07D6">
        <w:rPr>
          <w:lang w:eastAsia="lt-LT"/>
        </w:rPr>
        <w:t>.2.11 Sutarties vykdymo metu paaiškėja, kad Sutartis buvo pakeista pažeidžiant Viešųjų pirkimų įstatymo 89 straipsnį/Viešųjų pirkimų atliekamų gynybos ir saugumo srityje įstatymo 53 straipsnį.</w:t>
      </w:r>
    </w:p>
    <w:p w14:paraId="1A547C92" w14:textId="05CE3CDE" w:rsidR="005B07D6" w:rsidRPr="005B07D6" w:rsidRDefault="00D81420" w:rsidP="005B07D6">
      <w:pPr>
        <w:autoSpaceDE w:val="0"/>
        <w:autoSpaceDN w:val="0"/>
        <w:adjustRightInd w:val="0"/>
        <w:jc w:val="both"/>
        <w:rPr>
          <w:highlight w:val="yellow"/>
        </w:rPr>
      </w:pPr>
      <w:r>
        <w:rPr>
          <w:lang w:eastAsia="lt-LT"/>
        </w:rPr>
        <w:t>9</w:t>
      </w:r>
      <w:r w:rsidR="005B07D6" w:rsidRPr="005B07D6">
        <w:rPr>
          <w:lang w:eastAsia="lt-LT"/>
        </w:rPr>
        <w:t xml:space="preserve">.3. </w:t>
      </w:r>
      <w:r w:rsidR="005B07D6" w:rsidRPr="005B07D6">
        <w:rPr>
          <w:b/>
          <w:bCs/>
          <w:lang w:eastAsia="lt-LT"/>
        </w:rPr>
        <w:t xml:space="preserve">Pirkėjas, </w:t>
      </w:r>
      <w:r w:rsidR="005B07D6" w:rsidRPr="005B07D6">
        <w:rPr>
          <w:bCs/>
          <w:lang w:eastAsia="lt-LT"/>
        </w:rPr>
        <w:t>ne vėliau kaip</w:t>
      </w:r>
      <w:r w:rsidR="005B07D6" w:rsidRPr="005B07D6">
        <w:rPr>
          <w:b/>
          <w:bCs/>
          <w:lang w:eastAsia="lt-LT"/>
        </w:rPr>
        <w:t xml:space="preserve"> </w:t>
      </w:r>
      <w:r w:rsidR="005B07D6" w:rsidRPr="005B07D6">
        <w:rPr>
          <w:lang w:eastAsia="lt-LT"/>
        </w:rPr>
        <w:t>prieš 7 (septynias) dienas (</w:t>
      </w:r>
      <w:r w:rsidR="005B07D6" w:rsidRPr="005B07D6">
        <w:rPr>
          <w:i/>
          <w:lang w:eastAsia="lt-LT"/>
        </w:rPr>
        <w:t>jeigu Sutarties specialiojoje dalyje nenurodytas kitas terminas</w:t>
      </w:r>
      <w:r w:rsidR="005B07D6" w:rsidRPr="005B07D6">
        <w:rPr>
          <w:lang w:eastAsia="lt-LT"/>
        </w:rPr>
        <w:t xml:space="preserve">) raštu informavęs </w:t>
      </w:r>
      <w:r w:rsidR="005B07D6" w:rsidRPr="005B07D6">
        <w:rPr>
          <w:b/>
          <w:bCs/>
          <w:lang w:eastAsia="lt-LT"/>
        </w:rPr>
        <w:t xml:space="preserve">Teikėją </w:t>
      </w:r>
      <w:r w:rsidR="005B07D6" w:rsidRPr="005B07D6">
        <w:rPr>
          <w:bCs/>
          <w:lang w:eastAsia="lt-LT"/>
        </w:rPr>
        <w:t>turi teisę</w:t>
      </w:r>
      <w:r w:rsidR="005B07D6" w:rsidRPr="005B07D6">
        <w:rPr>
          <w:lang w:eastAsia="lt-LT"/>
        </w:rPr>
        <w:t xml:space="preserve"> vienašališkai nutraukti Sutartį, jeigu</w:t>
      </w:r>
      <w:r w:rsidR="005B07D6" w:rsidRPr="005B07D6">
        <w:rPr>
          <w:b/>
          <w:lang w:eastAsia="lt-LT"/>
        </w:rPr>
        <w:t xml:space="preserve"> Teikėjas </w:t>
      </w:r>
      <w:r w:rsidR="005B07D6" w:rsidRPr="005B07D6">
        <w:rPr>
          <w:lang w:eastAsia="lt-LT"/>
        </w:rPr>
        <w:t>yra</w:t>
      </w:r>
      <w:r w:rsidR="005B07D6" w:rsidRPr="005B07D6">
        <w:rPr>
          <w:b/>
          <w:lang w:eastAsia="lt-LT"/>
        </w:rPr>
        <w:t xml:space="preserve"> </w:t>
      </w:r>
      <w:r w:rsidR="005B07D6" w:rsidRPr="005B07D6">
        <w:t xml:space="preserve">likviduojamas ar kreipiamasi į teismą dėl bankroto ar restruktūrizavimo bylos iškėlimo, arba </w:t>
      </w:r>
      <w:r w:rsidR="005B07D6" w:rsidRPr="005B07D6">
        <w:rPr>
          <w:lang w:eastAsia="lt-LT"/>
        </w:rPr>
        <w:t>jam iškelta bankroto ar restruktūrizavimo byla,</w:t>
      </w:r>
      <w:r w:rsidR="005B07D6" w:rsidRPr="005B07D6">
        <w:t xml:space="preserve"> arba priimamas sprendimas dėl neteisminės bankroto procedūros pradėjimo.</w:t>
      </w:r>
    </w:p>
    <w:p w14:paraId="363BA77C" w14:textId="7AF87DE8" w:rsidR="005B07D6" w:rsidRPr="005B07D6" w:rsidRDefault="00D81420" w:rsidP="005B07D6">
      <w:pPr>
        <w:jc w:val="both"/>
        <w:rPr>
          <w:i/>
          <w:lang w:eastAsia="lt-LT"/>
        </w:rPr>
      </w:pPr>
      <w:r>
        <w:rPr>
          <w:lang w:eastAsia="lt-LT"/>
        </w:rPr>
        <w:t>9</w:t>
      </w:r>
      <w:r w:rsidR="005B07D6" w:rsidRPr="005B07D6">
        <w:rPr>
          <w:lang w:eastAsia="lt-LT"/>
        </w:rPr>
        <w:t xml:space="preserve">.4. Nutraukus sutartį, </w:t>
      </w:r>
      <w:r w:rsidR="005B07D6" w:rsidRPr="005B07D6">
        <w:rPr>
          <w:b/>
          <w:lang w:eastAsia="lt-LT"/>
        </w:rPr>
        <w:t>Teikėjas</w:t>
      </w:r>
      <w:r w:rsidR="005B07D6" w:rsidRPr="005B07D6">
        <w:rPr>
          <w:lang w:eastAsia="lt-LT"/>
        </w:rPr>
        <w:t xml:space="preserve"> per 10 (dešimt) dienų nuo Sutarties nutraukimo dienos turi grąžinti </w:t>
      </w:r>
      <w:r w:rsidR="005B07D6" w:rsidRPr="005B07D6">
        <w:rPr>
          <w:b/>
          <w:lang w:eastAsia="lt-LT"/>
        </w:rPr>
        <w:t>Mokėtojui</w:t>
      </w:r>
      <w:r w:rsidR="005B07D6" w:rsidRPr="005B07D6">
        <w:rPr>
          <w:lang w:eastAsia="lt-LT"/>
        </w:rPr>
        <w:t xml:space="preserve"> jo sumokėtą avansą (jei toks buvo sumokėtas) už neįvykdytą sutarties dalį. </w:t>
      </w:r>
    </w:p>
    <w:p w14:paraId="29950D99" w14:textId="77777777" w:rsidR="005B07D6" w:rsidRPr="005B07D6" w:rsidRDefault="005B07D6" w:rsidP="005B07D6">
      <w:pPr>
        <w:jc w:val="both"/>
        <w:rPr>
          <w:lang w:eastAsia="lt-LT"/>
        </w:rPr>
      </w:pPr>
    </w:p>
    <w:p w14:paraId="56378058" w14:textId="401BD0CF" w:rsidR="005B07D6" w:rsidRPr="005B07D6" w:rsidRDefault="00D81420" w:rsidP="005B07D6">
      <w:pPr>
        <w:rPr>
          <w:b/>
          <w:lang w:eastAsia="lt-LT"/>
        </w:rPr>
      </w:pPr>
      <w:r>
        <w:rPr>
          <w:b/>
          <w:lang w:eastAsia="lt-LT"/>
        </w:rPr>
        <w:t>10</w:t>
      </w:r>
      <w:r w:rsidR="005B07D6" w:rsidRPr="005B07D6">
        <w:rPr>
          <w:b/>
          <w:lang w:eastAsia="lt-LT"/>
        </w:rPr>
        <w:t>. Ginčų sprendimo tvarka</w:t>
      </w:r>
    </w:p>
    <w:p w14:paraId="2A43A10A" w14:textId="23F66B9B" w:rsidR="005B07D6" w:rsidRPr="005B07D6" w:rsidRDefault="00D81420" w:rsidP="005B07D6">
      <w:pPr>
        <w:rPr>
          <w:lang w:eastAsia="lt-LT"/>
        </w:rPr>
      </w:pPr>
      <w:r>
        <w:rPr>
          <w:lang w:eastAsia="lt-LT"/>
        </w:rPr>
        <w:t>10</w:t>
      </w:r>
      <w:r w:rsidR="005B07D6" w:rsidRPr="005B07D6">
        <w:rPr>
          <w:lang w:eastAsia="lt-LT"/>
        </w:rPr>
        <w:t>.1. Sutartis sudaryta ir turi būti aiškinama pagal Lietuvos Respublikos teisę.</w:t>
      </w:r>
    </w:p>
    <w:p w14:paraId="7F85B3C7" w14:textId="440B5DEE" w:rsidR="005B07D6" w:rsidRPr="005B07D6" w:rsidRDefault="00D81420" w:rsidP="005B07D6">
      <w:pPr>
        <w:jc w:val="both"/>
        <w:rPr>
          <w:lang w:eastAsia="lt-LT"/>
        </w:rPr>
      </w:pPr>
      <w:r>
        <w:rPr>
          <w:lang w:eastAsia="lt-LT"/>
        </w:rPr>
        <w:t>10</w:t>
      </w:r>
      <w:r w:rsidR="005B07D6" w:rsidRPr="005B07D6">
        <w:rPr>
          <w:lang w:eastAsia="lt-LT"/>
        </w:rPr>
        <w:t xml:space="preserve">.2. Visi tarp Sutarties Šalių kilę ginčai ar nesutarimai, susiję su Sutartimi, sprendžiami derybų būdu, o nepavykus taip išspręsti ginčo, jis bus nagrinėjamas Lietuvos Respublikos teisės aktų nustatyta tvarka Lietuvos Respublikos teismuose pagal </w:t>
      </w:r>
      <w:r w:rsidR="005B07D6" w:rsidRPr="005B07D6">
        <w:rPr>
          <w:b/>
          <w:bCs/>
          <w:lang w:eastAsia="lt-LT"/>
        </w:rPr>
        <w:t>Pirkėjo</w:t>
      </w:r>
      <w:r w:rsidR="005B07D6" w:rsidRPr="005B07D6">
        <w:rPr>
          <w:lang w:eastAsia="lt-LT"/>
        </w:rPr>
        <w:t xml:space="preserve"> buveinės vietą.</w:t>
      </w:r>
    </w:p>
    <w:p w14:paraId="474ECD82" w14:textId="77777777" w:rsidR="005B07D6" w:rsidRPr="005B07D6" w:rsidRDefault="005B07D6" w:rsidP="005B07D6">
      <w:pPr>
        <w:jc w:val="both"/>
        <w:rPr>
          <w:lang w:eastAsia="lt-LT"/>
        </w:rPr>
      </w:pPr>
    </w:p>
    <w:p w14:paraId="352EC394" w14:textId="47CA116D" w:rsidR="005B07D6" w:rsidRPr="005B07D6" w:rsidRDefault="00D81420" w:rsidP="005B07D6">
      <w:pPr>
        <w:jc w:val="both"/>
        <w:rPr>
          <w:b/>
          <w:lang w:eastAsia="lt-LT"/>
        </w:rPr>
      </w:pPr>
      <w:r>
        <w:rPr>
          <w:b/>
          <w:lang w:eastAsia="lt-LT"/>
        </w:rPr>
        <w:t>11</w:t>
      </w:r>
      <w:r w:rsidR="005B07D6" w:rsidRPr="005B07D6">
        <w:rPr>
          <w:b/>
          <w:lang w:eastAsia="lt-LT"/>
        </w:rPr>
        <w:t>. Atsakomybė</w:t>
      </w:r>
    </w:p>
    <w:p w14:paraId="5E11C5F4" w14:textId="27E38E2C" w:rsidR="005B07D6" w:rsidRPr="005B07D6" w:rsidRDefault="00D81420" w:rsidP="005B07D6">
      <w:pPr>
        <w:jc w:val="both"/>
      </w:pPr>
      <w:r>
        <w:t>11</w:t>
      </w:r>
      <w:r w:rsidR="005B07D6" w:rsidRPr="005B07D6">
        <w:t xml:space="preserve">.1. Per Sutarties specialiosios dalies 3punkte nurodytą terminą pavėlavus suteikti ar per Sutarties specialiosios dalies 7 punkte nurodytą terminą ištaisyti paslaugų teikimo ir/ar prekių trūkumus (jeigu teikiant paslaugas buvo pateiktos/parduotos prekės), </w:t>
      </w:r>
      <w:r w:rsidR="005B07D6" w:rsidRPr="005B07D6">
        <w:rPr>
          <w:b/>
        </w:rPr>
        <w:t>Teikėjas</w:t>
      </w:r>
      <w:r w:rsidR="005B07D6" w:rsidRPr="005B07D6">
        <w:t xml:space="preserve"> moka </w:t>
      </w:r>
      <w:r w:rsidR="005B07D6" w:rsidRPr="005B07D6">
        <w:rPr>
          <w:b/>
        </w:rPr>
        <w:t xml:space="preserve">Pirkėjui </w:t>
      </w:r>
      <w:r w:rsidR="005B07D6" w:rsidRPr="005B07D6">
        <w:t>nuo 0,05 iki</w:t>
      </w:r>
      <w:r w:rsidR="005B07D6" w:rsidRPr="005B07D6">
        <w:rPr>
          <w:b/>
          <w:i/>
        </w:rPr>
        <w:t xml:space="preserve"> </w:t>
      </w:r>
      <w:r w:rsidR="005B07D6" w:rsidRPr="005B07D6">
        <w:t>0,2 % dydžio (konkretus dydis nurodomas Sutarties specialiojoje dalyje) nuo per terminą nesuteiktų paslaugų (ir/ar prekių) ar paslaugų (ir/ar prekių), kurių trūkumai neištaisyti, kainos be PVM už kiekvieną uždelstą dieną/valandą</w:t>
      </w:r>
      <w:r w:rsidR="005B07D6" w:rsidRPr="005B07D6">
        <w:rPr>
          <w:i/>
        </w:rPr>
        <w:t xml:space="preserve"> (taikoma priklausomai nuo to, kaip įsipareigojimų terminas yra skaičiuojamas Sutarties specialiojoje dalyje) </w:t>
      </w:r>
      <w:r w:rsidR="005B07D6" w:rsidRPr="005B07D6">
        <w:t>Šalių iš anksto sutartus minimalius nuostolius,</w:t>
      </w:r>
      <w:r w:rsidR="005B07D6" w:rsidRPr="005B07D6">
        <w:rPr>
          <w:bCs/>
        </w:rPr>
        <w:t xml:space="preserve"> kurių sumokėjimas neatleidžia </w:t>
      </w:r>
      <w:r w:rsidR="005B07D6" w:rsidRPr="005B07D6">
        <w:rPr>
          <w:b/>
          <w:bCs/>
        </w:rPr>
        <w:t xml:space="preserve">Teikėjo </w:t>
      </w:r>
      <w:r w:rsidR="005B07D6" w:rsidRPr="005B07D6">
        <w:rPr>
          <w:bCs/>
        </w:rPr>
        <w:t xml:space="preserve">nuo pareigos atlyginti </w:t>
      </w:r>
      <w:r w:rsidR="005B07D6" w:rsidRPr="005B07D6">
        <w:rPr>
          <w:b/>
          <w:bCs/>
        </w:rPr>
        <w:t>Mokėtojo</w:t>
      </w:r>
      <w:r w:rsidR="005B07D6" w:rsidRPr="005B07D6">
        <w:rPr>
          <w:bCs/>
        </w:rPr>
        <w:t xml:space="preserve"> patirtus nuostolius</w:t>
      </w:r>
      <w:r w:rsidR="005B07D6" w:rsidRPr="005B07D6">
        <w:t xml:space="preserve"> </w:t>
      </w:r>
      <w:r w:rsidR="005B07D6" w:rsidRPr="005B07D6">
        <w:rPr>
          <w:b/>
        </w:rPr>
        <w:t>Teikėjui</w:t>
      </w:r>
      <w:r w:rsidR="005B07D6" w:rsidRPr="005B07D6">
        <w:t xml:space="preserve"> nevykdant arba netinkamai </w:t>
      </w:r>
      <w:r w:rsidR="005B07D6" w:rsidRPr="005B07D6">
        <w:lastRenderedPageBreak/>
        <w:t xml:space="preserve">vykdant savo įsipareigojimus, susijusius su paslaugų trūkumų šalinimu (ir/ar prekių) garantija. </w:t>
      </w:r>
      <w:r w:rsidR="005B07D6" w:rsidRPr="005B07D6">
        <w:rPr>
          <w:color w:val="000000"/>
        </w:rPr>
        <w:t xml:space="preserve">Šalių iš anksto sutartus minimalius nuostolius </w:t>
      </w:r>
      <w:r w:rsidR="005B07D6" w:rsidRPr="005B07D6">
        <w:rPr>
          <w:b/>
          <w:color w:val="000000"/>
        </w:rPr>
        <w:t>Teikėjas</w:t>
      </w:r>
      <w:r w:rsidR="005B07D6" w:rsidRPr="005B07D6">
        <w:rPr>
          <w:color w:val="000000"/>
        </w:rPr>
        <w:t xml:space="preserve"> įsipareigoja sumokėti ne vėliau kaip per sąskaitoje faktūroje ar pareikalavime nurodytą terminą.</w:t>
      </w:r>
    </w:p>
    <w:p w14:paraId="6AE3FC87" w14:textId="325DD008" w:rsidR="005B07D6" w:rsidRPr="005B07D6" w:rsidRDefault="00D81420" w:rsidP="005B07D6">
      <w:pPr>
        <w:jc w:val="both"/>
        <w:rPr>
          <w:lang w:eastAsia="lt-LT"/>
        </w:rPr>
      </w:pPr>
      <w:r>
        <w:rPr>
          <w:lang w:eastAsia="lt-LT"/>
        </w:rPr>
        <w:t>11</w:t>
      </w:r>
      <w:r w:rsidR="005B07D6" w:rsidRPr="005B07D6">
        <w:rPr>
          <w:lang w:eastAsia="lt-LT"/>
        </w:rPr>
        <w:t>.2. Nutraukus Sutartį dėl Sutarties bendrojoje dalyje 9.2.1, 9.2.2, 9.2.3, 9.2.4, 9.2.5, 9.2.6, 9.2.7, 9.3 punktuose</w:t>
      </w:r>
      <w:r w:rsidR="005B07D6" w:rsidRPr="005B07D6">
        <w:rPr>
          <w:color w:val="FF0000"/>
          <w:lang w:eastAsia="lt-LT"/>
        </w:rPr>
        <w:t xml:space="preserve"> </w:t>
      </w:r>
      <w:r w:rsidR="005B07D6" w:rsidRPr="005B07D6">
        <w:rPr>
          <w:lang w:eastAsia="lt-LT"/>
        </w:rPr>
        <w:t xml:space="preserve">ar kitų Sutarties specialiojoje dalyje išvardintų priežasčių, </w:t>
      </w:r>
      <w:r w:rsidR="005B07D6" w:rsidRPr="005B07D6">
        <w:rPr>
          <w:b/>
          <w:lang w:eastAsia="lt-LT"/>
        </w:rPr>
        <w:t>Teikėjas</w:t>
      </w:r>
      <w:r w:rsidR="005B07D6" w:rsidRPr="005B07D6">
        <w:rPr>
          <w:lang w:eastAsia="lt-LT"/>
        </w:rPr>
        <w:t xml:space="preserve"> per 14 (keturiolika) dienų (skaičiuojant nuo Sutarties nutraukimo dienos) turi sumokėti</w:t>
      </w:r>
      <w:r w:rsidR="005B07D6" w:rsidRPr="005B07D6">
        <w:rPr>
          <w:b/>
          <w:bCs/>
          <w:lang w:eastAsia="lt-LT"/>
        </w:rPr>
        <w:t xml:space="preserve"> Pirkėjui</w:t>
      </w:r>
      <w:r w:rsidR="005B07D6" w:rsidRPr="005B07D6">
        <w:rPr>
          <w:b/>
          <w:lang w:eastAsia="lt-LT"/>
        </w:rPr>
        <w:t xml:space="preserve"> </w:t>
      </w:r>
      <w:r w:rsidR="005B07D6" w:rsidRPr="005B07D6">
        <w:rPr>
          <w:lang w:eastAsia="lt-LT"/>
        </w:rPr>
        <w:t>ne mažiau kaip</w:t>
      </w:r>
      <w:r w:rsidR="005B07D6" w:rsidRPr="005B07D6">
        <w:rPr>
          <w:b/>
          <w:lang w:eastAsia="lt-LT"/>
        </w:rPr>
        <w:t xml:space="preserve"> </w:t>
      </w:r>
      <w:r w:rsidR="005B07D6" w:rsidRPr="005B07D6">
        <w:rPr>
          <w:lang w:eastAsia="lt-LT"/>
        </w:rPr>
        <w:t xml:space="preserve">5–7 (septynių) % sutarties kainos be PVM (arba bendros pasiūlymo kainos) (konkretus procentinis dydis arba konkreti fiksuota suma nurodoma Sutarties specialioje dalyje) </w:t>
      </w:r>
      <w:r w:rsidR="005B07D6" w:rsidRPr="005B07D6">
        <w:rPr>
          <w:bCs/>
          <w:lang w:eastAsia="lt-LT"/>
        </w:rPr>
        <w:t xml:space="preserve">Šalių </w:t>
      </w:r>
      <w:r w:rsidR="005B07D6" w:rsidRPr="005B07D6">
        <w:rPr>
          <w:lang w:eastAsia="lt-LT"/>
        </w:rPr>
        <w:t>iš anksto sutartų minimalių nuostolių, bet ne daugiau kaip visų pagal šią Sutartį neįvykdytų įsipareigojimų kainos</w:t>
      </w:r>
      <w:r w:rsidR="005B07D6" w:rsidRPr="005B07D6">
        <w:rPr>
          <w:color w:val="FF0000"/>
          <w:lang w:eastAsia="lt-LT"/>
        </w:rPr>
        <w:t xml:space="preserve"> </w:t>
      </w:r>
      <w:r w:rsidR="005B07D6" w:rsidRPr="005B07D6">
        <w:rPr>
          <w:lang w:eastAsia="lt-LT"/>
        </w:rPr>
        <w:t xml:space="preserve">be PVM. Šalių iš anksto sutartų minimalių nuostolių sumokėjimas neatleidžia </w:t>
      </w:r>
      <w:r w:rsidR="005B07D6" w:rsidRPr="005B07D6">
        <w:rPr>
          <w:b/>
          <w:lang w:eastAsia="lt-LT"/>
        </w:rPr>
        <w:t>Teikėjo</w:t>
      </w:r>
      <w:r w:rsidR="005B07D6" w:rsidRPr="005B07D6">
        <w:rPr>
          <w:lang w:eastAsia="lt-LT"/>
        </w:rPr>
        <w:t xml:space="preserve"> nuo pareigos atlyginti visus </w:t>
      </w:r>
      <w:r w:rsidR="005B07D6" w:rsidRPr="005B07D6">
        <w:rPr>
          <w:b/>
          <w:bCs/>
          <w:lang w:eastAsia="lt-LT"/>
        </w:rPr>
        <w:t>Mokėtojo</w:t>
      </w:r>
      <w:r w:rsidR="005B07D6" w:rsidRPr="005B07D6">
        <w:rPr>
          <w:lang w:eastAsia="lt-LT"/>
        </w:rPr>
        <w:t xml:space="preserve"> patirtus nuostolius, </w:t>
      </w:r>
      <w:r w:rsidR="005B07D6" w:rsidRPr="005B07D6">
        <w:rPr>
          <w:b/>
          <w:lang w:eastAsia="lt-LT"/>
        </w:rPr>
        <w:t xml:space="preserve">Teikėjui </w:t>
      </w:r>
      <w:r w:rsidR="005B07D6" w:rsidRPr="005B07D6">
        <w:rPr>
          <w:lang w:eastAsia="lt-LT"/>
        </w:rPr>
        <w:t>nevykdant ar netinkamai vykdant sutartį.</w:t>
      </w:r>
    </w:p>
    <w:p w14:paraId="475BAD8B" w14:textId="6DEB90E9" w:rsidR="005B07D6" w:rsidRPr="005B07D6" w:rsidRDefault="00D81420" w:rsidP="005B07D6">
      <w:pPr>
        <w:jc w:val="both"/>
        <w:rPr>
          <w:lang w:eastAsia="lt-LT"/>
        </w:rPr>
      </w:pPr>
      <w:r>
        <w:rPr>
          <w:lang w:eastAsia="lt-LT"/>
        </w:rPr>
        <w:t>11</w:t>
      </w:r>
      <w:r w:rsidR="005B07D6" w:rsidRPr="005B07D6">
        <w:rPr>
          <w:lang w:eastAsia="lt-LT"/>
        </w:rPr>
        <w:t xml:space="preserve">.3.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005B07D6" w:rsidRPr="005B07D6">
        <w:rPr>
          <w:b/>
          <w:lang w:eastAsia="lt-LT"/>
        </w:rPr>
        <w:t>Teikėjas</w:t>
      </w:r>
      <w:r w:rsidR="005B07D6" w:rsidRPr="005B07D6">
        <w:rPr>
          <w:lang w:eastAsia="lt-LT"/>
        </w:rPr>
        <w:t xml:space="preserve"> moka </w:t>
      </w:r>
      <w:r w:rsidR="005B07D6" w:rsidRPr="005B07D6">
        <w:rPr>
          <w:b/>
          <w:lang w:eastAsia="lt-LT"/>
        </w:rPr>
        <w:t>Pirkėjui</w:t>
      </w:r>
      <w:r w:rsidR="005B07D6" w:rsidRPr="005B07D6">
        <w:rPr>
          <w:lang w:eastAsia="lt-LT"/>
        </w:rPr>
        <w:t xml:space="preserve"> Sutarties specialiojoje dalyje nurodytą Šalių iš anksto sutartų minimalių nuostolių sumą. </w:t>
      </w:r>
      <w:r w:rsidR="005B07D6" w:rsidRPr="005B07D6">
        <w:rPr>
          <w:bCs/>
          <w:lang w:eastAsia="lt-LT"/>
        </w:rPr>
        <w:t>Šalių</w:t>
      </w:r>
      <w:r w:rsidR="005B07D6" w:rsidRPr="005B07D6">
        <w:rPr>
          <w:lang w:eastAsia="lt-LT"/>
        </w:rPr>
        <w:t xml:space="preserve"> iš anksto sutartų minimalių nuostolių sumokėjimas neatleidžia </w:t>
      </w:r>
      <w:r w:rsidR="005B07D6" w:rsidRPr="005B07D6">
        <w:rPr>
          <w:b/>
          <w:bCs/>
          <w:lang w:eastAsia="lt-LT"/>
        </w:rPr>
        <w:t>Teikėjo</w:t>
      </w:r>
      <w:r w:rsidR="005B07D6" w:rsidRPr="005B07D6">
        <w:rPr>
          <w:lang w:eastAsia="lt-LT"/>
        </w:rPr>
        <w:t xml:space="preserve"> nuo pareigos atlyginti visus </w:t>
      </w:r>
      <w:r w:rsidR="005B07D6" w:rsidRPr="005B07D6">
        <w:rPr>
          <w:b/>
          <w:bCs/>
          <w:lang w:eastAsia="lt-LT"/>
        </w:rPr>
        <w:t xml:space="preserve">Mokėtojo </w:t>
      </w:r>
      <w:r w:rsidR="005B07D6" w:rsidRPr="005B07D6">
        <w:rPr>
          <w:lang w:eastAsia="lt-LT"/>
        </w:rPr>
        <w:t xml:space="preserve">patirtus nuostolius, </w:t>
      </w:r>
      <w:r w:rsidR="005B07D6" w:rsidRPr="005B07D6">
        <w:rPr>
          <w:b/>
          <w:bCs/>
          <w:lang w:eastAsia="lt-LT"/>
        </w:rPr>
        <w:t>Teikėjui</w:t>
      </w:r>
      <w:r w:rsidR="005B07D6" w:rsidRPr="005B07D6">
        <w:rPr>
          <w:lang w:eastAsia="lt-LT"/>
        </w:rPr>
        <w:t xml:space="preserve"> nevykdant ar netinkamai vykdant sutartį.</w:t>
      </w:r>
      <w:r w:rsidR="005B07D6" w:rsidRPr="005B07D6">
        <w:rPr>
          <w:spacing w:val="-1"/>
          <w:lang w:eastAsia="lt-LT"/>
        </w:rPr>
        <w:t xml:space="preserve"> </w:t>
      </w:r>
      <w:r w:rsidR="005B07D6" w:rsidRPr="005B07D6">
        <w:rPr>
          <w:lang w:eastAsia="lt-LT"/>
        </w:rPr>
        <w:t xml:space="preserve">Šalių iš anksto sutartus minimalius nuostolius </w:t>
      </w:r>
      <w:r w:rsidR="005B07D6" w:rsidRPr="005B07D6">
        <w:rPr>
          <w:b/>
          <w:lang w:eastAsia="lt-LT"/>
        </w:rPr>
        <w:t>Teikėjas</w:t>
      </w:r>
      <w:r w:rsidR="005B07D6" w:rsidRPr="005B07D6">
        <w:rPr>
          <w:lang w:eastAsia="lt-LT"/>
        </w:rPr>
        <w:t xml:space="preserve"> įsipareigoja sumokėti ne vėliau kaip per sąskaitoje faktūroje ar pareikalavime nurodytą terminą.</w:t>
      </w:r>
    </w:p>
    <w:p w14:paraId="231D99EB" w14:textId="5281D3E1" w:rsidR="005B07D6" w:rsidRPr="005B07D6" w:rsidRDefault="00D81420" w:rsidP="005B07D6">
      <w:pPr>
        <w:jc w:val="both"/>
        <w:rPr>
          <w:lang w:eastAsia="lt-LT"/>
        </w:rPr>
      </w:pPr>
      <w:r>
        <w:rPr>
          <w:lang w:eastAsia="lt-LT"/>
        </w:rPr>
        <w:t>11</w:t>
      </w:r>
      <w:r w:rsidR="005B07D6" w:rsidRPr="005B07D6">
        <w:rPr>
          <w:lang w:eastAsia="lt-LT"/>
        </w:rPr>
        <w:t xml:space="preserve">.4. Kiti sutartinės atsakomybės taikymo </w:t>
      </w:r>
      <w:r w:rsidR="005B07D6" w:rsidRPr="005B07D6">
        <w:rPr>
          <w:b/>
          <w:lang w:eastAsia="lt-LT"/>
        </w:rPr>
        <w:t>Teikėjui</w:t>
      </w:r>
      <w:r w:rsidR="005B07D6" w:rsidRPr="005B07D6">
        <w:rPr>
          <w:lang w:eastAsia="lt-LT"/>
        </w:rPr>
        <w:t xml:space="preserve"> atvejai nurodyti Sutarties specialiojoje dalyje. </w:t>
      </w:r>
    </w:p>
    <w:p w14:paraId="41A69FD7" w14:textId="38D9D451" w:rsidR="005B07D6" w:rsidRPr="005B07D6" w:rsidRDefault="00D81420" w:rsidP="005B07D6">
      <w:pPr>
        <w:jc w:val="both"/>
      </w:pPr>
      <w:r>
        <w:t>11</w:t>
      </w:r>
      <w:r w:rsidR="005B07D6" w:rsidRPr="005B07D6">
        <w:t xml:space="preserve">.5. </w:t>
      </w:r>
      <w:r w:rsidR="005B07D6" w:rsidRPr="005B07D6">
        <w:rPr>
          <w:color w:val="000000"/>
        </w:rPr>
        <w:t>Vadovaujantis Lietuvos Respublikos civilinio kodekso 6.253 straipsnio 1 ir 3 dalimis finansavimo</w:t>
      </w:r>
      <w:r w:rsidR="005B07D6" w:rsidRPr="005B07D6">
        <w:rPr>
          <w:i/>
          <w:color w:val="000000"/>
          <w:sz w:val="20"/>
          <w:szCs w:val="20"/>
        </w:rPr>
        <w:t xml:space="preserve"> </w:t>
      </w:r>
      <w:r w:rsidR="005B07D6" w:rsidRPr="005B07D6">
        <w:t xml:space="preserve">vėlavimas iš biudžeto yra sąlyga visiškai atleidžianti nuo civilinės atsakomybės ir palūkanų mokėjimo </w:t>
      </w:r>
      <w:r w:rsidR="005B07D6" w:rsidRPr="005B07D6">
        <w:rPr>
          <w:b/>
        </w:rPr>
        <w:t xml:space="preserve">Teikėjui </w:t>
      </w:r>
      <w:r w:rsidR="005B07D6" w:rsidRPr="005B07D6">
        <w:t>už pavėluotą atsiskaitymą.</w:t>
      </w:r>
    </w:p>
    <w:p w14:paraId="5D4BC290" w14:textId="77777777" w:rsidR="005B07D6" w:rsidRPr="005B07D6" w:rsidRDefault="005B07D6" w:rsidP="005B07D6">
      <w:pPr>
        <w:jc w:val="both"/>
        <w:rPr>
          <w:lang w:eastAsia="lt-LT"/>
        </w:rPr>
      </w:pPr>
    </w:p>
    <w:p w14:paraId="3E74096C" w14:textId="192CD589" w:rsidR="005B07D6" w:rsidRPr="005B07D6" w:rsidRDefault="00D81420" w:rsidP="005B07D6">
      <w:pPr>
        <w:jc w:val="both"/>
        <w:rPr>
          <w:b/>
          <w:lang w:eastAsia="lt-LT"/>
        </w:rPr>
      </w:pPr>
      <w:r>
        <w:rPr>
          <w:b/>
          <w:lang w:eastAsia="lt-LT"/>
        </w:rPr>
        <w:t>12</w:t>
      </w:r>
      <w:r w:rsidR="005B07D6" w:rsidRPr="005B07D6">
        <w:rPr>
          <w:b/>
          <w:lang w:eastAsia="lt-LT"/>
        </w:rPr>
        <w:t>. Sutarties galiojimas</w:t>
      </w:r>
    </w:p>
    <w:p w14:paraId="049A386C" w14:textId="762C266F" w:rsidR="005B07D6" w:rsidRPr="005B07D6" w:rsidRDefault="00D81420" w:rsidP="005B07D6">
      <w:pPr>
        <w:jc w:val="both"/>
        <w:rPr>
          <w:lang w:eastAsia="lt-LT"/>
        </w:rPr>
      </w:pPr>
      <w:r>
        <w:rPr>
          <w:lang w:eastAsia="lt-LT"/>
        </w:rPr>
        <w:t>12</w:t>
      </w:r>
      <w:r w:rsidR="005B07D6" w:rsidRPr="005B07D6">
        <w:rPr>
          <w:lang w:eastAsia="lt-LT"/>
        </w:rPr>
        <w:t xml:space="preserve">.1. Sutartis įsigalioja abiem Šalims ją pasirašius ir </w:t>
      </w:r>
      <w:r w:rsidR="005B07D6" w:rsidRPr="005B07D6">
        <w:rPr>
          <w:b/>
          <w:lang w:eastAsia="lt-LT"/>
        </w:rPr>
        <w:t xml:space="preserve">Teikėjui </w:t>
      </w:r>
      <w:r w:rsidR="005B07D6" w:rsidRPr="005B07D6">
        <w:rPr>
          <w:lang w:eastAsia="lt-LT"/>
        </w:rPr>
        <w:t xml:space="preserve">pateikus </w:t>
      </w:r>
      <w:r w:rsidR="005B07D6" w:rsidRPr="005B07D6">
        <w:rPr>
          <w:b/>
          <w:lang w:eastAsia="lt-LT"/>
        </w:rPr>
        <w:t xml:space="preserve">Pirkėjui </w:t>
      </w:r>
      <w:r w:rsidR="005B07D6" w:rsidRPr="005B07D6">
        <w:rPr>
          <w:lang w:eastAsia="lt-LT"/>
        </w:rPr>
        <w:t xml:space="preserve">Sutarties įvykdymo užtikrinimo banko garantiją ar draudimo bendrovės laidavimo raštą </w:t>
      </w:r>
      <w:r w:rsidR="005B07D6" w:rsidRPr="005B07D6">
        <w:rPr>
          <w:i/>
          <w:lang w:eastAsia="lt-LT"/>
        </w:rPr>
        <w:t>(Sutarties įsigaliojimo kai pateikiamas užtikrinimas sąlyga taikoma, jeigu Sutarties spec. dalyje nurodyta, kad Sutarties vykdymas bus užtikrintas laidavimu arba banko garantija)</w:t>
      </w:r>
      <w:r w:rsidR="005B07D6" w:rsidRPr="005B07D6">
        <w:rPr>
          <w:lang w:eastAsia="lt-LT"/>
        </w:rPr>
        <w:t>, užtikrinantį Sutarties bendrosios dalies 11.2 punkte nurodytos sumos sumokėjimą. Banko garantijoje ar draudimo bendrovės laidavimo rašte garantas/laiduotojas turi įsipareigoti sumokėti Sutarties bendrosios dalies 11.2 punkte nurodytą sumą</w:t>
      </w:r>
      <w:r w:rsidR="005B07D6" w:rsidRPr="005B07D6">
        <w:rPr>
          <w:b/>
          <w:lang w:eastAsia="lt-LT"/>
        </w:rPr>
        <w:t xml:space="preserve"> Pirkėjui </w:t>
      </w:r>
      <w:r w:rsidR="005B07D6" w:rsidRPr="005B07D6">
        <w:rPr>
          <w:lang w:eastAsia="lt-LT"/>
        </w:rPr>
        <w:t>nutraukus Sutartį dėl bent vienos iš 9.2.1–9.2.7, 9.3 punktuose ar kitų Sutarties specialiojoje dalyje</w:t>
      </w:r>
      <w:r w:rsidR="005B07D6" w:rsidRPr="005B07D6">
        <w:rPr>
          <w:color w:val="FF0000"/>
          <w:lang w:eastAsia="lt-LT"/>
        </w:rPr>
        <w:t xml:space="preserve"> </w:t>
      </w:r>
      <w:r w:rsidR="005B07D6" w:rsidRPr="005B07D6">
        <w:rPr>
          <w:lang w:eastAsia="lt-LT"/>
        </w:rP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2B7345F3" w14:textId="54090A10" w:rsidR="005B07D6" w:rsidRPr="005B07D6" w:rsidRDefault="00D81420" w:rsidP="005B07D6">
      <w:pPr>
        <w:jc w:val="both"/>
        <w:rPr>
          <w:lang w:eastAsia="lt-LT"/>
        </w:rPr>
      </w:pPr>
      <w:r>
        <w:rPr>
          <w:lang w:eastAsia="lt-LT"/>
        </w:rPr>
        <w:t>12</w:t>
      </w:r>
      <w:r w:rsidR="005B07D6" w:rsidRPr="005B07D6">
        <w:rPr>
          <w:lang w:eastAsia="lt-LT"/>
        </w:rPr>
        <w:t xml:space="preserve">.2. Garantas/laiduotojas turi neatšaukiamai ir besąlygiškai įsipareigoti ne vėliau kaip per 14 (keturiolika) dienų nuo raštiško pranešimo, patvirtinančio Sutarties nutraukimą dėl Sutartyje numatytų pagrindų esant </w:t>
      </w:r>
      <w:r w:rsidR="005B07D6" w:rsidRPr="005B07D6">
        <w:rPr>
          <w:b/>
          <w:lang w:eastAsia="lt-LT"/>
        </w:rPr>
        <w:t>Teikėjo</w:t>
      </w:r>
      <w:r w:rsidR="005B07D6" w:rsidRPr="005B07D6">
        <w:rPr>
          <w:lang w:eastAsia="lt-LT"/>
        </w:rPr>
        <w:t xml:space="preserve"> kaltei, įvykdyti prievolę ir sumokėti įsipareigotą sumą, pinigus pervedant į </w:t>
      </w:r>
      <w:r w:rsidR="005B07D6" w:rsidRPr="005B07D6">
        <w:rPr>
          <w:b/>
          <w:lang w:eastAsia="lt-LT"/>
        </w:rPr>
        <w:t>Pirkėjo</w:t>
      </w:r>
      <w:r w:rsidR="005B07D6" w:rsidRPr="005B07D6">
        <w:rPr>
          <w:lang w:eastAsia="lt-LT"/>
        </w:rPr>
        <w:t xml:space="preserve"> sąskaitą. </w:t>
      </w:r>
    </w:p>
    <w:p w14:paraId="004F5665" w14:textId="4400C41C" w:rsidR="005B07D6" w:rsidRPr="005B07D6" w:rsidRDefault="00D81420" w:rsidP="005B07D6">
      <w:pPr>
        <w:jc w:val="both"/>
        <w:rPr>
          <w:b/>
          <w:lang w:eastAsia="lt-LT"/>
        </w:rPr>
      </w:pPr>
      <w:r>
        <w:rPr>
          <w:lang w:eastAsia="lt-LT"/>
        </w:rPr>
        <w:t>12</w:t>
      </w:r>
      <w:r w:rsidR="005B07D6" w:rsidRPr="005B07D6">
        <w:rPr>
          <w:lang w:eastAsia="lt-LT"/>
        </w:rPr>
        <w:t xml:space="preserve">.3. </w:t>
      </w:r>
      <w:r w:rsidR="005B07D6" w:rsidRPr="005B07D6">
        <w:rPr>
          <w:b/>
          <w:lang w:eastAsia="lt-LT"/>
        </w:rPr>
        <w:t>Teikėjas</w:t>
      </w:r>
      <w:r w:rsidR="005B07D6" w:rsidRPr="005B07D6">
        <w:rPr>
          <w:lang w:eastAsia="lt-LT"/>
        </w:rPr>
        <w:t xml:space="preserve"> ne vėliau kaip</w:t>
      </w:r>
      <w:r w:rsidR="005B07D6" w:rsidRPr="005B07D6">
        <w:rPr>
          <w:b/>
          <w:lang w:eastAsia="lt-LT"/>
        </w:rPr>
        <w:t xml:space="preserve"> </w:t>
      </w:r>
      <w:r w:rsidR="005B07D6" w:rsidRPr="005B07D6">
        <w:rPr>
          <w:lang w:eastAsia="lt-LT"/>
        </w:rPr>
        <w:t xml:space="preserve">per 5 (penkias) darbo dienas po Sutarties pasirašymo pateikia </w:t>
      </w:r>
      <w:r w:rsidR="005B07D6" w:rsidRPr="005B07D6">
        <w:rPr>
          <w:b/>
          <w:lang w:eastAsia="lt-LT"/>
        </w:rPr>
        <w:t xml:space="preserve">Pirkėjui </w:t>
      </w:r>
      <w:r w:rsidR="005B07D6" w:rsidRPr="005B07D6">
        <w:rPr>
          <w:lang w:eastAsia="lt-LT"/>
        </w:rPr>
        <w:t>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w:t>
      </w:r>
      <w:r w:rsidR="005B07D6" w:rsidRPr="005B07D6">
        <w:rPr>
          <w:b/>
          <w:lang w:eastAsia="lt-LT"/>
        </w:rPr>
        <w:t xml:space="preserve"> Teikėjas</w:t>
      </w:r>
      <w:r w:rsidR="005B07D6" w:rsidRPr="005B07D6">
        <w:rPr>
          <w:lang w:eastAsia="lt-LT"/>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005B07D6" w:rsidRPr="005B07D6">
        <w:rPr>
          <w:b/>
          <w:lang w:eastAsia="lt-LT"/>
        </w:rPr>
        <w:t>Pirkėjo</w:t>
      </w:r>
      <w:r w:rsidR="005B07D6" w:rsidRPr="005B07D6">
        <w:rPr>
          <w:lang w:eastAsia="lt-LT"/>
        </w:rPr>
        <w:t xml:space="preserve"> patirtų nuostolių atlyginimu ir neatleidžia </w:t>
      </w:r>
      <w:r w:rsidR="005B07D6" w:rsidRPr="005B07D6">
        <w:rPr>
          <w:b/>
          <w:lang w:eastAsia="lt-LT"/>
        </w:rPr>
        <w:t>Teikėjo</w:t>
      </w:r>
      <w:r w:rsidR="005B07D6" w:rsidRPr="005B07D6">
        <w:rPr>
          <w:lang w:eastAsia="lt-LT"/>
        </w:rPr>
        <w:t xml:space="preserve"> nuo pareigos juos atlyginti pilnai. </w:t>
      </w:r>
    </w:p>
    <w:p w14:paraId="7EB20F5E" w14:textId="1E5E04C9" w:rsidR="005B07D6" w:rsidRPr="005B07D6" w:rsidRDefault="00D81420" w:rsidP="005B07D6">
      <w:pPr>
        <w:jc w:val="both"/>
        <w:rPr>
          <w:lang w:eastAsia="lt-LT"/>
        </w:rPr>
      </w:pPr>
      <w:r>
        <w:rPr>
          <w:lang w:eastAsia="lt-LT"/>
        </w:rPr>
        <w:t>12</w:t>
      </w:r>
      <w:r w:rsidR="005B07D6" w:rsidRPr="005B07D6">
        <w:rPr>
          <w:lang w:eastAsia="lt-LT"/>
        </w:rPr>
        <w:t xml:space="preserve">.4. Jei Sutarties vykdymo metu Sutarties įvykdymo užtikrinimą išdavęs juridinis asmuo (bankas ar draudimo bendrovė) negali įvykdyti savo įsipareigojimų (sustabdoma veikla, paskelbiamas moratoriumas ir pan.), </w:t>
      </w:r>
      <w:r w:rsidR="005B07D6" w:rsidRPr="005B07D6">
        <w:rPr>
          <w:b/>
          <w:lang w:eastAsia="lt-LT"/>
        </w:rPr>
        <w:t>Teikėjas</w:t>
      </w:r>
      <w:r w:rsidR="005B07D6" w:rsidRPr="005B07D6">
        <w:rPr>
          <w:lang w:eastAsia="lt-LT"/>
        </w:rPr>
        <w:t xml:space="preserve"> per 10 (dešimt) dienų pateikia naują Sutarties vykdymo užtikrinimą, </w:t>
      </w:r>
      <w:r w:rsidR="005B07D6" w:rsidRPr="005B07D6">
        <w:rPr>
          <w:lang w:eastAsia="lt-LT"/>
        </w:rPr>
        <w:lastRenderedPageBreak/>
        <w:t xml:space="preserve">tokiomis pačiomis sąlygomis kaip ir ankstesnysis. Jei </w:t>
      </w:r>
      <w:r w:rsidR="005B07D6" w:rsidRPr="005B07D6">
        <w:rPr>
          <w:b/>
          <w:lang w:eastAsia="lt-LT"/>
        </w:rPr>
        <w:t xml:space="preserve">Teikėjas </w:t>
      </w:r>
      <w:r w:rsidR="005B07D6" w:rsidRPr="005B07D6">
        <w:rPr>
          <w:lang w:eastAsia="lt-LT"/>
        </w:rPr>
        <w:t xml:space="preserve">nepateikia naujo sutarties įvykdymo užtikrinimo, </w:t>
      </w:r>
      <w:r w:rsidR="005B07D6" w:rsidRPr="005B07D6">
        <w:rPr>
          <w:b/>
          <w:lang w:eastAsia="lt-LT"/>
        </w:rPr>
        <w:t>Pirkėjas</w:t>
      </w:r>
      <w:r w:rsidR="005B07D6" w:rsidRPr="005B07D6">
        <w:rPr>
          <w:lang w:eastAsia="lt-LT"/>
        </w:rPr>
        <w:t xml:space="preserve"> turi teisę nutraukti Sutartį, Sutarties bendrosios dalies 9.2.5 punkte nustatyta tvarka.</w:t>
      </w:r>
    </w:p>
    <w:p w14:paraId="10048F93" w14:textId="104E486B" w:rsidR="005B07D6" w:rsidRPr="005B07D6" w:rsidRDefault="00D81420" w:rsidP="005B07D6">
      <w:pPr>
        <w:jc w:val="both"/>
        <w:rPr>
          <w:lang w:eastAsia="lt-LT"/>
        </w:rPr>
      </w:pPr>
      <w:r>
        <w:rPr>
          <w:lang w:eastAsia="lt-LT"/>
        </w:rPr>
        <w:t>12</w:t>
      </w:r>
      <w:r w:rsidR="005B07D6" w:rsidRPr="005B07D6">
        <w:rPr>
          <w:lang w:eastAsia="lt-LT"/>
        </w:rPr>
        <w:t xml:space="preserve">.5. Sutarties įvykdymo užtikrinimas grąžinamas per 10 (dešimt) dienų nuo šio užtikrinimo galiojimo termino pabaigos </w:t>
      </w:r>
      <w:r w:rsidR="005B07D6" w:rsidRPr="005B07D6">
        <w:rPr>
          <w:b/>
          <w:lang w:eastAsia="lt-LT"/>
        </w:rPr>
        <w:t>Teikėjui</w:t>
      </w:r>
      <w:r w:rsidR="005B07D6" w:rsidRPr="005B07D6">
        <w:rPr>
          <w:lang w:eastAsia="lt-LT"/>
        </w:rPr>
        <w:t xml:space="preserve"> pateikus raštišką prašymą. </w:t>
      </w:r>
    </w:p>
    <w:p w14:paraId="1A04B706" w14:textId="088F8E6F" w:rsidR="005B07D6" w:rsidRPr="005B07D6" w:rsidRDefault="00D81420" w:rsidP="005B07D6">
      <w:pPr>
        <w:jc w:val="both"/>
        <w:rPr>
          <w:lang w:eastAsia="lt-LT"/>
        </w:rPr>
      </w:pPr>
      <w:r>
        <w:rPr>
          <w:lang w:eastAsia="lt-LT"/>
        </w:rPr>
        <w:t>12</w:t>
      </w:r>
      <w:r w:rsidR="005B07D6" w:rsidRPr="005B07D6">
        <w:rPr>
          <w:lang w:eastAsia="lt-LT"/>
        </w:rPr>
        <w:t xml:space="preserve">.6.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41EE12A2" w14:textId="34DB2BE9" w:rsidR="005B07D6" w:rsidRPr="005B07D6" w:rsidRDefault="00D81420" w:rsidP="005B07D6">
      <w:pPr>
        <w:jc w:val="both"/>
        <w:rPr>
          <w:lang w:eastAsia="lt-LT"/>
        </w:rPr>
      </w:pPr>
      <w:r>
        <w:rPr>
          <w:lang w:eastAsia="lt-LT"/>
        </w:rPr>
        <w:t>12</w:t>
      </w:r>
      <w:r w:rsidR="005B07D6" w:rsidRPr="005B07D6">
        <w:rPr>
          <w:lang w:eastAsia="lt-LT"/>
        </w:rPr>
        <w:t>.7.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654DA631" w14:textId="5B880603" w:rsidR="005B07D6" w:rsidRPr="005B07D6" w:rsidRDefault="00D81420" w:rsidP="005B07D6">
      <w:pPr>
        <w:jc w:val="both"/>
        <w:rPr>
          <w:lang w:eastAsia="lt-LT"/>
        </w:rPr>
      </w:pPr>
      <w:r>
        <w:rPr>
          <w:lang w:eastAsia="lt-LT"/>
        </w:rPr>
        <w:t>12</w:t>
      </w:r>
      <w:r w:rsidR="005B07D6" w:rsidRPr="005B07D6">
        <w:rPr>
          <w:lang w:eastAsia="lt-LT"/>
        </w:rPr>
        <w:t xml:space="preserve">.8. Sutartis gali būti pratęsta Sutarties Specialiojoje dalyje nustatytomis sąlygomis arba esant poreikiui, </w:t>
      </w:r>
      <w:r w:rsidR="005B07D6" w:rsidRPr="005B07D6">
        <w:rPr>
          <w:b/>
          <w:lang w:eastAsia="lt-LT"/>
        </w:rPr>
        <w:t>Pirkėjas</w:t>
      </w:r>
      <w:r w:rsidR="005B07D6" w:rsidRPr="005B07D6">
        <w:rPr>
          <w:lang w:eastAsia="lt-LT"/>
        </w:rP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005B07D6" w:rsidRPr="005B07D6">
        <w:rPr>
          <w:b/>
          <w:lang w:eastAsia="lt-LT"/>
        </w:rPr>
        <w:t>Teikėjas</w:t>
      </w:r>
      <w:r w:rsidR="005B07D6" w:rsidRPr="005B07D6">
        <w:rPr>
          <w:lang w:eastAsia="lt-LT"/>
        </w:rPr>
        <w:t xml:space="preserve"> gali teikti tik ne d</w:t>
      </w:r>
      <w:r w:rsidR="00E92AD1">
        <w:rPr>
          <w:lang w:eastAsia="lt-LT"/>
        </w:rPr>
        <w:t>idesnėmis nei užsakymo dieną Tei</w:t>
      </w:r>
      <w:r w:rsidR="005B07D6" w:rsidRPr="005B07D6">
        <w:rPr>
          <w:lang w:eastAsia="lt-LT"/>
        </w:rPr>
        <w:t xml:space="preserve">kėjo prekybos vietoje, kataloge ar interneto svetainėje nurodytomis galiojančiomis šių paslaugų kainomis arba, jei tokios kainos neskelbiamos, Teikėjo pasiūlytomis, konkurencingomis ir rinką atitinkančiomis kainomis. Esant poreikiui įsigyti Sutartyje ir jos prieduose nenurodytų, tačiau su pirkimo objektu susijusių paslaugų, </w:t>
      </w:r>
      <w:r w:rsidR="005B07D6" w:rsidRPr="005B07D6">
        <w:rPr>
          <w:b/>
          <w:lang w:eastAsia="lt-LT"/>
        </w:rPr>
        <w:t>Pirkėjas</w:t>
      </w:r>
      <w:r w:rsidR="005B07D6" w:rsidRPr="005B07D6">
        <w:rPr>
          <w:lang w:eastAsia="lt-LT"/>
        </w:rPr>
        <w:t xml:space="preserve"> ir </w:t>
      </w:r>
      <w:r w:rsidR="005B07D6" w:rsidRPr="005B07D6">
        <w:rPr>
          <w:b/>
          <w:lang w:eastAsia="lt-LT"/>
        </w:rPr>
        <w:t>Teikėjas</w:t>
      </w:r>
      <w:r w:rsidR="005B07D6" w:rsidRPr="005B07D6">
        <w:rPr>
          <w:lang w:eastAsia="lt-LT"/>
        </w:rPr>
        <w:t xml:space="preserve"> sudaro papildomą rašytinį susitarimą, kurio sąlygos privalo būti analogiškos Sutarties sąlygoms, atitinkamai jas pritaikant naujai perkamoms paslaugoms </w:t>
      </w:r>
      <w:r w:rsidR="005B07D6" w:rsidRPr="005B07D6">
        <w:rPr>
          <w:i/>
          <w:lang w:eastAsia="lt-LT"/>
        </w:rPr>
        <w:t>(jei spec. dalyje nurodyta, kad ši sąlyga taikoma)</w:t>
      </w:r>
      <w:r w:rsidR="005B07D6" w:rsidRPr="005B07D6">
        <w:rPr>
          <w:lang w:eastAsia="lt-LT"/>
        </w:rPr>
        <w:t>.</w:t>
      </w:r>
    </w:p>
    <w:p w14:paraId="6EEDA1BB" w14:textId="5F92D50A" w:rsidR="005B07D6" w:rsidRPr="005B07D6" w:rsidRDefault="00D81420" w:rsidP="005B07D6">
      <w:pPr>
        <w:jc w:val="both"/>
        <w:rPr>
          <w:lang w:eastAsia="lt-LT"/>
        </w:rPr>
      </w:pPr>
      <w:r>
        <w:rPr>
          <w:lang w:eastAsia="lt-LT"/>
        </w:rPr>
        <w:t>12</w:t>
      </w:r>
      <w:r w:rsidR="005B07D6" w:rsidRPr="005B07D6">
        <w:rPr>
          <w:lang w:eastAsia="lt-LT"/>
        </w:rPr>
        <w:t>.9. Sutarties specialiojoje dalyje numatyta Sutarties galiojimo termino pabaiga nereiškia Šalių prievolių pagal Sutartį pabaigos ir neatleidžia Šalių nuo civilinės atsakomybės už Sutarties pažeidimą.</w:t>
      </w:r>
    </w:p>
    <w:p w14:paraId="2D626D68" w14:textId="77777777" w:rsidR="005B07D6" w:rsidRPr="005B07D6" w:rsidRDefault="005B07D6" w:rsidP="005B07D6">
      <w:pPr>
        <w:ind w:right="125"/>
        <w:jc w:val="both"/>
        <w:rPr>
          <w:b/>
          <w:bCs/>
          <w:lang w:eastAsia="lt-LT"/>
        </w:rPr>
      </w:pPr>
    </w:p>
    <w:p w14:paraId="340C0CF8" w14:textId="7C767276" w:rsidR="005B07D6" w:rsidRPr="005B07D6" w:rsidRDefault="00D81420" w:rsidP="005B07D6">
      <w:pPr>
        <w:ind w:right="125"/>
        <w:jc w:val="both"/>
        <w:rPr>
          <w:b/>
          <w:bCs/>
          <w:lang w:eastAsia="lt-LT"/>
        </w:rPr>
      </w:pPr>
      <w:r>
        <w:rPr>
          <w:b/>
          <w:bCs/>
          <w:lang w:eastAsia="lt-LT"/>
        </w:rPr>
        <w:t>13</w:t>
      </w:r>
      <w:r w:rsidR="005B07D6" w:rsidRPr="005B07D6">
        <w:rPr>
          <w:b/>
          <w:bCs/>
          <w:lang w:eastAsia="lt-LT"/>
        </w:rPr>
        <w:t>. Susirašinėjimas</w:t>
      </w:r>
    </w:p>
    <w:p w14:paraId="4D5A45EF" w14:textId="455354AC" w:rsidR="005B07D6" w:rsidRPr="005B07D6" w:rsidRDefault="00D81420" w:rsidP="005B07D6">
      <w:pPr>
        <w:ind w:right="125"/>
        <w:jc w:val="both"/>
        <w:rPr>
          <w:lang w:eastAsia="lt-LT"/>
        </w:rPr>
      </w:pPr>
      <w:r>
        <w:rPr>
          <w:lang w:eastAsia="lt-LT"/>
        </w:rPr>
        <w:t>13</w:t>
      </w:r>
      <w:r w:rsidR="005B07D6" w:rsidRPr="005B07D6">
        <w:rPr>
          <w:lang w:eastAsia="lt-LT"/>
        </w:rPr>
        <w:t xml:space="preserve">.1. </w:t>
      </w:r>
      <w:r w:rsidR="005B07D6" w:rsidRPr="005B07D6">
        <w:rPr>
          <w:b/>
          <w:lang w:eastAsia="lt-LT"/>
        </w:rPr>
        <w:t>Pirkėjo</w:t>
      </w:r>
      <w:r w:rsidR="005B07D6" w:rsidRPr="005B07D6">
        <w:rPr>
          <w:lang w:eastAsia="lt-LT"/>
        </w:rPr>
        <w:t xml:space="preserve"> ir </w:t>
      </w:r>
      <w:r w:rsidR="005B07D6" w:rsidRPr="005B07D6">
        <w:rPr>
          <w:b/>
          <w:lang w:eastAsia="lt-LT"/>
        </w:rPr>
        <w:t xml:space="preserve">Teikėjo </w:t>
      </w:r>
      <w:r w:rsidR="005B07D6" w:rsidRPr="005B07D6">
        <w:rPr>
          <w:lang w:eastAsia="lt-LT"/>
        </w:rPr>
        <w:t>vienas kitam siunčiami pranešimai lietuvių/anglų (</w:t>
      </w:r>
      <w:r w:rsidR="005B07D6" w:rsidRPr="005B07D6">
        <w:rPr>
          <w:i/>
          <w:lang w:eastAsia="lt-LT"/>
        </w:rPr>
        <w:t>taikoma, jeigu sutartis sudaroma anglų kalba</w:t>
      </w:r>
      <w:r w:rsidR="005B07D6" w:rsidRPr="005B07D6">
        <w:rPr>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1B39B260" w14:textId="5C721544" w:rsidR="005B07D6" w:rsidRPr="005B07D6" w:rsidRDefault="00D81420" w:rsidP="005B07D6">
      <w:pPr>
        <w:ind w:right="125"/>
        <w:jc w:val="both"/>
        <w:rPr>
          <w:lang w:eastAsia="lt-LT"/>
        </w:rPr>
      </w:pPr>
      <w:r>
        <w:rPr>
          <w:lang w:eastAsia="lt-LT"/>
        </w:rPr>
        <w:t>13</w:t>
      </w:r>
      <w:r w:rsidR="005B07D6" w:rsidRPr="005B07D6">
        <w:rPr>
          <w:lang w:eastAsia="lt-LT"/>
        </w:rPr>
        <w:t>.2.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0F7CCA78" w14:textId="77777777" w:rsidR="005B07D6" w:rsidRPr="005B07D6" w:rsidRDefault="005B07D6" w:rsidP="005B07D6">
      <w:pPr>
        <w:jc w:val="both"/>
        <w:rPr>
          <w:b/>
          <w:lang w:eastAsia="lt-LT"/>
        </w:rPr>
      </w:pPr>
    </w:p>
    <w:p w14:paraId="41701CE9" w14:textId="594AD63F" w:rsidR="005B07D6" w:rsidRPr="005B07D6" w:rsidRDefault="00D81420" w:rsidP="005B07D6">
      <w:pPr>
        <w:jc w:val="both"/>
        <w:rPr>
          <w:b/>
          <w:bCs/>
        </w:rPr>
      </w:pPr>
      <w:r>
        <w:rPr>
          <w:b/>
          <w:lang w:eastAsia="lt-LT"/>
        </w:rPr>
        <w:t>14</w:t>
      </w:r>
      <w:r w:rsidR="005B07D6" w:rsidRPr="005B07D6">
        <w:rPr>
          <w:b/>
          <w:lang w:eastAsia="lt-LT"/>
        </w:rPr>
        <w:t xml:space="preserve">. Informacijos </w:t>
      </w:r>
      <w:r w:rsidR="005B07D6" w:rsidRPr="005B07D6">
        <w:rPr>
          <w:b/>
          <w:bCs/>
        </w:rPr>
        <w:t>konfidencialumas ir asmens duomenų apsauga</w:t>
      </w:r>
    </w:p>
    <w:p w14:paraId="0511DCC8" w14:textId="753533F1" w:rsidR="005B07D6" w:rsidRPr="005B07D6" w:rsidRDefault="00D81420" w:rsidP="005B07D6">
      <w:pPr>
        <w:jc w:val="both"/>
        <w:rPr>
          <w:lang w:eastAsia="lt-LT"/>
        </w:rPr>
      </w:pPr>
      <w:r>
        <w:rPr>
          <w:lang w:eastAsia="lt-LT"/>
        </w:rPr>
        <w:t>14</w:t>
      </w:r>
      <w:r w:rsidR="005B07D6" w:rsidRPr="005B07D6">
        <w:rPr>
          <w:lang w:eastAsia="lt-LT"/>
        </w:rPr>
        <w:t xml:space="preserve">.1. Šalys privalo užtikrinti, kad informacija, kurią jos perduoda viena kitai, bus naudojama tik vykdant Sutartį ir nebus naudojama tokiu būdu, kuris pakenktų informaciją perdavusiai Šaliai. </w:t>
      </w:r>
    </w:p>
    <w:p w14:paraId="194F98BC" w14:textId="619A5D04" w:rsidR="005B07D6" w:rsidRPr="005B07D6" w:rsidRDefault="00D81420" w:rsidP="005B07D6">
      <w:pPr>
        <w:jc w:val="both"/>
        <w:rPr>
          <w:lang w:eastAsia="lt-LT"/>
        </w:rPr>
      </w:pPr>
      <w:r>
        <w:rPr>
          <w:lang w:eastAsia="lt-LT"/>
        </w:rPr>
        <w:t>14</w:t>
      </w:r>
      <w:r w:rsidR="005B07D6" w:rsidRPr="005B07D6">
        <w:rPr>
          <w:lang w:eastAsia="lt-LT"/>
        </w:rPr>
        <w:t>.2. Šalys įsipareigoja užtikrinti visos joms žinomos ir (ar) patikėtos informacijos slaptumą Sutarties galiojimo metu ir pasibaigus Sutarties galiojimo laikotarpiui ar ją nutraukus. Šalys įsipareigoja Sutarties vykdymo metu gautus asmens duomenis naudoti tik, kai tai būtina Sutarties vykdymui.</w:t>
      </w:r>
    </w:p>
    <w:p w14:paraId="1DA320FE" w14:textId="4090F0F4" w:rsidR="005B07D6" w:rsidRPr="005B07D6" w:rsidRDefault="00D81420" w:rsidP="005B07D6">
      <w:pPr>
        <w:jc w:val="both"/>
        <w:rPr>
          <w:lang w:eastAsia="lt-LT"/>
        </w:rPr>
      </w:pPr>
      <w:r>
        <w:rPr>
          <w:bCs/>
          <w:lang w:eastAsia="lt-LT"/>
        </w:rPr>
        <w:t>14</w:t>
      </w:r>
      <w:r w:rsidR="005B07D6" w:rsidRPr="005B07D6">
        <w:rPr>
          <w:bCs/>
          <w:lang w:eastAsia="lt-LT"/>
        </w:rPr>
        <w:t>.3.</w:t>
      </w:r>
      <w:r w:rsidR="005B07D6" w:rsidRPr="005B07D6">
        <w:rPr>
          <w:b/>
          <w:bCs/>
          <w:lang w:eastAsia="lt-LT"/>
        </w:rPr>
        <w:t xml:space="preserve"> Teikėjas </w:t>
      </w:r>
      <w:r w:rsidR="005B07D6" w:rsidRPr="005B07D6">
        <w:rPr>
          <w:lang w:eastAsia="lt-LT"/>
        </w:rPr>
        <w:t xml:space="preserve">įsipareigoja be </w:t>
      </w:r>
      <w:r w:rsidR="005B07D6" w:rsidRPr="005B07D6">
        <w:rPr>
          <w:b/>
          <w:bCs/>
          <w:lang w:eastAsia="lt-LT"/>
        </w:rPr>
        <w:t>Pirkėjo</w:t>
      </w:r>
      <w:r w:rsidR="005B07D6" w:rsidRPr="005B07D6">
        <w:rPr>
          <w:lang w:eastAsia="lt-LT"/>
        </w:rPr>
        <w:t xml:space="preserve"> išankstinio rašytinio sutikimo nenaudoti </w:t>
      </w:r>
      <w:r w:rsidR="005B07D6" w:rsidRPr="005B07D6">
        <w:rPr>
          <w:b/>
          <w:lang w:eastAsia="lt-LT"/>
        </w:rPr>
        <w:t>Pirkėjo</w:t>
      </w:r>
      <w:r w:rsidR="005B07D6" w:rsidRPr="005B07D6">
        <w:rPr>
          <w:lang w:eastAsia="lt-LT"/>
        </w:rPr>
        <w:t xml:space="preserve"> jam pateiktos informacijos nei savo, nei bet kokių trečiųjų asmenų naudai, neatskleisti tokios informacijos kitiems asmenims, išskyrus Lietuvos Respublikos teisės aktų numatytus atvejus. </w:t>
      </w:r>
    </w:p>
    <w:p w14:paraId="163568B3" w14:textId="1E6A645A" w:rsidR="005B07D6" w:rsidRPr="005B07D6" w:rsidRDefault="005B07D6" w:rsidP="005B07D6">
      <w:pPr>
        <w:jc w:val="both"/>
        <w:rPr>
          <w:lang w:eastAsia="lt-LT"/>
        </w:rPr>
      </w:pPr>
      <w:r w:rsidRPr="005B07D6">
        <w:rPr>
          <w:lang w:eastAsia="lt-LT"/>
        </w:rPr>
        <w:t>1</w:t>
      </w:r>
      <w:r w:rsidR="00D81420">
        <w:rPr>
          <w:lang w:eastAsia="lt-LT"/>
        </w:rPr>
        <w:t>4</w:t>
      </w:r>
      <w:r w:rsidRPr="005B07D6">
        <w:rPr>
          <w:lang w:eastAsia="lt-LT"/>
        </w:rPr>
        <w:t xml:space="preserve">.4. Sutartyje ir jos prieduose nurodyti asmens duomenys (vardai, pavardės, pareigos, el. paštas, ar telefono numeris) gali būti naudojami tik nustatant Šalių, </w:t>
      </w:r>
      <w:r w:rsidRPr="005B07D6">
        <w:rPr>
          <w:b/>
          <w:lang w:eastAsia="lt-LT"/>
        </w:rPr>
        <w:t>Mokėtojo</w:t>
      </w:r>
      <w:r w:rsidRPr="005B07D6">
        <w:rPr>
          <w:lang w:eastAsia="lt-LT"/>
        </w:rPr>
        <w:t xml:space="preserve"> ar </w:t>
      </w:r>
      <w:r w:rsidRPr="005B07D6">
        <w:rPr>
          <w:b/>
          <w:lang w:eastAsia="lt-LT"/>
        </w:rPr>
        <w:t>Gavėjo</w:t>
      </w:r>
      <w:r w:rsidRPr="005B07D6">
        <w:rPr>
          <w:lang w:eastAsia="lt-LT"/>
        </w:rPr>
        <w:t xml:space="preserve"> atsakingus asmenis už </w:t>
      </w:r>
      <w:r w:rsidRPr="005B07D6">
        <w:rPr>
          <w:lang w:eastAsia="lt-LT"/>
        </w:rPr>
        <w:lastRenderedPageBreak/>
        <w:t>Sutarties vykdymą ir bendrauti Sutarties vykdymo klausimais. Jei Sutarties vykdymo metu yra tvarkomi kokie nors papildomi asmens duomenys, šie duomenys ir jų tvarkymo tikslas yra įvardinami Sutarties specialiosios dalies 9 punkte.</w:t>
      </w:r>
    </w:p>
    <w:p w14:paraId="19FE45E4" w14:textId="0F7A7E95" w:rsidR="005B07D6" w:rsidRPr="005B07D6" w:rsidRDefault="00D81420" w:rsidP="005B07D6">
      <w:pPr>
        <w:jc w:val="both"/>
        <w:rPr>
          <w:lang w:eastAsia="lt-LT"/>
        </w:rPr>
      </w:pPr>
      <w:r>
        <w:rPr>
          <w:lang w:eastAsia="lt-LT"/>
        </w:rPr>
        <w:t>14</w:t>
      </w:r>
      <w:r w:rsidR="005B07D6" w:rsidRPr="005B07D6">
        <w:rPr>
          <w:lang w:eastAsia="lt-LT"/>
        </w:rPr>
        <w:t xml:space="preserve">.5. Sutarties šalys užtikrina, kad su asmens duomenimis tvarkomais vykdant Sutartį susipažins tik tie asmenys, kuriems tai yra būtina vykdant įsipareigojimus pagal Sutartį. </w:t>
      </w:r>
    </w:p>
    <w:p w14:paraId="4ACBEB68" w14:textId="2F548BFD" w:rsidR="005B07D6" w:rsidRPr="005B07D6" w:rsidRDefault="00D81420" w:rsidP="005B07D6">
      <w:pPr>
        <w:jc w:val="both"/>
        <w:rPr>
          <w:lang w:eastAsia="lt-LT"/>
        </w:rPr>
      </w:pPr>
      <w:r>
        <w:rPr>
          <w:lang w:eastAsia="lt-LT"/>
        </w:rPr>
        <w:t>14</w:t>
      </w:r>
      <w:r w:rsidR="005B07D6" w:rsidRPr="005B07D6">
        <w:rPr>
          <w:lang w:eastAsia="lt-LT"/>
        </w:rPr>
        <w:t xml:space="preserve">.6. Sutartyje ir jos prieduose nurodyti asmens duomenys be atskiro kitos Šalies sutikimo negali būti perduoti tretiesiems asmenims, išskyrus </w:t>
      </w:r>
      <w:r w:rsidR="005B07D6" w:rsidRPr="005B07D6">
        <w:rPr>
          <w:b/>
          <w:lang w:eastAsia="lt-LT"/>
        </w:rPr>
        <w:t>Teikėjo</w:t>
      </w:r>
      <w:r w:rsidR="005B07D6" w:rsidRPr="005B07D6">
        <w:rPr>
          <w:lang w:eastAsia="lt-LT"/>
        </w:rPr>
        <w:t xml:space="preserve"> įvardintus subteikėjus, </w:t>
      </w:r>
      <w:r w:rsidR="005B07D6" w:rsidRPr="005B07D6">
        <w:rPr>
          <w:b/>
          <w:lang w:eastAsia="lt-LT"/>
        </w:rPr>
        <w:t>Mokėtoją</w:t>
      </w:r>
      <w:r w:rsidR="005B07D6" w:rsidRPr="005B07D6">
        <w:rPr>
          <w:lang w:eastAsia="lt-LT"/>
        </w:rPr>
        <w:t xml:space="preserve"> ir </w:t>
      </w:r>
      <w:r w:rsidR="005B07D6" w:rsidRPr="005B07D6">
        <w:rPr>
          <w:b/>
          <w:lang w:eastAsia="lt-LT"/>
        </w:rPr>
        <w:t xml:space="preserve">Gavėją </w:t>
      </w:r>
      <w:r w:rsidR="005B07D6" w:rsidRPr="005B07D6">
        <w:rPr>
          <w:lang w:eastAsia="lt-LT"/>
        </w:rPr>
        <w:t xml:space="preserve">(jei toks nurodytas), kurie yra pasitelkiami sutarties vykdymui ir tik tais atvejais, kai tai yra būtina Sutarties vykdymui arba tokių duomenų neatskleidimas sukeltų itin didelius sunkumus vykdant Sutartį. Jei subtiekėjas Sutarties numatyta tvarka yra keičiamas, turi būti gautas atskiras kitos Šalies sutikimas dėl duomenų perdavimo. </w:t>
      </w:r>
    </w:p>
    <w:p w14:paraId="0C12DBBC" w14:textId="3B536130" w:rsidR="005B07D6" w:rsidRPr="005B07D6" w:rsidRDefault="00D61ED7" w:rsidP="005B07D6">
      <w:pPr>
        <w:jc w:val="both"/>
        <w:rPr>
          <w:lang w:eastAsia="lt-LT"/>
        </w:rPr>
      </w:pPr>
      <w:r>
        <w:rPr>
          <w:lang w:eastAsia="lt-LT"/>
        </w:rPr>
        <w:t>14</w:t>
      </w:r>
      <w:r w:rsidR="005B07D6" w:rsidRPr="005B07D6">
        <w:rPr>
          <w:lang w:eastAsia="lt-LT"/>
        </w:rPr>
        <w:t xml:space="preserve">.7.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4A8484CD" w14:textId="6FC6786B" w:rsidR="005B07D6" w:rsidRPr="005B07D6" w:rsidRDefault="00D61ED7" w:rsidP="005B07D6">
      <w:pPr>
        <w:jc w:val="both"/>
        <w:rPr>
          <w:lang w:eastAsia="lt-LT"/>
        </w:rPr>
      </w:pPr>
      <w:r>
        <w:rPr>
          <w:lang w:eastAsia="lt-LT"/>
        </w:rPr>
        <w:t>14</w:t>
      </w:r>
      <w:r w:rsidR="005B07D6" w:rsidRPr="005B07D6">
        <w:rPr>
          <w:lang w:eastAsia="lt-LT"/>
        </w:rPr>
        <w:t xml:space="preserve">.8.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58E78D94" w14:textId="273A315E" w:rsidR="005B07D6" w:rsidRPr="005B07D6" w:rsidRDefault="00D61ED7" w:rsidP="005B07D6">
      <w:pPr>
        <w:jc w:val="both"/>
        <w:rPr>
          <w:lang w:eastAsia="lt-LT"/>
        </w:rPr>
      </w:pPr>
      <w:r>
        <w:rPr>
          <w:lang w:eastAsia="lt-LT"/>
        </w:rPr>
        <w:t>14</w:t>
      </w:r>
      <w:r w:rsidR="005B07D6" w:rsidRPr="005B07D6">
        <w:rPr>
          <w:lang w:eastAsia="lt-LT"/>
        </w:rPr>
        <w:t>.9.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462F5031" w14:textId="724A8AF7" w:rsidR="005B07D6" w:rsidRPr="005B07D6" w:rsidRDefault="00D61ED7" w:rsidP="005B07D6">
      <w:pPr>
        <w:jc w:val="both"/>
        <w:rPr>
          <w:lang w:eastAsia="lt-LT"/>
        </w:rPr>
      </w:pPr>
      <w:r>
        <w:rPr>
          <w:lang w:eastAsia="lt-LT"/>
        </w:rPr>
        <w:t>14</w:t>
      </w:r>
      <w:r w:rsidR="005B07D6" w:rsidRPr="005B07D6">
        <w:rPr>
          <w:lang w:eastAsia="lt-LT"/>
        </w:rPr>
        <w:t>.10. Šalys neatlygina viena kitos patirtų išlaidų ir nuostolių dėl asmens duomenų tvarkymo įsipareigojimų pagal šią Sutartį vykdymo.</w:t>
      </w:r>
    </w:p>
    <w:p w14:paraId="20243115" w14:textId="59B4D15A" w:rsidR="005B07D6" w:rsidRPr="005B07D6" w:rsidRDefault="00D61ED7" w:rsidP="005B07D6">
      <w:pPr>
        <w:jc w:val="both"/>
        <w:rPr>
          <w:lang w:eastAsia="lt-LT"/>
        </w:rPr>
      </w:pPr>
      <w:r>
        <w:rPr>
          <w:lang w:eastAsia="lt-LT"/>
        </w:rPr>
        <w:t>14</w:t>
      </w:r>
      <w:r w:rsidR="005B07D6" w:rsidRPr="005B07D6">
        <w:rPr>
          <w:lang w:eastAsia="lt-LT"/>
        </w:rPr>
        <w:t xml:space="preserve">.11. Pažeidęs Sutarties bendrosios dalies 14.3 punkte numatytą įsipareigojimą </w:t>
      </w:r>
      <w:r w:rsidR="005B07D6" w:rsidRPr="005B07D6">
        <w:rPr>
          <w:b/>
          <w:lang w:eastAsia="lt-LT"/>
        </w:rPr>
        <w:t xml:space="preserve">Teikėjas </w:t>
      </w:r>
      <w:r w:rsidR="005B07D6" w:rsidRPr="005B07D6">
        <w:rPr>
          <w:lang w:eastAsia="lt-LT"/>
        </w:rPr>
        <w:t>privalo</w:t>
      </w:r>
      <w:r w:rsidR="005B07D6" w:rsidRPr="005B07D6">
        <w:rPr>
          <w:b/>
          <w:lang w:eastAsia="lt-LT"/>
        </w:rPr>
        <w:t xml:space="preserve"> Pirkėjui </w:t>
      </w:r>
      <w:r w:rsidR="005B07D6" w:rsidRPr="005B07D6">
        <w:rPr>
          <w:lang w:eastAsia="lt-LT"/>
        </w:rPr>
        <w:t>sumokėti 10 proc. dydžio maksimalios Sutarties vertės/pasiūlymo</w:t>
      </w:r>
      <w:r w:rsidR="005B07D6" w:rsidRPr="005B07D6">
        <w:rPr>
          <w:b/>
          <w:lang w:eastAsia="lt-LT"/>
        </w:rPr>
        <w:t xml:space="preserve"> </w:t>
      </w:r>
      <w:r w:rsidR="005B07D6" w:rsidRPr="005B07D6">
        <w:rPr>
          <w:lang w:eastAsia="lt-LT"/>
        </w:rPr>
        <w:t>kainos be PVM Šalių iš anksto sutartų minimalių nuostolių dydžio sumą ir atlyginti kitus dėl tokio pažeidimo padarytus nuostolius.</w:t>
      </w:r>
    </w:p>
    <w:p w14:paraId="277BBED5" w14:textId="77777777" w:rsidR="005B07D6" w:rsidRPr="005B07D6" w:rsidRDefault="005B07D6" w:rsidP="005B07D6">
      <w:pPr>
        <w:jc w:val="both"/>
        <w:rPr>
          <w:lang w:eastAsia="lt-LT"/>
        </w:rPr>
      </w:pPr>
    </w:p>
    <w:p w14:paraId="5154C0CD" w14:textId="55BD3959" w:rsidR="005B07D6" w:rsidRPr="005B07D6" w:rsidRDefault="00D61ED7" w:rsidP="005B07D6">
      <w:pPr>
        <w:jc w:val="both"/>
        <w:rPr>
          <w:b/>
          <w:lang w:eastAsia="lt-LT"/>
        </w:rPr>
      </w:pPr>
      <w:r>
        <w:rPr>
          <w:b/>
          <w:lang w:eastAsia="lt-LT"/>
        </w:rPr>
        <w:t>15</w:t>
      </w:r>
      <w:r w:rsidR="005B07D6" w:rsidRPr="005B07D6">
        <w:rPr>
          <w:b/>
          <w:lang w:eastAsia="lt-LT"/>
        </w:rPr>
        <w:t>. Baigiamosios nuostatos</w:t>
      </w:r>
    </w:p>
    <w:p w14:paraId="3B7566FE" w14:textId="283167C9" w:rsidR="005B07D6" w:rsidRPr="005B07D6" w:rsidRDefault="00D61ED7" w:rsidP="005B07D6">
      <w:pPr>
        <w:jc w:val="both"/>
        <w:rPr>
          <w:lang w:eastAsia="lt-LT"/>
        </w:rPr>
      </w:pPr>
      <w:r>
        <w:rPr>
          <w:lang w:eastAsia="lt-LT"/>
        </w:rPr>
        <w:t>15</w:t>
      </w:r>
      <w:r w:rsidR="005B07D6" w:rsidRPr="005B07D6">
        <w:rPr>
          <w:lang w:eastAsia="lt-LT"/>
        </w:rPr>
        <w:t>.1. Sutartis sudaryta lietuvių/anglų, lietuvių ir anglų kalba dviem/keturiais egzemplioriais (po vieną/du kiekvienai Šaliai) (</w:t>
      </w:r>
      <w:r w:rsidR="005B07D6" w:rsidRPr="005B07D6">
        <w:rPr>
          <w:i/>
          <w:lang w:eastAsia="lt-LT"/>
        </w:rPr>
        <w:t>taikoma priklausomai nuo to</w:t>
      </w:r>
      <w:r w:rsidR="005B07D6" w:rsidRPr="005B07D6">
        <w:rPr>
          <w:lang w:eastAsia="lt-LT"/>
        </w:rPr>
        <w:t xml:space="preserve"> </w:t>
      </w:r>
      <w:r w:rsidR="005B07D6" w:rsidRPr="005B07D6">
        <w:rPr>
          <w:i/>
          <w:lang w:eastAsia="lt-LT"/>
        </w:rPr>
        <w:t>kokiomis kalbomis bus sudaroma sutartis</w:t>
      </w:r>
      <w:r w:rsidR="005B07D6" w:rsidRPr="005B07D6">
        <w:rPr>
          <w:lang w:eastAsia="lt-LT"/>
        </w:rPr>
        <w:t xml:space="preserve">). Abu tekstai autentiški ir turi vienodą teisinę galią. Atsiradus neatitikimams tarp tekstų lietuvių ir anglų kalbomis, pirmenybė teikiama tekstui anglų kalba (taikoma, jeigu sutartis sudaroma </w:t>
      </w:r>
      <w:r w:rsidR="00E92AD1">
        <w:rPr>
          <w:i/>
          <w:lang w:eastAsia="lt-LT"/>
        </w:rPr>
        <w:t>su užsienio tei</w:t>
      </w:r>
      <w:r w:rsidR="005B07D6" w:rsidRPr="005B07D6">
        <w:rPr>
          <w:i/>
          <w:lang w:eastAsia="lt-LT"/>
        </w:rPr>
        <w:t>kėju</w:t>
      </w:r>
      <w:r w:rsidR="005B07D6" w:rsidRPr="005B07D6">
        <w:rPr>
          <w:lang w:eastAsia="lt-LT"/>
        </w:rPr>
        <w:t xml:space="preserve"> </w:t>
      </w:r>
      <w:r w:rsidR="005B07D6" w:rsidRPr="005B07D6">
        <w:rPr>
          <w:i/>
          <w:lang w:eastAsia="lt-LT"/>
        </w:rPr>
        <w:t>lietuvių ir anglų kalba</w:t>
      </w:r>
      <w:r w:rsidR="005B07D6" w:rsidRPr="005B07D6">
        <w:rPr>
          <w:lang w:eastAsia="lt-LT"/>
        </w:rPr>
        <w:t>).</w:t>
      </w:r>
    </w:p>
    <w:p w14:paraId="21FCF50B" w14:textId="0FEF1F1D" w:rsidR="005B07D6" w:rsidRPr="005B07D6" w:rsidRDefault="00D61ED7" w:rsidP="005B07D6">
      <w:pPr>
        <w:jc w:val="both"/>
        <w:rPr>
          <w:lang w:eastAsia="lt-LT"/>
        </w:rPr>
      </w:pPr>
      <w:r>
        <w:rPr>
          <w:lang w:eastAsia="lt-LT"/>
        </w:rPr>
        <w:t>15</w:t>
      </w:r>
      <w:r w:rsidR="005B07D6" w:rsidRPr="005B07D6">
        <w:rPr>
          <w:lang w:eastAsia="lt-LT"/>
        </w:rPr>
        <w:t xml:space="preserve">.2. Šią Sutartį sudaro Sutarties bendroji ir specialioji dalys bei sutarties priedas (-ai). Visi šios Sutarties priedai yra neatskiriama Sutarties dalis. </w:t>
      </w:r>
    </w:p>
    <w:p w14:paraId="00516783" w14:textId="1E2F7F0B" w:rsidR="005B07D6" w:rsidRPr="005B07D6" w:rsidRDefault="00D61ED7" w:rsidP="005B07D6">
      <w:pPr>
        <w:jc w:val="both"/>
        <w:rPr>
          <w:lang w:eastAsia="lt-LT"/>
        </w:rPr>
      </w:pPr>
      <w:r>
        <w:rPr>
          <w:lang w:eastAsia="lt-LT"/>
        </w:rPr>
        <w:t>15</w:t>
      </w:r>
      <w:r w:rsidR="005B07D6" w:rsidRPr="005B07D6">
        <w:rPr>
          <w:lang w:eastAsia="lt-LT"/>
        </w:rPr>
        <w:t>.3. Nė viena iš Šalių neturi teisės perduoti trečiajam asmeniui teisių ir įsipareigojimų pagal šią Sutartį be išankstinio raštiško kitos Šalies sutikimo.</w:t>
      </w:r>
    </w:p>
    <w:p w14:paraId="4DFCCF20" w14:textId="64C09588" w:rsidR="005B07D6" w:rsidRPr="005B07D6" w:rsidRDefault="00D61ED7" w:rsidP="005B07D6">
      <w:pPr>
        <w:jc w:val="both"/>
        <w:rPr>
          <w:lang w:eastAsia="lt-LT"/>
        </w:rPr>
      </w:pPr>
      <w:r>
        <w:rPr>
          <w:lang w:eastAsia="lt-LT"/>
        </w:rPr>
        <w:t>15</w:t>
      </w:r>
      <w:r w:rsidR="005B07D6" w:rsidRPr="005B07D6">
        <w:rPr>
          <w:lang w:eastAsia="lt-LT"/>
        </w:rPr>
        <w:t xml:space="preserve">.4. Pažeidęs šios sutarties dalies 15.3 punkte nurodytą įpareigojimą </w:t>
      </w:r>
      <w:r w:rsidR="005B07D6" w:rsidRPr="005B07D6">
        <w:rPr>
          <w:b/>
          <w:lang w:eastAsia="lt-LT"/>
        </w:rPr>
        <w:t>Teikėjas</w:t>
      </w:r>
      <w:r w:rsidR="005B07D6" w:rsidRPr="005B07D6">
        <w:rPr>
          <w:lang w:eastAsia="lt-LT"/>
        </w:rPr>
        <w:t xml:space="preserve"> moka </w:t>
      </w:r>
      <w:r w:rsidR="005B07D6" w:rsidRPr="005B07D6">
        <w:rPr>
          <w:b/>
          <w:lang w:eastAsia="lt-LT"/>
        </w:rPr>
        <w:t xml:space="preserve">Pirkėjui </w:t>
      </w:r>
      <w:r w:rsidR="005B07D6" w:rsidRPr="005B07D6">
        <w:rPr>
          <w:lang w:eastAsia="lt-LT"/>
        </w:rPr>
        <w:t>5 proc. maksimalios Sutarties/pasiūlymo</w:t>
      </w:r>
      <w:r w:rsidR="005B07D6" w:rsidRPr="005B07D6">
        <w:rPr>
          <w:b/>
          <w:lang w:eastAsia="lt-LT"/>
        </w:rPr>
        <w:t xml:space="preserve"> </w:t>
      </w:r>
      <w:r w:rsidR="005B07D6" w:rsidRPr="005B07D6">
        <w:rPr>
          <w:lang w:eastAsia="lt-LT"/>
        </w:rPr>
        <w:t>kainos be PVM dydžio šalių iš anksto sutartų minimalių nuostolių sumą, jeigu Sutarties specialiojoje dalyje nenustatyta kitaip.</w:t>
      </w:r>
    </w:p>
    <w:p w14:paraId="76A2E3DA" w14:textId="4AB0A97C" w:rsidR="005B07D6" w:rsidRPr="005B07D6" w:rsidRDefault="00D61ED7" w:rsidP="005B07D6">
      <w:pPr>
        <w:jc w:val="both"/>
        <w:rPr>
          <w:lang w:eastAsia="lt-LT"/>
        </w:rPr>
      </w:pPr>
      <w:r>
        <w:rPr>
          <w:lang w:eastAsia="lt-LT"/>
        </w:rPr>
        <w:t>15</w:t>
      </w:r>
      <w:r w:rsidR="005B07D6" w:rsidRPr="005B07D6">
        <w:rPr>
          <w:lang w:eastAsia="lt-LT"/>
        </w:rPr>
        <w:t xml:space="preserve">.5. </w:t>
      </w:r>
      <w:r w:rsidR="005B07D6" w:rsidRPr="005B07D6">
        <w:rPr>
          <w:b/>
          <w:lang w:eastAsia="lt-LT"/>
        </w:rPr>
        <w:t>Teikėjas</w:t>
      </w:r>
      <w:r w:rsidR="005B07D6" w:rsidRPr="005B07D6">
        <w:rPr>
          <w:lang w:eastAsia="lt-LT"/>
        </w:rPr>
        <w:t xml:space="preserve"> garantuoja, kad turi visas Sutarties įvykdymui reikalingas licencijas. </w:t>
      </w:r>
      <w:r w:rsidR="005B07D6" w:rsidRPr="005B07D6">
        <w:rPr>
          <w:b/>
          <w:lang w:eastAsia="lt-LT"/>
        </w:rPr>
        <w:t>Teikėjas</w:t>
      </w:r>
      <w:r w:rsidR="005B07D6" w:rsidRPr="005B07D6">
        <w:rPr>
          <w:lang w:eastAsia="lt-LT"/>
        </w:rPr>
        <w:t xml:space="preserve"> įsipareigoja atlyginti </w:t>
      </w:r>
      <w:r w:rsidR="005B07D6" w:rsidRPr="005B07D6">
        <w:rPr>
          <w:b/>
          <w:lang w:eastAsia="lt-LT"/>
        </w:rPr>
        <w:t xml:space="preserve">Pirkėjui </w:t>
      </w:r>
      <w:r w:rsidR="005B07D6" w:rsidRPr="005B07D6">
        <w:rPr>
          <w:lang w:eastAsia="lt-LT"/>
        </w:rPr>
        <w:t xml:space="preserve">nuostolius, jeigu </w:t>
      </w:r>
      <w:r w:rsidR="005B07D6" w:rsidRPr="005B07D6">
        <w:rPr>
          <w:b/>
          <w:lang w:eastAsia="lt-LT"/>
        </w:rPr>
        <w:t>Pirkėjui</w:t>
      </w:r>
      <w:r w:rsidR="005B07D6" w:rsidRPr="005B07D6">
        <w:rPr>
          <w:lang w:eastAsia="lt-LT"/>
        </w:rPr>
        <w:t xml:space="preserve"> būtų pateikta pretenzijų ar iškelta bylų dėl patentų ar licencijų pažeidimų, kylančių iš Sutarties ar padarytų ją vykdant. </w:t>
      </w:r>
    </w:p>
    <w:p w14:paraId="620C19A1" w14:textId="6EC88013" w:rsidR="005B07D6" w:rsidRPr="005B07D6" w:rsidRDefault="00D61ED7" w:rsidP="005B07D6">
      <w:pPr>
        <w:tabs>
          <w:tab w:val="left" w:pos="-360"/>
          <w:tab w:val="left" w:pos="0"/>
          <w:tab w:val="left" w:pos="1701"/>
        </w:tabs>
        <w:jc w:val="both"/>
        <w:rPr>
          <w:lang w:eastAsia="lt-LT"/>
        </w:rPr>
      </w:pPr>
      <w:r>
        <w:rPr>
          <w:lang w:eastAsia="lt-LT"/>
        </w:rPr>
        <w:t>15</w:t>
      </w:r>
      <w:r w:rsidR="005B07D6" w:rsidRPr="005B07D6">
        <w:rPr>
          <w:lang w:eastAsia="lt-LT"/>
        </w:rPr>
        <w:t>.6.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05402403" w14:textId="2AB88F3E" w:rsidR="005B07D6" w:rsidRPr="005B07D6" w:rsidRDefault="00D61ED7" w:rsidP="005B07D6">
      <w:pPr>
        <w:jc w:val="both"/>
        <w:rPr>
          <w:bCs/>
          <w:lang w:eastAsia="lt-LT"/>
        </w:rPr>
      </w:pPr>
      <w:r>
        <w:rPr>
          <w:lang w:eastAsia="lt-LT"/>
        </w:rPr>
        <w:t>15</w:t>
      </w:r>
      <w:r w:rsidR="005B07D6" w:rsidRPr="005B07D6">
        <w:rPr>
          <w:lang w:eastAsia="lt-LT"/>
        </w:rPr>
        <w:t xml:space="preserve">.7. </w:t>
      </w:r>
      <w:r w:rsidR="005B07D6" w:rsidRPr="005B07D6">
        <w:rPr>
          <w:bCs/>
          <w:lang w:eastAsia="lt-LT"/>
        </w:rPr>
        <w:t>Sutarties vykdymas gali būti aiškinamas Šalių raštišku sutarimu nekeičiant Sutarties sąlygų.</w:t>
      </w:r>
    </w:p>
    <w:p w14:paraId="08B2377F" w14:textId="10CC1264" w:rsidR="005B07D6" w:rsidRPr="005B07D6" w:rsidRDefault="00D61ED7" w:rsidP="005B07D6">
      <w:pPr>
        <w:jc w:val="both"/>
        <w:rPr>
          <w:lang w:eastAsia="lt-LT"/>
        </w:rPr>
      </w:pPr>
      <w:r>
        <w:rPr>
          <w:bCs/>
          <w:lang w:eastAsia="lt-LT"/>
        </w:rPr>
        <w:lastRenderedPageBreak/>
        <w:t>15</w:t>
      </w:r>
      <w:r w:rsidR="005B07D6" w:rsidRPr="005B07D6">
        <w:rPr>
          <w:bCs/>
          <w:lang w:eastAsia="lt-LT"/>
        </w:rPr>
        <w:t xml:space="preserve">.8. </w:t>
      </w:r>
      <w:r w:rsidR="005B07D6" w:rsidRPr="005B07D6">
        <w:rPr>
          <w:lang w:eastAsia="lt-LT"/>
        </w:rPr>
        <w:t>Subtiekėjo (-ų)/subteikėjo pavadinimas, jo (-ų) vykdomų sutartinių įsipareigojimų dalis yra nurodyti Sutarties specialiojoje dalyje.</w:t>
      </w:r>
    </w:p>
    <w:p w14:paraId="3807C3A7" w14:textId="1FAC184B" w:rsidR="005B07D6" w:rsidRPr="005B07D6" w:rsidRDefault="005B07D6" w:rsidP="005B07D6">
      <w:pPr>
        <w:jc w:val="both"/>
        <w:rPr>
          <w:lang w:eastAsia="lt-LT"/>
        </w:rPr>
      </w:pPr>
      <w:r>
        <w:rPr>
          <w:lang w:eastAsia="lt-LT"/>
        </w:rPr>
        <w:t>1</w:t>
      </w:r>
      <w:r w:rsidR="00D61ED7">
        <w:rPr>
          <w:lang w:eastAsia="lt-LT"/>
        </w:rPr>
        <w:t>5</w:t>
      </w:r>
      <w:r w:rsidRPr="005B07D6">
        <w:rPr>
          <w:lang w:eastAsia="lt-LT"/>
        </w:rPr>
        <w:t xml:space="preserve">.9. </w:t>
      </w:r>
      <w:r w:rsidRPr="005B07D6">
        <w:rPr>
          <w:color w:val="000000"/>
          <w:lang w:eastAsia="lt-LT"/>
        </w:rPr>
        <w:t xml:space="preserve">Sutarties vykdymo metu </w:t>
      </w:r>
      <w:r w:rsidRPr="005B07D6">
        <w:rPr>
          <w:lang w:eastAsia="lt-LT"/>
        </w:rPr>
        <w:t xml:space="preserve">Sutartyje nurodytas (-i) subtiekėjas (-ai)/subteikėjas (-ai) gali būti keičiamas (-i) kitu (-ais) subtiekėju (-ais)/subteikėju (-ais) dėl objektyvių aplinkybių, kurių </w:t>
      </w:r>
      <w:r w:rsidRPr="005B07D6">
        <w:rPr>
          <w:b/>
          <w:lang w:eastAsia="lt-LT"/>
        </w:rPr>
        <w:t>Teikėjui</w:t>
      </w:r>
      <w:r w:rsidRPr="005B07D6">
        <w:rPr>
          <w:lang w:eastAsia="lt-LT"/>
        </w:rPr>
        <w:t xml:space="preserve"> nebuvo galima numatyti paraiškos/pasiūlymo pateikimo momentu. Sutartyje nustatyto subtiekėjo (-ų)/ subteikėjo (-ų) keitimas kitu galimas tik iš anksto raštu suderinus su </w:t>
      </w:r>
      <w:r w:rsidRPr="005B07D6">
        <w:rPr>
          <w:b/>
          <w:lang w:eastAsia="lt-LT"/>
        </w:rPr>
        <w:t>Pirkėju</w:t>
      </w:r>
      <w:r w:rsidRPr="005B07D6">
        <w:rPr>
          <w:lang w:eastAsia="lt-LT"/>
        </w:rPr>
        <w:t xml:space="preserve">. Prašymas dėl Sutartyje nustatyto subtiekėjo (ų)/ subteikėjo (-ų) keitimo kitu </w:t>
      </w:r>
      <w:r w:rsidRPr="005B07D6">
        <w:rPr>
          <w:b/>
          <w:lang w:eastAsia="lt-LT"/>
        </w:rPr>
        <w:t xml:space="preserve">Pirkėjui </w:t>
      </w:r>
      <w:r w:rsidRPr="005B07D6">
        <w:rPr>
          <w:lang w:eastAsia="lt-LT"/>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5B07D6">
        <w:rPr>
          <w:b/>
          <w:lang w:eastAsia="lt-LT"/>
        </w:rPr>
        <w:t xml:space="preserve">Teikėjas </w:t>
      </w:r>
      <w:r w:rsidRPr="005B07D6">
        <w:rPr>
          <w:lang w:eastAsia="lt-LT"/>
        </w:rPr>
        <w:t>dėl subtiekėjo pasikeitimo neprarado pirkimo dokumentuose nustatytos minimalios kvalifikacijos</w:t>
      </w:r>
      <w:r w:rsidRPr="005B07D6">
        <w:rPr>
          <w:i/>
          <w:lang w:eastAsia="lt-LT"/>
        </w:rPr>
        <w:t xml:space="preserve">. </w:t>
      </w:r>
      <w:r w:rsidRPr="005B07D6">
        <w:rPr>
          <w:color w:val="000000"/>
          <w:lang w:eastAsia="lt-LT"/>
        </w:rPr>
        <w:t>Sutartyje nustatyto subtiekėjo (-ų)/subteikėjo (-ų) pakeitimas kitu subtiekėju (-ais)/ subteikėju (-ais) įforminamas rašytiniu Sutarties pakeitimu (</w:t>
      </w:r>
      <w:r w:rsidRPr="005B07D6">
        <w:rPr>
          <w:i/>
          <w:color w:val="000000"/>
          <w:lang w:eastAsia="lt-LT"/>
        </w:rPr>
        <w:t xml:space="preserve">taikoma, jei </w:t>
      </w:r>
      <w:r w:rsidRPr="005B07D6">
        <w:rPr>
          <w:b/>
          <w:i/>
          <w:color w:val="000000"/>
          <w:lang w:eastAsia="lt-LT"/>
        </w:rPr>
        <w:t>Teikėjas</w:t>
      </w:r>
      <w:r w:rsidRPr="005B07D6">
        <w:rPr>
          <w:i/>
          <w:color w:val="000000"/>
          <w:lang w:eastAsia="lt-LT"/>
        </w:rPr>
        <w:t xml:space="preserve"> numato pasitelkti subtiekėjus</w:t>
      </w:r>
      <w:r w:rsidRPr="005B07D6">
        <w:rPr>
          <w:color w:val="000000"/>
          <w:lang w:eastAsia="lt-LT"/>
        </w:rPr>
        <w:t xml:space="preserve">). </w:t>
      </w:r>
      <w:r w:rsidRPr="005B07D6">
        <w:rPr>
          <w:lang w:eastAsia="lt-LT"/>
        </w:rPr>
        <w:t>Sutartyje nustatyto subtiekėjo (-ų)/subteikėjo (-ų) pakeitimas kitu subtiekėju (-ais)/ subteikėju (-ais) įforminamas rašytiniu Sutarties pakeitimu.</w:t>
      </w:r>
    </w:p>
    <w:p w14:paraId="1CE9A035" w14:textId="40C62AB4" w:rsidR="005B07D6" w:rsidRPr="005B07D6" w:rsidRDefault="00D61ED7" w:rsidP="005B07D6">
      <w:pPr>
        <w:jc w:val="both"/>
        <w:rPr>
          <w:lang w:eastAsia="lt-LT"/>
        </w:rPr>
      </w:pPr>
      <w:r>
        <w:rPr>
          <w:lang w:eastAsia="lt-LT"/>
        </w:rPr>
        <w:t>15</w:t>
      </w:r>
      <w:r w:rsidR="005B07D6" w:rsidRPr="005B07D6">
        <w:rPr>
          <w:lang w:eastAsia="lt-LT"/>
        </w:rPr>
        <w:t>.10.</w:t>
      </w:r>
      <w:r w:rsidR="005B07D6" w:rsidRPr="005B07D6">
        <w:rPr>
          <w:b/>
          <w:lang w:eastAsia="lt-LT"/>
        </w:rPr>
        <w:t xml:space="preserve"> Teikėjo </w:t>
      </w:r>
      <w:r w:rsidR="005B07D6" w:rsidRPr="005B07D6">
        <w:rPr>
          <w:lang w:eastAsia="lt-LT"/>
        </w:rPr>
        <w:t>paskirtas asmuo/asmenys, kurie atstovauja</w:t>
      </w:r>
      <w:r w:rsidR="005B07D6" w:rsidRPr="005B07D6">
        <w:rPr>
          <w:b/>
          <w:lang w:eastAsia="lt-LT"/>
        </w:rPr>
        <w:t xml:space="preserve"> Teikėjui</w:t>
      </w:r>
      <w:r w:rsidR="005B07D6" w:rsidRPr="005B07D6">
        <w:rPr>
          <w:lang w:eastAsia="lt-LT"/>
        </w:rPr>
        <w:t>,</w:t>
      </w:r>
      <w:r w:rsidR="005B07D6" w:rsidRPr="005B07D6">
        <w:rPr>
          <w:b/>
          <w:lang w:eastAsia="lt-LT"/>
        </w:rPr>
        <w:t xml:space="preserve"> </w:t>
      </w:r>
      <w:r w:rsidR="005B07D6" w:rsidRPr="005B07D6">
        <w:rPr>
          <w:lang w:eastAsia="lt-LT"/>
        </w:rPr>
        <w:t>priiminėja ir tvirtina</w:t>
      </w:r>
      <w:r w:rsidR="005B07D6" w:rsidRPr="005B07D6">
        <w:rPr>
          <w:b/>
          <w:lang w:eastAsia="lt-LT"/>
        </w:rPr>
        <w:t xml:space="preserve"> Pirkėjo </w:t>
      </w:r>
      <w:r w:rsidR="005B07D6" w:rsidRPr="005B07D6">
        <w:rPr>
          <w:lang w:eastAsia="lt-LT"/>
        </w:rPr>
        <w:t xml:space="preserve">teikiamus užsakymus, atsakingas už teikiamų paslaugų kokybę, dalyvauja susitikimuose su </w:t>
      </w:r>
      <w:r w:rsidR="005B07D6" w:rsidRPr="005B07D6">
        <w:rPr>
          <w:b/>
          <w:lang w:eastAsia="lt-LT"/>
        </w:rPr>
        <w:t xml:space="preserve">Pirkėju </w:t>
      </w:r>
      <w:r w:rsidR="005B07D6" w:rsidRPr="005B07D6">
        <w:rPr>
          <w:lang w:eastAsia="lt-LT"/>
        </w:rPr>
        <w:t xml:space="preserve">ir atlieka kitus veiksmus, būtinus tinkamam šios Sutarties vykdymui yra nurodyti Sutarties specialiojoje dalyje. </w:t>
      </w:r>
    </w:p>
    <w:p w14:paraId="67A7716A" w14:textId="412FE529" w:rsidR="00083756" w:rsidRDefault="005B07D6" w:rsidP="005B07D6">
      <w:pPr>
        <w:jc w:val="both"/>
      </w:pPr>
      <w:r w:rsidRPr="005B07D6">
        <w:rPr>
          <w:lang w:eastAsia="lt-LT"/>
        </w:rPr>
        <w:t>1</w:t>
      </w:r>
      <w:r w:rsidR="00D61ED7">
        <w:rPr>
          <w:lang w:eastAsia="lt-LT"/>
        </w:rPr>
        <w:t>5</w:t>
      </w:r>
      <w:r w:rsidRPr="005B07D6">
        <w:rPr>
          <w:lang w:eastAsia="lt-LT"/>
        </w:rPr>
        <w:t xml:space="preserve">.11. </w:t>
      </w:r>
      <w:r w:rsidRPr="005B07D6">
        <w:rPr>
          <w:b/>
          <w:lang w:eastAsia="lt-LT"/>
        </w:rPr>
        <w:t xml:space="preserve">Pirkėjo </w:t>
      </w:r>
      <w:r w:rsidRPr="005B07D6">
        <w:rPr>
          <w:lang w:eastAsia="lt-LT"/>
        </w:rPr>
        <w:t>paskirtas asmuo/asmenys, kurie atstovauja</w:t>
      </w:r>
      <w:r w:rsidRPr="005B07D6">
        <w:rPr>
          <w:b/>
          <w:lang w:eastAsia="lt-LT"/>
        </w:rPr>
        <w:t xml:space="preserve"> Pirkėjui, </w:t>
      </w:r>
      <w:r w:rsidRPr="005B07D6">
        <w:rPr>
          <w:lang w:eastAsia="lt-LT"/>
        </w:rPr>
        <w:t>teikia</w:t>
      </w:r>
      <w:r w:rsidRPr="005B07D6">
        <w:rPr>
          <w:b/>
          <w:lang w:eastAsia="lt-LT"/>
        </w:rPr>
        <w:t xml:space="preserve"> Teikėjui</w:t>
      </w:r>
      <w:r w:rsidRPr="005B07D6">
        <w:rPr>
          <w:lang w:eastAsia="lt-LT"/>
        </w:rPr>
        <w:t xml:space="preserve"> užsakymus, dalyvauja susitikimuose su</w:t>
      </w:r>
      <w:r w:rsidRPr="005B07D6">
        <w:rPr>
          <w:b/>
          <w:lang w:eastAsia="lt-LT"/>
        </w:rPr>
        <w:t xml:space="preserve"> Teikėju </w:t>
      </w:r>
      <w:r w:rsidRPr="005B07D6">
        <w:rPr>
          <w:lang w:eastAsia="lt-LT"/>
        </w:rPr>
        <w:t>ir atlieka kitus veiksmus, būtinus tinkamam šios Sutarties vykdymui, yra nurodyti Sutarties specialiojoje dalyje.</w:t>
      </w:r>
    </w:p>
    <w:p w14:paraId="1DB6E586" w14:textId="77777777" w:rsidR="00083756" w:rsidRDefault="00083756" w:rsidP="00083756">
      <w:pPr>
        <w:jc w:val="both"/>
      </w:pPr>
    </w:p>
    <w:p w14:paraId="0C8FFC61" w14:textId="77777777" w:rsidR="00083756" w:rsidRDefault="00083756" w:rsidP="00083756">
      <w:pPr>
        <w:jc w:val="both"/>
      </w:pPr>
    </w:p>
    <w:p w14:paraId="0AD1DFA5" w14:textId="77777777" w:rsidR="00083756" w:rsidRDefault="00083756" w:rsidP="00083756">
      <w:pPr>
        <w:snapToGrid w:val="0"/>
        <w:jc w:val="both"/>
      </w:pPr>
      <w:r w:rsidRPr="00F76D1C">
        <w:t>PIRKĖJAS</w:t>
      </w:r>
      <w:r w:rsidRPr="00F76D1C">
        <w:tab/>
      </w:r>
      <w:r>
        <w:t xml:space="preserve">                                                                                    </w:t>
      </w:r>
      <w:r w:rsidRPr="00F76D1C">
        <w:t>PARDAVĖJAS</w:t>
      </w:r>
    </w:p>
    <w:p w14:paraId="307D7E94" w14:textId="77777777" w:rsidR="00083756" w:rsidRPr="00F76D1C" w:rsidRDefault="00083756" w:rsidP="00083756">
      <w:pPr>
        <w:snapToGrid w:val="0"/>
        <w:jc w:val="both"/>
      </w:pPr>
    </w:p>
    <w:p w14:paraId="596DD219" w14:textId="37C758CD" w:rsidR="00083756" w:rsidRDefault="00083756" w:rsidP="00083756">
      <w:r w:rsidRPr="00F76D1C">
        <w:t>Lietuvos kariuomenės</w:t>
      </w:r>
      <w:r w:rsidRPr="00745502">
        <w:t xml:space="preserve"> Lietuvos didžiojo </w:t>
      </w:r>
      <w:r>
        <w:t xml:space="preserve">                                          UAB „“</w:t>
      </w:r>
    </w:p>
    <w:p w14:paraId="6521FD38" w14:textId="061F8B69" w:rsidR="00083756" w:rsidRDefault="00083756" w:rsidP="00083756">
      <w:pPr>
        <w:rPr>
          <w:b/>
        </w:rPr>
      </w:pPr>
      <w:r w:rsidRPr="00745502">
        <w:t xml:space="preserve">etmono Kristupo Radvilos </w:t>
      </w:r>
      <w:r>
        <w:t>P</w:t>
      </w:r>
      <w:r w:rsidRPr="00745502">
        <w:t>erkūno</w:t>
      </w:r>
      <w:r w:rsidRPr="00F76D1C">
        <w:t xml:space="preserve"> </w:t>
      </w:r>
      <w:r w:rsidRPr="00F76D1C">
        <w:tab/>
      </w:r>
      <w:r w:rsidRPr="00F76D1C">
        <w:tab/>
      </w:r>
      <w:r w:rsidRPr="00F76D1C">
        <w:tab/>
      </w:r>
      <w:r w:rsidRPr="00F76D1C">
        <w:tab/>
      </w:r>
      <w:r>
        <w:t xml:space="preserve">            </w:t>
      </w:r>
    </w:p>
    <w:p w14:paraId="63FC3C03" w14:textId="77777777" w:rsidR="00083756" w:rsidRDefault="00083756" w:rsidP="00083756">
      <w:r>
        <w:t xml:space="preserve">ryšių ir informacinių sistemų                                                              </w:t>
      </w:r>
    </w:p>
    <w:p w14:paraId="5E9723CB" w14:textId="77777777" w:rsidR="00083756" w:rsidRDefault="00083756" w:rsidP="00083756">
      <w:r>
        <w:t xml:space="preserve">bataliono vadė                                                                                     </w:t>
      </w:r>
    </w:p>
    <w:p w14:paraId="67450161" w14:textId="77777777" w:rsidR="00083756" w:rsidRDefault="00083756" w:rsidP="00083756"/>
    <w:p w14:paraId="4CFE15A6" w14:textId="77777777" w:rsidR="00083756" w:rsidRPr="00F76D1C" w:rsidRDefault="00083756" w:rsidP="00083756">
      <w:r>
        <w:t xml:space="preserve">  </w:t>
      </w:r>
      <w:r>
        <w:tab/>
      </w:r>
      <w:r>
        <w:tab/>
      </w:r>
      <w:r>
        <w:tab/>
      </w:r>
      <w:r>
        <w:tab/>
      </w:r>
      <w:r>
        <w:tab/>
      </w:r>
      <w:r>
        <w:tab/>
      </w:r>
    </w:p>
    <w:p w14:paraId="4A916782" w14:textId="77777777" w:rsidR="00083756" w:rsidRPr="00FA660B" w:rsidRDefault="00083756" w:rsidP="00083756">
      <w:pPr>
        <w:tabs>
          <w:tab w:val="left" w:pos="5040"/>
        </w:tabs>
        <w:rPr>
          <w:szCs w:val="20"/>
        </w:rPr>
      </w:pPr>
      <w:r w:rsidRPr="00F76D1C">
        <w:t xml:space="preserve">A.V. </w:t>
      </w:r>
      <w:r w:rsidRPr="00F76D1C">
        <w:tab/>
      </w:r>
      <w:r>
        <w:tab/>
      </w:r>
      <w:r>
        <w:tab/>
      </w:r>
      <w:r w:rsidRPr="00F76D1C">
        <w:t>A.V.</w:t>
      </w:r>
    </w:p>
    <w:p w14:paraId="473CB6C6" w14:textId="77777777" w:rsidR="00083756" w:rsidRPr="00F76D1C" w:rsidRDefault="00083756" w:rsidP="00083756">
      <w:r>
        <w:t xml:space="preserve">        </w:t>
      </w:r>
      <w:r>
        <w:tab/>
      </w:r>
      <w:r>
        <w:tab/>
      </w:r>
      <w:r>
        <w:tab/>
      </w:r>
      <w:r>
        <w:tab/>
      </w:r>
      <w:r>
        <w:tab/>
      </w:r>
      <w:r>
        <w:tab/>
      </w:r>
    </w:p>
    <w:p w14:paraId="7F3CADE1" w14:textId="77777777" w:rsidR="00083756" w:rsidRPr="00F76D1C" w:rsidRDefault="00083756" w:rsidP="00083756">
      <w:pPr>
        <w:tabs>
          <w:tab w:val="left" w:pos="5040"/>
        </w:tabs>
      </w:pPr>
    </w:p>
    <w:p w14:paraId="55E79CC7" w14:textId="77777777" w:rsidR="00083756" w:rsidRDefault="00083756" w:rsidP="00083756">
      <w:pPr>
        <w:ind w:left="6480"/>
      </w:pPr>
    </w:p>
    <w:p w14:paraId="05109E36" w14:textId="7D49B895" w:rsidR="00916752" w:rsidRDefault="00916752" w:rsidP="00586F6F"/>
    <w:p w14:paraId="103B20CC" w14:textId="0DB6CD4A" w:rsidR="00586F6F" w:rsidRDefault="00586F6F" w:rsidP="00586F6F"/>
    <w:p w14:paraId="38EE5830" w14:textId="28ED030E" w:rsidR="003A5E45" w:rsidRDefault="003A5E45" w:rsidP="00586F6F"/>
    <w:p w14:paraId="279AFD0A" w14:textId="0C85EF21" w:rsidR="003A5E45" w:rsidRDefault="003A5E45" w:rsidP="00586F6F"/>
    <w:p w14:paraId="0933825C" w14:textId="78323535" w:rsidR="003A5E45" w:rsidRDefault="003A5E45" w:rsidP="00586F6F"/>
    <w:p w14:paraId="39301F0D" w14:textId="38B51E3F" w:rsidR="003A5E45" w:rsidRDefault="003A5E45" w:rsidP="00586F6F"/>
    <w:p w14:paraId="786F82D2" w14:textId="1E3459C3" w:rsidR="003A5E45" w:rsidRDefault="003A5E45" w:rsidP="00586F6F"/>
    <w:p w14:paraId="59644EA7" w14:textId="77777777" w:rsidR="003A5E45" w:rsidRDefault="003A5E45" w:rsidP="00586F6F"/>
    <w:p w14:paraId="04F87205" w14:textId="1C683DCB" w:rsidR="000563EC" w:rsidRDefault="000563EC" w:rsidP="00B6769F"/>
    <w:p w14:paraId="536401DD" w14:textId="77777777" w:rsidR="00D0473D" w:rsidRDefault="00D0473D" w:rsidP="00B6769F"/>
    <w:p w14:paraId="3D5C67E9" w14:textId="3C75FB0F" w:rsidR="00D0473D" w:rsidRDefault="00D0473D" w:rsidP="00B6769F"/>
    <w:p w14:paraId="152D32DD" w14:textId="3FF41FA5" w:rsidR="00FC0904" w:rsidRDefault="00FC0904" w:rsidP="00B6769F"/>
    <w:p w14:paraId="136ED0F0" w14:textId="63318C19" w:rsidR="00FC0904" w:rsidRDefault="00FC0904" w:rsidP="00B6769F"/>
    <w:p w14:paraId="7ED88720" w14:textId="77777777" w:rsidR="00FC0904" w:rsidRDefault="00FC0904" w:rsidP="00B6769F"/>
    <w:p w14:paraId="6016A8B3" w14:textId="77777777" w:rsidR="00D0473D" w:rsidRDefault="00D0473D" w:rsidP="00B6769F"/>
    <w:p w14:paraId="66175D6D" w14:textId="77777777" w:rsidR="00B6769F" w:rsidRDefault="00B6769F" w:rsidP="00B6769F"/>
    <w:p w14:paraId="53CE9BF9" w14:textId="31B06796" w:rsidR="007F0B5B" w:rsidRPr="0063141E" w:rsidRDefault="007F0B5B" w:rsidP="007F0B5B">
      <w:pPr>
        <w:ind w:left="6480"/>
      </w:pPr>
      <w:r w:rsidRPr="0063141E">
        <w:lastRenderedPageBreak/>
        <w:t>P</w:t>
      </w:r>
      <w:r w:rsidR="005B07D6">
        <w:t>aslaugų</w:t>
      </w:r>
      <w:r w:rsidRPr="0063141E">
        <w:t xml:space="preserve"> pirkimo</w:t>
      </w:r>
      <w:r w:rsidR="00DB3F2F">
        <w:t>–</w:t>
      </w:r>
      <w:r w:rsidRPr="0063141E">
        <w:t>pardavimo sutarties</w:t>
      </w:r>
      <w:r w:rsidR="002E7DC2">
        <w:t xml:space="preserve"> </w:t>
      </w:r>
      <w:r w:rsidR="002E7DC2" w:rsidRPr="002E7DC2">
        <w:rPr>
          <w:i/>
        </w:rPr>
        <w:t>(projekto)</w:t>
      </w:r>
    </w:p>
    <w:p w14:paraId="53CE9BFA" w14:textId="2774CE58" w:rsidR="007F0B5B" w:rsidRPr="0063141E" w:rsidRDefault="005D2FB2" w:rsidP="007F0B5B">
      <w:pPr>
        <w:ind w:left="6480"/>
      </w:pPr>
      <w:r>
        <w:t>202</w:t>
      </w:r>
      <w:r w:rsidR="0046677F">
        <w:t>5</w:t>
      </w:r>
      <w:r w:rsidR="007F0B5B" w:rsidRPr="0063141E">
        <w:t xml:space="preserve"> m. ____________d. Nr.</w:t>
      </w:r>
      <w:r w:rsidR="002E7DC2">
        <w:t xml:space="preserve"> PS-</w:t>
      </w:r>
    </w:p>
    <w:p w14:paraId="53CE9BFB" w14:textId="77777777" w:rsidR="007F0B5B" w:rsidRPr="0063141E" w:rsidRDefault="007F0B5B" w:rsidP="007F0B5B">
      <w:pPr>
        <w:ind w:left="6480"/>
      </w:pPr>
      <w:r w:rsidRPr="0063141E">
        <w:t xml:space="preserve">1 priedas </w:t>
      </w:r>
    </w:p>
    <w:p w14:paraId="53CE9BFC" w14:textId="58EDE9A7" w:rsidR="007F0B5B" w:rsidRDefault="007F0B5B" w:rsidP="007F0B5B">
      <w:pPr>
        <w:ind w:left="9360" w:firstLine="720"/>
      </w:pPr>
    </w:p>
    <w:p w14:paraId="3A299099" w14:textId="77777777" w:rsidR="00916752" w:rsidRPr="0063141E" w:rsidRDefault="00916752" w:rsidP="007F0B5B">
      <w:pPr>
        <w:ind w:left="9360" w:firstLine="720"/>
      </w:pPr>
    </w:p>
    <w:p w14:paraId="7E328B67" w14:textId="617E4882" w:rsidR="004D5E79" w:rsidRPr="0094365A" w:rsidRDefault="003A5E45" w:rsidP="00D66FC3">
      <w:pPr>
        <w:jc w:val="center"/>
        <w:rPr>
          <w:b/>
          <w:i/>
        </w:rPr>
      </w:pPr>
      <w:r w:rsidRPr="003A5E45">
        <w:rPr>
          <w:b/>
          <w:i/>
        </w:rPr>
        <w:t>Try Hack Me programinės įrangos platforma kaip paslauga</w:t>
      </w:r>
      <w:r w:rsidR="001E662C">
        <w:rPr>
          <w:b/>
          <w:i/>
        </w:rPr>
        <w:t xml:space="preserve"> </w:t>
      </w:r>
      <w:r w:rsidR="0094365A" w:rsidRPr="0094365A">
        <w:rPr>
          <w:b/>
          <w:i/>
        </w:rPr>
        <w:t>techninė specifikacija</w:t>
      </w:r>
    </w:p>
    <w:p w14:paraId="0234E36A" w14:textId="0390E824" w:rsidR="00916752" w:rsidRPr="0063141E" w:rsidRDefault="00916752" w:rsidP="00586F6F">
      <w:pPr>
        <w:rPr>
          <w:b/>
        </w:rPr>
      </w:pPr>
    </w:p>
    <w:tbl>
      <w:tblPr>
        <w:tblW w:w="996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1509"/>
        <w:gridCol w:w="4394"/>
        <w:gridCol w:w="709"/>
        <w:gridCol w:w="992"/>
        <w:gridCol w:w="850"/>
        <w:gridCol w:w="993"/>
      </w:tblGrid>
      <w:tr w:rsidR="007F0B5B" w:rsidRPr="0063141E" w14:paraId="53CE9C09" w14:textId="77777777" w:rsidTr="00586F6F">
        <w:trPr>
          <w:trHeight w:val="645"/>
        </w:trPr>
        <w:tc>
          <w:tcPr>
            <w:tcW w:w="520" w:type="dxa"/>
            <w:vAlign w:val="center"/>
            <w:hideMark/>
          </w:tcPr>
          <w:p w14:paraId="53CE9BFF" w14:textId="77777777" w:rsidR="007F0B5B" w:rsidRPr="0063141E" w:rsidRDefault="007F0B5B">
            <w:pPr>
              <w:jc w:val="center"/>
              <w:rPr>
                <w:sz w:val="20"/>
              </w:rPr>
            </w:pPr>
            <w:r w:rsidRPr="0063141E">
              <w:rPr>
                <w:sz w:val="20"/>
              </w:rPr>
              <w:t>Eil. Nr.</w:t>
            </w:r>
          </w:p>
        </w:tc>
        <w:tc>
          <w:tcPr>
            <w:tcW w:w="1509" w:type="dxa"/>
            <w:vAlign w:val="center"/>
            <w:hideMark/>
          </w:tcPr>
          <w:p w14:paraId="53CE9C00" w14:textId="77777777" w:rsidR="007F0B5B" w:rsidRPr="0063141E" w:rsidRDefault="007F0B5B">
            <w:pPr>
              <w:jc w:val="center"/>
              <w:rPr>
                <w:sz w:val="20"/>
              </w:rPr>
            </w:pPr>
            <w:r w:rsidRPr="0063141E">
              <w:rPr>
                <w:sz w:val="20"/>
              </w:rPr>
              <w:t>Pavadinimas</w:t>
            </w:r>
          </w:p>
        </w:tc>
        <w:tc>
          <w:tcPr>
            <w:tcW w:w="4394" w:type="dxa"/>
            <w:vAlign w:val="center"/>
            <w:hideMark/>
          </w:tcPr>
          <w:p w14:paraId="53CE9C01" w14:textId="77777777" w:rsidR="007F0B5B" w:rsidRPr="0063141E" w:rsidRDefault="007F0B5B">
            <w:pPr>
              <w:jc w:val="center"/>
              <w:rPr>
                <w:sz w:val="20"/>
              </w:rPr>
            </w:pPr>
            <w:r w:rsidRPr="0063141E">
              <w:rPr>
                <w:sz w:val="20"/>
              </w:rPr>
              <w:t>Techniniai reikalavimai</w:t>
            </w:r>
          </w:p>
        </w:tc>
        <w:tc>
          <w:tcPr>
            <w:tcW w:w="709" w:type="dxa"/>
            <w:vAlign w:val="center"/>
            <w:hideMark/>
          </w:tcPr>
          <w:p w14:paraId="53CE9C02" w14:textId="77777777" w:rsidR="007F0B5B" w:rsidRPr="0063141E" w:rsidRDefault="007F0B5B">
            <w:pPr>
              <w:jc w:val="center"/>
              <w:rPr>
                <w:sz w:val="20"/>
              </w:rPr>
            </w:pPr>
            <w:r w:rsidRPr="0063141E">
              <w:rPr>
                <w:sz w:val="20"/>
              </w:rPr>
              <w:t>Mato vnt.</w:t>
            </w:r>
          </w:p>
        </w:tc>
        <w:tc>
          <w:tcPr>
            <w:tcW w:w="992" w:type="dxa"/>
            <w:vAlign w:val="center"/>
            <w:hideMark/>
          </w:tcPr>
          <w:p w14:paraId="53CE9C03" w14:textId="77777777" w:rsidR="007F0B5B" w:rsidRPr="0063141E" w:rsidRDefault="007F0B5B">
            <w:pPr>
              <w:jc w:val="center"/>
              <w:rPr>
                <w:sz w:val="20"/>
              </w:rPr>
            </w:pPr>
            <w:r w:rsidRPr="0063141E">
              <w:rPr>
                <w:sz w:val="20"/>
              </w:rPr>
              <w:t>Kaina</w:t>
            </w:r>
          </w:p>
          <w:p w14:paraId="53CE9C04" w14:textId="3B133B71" w:rsidR="007F0B5B" w:rsidRPr="0063141E" w:rsidRDefault="005F767C">
            <w:pPr>
              <w:jc w:val="center"/>
              <w:rPr>
                <w:sz w:val="20"/>
              </w:rPr>
            </w:pPr>
            <w:r>
              <w:rPr>
                <w:sz w:val="20"/>
              </w:rPr>
              <w:t>e</w:t>
            </w:r>
            <w:r w:rsidR="006157AC" w:rsidRPr="0063141E">
              <w:rPr>
                <w:sz w:val="20"/>
              </w:rPr>
              <w:t>urai</w:t>
            </w:r>
            <w:r>
              <w:rPr>
                <w:sz w:val="20"/>
              </w:rPr>
              <w:t>s</w:t>
            </w:r>
            <w:r w:rsidR="006157AC" w:rsidRPr="0063141E">
              <w:rPr>
                <w:sz w:val="20"/>
              </w:rPr>
              <w:t xml:space="preserve"> </w:t>
            </w:r>
            <w:r w:rsidR="007F0B5B" w:rsidRPr="0063141E">
              <w:rPr>
                <w:sz w:val="20"/>
              </w:rPr>
              <w:t xml:space="preserve"> su PVM</w:t>
            </w:r>
          </w:p>
        </w:tc>
        <w:tc>
          <w:tcPr>
            <w:tcW w:w="850" w:type="dxa"/>
            <w:vAlign w:val="center"/>
          </w:tcPr>
          <w:p w14:paraId="53CE9C05" w14:textId="77777777" w:rsidR="007F0B5B" w:rsidRPr="0063141E" w:rsidRDefault="007F0B5B">
            <w:pPr>
              <w:jc w:val="center"/>
              <w:rPr>
                <w:sz w:val="20"/>
              </w:rPr>
            </w:pPr>
            <w:r w:rsidRPr="0063141E">
              <w:rPr>
                <w:sz w:val="20"/>
              </w:rPr>
              <w:t>Kiekis</w:t>
            </w:r>
          </w:p>
          <w:p w14:paraId="53CE9C06" w14:textId="61E138B0" w:rsidR="007F0B5B" w:rsidRPr="0063141E" w:rsidRDefault="005F767C">
            <w:pPr>
              <w:jc w:val="center"/>
              <w:rPr>
                <w:sz w:val="20"/>
              </w:rPr>
            </w:pPr>
            <w:r>
              <w:rPr>
                <w:sz w:val="20"/>
              </w:rPr>
              <w:t>(vnt.)</w:t>
            </w:r>
          </w:p>
        </w:tc>
        <w:tc>
          <w:tcPr>
            <w:tcW w:w="993" w:type="dxa"/>
            <w:vAlign w:val="center"/>
            <w:hideMark/>
          </w:tcPr>
          <w:p w14:paraId="53CE9C07" w14:textId="77777777" w:rsidR="007F0B5B" w:rsidRPr="0063141E" w:rsidRDefault="007F0B5B">
            <w:pPr>
              <w:jc w:val="center"/>
              <w:rPr>
                <w:sz w:val="20"/>
              </w:rPr>
            </w:pPr>
            <w:r w:rsidRPr="0063141E">
              <w:rPr>
                <w:sz w:val="20"/>
              </w:rPr>
              <w:t>Suma</w:t>
            </w:r>
          </w:p>
          <w:p w14:paraId="53CE9C08" w14:textId="7158ACB7" w:rsidR="007F0B5B" w:rsidRPr="0063141E" w:rsidRDefault="005F767C">
            <w:pPr>
              <w:jc w:val="center"/>
              <w:rPr>
                <w:sz w:val="20"/>
              </w:rPr>
            </w:pPr>
            <w:r>
              <w:rPr>
                <w:sz w:val="20"/>
              </w:rPr>
              <w:t>e</w:t>
            </w:r>
            <w:r w:rsidR="006157AC" w:rsidRPr="0063141E">
              <w:rPr>
                <w:sz w:val="20"/>
              </w:rPr>
              <w:t>urai</w:t>
            </w:r>
            <w:r>
              <w:rPr>
                <w:sz w:val="20"/>
              </w:rPr>
              <w:t>s</w:t>
            </w:r>
            <w:r w:rsidR="007F0B5B" w:rsidRPr="0063141E">
              <w:rPr>
                <w:sz w:val="20"/>
              </w:rPr>
              <w:t xml:space="preserve"> su PVM</w:t>
            </w:r>
          </w:p>
        </w:tc>
      </w:tr>
      <w:tr w:rsidR="004D5E79" w:rsidRPr="0063141E" w14:paraId="0D28C569" w14:textId="77777777" w:rsidTr="00586F6F">
        <w:trPr>
          <w:trHeight w:val="300"/>
        </w:trPr>
        <w:tc>
          <w:tcPr>
            <w:tcW w:w="520" w:type="dxa"/>
            <w:noWrap/>
          </w:tcPr>
          <w:p w14:paraId="4781BC11" w14:textId="308DABEE" w:rsidR="004D5E79" w:rsidRDefault="0094365A" w:rsidP="004D5E79">
            <w:pPr>
              <w:jc w:val="center"/>
            </w:pPr>
            <w:r>
              <w:t>1</w:t>
            </w:r>
          </w:p>
        </w:tc>
        <w:tc>
          <w:tcPr>
            <w:tcW w:w="1509" w:type="dxa"/>
            <w:tcBorders>
              <w:top w:val="single" w:sz="4" w:space="0" w:color="auto"/>
              <w:left w:val="single" w:sz="4" w:space="0" w:color="auto"/>
              <w:bottom w:val="single" w:sz="4" w:space="0" w:color="auto"/>
              <w:right w:val="single" w:sz="4" w:space="0" w:color="auto"/>
            </w:tcBorders>
          </w:tcPr>
          <w:p w14:paraId="5718BF20" w14:textId="090A2534" w:rsidR="004D5E79" w:rsidRPr="000A0C6D" w:rsidRDefault="0046677F" w:rsidP="00586F6F">
            <w:pPr>
              <w:jc w:val="center"/>
              <w:rPr>
                <w:lang w:eastAsia="lt-LT"/>
              </w:rPr>
            </w:pPr>
            <w:r w:rsidRPr="0046677F">
              <w:rPr>
                <w:lang w:eastAsia="lt-LT"/>
              </w:rPr>
              <w:t>Prieiga prie mokomosios platformos Tryhackme business</w:t>
            </w:r>
          </w:p>
        </w:tc>
        <w:tc>
          <w:tcPr>
            <w:tcW w:w="4394" w:type="dxa"/>
            <w:vAlign w:val="center"/>
          </w:tcPr>
          <w:p w14:paraId="77C9CA87" w14:textId="77777777" w:rsidR="00586F6F" w:rsidRPr="00892FC8" w:rsidRDefault="00586F6F" w:rsidP="00586F6F">
            <w:pPr>
              <w:pStyle w:val="NoSpacing"/>
              <w:numPr>
                <w:ilvl w:val="0"/>
                <w:numId w:val="44"/>
              </w:numPr>
              <w:suppressAutoHyphens/>
              <w:autoSpaceDN w:val="0"/>
              <w:ind w:left="325" w:hanging="325"/>
              <w:jc w:val="both"/>
              <w:textAlignment w:val="baseline"/>
              <w:rPr>
                <w:b/>
              </w:rPr>
            </w:pPr>
            <w:r w:rsidRPr="00892FC8">
              <w:rPr>
                <w:b/>
              </w:rPr>
              <w:t>Bendrieji reikalavimai:</w:t>
            </w:r>
          </w:p>
          <w:p w14:paraId="136B947B" w14:textId="77777777" w:rsidR="00586F6F" w:rsidRDefault="00586F6F" w:rsidP="00586F6F">
            <w:pPr>
              <w:pStyle w:val="NoSpacing"/>
              <w:numPr>
                <w:ilvl w:val="1"/>
                <w:numId w:val="42"/>
              </w:numPr>
              <w:tabs>
                <w:tab w:val="left" w:pos="426"/>
              </w:tabs>
              <w:suppressAutoHyphens/>
              <w:autoSpaceDN w:val="0"/>
              <w:ind w:left="41" w:hanging="41"/>
              <w:jc w:val="both"/>
              <w:textAlignment w:val="baseline"/>
            </w:pPr>
            <w:r>
              <w:t xml:space="preserve">Prieiga prie mokomosios platformos </w:t>
            </w:r>
            <w:r w:rsidRPr="00892FC8">
              <w:t>privalo būti nauj</w:t>
            </w:r>
            <w:r>
              <w:t>ai sukurta</w:t>
            </w:r>
            <w:r w:rsidRPr="00892FC8">
              <w:t xml:space="preserve">;  </w:t>
            </w:r>
          </w:p>
          <w:p w14:paraId="212BFAD7" w14:textId="184680BA" w:rsidR="00586F6F" w:rsidRPr="00E64628" w:rsidRDefault="001E662C" w:rsidP="00586F6F">
            <w:pPr>
              <w:pStyle w:val="NoSpacing"/>
              <w:numPr>
                <w:ilvl w:val="1"/>
                <w:numId w:val="42"/>
              </w:numPr>
              <w:tabs>
                <w:tab w:val="left" w:pos="426"/>
              </w:tabs>
              <w:suppressAutoHyphens/>
              <w:autoSpaceDN w:val="0"/>
              <w:ind w:left="0" w:firstLine="0"/>
              <w:jc w:val="both"/>
              <w:textAlignment w:val="baseline"/>
            </w:pPr>
            <w:r>
              <w:t>Tei</w:t>
            </w:r>
            <w:r w:rsidR="00586F6F" w:rsidRPr="00E64628">
              <w:t xml:space="preserve">kėjas turi užtikrinti, kad gamintojas nėra paskelbęs žinios apie siūlomos prieigos prie mokomosios platformos gamybos arba tobulinimo nutraukimą (angl. </w:t>
            </w:r>
            <w:r w:rsidR="00586F6F" w:rsidRPr="00E64628">
              <w:rPr>
                <w:i/>
              </w:rPr>
              <w:t>end of life time</w:t>
            </w:r>
            <w:r w:rsidR="00586F6F" w:rsidRPr="00E64628">
              <w:t xml:space="preserve"> ar </w:t>
            </w:r>
            <w:r w:rsidR="00586F6F" w:rsidRPr="00E64628">
              <w:rPr>
                <w:i/>
              </w:rPr>
              <w:t>discontinued</w:t>
            </w:r>
            <w:r w:rsidR="00586F6F" w:rsidRPr="00E64628">
              <w:t xml:space="preserve">);  </w:t>
            </w:r>
          </w:p>
          <w:p w14:paraId="2F42E0E0" w14:textId="77777777" w:rsidR="00586F6F" w:rsidRDefault="00586F6F" w:rsidP="00586F6F">
            <w:pPr>
              <w:pStyle w:val="NoSpacing"/>
              <w:numPr>
                <w:ilvl w:val="1"/>
                <w:numId w:val="42"/>
              </w:numPr>
              <w:tabs>
                <w:tab w:val="left" w:pos="426"/>
              </w:tabs>
              <w:suppressAutoHyphens/>
              <w:autoSpaceDN w:val="0"/>
              <w:ind w:left="0" w:firstLine="0"/>
              <w:jc w:val="both"/>
              <w:textAlignment w:val="baseline"/>
            </w:pPr>
            <w:r w:rsidRPr="00E64628">
              <w:t>Prieiga prie mokomosios platformos turi būti pateikta oficialiu gamintojo patvirtintu keliu;</w:t>
            </w:r>
          </w:p>
          <w:p w14:paraId="33B9B1E4" w14:textId="77777777" w:rsidR="00586F6F" w:rsidRDefault="00586F6F" w:rsidP="00586F6F">
            <w:pPr>
              <w:pStyle w:val="NoSpacing"/>
              <w:numPr>
                <w:ilvl w:val="1"/>
                <w:numId w:val="42"/>
              </w:numPr>
              <w:tabs>
                <w:tab w:val="left" w:pos="426"/>
              </w:tabs>
              <w:suppressAutoHyphens/>
              <w:autoSpaceDN w:val="0"/>
              <w:ind w:left="0" w:firstLine="0"/>
              <w:jc w:val="both"/>
              <w:textAlignment w:val="baseline"/>
            </w:pPr>
            <w:r w:rsidRPr="00E64628">
              <w:t>Prieiga prie mokomosios platformos turi galioti 12 mėnesių;</w:t>
            </w:r>
          </w:p>
          <w:p w14:paraId="75EA3A5D" w14:textId="77777777" w:rsidR="00586F6F" w:rsidRDefault="00586F6F" w:rsidP="00586F6F">
            <w:pPr>
              <w:pStyle w:val="NoSpacing"/>
              <w:numPr>
                <w:ilvl w:val="1"/>
                <w:numId w:val="42"/>
              </w:numPr>
              <w:tabs>
                <w:tab w:val="left" w:pos="426"/>
              </w:tabs>
              <w:suppressAutoHyphens/>
              <w:autoSpaceDN w:val="0"/>
              <w:ind w:left="0" w:firstLine="0"/>
              <w:jc w:val="both"/>
              <w:textAlignment w:val="baseline"/>
            </w:pPr>
            <w:r w:rsidRPr="00E64628">
              <w:t>Prieigą prie mokomosios platformos turi būti galima naudoti nustatytą laikotarpį, su galimybe pratęsti pagal susitarimą;</w:t>
            </w:r>
          </w:p>
          <w:p w14:paraId="35CDE704" w14:textId="77777777" w:rsidR="00586F6F" w:rsidRDefault="00586F6F" w:rsidP="00586F6F">
            <w:pPr>
              <w:pStyle w:val="NoSpacing"/>
              <w:numPr>
                <w:ilvl w:val="1"/>
                <w:numId w:val="42"/>
              </w:numPr>
              <w:tabs>
                <w:tab w:val="left" w:pos="426"/>
              </w:tabs>
              <w:suppressAutoHyphens/>
              <w:autoSpaceDN w:val="0"/>
              <w:ind w:left="0" w:firstLine="0"/>
              <w:jc w:val="both"/>
              <w:textAlignment w:val="baseline"/>
            </w:pPr>
            <w:r w:rsidRPr="00E64628">
              <w:t>Prieiga prie mokomosios platformos turi būti valdoma ir pasiekiama per centralizuotą vartotojo palaikymo portalą, leidžiantį stebėti ir valdyti jos funkcionalumą ir panaudojimą;</w:t>
            </w:r>
          </w:p>
          <w:p w14:paraId="37244737" w14:textId="77777777" w:rsidR="00586F6F" w:rsidRDefault="00586F6F" w:rsidP="00586F6F">
            <w:pPr>
              <w:pStyle w:val="NoSpacing"/>
              <w:numPr>
                <w:ilvl w:val="1"/>
                <w:numId w:val="42"/>
              </w:numPr>
              <w:tabs>
                <w:tab w:val="left" w:pos="426"/>
              </w:tabs>
              <w:suppressAutoHyphens/>
              <w:autoSpaceDN w:val="0"/>
              <w:ind w:left="0" w:firstLine="0"/>
              <w:jc w:val="both"/>
              <w:textAlignment w:val="baseline"/>
            </w:pPr>
            <w:r w:rsidRPr="00E64628">
              <w:t>Prieigos prie mokomosios platformos palaikymas:</w:t>
            </w:r>
          </w:p>
          <w:p w14:paraId="05CCDCC1" w14:textId="7744DFA7" w:rsidR="00586F6F" w:rsidRDefault="001E662C" w:rsidP="00586F6F">
            <w:pPr>
              <w:pStyle w:val="NoSpacing"/>
              <w:numPr>
                <w:ilvl w:val="2"/>
                <w:numId w:val="42"/>
              </w:numPr>
              <w:tabs>
                <w:tab w:val="left" w:pos="426"/>
              </w:tabs>
              <w:suppressAutoHyphens/>
              <w:autoSpaceDN w:val="0"/>
              <w:ind w:left="0" w:firstLine="0"/>
              <w:jc w:val="both"/>
              <w:textAlignment w:val="baseline"/>
            </w:pPr>
            <w:r>
              <w:rPr>
                <w:color w:val="000000" w:themeColor="text1"/>
              </w:rPr>
              <w:t>Tei</w:t>
            </w:r>
            <w:r w:rsidR="00586F6F" w:rsidRPr="00B52C7F">
              <w:rPr>
                <w:color w:val="000000" w:themeColor="text1"/>
              </w:rPr>
              <w:t>kiamai prieigai prie mokomosios platformos palaikymas turi būti teikiamas telefonu arba elektroniniu paštu;</w:t>
            </w:r>
          </w:p>
          <w:p w14:paraId="1F3D8E70" w14:textId="77777777" w:rsidR="00586F6F" w:rsidRDefault="00586F6F" w:rsidP="00586F6F">
            <w:pPr>
              <w:pStyle w:val="NoSpacing"/>
              <w:numPr>
                <w:ilvl w:val="2"/>
                <w:numId w:val="42"/>
              </w:numPr>
              <w:tabs>
                <w:tab w:val="left" w:pos="426"/>
              </w:tabs>
              <w:suppressAutoHyphens/>
              <w:autoSpaceDN w:val="0"/>
              <w:ind w:left="0" w:firstLine="0"/>
              <w:jc w:val="both"/>
              <w:textAlignment w:val="baseline"/>
            </w:pPr>
            <w:r w:rsidRPr="00E64628">
              <w:t>Prieigos prie mokomosios platformos sąlygos turi leisti parsisiųsti ir naudoti paskutinę programinės įrangos versiją bei atnaujinimus visu prieigos prie mokomosios platformos galiojimo laikotarpiu;</w:t>
            </w:r>
          </w:p>
          <w:p w14:paraId="178E2C9E" w14:textId="77777777" w:rsidR="00586F6F" w:rsidRPr="00B52C7F" w:rsidRDefault="00586F6F" w:rsidP="00586F6F">
            <w:pPr>
              <w:pStyle w:val="NoSpacing"/>
              <w:numPr>
                <w:ilvl w:val="2"/>
                <w:numId w:val="42"/>
              </w:numPr>
              <w:tabs>
                <w:tab w:val="left" w:pos="426"/>
              </w:tabs>
              <w:suppressAutoHyphens/>
              <w:autoSpaceDN w:val="0"/>
              <w:ind w:left="0" w:firstLine="0"/>
              <w:jc w:val="both"/>
              <w:textAlignment w:val="baseline"/>
            </w:pPr>
            <w:r w:rsidRPr="00E64628">
              <w:t>Prieigos prie mokomosios platformos sąlygos turi leisti gauti programinės įrangos gamintojo palaikymą visu prieigos prie mokomosios platformos galiojimo laikotarpiu.</w:t>
            </w:r>
          </w:p>
          <w:p w14:paraId="44525947" w14:textId="77777777" w:rsidR="00586F6F" w:rsidRPr="00E64628" w:rsidRDefault="00586F6F" w:rsidP="00586F6F">
            <w:pPr>
              <w:pStyle w:val="NoSpacing"/>
              <w:numPr>
                <w:ilvl w:val="1"/>
                <w:numId w:val="42"/>
              </w:numPr>
              <w:tabs>
                <w:tab w:val="left" w:pos="426"/>
              </w:tabs>
              <w:suppressAutoHyphens/>
              <w:autoSpaceDN w:val="0"/>
              <w:ind w:left="0" w:firstLine="0"/>
              <w:jc w:val="both"/>
              <w:textAlignment w:val="baseline"/>
            </w:pPr>
            <w:r w:rsidRPr="00200B4E">
              <w:rPr>
                <w:shd w:val="clear" w:color="auto" w:fill="FFFFFF"/>
              </w:rPr>
              <w:t xml:space="preserve">Pirkimo objektas – </w:t>
            </w:r>
            <w:r>
              <w:t>p</w:t>
            </w:r>
            <w:r w:rsidRPr="001E4C67">
              <w:t>rieiga prie mokomosios platformos</w:t>
            </w:r>
            <w:r w:rsidRPr="00200B4E">
              <w:rPr>
                <w:shd w:val="clear" w:color="auto" w:fill="FFFFFF"/>
              </w:rPr>
              <w:t xml:space="preserve"> (įskaitant sudedamąsias dalis bei prekių ir jų dalių gamintojus), paslaugos ar darbai turi nekelti</w:t>
            </w:r>
            <w:r>
              <w:rPr>
                <w:shd w:val="clear" w:color="auto" w:fill="FFFFFF"/>
              </w:rPr>
              <w:t xml:space="preserve"> grėsmės nacionaliniam saugumui;</w:t>
            </w:r>
          </w:p>
          <w:p w14:paraId="2637D542" w14:textId="161391B0" w:rsidR="00586F6F" w:rsidRDefault="00586F6F" w:rsidP="00586F6F">
            <w:pPr>
              <w:pStyle w:val="NoSpacing"/>
              <w:numPr>
                <w:ilvl w:val="1"/>
                <w:numId w:val="42"/>
              </w:numPr>
              <w:tabs>
                <w:tab w:val="left" w:pos="426"/>
              </w:tabs>
              <w:suppressAutoHyphens/>
              <w:autoSpaceDN w:val="0"/>
              <w:ind w:left="0" w:firstLine="0"/>
              <w:jc w:val="both"/>
              <w:textAlignment w:val="baseline"/>
            </w:pPr>
            <w:r w:rsidRPr="00E64628">
              <w:lastRenderedPageBreak/>
              <w:t xml:space="preserve">Pasiekiamumas: </w:t>
            </w:r>
          </w:p>
          <w:p w14:paraId="46FCFDFF" w14:textId="77777777" w:rsidR="00586F6F" w:rsidRDefault="00586F6F" w:rsidP="00586F6F">
            <w:pPr>
              <w:pStyle w:val="NoSpacing"/>
              <w:numPr>
                <w:ilvl w:val="2"/>
                <w:numId w:val="42"/>
              </w:numPr>
              <w:tabs>
                <w:tab w:val="left" w:pos="426"/>
              </w:tabs>
              <w:suppressAutoHyphens/>
              <w:autoSpaceDN w:val="0"/>
              <w:ind w:left="0" w:firstLine="0"/>
              <w:jc w:val="both"/>
              <w:textAlignment w:val="baseline"/>
            </w:pPr>
            <w:r w:rsidRPr="00B47463">
              <w:t>Prieiga prie mokomosios platformos</w:t>
            </w:r>
            <w:r w:rsidRPr="009E6F50">
              <w:t xml:space="preserve"> turi būti pateikta užtikrinant gamintojo palaikymą visam </w:t>
            </w:r>
            <w:r>
              <w:t>prieigos</w:t>
            </w:r>
            <w:r w:rsidRPr="00B47463">
              <w:t xml:space="preserve"> prie mokomosios platformos</w:t>
            </w:r>
            <w:r w:rsidRPr="009E6F50">
              <w:t xml:space="preserve"> galiojimo terminui, suteikiant teisę gauti naujas vers</w:t>
            </w:r>
            <w:r>
              <w:t>ijas, atnaujinimus, pataisymus;</w:t>
            </w:r>
          </w:p>
          <w:p w14:paraId="72A9023D" w14:textId="07C8BEC5" w:rsidR="00586F6F" w:rsidRPr="00E64628" w:rsidRDefault="00586F6F" w:rsidP="00586F6F">
            <w:pPr>
              <w:pStyle w:val="NoSpacing"/>
              <w:numPr>
                <w:ilvl w:val="2"/>
                <w:numId w:val="42"/>
              </w:numPr>
              <w:tabs>
                <w:tab w:val="left" w:pos="426"/>
              </w:tabs>
              <w:suppressAutoHyphens/>
              <w:autoSpaceDN w:val="0"/>
              <w:ind w:left="0" w:firstLine="0"/>
              <w:jc w:val="both"/>
              <w:textAlignment w:val="baseline"/>
            </w:pPr>
            <w:r w:rsidRPr="00E64628">
              <w:t>Prieigos naudojimosi laikotarpiu perkančioji organizacija turi teisę registruoti pastebėtas prieigos prie mokomosios platformos klaidas, gedimus ir apie tai pranešti el. paštu.</w:t>
            </w:r>
          </w:p>
          <w:p w14:paraId="58C7DFDC" w14:textId="08AF0D06" w:rsidR="00586F6F" w:rsidRDefault="001E662C" w:rsidP="00586F6F">
            <w:pPr>
              <w:pStyle w:val="NoSpacing"/>
              <w:numPr>
                <w:ilvl w:val="1"/>
                <w:numId w:val="42"/>
              </w:numPr>
              <w:tabs>
                <w:tab w:val="left" w:pos="567"/>
                <w:tab w:val="left" w:pos="709"/>
                <w:tab w:val="left" w:pos="851"/>
              </w:tabs>
              <w:suppressAutoHyphens/>
              <w:autoSpaceDN w:val="0"/>
              <w:ind w:left="0" w:firstLine="0"/>
              <w:jc w:val="both"/>
              <w:textAlignment w:val="baseline"/>
            </w:pPr>
            <w:r>
              <w:t>Tei</w:t>
            </w:r>
            <w:r w:rsidR="00586F6F" w:rsidRPr="00200B4E">
              <w:t xml:space="preserve">kėjas turi užtikrinti, kad </w:t>
            </w:r>
            <w:r w:rsidR="00586F6F">
              <w:t>mokomojoje platformoje nebūtų</w:t>
            </w:r>
            <w:r w:rsidR="00586F6F" w:rsidRPr="00200B4E">
              <w:t xml:space="preserve"> įterpta jokio papildomo programinio kodo, kuris nėra būtinas tokios </w:t>
            </w:r>
            <w:r w:rsidR="00586F6F">
              <w:t>mokomosios platformos</w:t>
            </w:r>
            <w:r w:rsidR="00586F6F" w:rsidRPr="00200B4E">
              <w:t xml:space="preserve"> funkcionalumui užtikrinti. Paaiškėjus, kad </w:t>
            </w:r>
            <w:r w:rsidR="00586F6F" w:rsidRPr="00B47463">
              <w:t>mokomo</w:t>
            </w:r>
            <w:r w:rsidR="00586F6F">
              <w:t>joje platformoje</w:t>
            </w:r>
            <w:r w:rsidR="00586F6F" w:rsidRPr="00200B4E">
              <w:t xml:space="preserve"> yra įtartinas, šnipinėjimo ar kitas kenkimo kodas, tai būtų traktuojama kaip reikalavimų neatitikimas ir sutarties sąlygų nesilaikymas. Tokiu atveju:</w:t>
            </w:r>
          </w:p>
          <w:p w14:paraId="06E3E4F3" w14:textId="77777777" w:rsidR="00586F6F" w:rsidRDefault="00586F6F" w:rsidP="00586F6F">
            <w:pPr>
              <w:pStyle w:val="NoSpacing"/>
              <w:numPr>
                <w:ilvl w:val="2"/>
                <w:numId w:val="42"/>
              </w:numPr>
              <w:tabs>
                <w:tab w:val="left" w:pos="567"/>
                <w:tab w:val="left" w:pos="709"/>
                <w:tab w:val="left" w:pos="851"/>
              </w:tabs>
              <w:suppressAutoHyphens/>
              <w:autoSpaceDN w:val="0"/>
              <w:ind w:left="0" w:firstLine="0"/>
              <w:jc w:val="both"/>
              <w:textAlignment w:val="baseline"/>
            </w:pPr>
            <w:r w:rsidRPr="00B52C7F">
              <w:rPr>
                <w:b/>
              </w:rPr>
              <w:t xml:space="preserve"> </w:t>
            </w:r>
            <w:r w:rsidRPr="00F30465">
              <w:t>Paslaugų teikimo sutartis vienašališkai nutraukiama;</w:t>
            </w:r>
          </w:p>
          <w:p w14:paraId="20AF696A" w14:textId="681E3D4A" w:rsidR="00586F6F" w:rsidRDefault="001E662C" w:rsidP="00586F6F">
            <w:pPr>
              <w:pStyle w:val="NoSpacing"/>
              <w:numPr>
                <w:ilvl w:val="2"/>
                <w:numId w:val="42"/>
              </w:numPr>
              <w:tabs>
                <w:tab w:val="left" w:pos="851"/>
                <w:tab w:val="left" w:pos="1134"/>
              </w:tabs>
              <w:suppressAutoHyphens/>
              <w:autoSpaceDN w:val="0"/>
              <w:ind w:left="0" w:firstLine="0"/>
              <w:jc w:val="both"/>
              <w:textAlignment w:val="baseline"/>
            </w:pPr>
            <w:r>
              <w:t>Tei</w:t>
            </w:r>
            <w:r w:rsidR="00586F6F" w:rsidRPr="00E64628">
              <w:t>kėjas padengia proceso metu pirkėjo patirtą materialinę žalą.</w:t>
            </w:r>
          </w:p>
          <w:p w14:paraId="623F3898" w14:textId="77777777" w:rsidR="00586F6F" w:rsidRDefault="00586F6F" w:rsidP="00586F6F">
            <w:pPr>
              <w:pStyle w:val="NoSpacing"/>
              <w:tabs>
                <w:tab w:val="left" w:pos="851"/>
                <w:tab w:val="left" w:pos="1134"/>
              </w:tabs>
              <w:suppressAutoHyphens/>
              <w:autoSpaceDN w:val="0"/>
              <w:jc w:val="both"/>
              <w:textAlignment w:val="baseline"/>
            </w:pPr>
          </w:p>
          <w:p w14:paraId="3FF56748" w14:textId="0A6E9DDF" w:rsidR="00586F6F" w:rsidRPr="00586F6F" w:rsidRDefault="00586F6F" w:rsidP="00FC0904">
            <w:pPr>
              <w:pStyle w:val="NoSpacing"/>
              <w:numPr>
                <w:ilvl w:val="0"/>
                <w:numId w:val="42"/>
              </w:numPr>
              <w:tabs>
                <w:tab w:val="left" w:pos="313"/>
                <w:tab w:val="left" w:pos="1134"/>
              </w:tabs>
              <w:suppressAutoHyphens/>
              <w:autoSpaceDN w:val="0"/>
              <w:ind w:left="41" w:hanging="41"/>
              <w:jc w:val="both"/>
              <w:textAlignment w:val="baseline"/>
            </w:pPr>
            <w:r w:rsidRPr="00586F6F">
              <w:rPr>
                <w:rFonts w:eastAsia="PMingLiU"/>
                <w:b/>
              </w:rPr>
              <w:t>Prieigos prie mokomosios platformos ir informacinės sistemos (BVPŽ kodas 72200000-7) techniniai reikalavimai:</w:t>
            </w:r>
          </w:p>
          <w:p w14:paraId="44880E79" w14:textId="77777777" w:rsidR="00586F6F" w:rsidRDefault="00586F6F" w:rsidP="00586F6F">
            <w:pPr>
              <w:pStyle w:val="ListParagraph"/>
              <w:numPr>
                <w:ilvl w:val="1"/>
                <w:numId w:val="42"/>
              </w:numPr>
              <w:tabs>
                <w:tab w:val="left" w:pos="426"/>
              </w:tabs>
              <w:ind w:left="0" w:firstLine="0"/>
              <w:jc w:val="both"/>
              <w:rPr>
                <w:rFonts w:eastAsia="PMingLiU"/>
                <w:szCs w:val="24"/>
              </w:rPr>
            </w:pPr>
            <w:r w:rsidRPr="00F30465">
              <w:rPr>
                <w:rFonts w:eastAsia="PMingLiU"/>
                <w:szCs w:val="24"/>
              </w:rPr>
              <w:t>Prieigos prie mokomosios platformos</w:t>
            </w:r>
            <w:r>
              <w:rPr>
                <w:rFonts w:eastAsia="PMingLiU"/>
                <w:szCs w:val="24"/>
              </w:rPr>
              <w:t xml:space="preserve"> </w:t>
            </w:r>
            <w:r w:rsidRPr="00784843">
              <w:rPr>
                <w:rFonts w:eastAsia="PMingLiU"/>
                <w:szCs w:val="24"/>
              </w:rPr>
              <w:t xml:space="preserve">TryHackMe Business </w:t>
            </w:r>
            <w:r w:rsidRPr="003C7596">
              <w:rPr>
                <w:rFonts w:eastAsia="PMingLiU"/>
                <w:szCs w:val="24"/>
              </w:rPr>
              <w:t>arba lygiavertės</w:t>
            </w:r>
            <w:r>
              <w:rPr>
                <w:rFonts w:eastAsia="PMingLiU"/>
                <w:szCs w:val="24"/>
              </w:rPr>
              <w:t xml:space="preserve"> p</w:t>
            </w:r>
            <w:r w:rsidRPr="00F30465">
              <w:rPr>
                <w:rFonts w:eastAsia="PMingLiU"/>
                <w:szCs w:val="24"/>
              </w:rPr>
              <w:t>rieigos prie mokomosios platformos</w:t>
            </w:r>
            <w:r w:rsidRPr="003C7596">
              <w:rPr>
                <w:rFonts w:eastAsia="PMingLiU"/>
                <w:szCs w:val="24"/>
              </w:rPr>
              <w:t xml:space="preserve"> įsigijimas</w:t>
            </w:r>
            <w:r>
              <w:rPr>
                <w:rFonts w:eastAsia="PMingLiU"/>
                <w:szCs w:val="24"/>
              </w:rPr>
              <w:t>.</w:t>
            </w:r>
          </w:p>
          <w:p w14:paraId="329FFF37" w14:textId="77777777" w:rsidR="00586F6F" w:rsidRPr="00B52C7F" w:rsidRDefault="00586F6F" w:rsidP="00586F6F">
            <w:pPr>
              <w:pStyle w:val="ListParagraph"/>
              <w:numPr>
                <w:ilvl w:val="1"/>
                <w:numId w:val="42"/>
              </w:numPr>
              <w:tabs>
                <w:tab w:val="left" w:pos="426"/>
              </w:tabs>
              <w:ind w:left="0" w:firstLine="0"/>
              <w:jc w:val="both"/>
              <w:rPr>
                <w:rFonts w:eastAsia="PMingLiU"/>
                <w:szCs w:val="24"/>
              </w:rPr>
            </w:pPr>
            <w:r w:rsidRPr="00E64628">
              <w:rPr>
                <w:szCs w:val="24"/>
              </w:rPr>
              <w:t>Prieigos prie mokomosios platformos savybės:</w:t>
            </w:r>
          </w:p>
          <w:p w14:paraId="3F0EB0DB" w14:textId="77777777" w:rsidR="00586F6F" w:rsidRPr="00B52C7F" w:rsidRDefault="00586F6F" w:rsidP="00586F6F">
            <w:pPr>
              <w:pStyle w:val="ListParagraph"/>
              <w:numPr>
                <w:ilvl w:val="2"/>
                <w:numId w:val="42"/>
              </w:numPr>
              <w:tabs>
                <w:tab w:val="left" w:pos="426"/>
              </w:tabs>
              <w:ind w:left="0" w:firstLine="0"/>
              <w:jc w:val="both"/>
              <w:rPr>
                <w:rFonts w:eastAsia="PMingLiU"/>
                <w:szCs w:val="24"/>
              </w:rPr>
            </w:pPr>
            <w:r w:rsidRPr="00F30465">
              <w:rPr>
                <w:szCs w:val="24"/>
                <w:lang w:eastAsia="lt-LT"/>
              </w:rPr>
              <w:t>Prieigos prie mokomosios platformos</w:t>
            </w:r>
            <w:r w:rsidRPr="00B1486E">
              <w:rPr>
                <w:szCs w:val="24"/>
                <w:lang w:eastAsia="lt-LT"/>
              </w:rPr>
              <w:t xml:space="preserve"> suteikia 30 prenumeratorių prieigą, kuri gali būti priskirta skirtingoms TryHackMe</w:t>
            </w:r>
            <w:r>
              <w:rPr>
                <w:szCs w:val="24"/>
                <w:lang w:eastAsia="lt-LT"/>
              </w:rPr>
              <w:t xml:space="preserve"> </w:t>
            </w:r>
            <w:r w:rsidRPr="0009523B">
              <w:rPr>
                <w:szCs w:val="24"/>
                <w:lang w:eastAsia="lt-LT"/>
              </w:rPr>
              <w:t>Business</w:t>
            </w:r>
            <w:r w:rsidRPr="00B1486E">
              <w:rPr>
                <w:szCs w:val="24"/>
                <w:lang w:eastAsia="lt-LT"/>
              </w:rPr>
              <w:t xml:space="preserve"> paskyroms (angl. </w:t>
            </w:r>
            <w:r w:rsidRPr="00B52C7F">
              <w:rPr>
                <w:i/>
                <w:iCs/>
                <w:szCs w:val="24"/>
                <w:lang w:eastAsia="lt-LT"/>
              </w:rPr>
              <w:t>transferable licenses</w:t>
            </w:r>
            <w:r w:rsidRPr="00B1486E">
              <w:rPr>
                <w:szCs w:val="24"/>
                <w:lang w:eastAsia="lt-LT"/>
              </w:rPr>
              <w:t>);</w:t>
            </w:r>
          </w:p>
          <w:p w14:paraId="31A38D2A" w14:textId="77777777" w:rsidR="00586F6F" w:rsidRPr="00B52C7F" w:rsidRDefault="00586F6F" w:rsidP="00586F6F">
            <w:pPr>
              <w:pStyle w:val="ListParagraph"/>
              <w:numPr>
                <w:ilvl w:val="2"/>
                <w:numId w:val="42"/>
              </w:numPr>
              <w:tabs>
                <w:tab w:val="left" w:pos="426"/>
              </w:tabs>
              <w:ind w:left="0" w:firstLine="0"/>
              <w:jc w:val="both"/>
              <w:rPr>
                <w:rFonts w:eastAsia="PMingLiU"/>
                <w:szCs w:val="24"/>
              </w:rPr>
            </w:pPr>
            <w:r w:rsidRPr="00E64628">
              <w:rPr>
                <w:szCs w:val="24"/>
              </w:rPr>
              <w:t>Prieigos prie mokomosios platformos suteikia prieigą prie visų mokymo kambarių esančių platformoje, išskyrus AWS (</w:t>
            </w:r>
            <w:r w:rsidRPr="00B52C7F">
              <w:rPr>
                <w:i/>
                <w:iCs/>
                <w:szCs w:val="24"/>
              </w:rPr>
              <w:t>Amazon Web Services</w:t>
            </w:r>
            <w:r w:rsidRPr="00E64628">
              <w:rPr>
                <w:szCs w:val="24"/>
              </w:rPr>
              <w:t>) debesijos saugumo mokymus;</w:t>
            </w:r>
          </w:p>
          <w:p w14:paraId="6A6B424C" w14:textId="77777777" w:rsidR="00586F6F" w:rsidRPr="00B52C7F" w:rsidRDefault="00586F6F" w:rsidP="00586F6F">
            <w:pPr>
              <w:pStyle w:val="ListParagraph"/>
              <w:numPr>
                <w:ilvl w:val="2"/>
                <w:numId w:val="42"/>
              </w:numPr>
              <w:tabs>
                <w:tab w:val="left" w:pos="426"/>
              </w:tabs>
              <w:ind w:left="0" w:firstLine="0"/>
              <w:jc w:val="both"/>
              <w:rPr>
                <w:rFonts w:eastAsia="PMingLiU"/>
                <w:szCs w:val="24"/>
              </w:rPr>
            </w:pPr>
            <w:r w:rsidRPr="00E64628">
              <w:rPr>
                <w:szCs w:val="24"/>
              </w:rPr>
              <w:t>Prieigos prie mokomosios platformos laikotarpis yra ne trumpesnis nei 12 mėnesių;</w:t>
            </w:r>
          </w:p>
          <w:p w14:paraId="2FDB46BC" w14:textId="77777777" w:rsidR="00586F6F" w:rsidRPr="00B52C7F" w:rsidRDefault="00586F6F" w:rsidP="00586F6F">
            <w:pPr>
              <w:pStyle w:val="ListParagraph"/>
              <w:numPr>
                <w:ilvl w:val="2"/>
                <w:numId w:val="42"/>
              </w:numPr>
              <w:tabs>
                <w:tab w:val="left" w:pos="426"/>
              </w:tabs>
              <w:ind w:left="0" w:firstLine="0"/>
              <w:jc w:val="both"/>
              <w:rPr>
                <w:rFonts w:eastAsia="PMingLiU"/>
                <w:szCs w:val="24"/>
              </w:rPr>
            </w:pPr>
            <w:r w:rsidRPr="00E64628">
              <w:rPr>
                <w:szCs w:val="24"/>
              </w:rPr>
              <w:t xml:space="preserve">Prieigos prie mokomosios platformos turi turėti galimybę pratęsti </w:t>
            </w:r>
            <w:r w:rsidRPr="00E64628">
              <w:rPr>
                <w:szCs w:val="24"/>
              </w:rPr>
              <w:lastRenderedPageBreak/>
              <w:t>galiojimą ir prenumeratorių skaičių pagal susitarimą.</w:t>
            </w:r>
          </w:p>
          <w:p w14:paraId="0A356E12" w14:textId="77777777" w:rsidR="00586F6F" w:rsidRDefault="00586F6F" w:rsidP="00586F6F">
            <w:pPr>
              <w:pStyle w:val="NoSpacing"/>
              <w:numPr>
                <w:ilvl w:val="1"/>
                <w:numId w:val="42"/>
              </w:numPr>
              <w:tabs>
                <w:tab w:val="left" w:pos="426"/>
              </w:tabs>
              <w:suppressAutoHyphens/>
              <w:autoSpaceDN w:val="0"/>
              <w:ind w:left="0" w:firstLine="0"/>
              <w:jc w:val="both"/>
              <w:textAlignment w:val="baseline"/>
            </w:pPr>
            <w:r w:rsidRPr="00F30465">
              <w:t>Prieigos prie mokomosios platformos</w:t>
            </w:r>
            <w:r>
              <w:t xml:space="preserve"> TryHackMe Business </w:t>
            </w:r>
            <w:r w:rsidRPr="005F2459">
              <w:t>funkcionalumas:</w:t>
            </w:r>
          </w:p>
          <w:p w14:paraId="3ECC5EDD" w14:textId="77777777" w:rsidR="00586F6F" w:rsidRDefault="00586F6F" w:rsidP="00586F6F">
            <w:pPr>
              <w:pStyle w:val="NoSpacing"/>
              <w:numPr>
                <w:ilvl w:val="2"/>
                <w:numId w:val="42"/>
              </w:numPr>
              <w:tabs>
                <w:tab w:val="left" w:pos="426"/>
              </w:tabs>
              <w:suppressAutoHyphens/>
              <w:autoSpaceDN w:val="0"/>
              <w:ind w:left="0" w:firstLine="0"/>
              <w:jc w:val="both"/>
              <w:textAlignment w:val="baseline"/>
            </w:pPr>
            <w:r>
              <w:rPr>
                <w:lang w:eastAsia="lt-LT"/>
              </w:rPr>
              <w:t xml:space="preserve">Galimybė </w:t>
            </w:r>
            <w:r w:rsidRPr="00B1486E">
              <w:rPr>
                <w:lang w:eastAsia="lt-LT"/>
              </w:rPr>
              <w:t xml:space="preserve">kartoti mokymo kambarius neribotą </w:t>
            </w:r>
            <w:r>
              <w:rPr>
                <w:lang w:eastAsia="lt-LT"/>
              </w:rPr>
              <w:t>skaičių</w:t>
            </w:r>
            <w:r w:rsidRPr="00B1486E">
              <w:rPr>
                <w:lang w:eastAsia="lt-LT"/>
              </w:rPr>
              <w:t xml:space="preserve"> kartų;</w:t>
            </w:r>
          </w:p>
          <w:p w14:paraId="41601236" w14:textId="77777777" w:rsidR="00586F6F" w:rsidRDefault="00586F6F" w:rsidP="00586F6F">
            <w:pPr>
              <w:pStyle w:val="NoSpacing"/>
              <w:numPr>
                <w:ilvl w:val="2"/>
                <w:numId w:val="42"/>
              </w:numPr>
              <w:tabs>
                <w:tab w:val="left" w:pos="426"/>
              </w:tabs>
              <w:suppressAutoHyphens/>
              <w:autoSpaceDN w:val="0"/>
              <w:ind w:left="0" w:firstLine="0"/>
              <w:jc w:val="both"/>
              <w:textAlignment w:val="baseline"/>
            </w:pPr>
            <w:r w:rsidRPr="00E64628">
              <w:t>Galimybė automatiškai išsaugoti mokymo progresą;</w:t>
            </w:r>
          </w:p>
          <w:p w14:paraId="1DA777DD" w14:textId="77777777" w:rsidR="00586F6F" w:rsidRDefault="00586F6F" w:rsidP="00586F6F">
            <w:pPr>
              <w:pStyle w:val="NoSpacing"/>
              <w:numPr>
                <w:ilvl w:val="2"/>
                <w:numId w:val="42"/>
              </w:numPr>
              <w:tabs>
                <w:tab w:val="left" w:pos="426"/>
              </w:tabs>
              <w:suppressAutoHyphens/>
              <w:autoSpaceDN w:val="0"/>
              <w:ind w:left="0" w:firstLine="0"/>
              <w:jc w:val="both"/>
              <w:textAlignment w:val="baseline"/>
            </w:pPr>
            <w:r w:rsidRPr="00E64628">
              <w:t>Galimybė stebėti naudotojų paskyrų progresą, mokymosi laiką ir rezultatus;</w:t>
            </w:r>
          </w:p>
          <w:p w14:paraId="3CAE0F62" w14:textId="77777777" w:rsidR="00586F6F" w:rsidRDefault="00586F6F" w:rsidP="00586F6F">
            <w:pPr>
              <w:pStyle w:val="NoSpacing"/>
              <w:numPr>
                <w:ilvl w:val="2"/>
                <w:numId w:val="42"/>
              </w:numPr>
              <w:tabs>
                <w:tab w:val="left" w:pos="426"/>
              </w:tabs>
              <w:suppressAutoHyphens/>
              <w:autoSpaceDN w:val="0"/>
              <w:ind w:left="0" w:firstLine="0"/>
              <w:jc w:val="both"/>
              <w:textAlignment w:val="baseline"/>
            </w:pPr>
            <w:r w:rsidRPr="00E64628">
              <w:t>Galimybė turėti neribotą administratorių skaičių;</w:t>
            </w:r>
          </w:p>
          <w:p w14:paraId="7C9101FB" w14:textId="77777777" w:rsidR="00586F6F" w:rsidRDefault="00586F6F" w:rsidP="00586F6F">
            <w:pPr>
              <w:pStyle w:val="NoSpacing"/>
              <w:numPr>
                <w:ilvl w:val="2"/>
                <w:numId w:val="42"/>
              </w:numPr>
              <w:tabs>
                <w:tab w:val="left" w:pos="426"/>
              </w:tabs>
              <w:suppressAutoHyphens/>
              <w:autoSpaceDN w:val="0"/>
              <w:ind w:left="0" w:firstLine="0"/>
              <w:jc w:val="both"/>
              <w:textAlignment w:val="baseline"/>
            </w:pPr>
            <w:r w:rsidRPr="00E64628">
              <w:t>Galimybė sukurti personalizuotus mokymo kelius iš pateiktų mokymo kambarių;</w:t>
            </w:r>
          </w:p>
          <w:p w14:paraId="62060327" w14:textId="77777777" w:rsidR="00586F6F" w:rsidRDefault="00586F6F" w:rsidP="00586F6F">
            <w:pPr>
              <w:pStyle w:val="NoSpacing"/>
              <w:numPr>
                <w:ilvl w:val="2"/>
                <w:numId w:val="42"/>
              </w:numPr>
              <w:tabs>
                <w:tab w:val="left" w:pos="426"/>
              </w:tabs>
              <w:suppressAutoHyphens/>
              <w:autoSpaceDN w:val="0"/>
              <w:ind w:left="0" w:firstLine="0"/>
              <w:jc w:val="both"/>
              <w:textAlignment w:val="baseline"/>
            </w:pPr>
            <w:r w:rsidRPr="00E64628">
              <w:t xml:space="preserve">Galimybė sukurti personalizuotus (angl. </w:t>
            </w:r>
            <w:r w:rsidRPr="00B52C7F">
              <w:rPr>
                <w:i/>
                <w:iCs/>
              </w:rPr>
              <w:t>custom</w:t>
            </w:r>
            <w:r w:rsidRPr="00E64628">
              <w:t>) mokymo kambarius;</w:t>
            </w:r>
          </w:p>
          <w:p w14:paraId="1BB3CA82" w14:textId="77777777" w:rsidR="00586F6F" w:rsidRDefault="00586F6F" w:rsidP="00586F6F">
            <w:pPr>
              <w:pStyle w:val="NoSpacing"/>
              <w:numPr>
                <w:ilvl w:val="2"/>
                <w:numId w:val="42"/>
              </w:numPr>
              <w:tabs>
                <w:tab w:val="left" w:pos="426"/>
              </w:tabs>
              <w:suppressAutoHyphens/>
              <w:autoSpaceDN w:val="0"/>
              <w:ind w:left="0" w:firstLine="0"/>
              <w:jc w:val="both"/>
              <w:textAlignment w:val="baseline"/>
            </w:pPr>
            <w:r w:rsidRPr="00E64628">
              <w:rPr>
                <w:lang w:eastAsia="lt-LT"/>
              </w:rPr>
              <w:t xml:space="preserve">Galimybė valdyti prenumeratorių prieigą prie verslo (angl. </w:t>
            </w:r>
            <w:r w:rsidRPr="00B52C7F">
              <w:rPr>
                <w:i/>
                <w:iCs/>
                <w:lang w:eastAsia="lt-LT"/>
              </w:rPr>
              <w:t>business</w:t>
            </w:r>
            <w:r w:rsidRPr="00E64628">
              <w:rPr>
                <w:lang w:eastAsia="lt-LT"/>
              </w:rPr>
              <w:t>) paskyrų;</w:t>
            </w:r>
          </w:p>
          <w:p w14:paraId="5B6CA0CF" w14:textId="77777777" w:rsidR="00586F6F" w:rsidRDefault="00586F6F" w:rsidP="00586F6F">
            <w:pPr>
              <w:pStyle w:val="NoSpacing"/>
              <w:numPr>
                <w:ilvl w:val="2"/>
                <w:numId w:val="42"/>
              </w:numPr>
              <w:tabs>
                <w:tab w:val="left" w:pos="426"/>
              </w:tabs>
              <w:suppressAutoHyphens/>
              <w:autoSpaceDN w:val="0"/>
              <w:ind w:left="0" w:firstLine="0"/>
              <w:jc w:val="both"/>
              <w:textAlignment w:val="baseline"/>
            </w:pPr>
            <w:r w:rsidRPr="00E64628">
              <w:rPr>
                <w:lang w:eastAsia="lt-LT"/>
              </w:rPr>
              <w:t>Galimybė naudoti administravimo konsolę skirtinguose kompiuteriuose;</w:t>
            </w:r>
          </w:p>
          <w:p w14:paraId="71621F41" w14:textId="77777777" w:rsidR="00586F6F" w:rsidRPr="00E64628" w:rsidRDefault="00586F6F" w:rsidP="00586F6F">
            <w:pPr>
              <w:pStyle w:val="NoSpacing"/>
              <w:numPr>
                <w:ilvl w:val="2"/>
                <w:numId w:val="42"/>
              </w:numPr>
              <w:tabs>
                <w:tab w:val="left" w:pos="426"/>
              </w:tabs>
              <w:suppressAutoHyphens/>
              <w:autoSpaceDN w:val="0"/>
              <w:ind w:left="0" w:firstLine="0"/>
              <w:jc w:val="both"/>
              <w:textAlignment w:val="baseline"/>
            </w:pPr>
            <w:r w:rsidRPr="00E64628">
              <w:t>Galimybė pasiekti mokymo platformą iš interneto naršyklės.</w:t>
            </w:r>
          </w:p>
          <w:p w14:paraId="5C55FCB1" w14:textId="77777777" w:rsidR="00586F6F" w:rsidRPr="00892FC8" w:rsidRDefault="00586F6F" w:rsidP="00586F6F">
            <w:pPr>
              <w:jc w:val="both"/>
              <w:rPr>
                <w:rFonts w:eastAsia="PMingLiU"/>
                <w:color w:val="FF0000"/>
              </w:rPr>
            </w:pPr>
          </w:p>
          <w:p w14:paraId="69CC0AB5" w14:textId="53F8E274" w:rsidR="00586F6F" w:rsidRPr="00892FC8" w:rsidRDefault="00586F6F" w:rsidP="00586F6F">
            <w:pPr>
              <w:pStyle w:val="ListParagraph"/>
              <w:numPr>
                <w:ilvl w:val="0"/>
                <w:numId w:val="43"/>
              </w:numPr>
              <w:ind w:left="325" w:hanging="325"/>
              <w:jc w:val="both"/>
              <w:rPr>
                <w:rFonts w:eastAsia="PMingLiU"/>
                <w:b/>
                <w:szCs w:val="24"/>
              </w:rPr>
            </w:pPr>
            <w:r w:rsidRPr="00892FC8">
              <w:rPr>
                <w:rFonts w:eastAsia="PMingLiU"/>
                <w:b/>
                <w:szCs w:val="24"/>
              </w:rPr>
              <w:t>Techninė dokumentacija</w:t>
            </w:r>
            <w:r w:rsidR="001942F3">
              <w:rPr>
                <w:rFonts w:eastAsia="PMingLiU"/>
                <w:b/>
                <w:szCs w:val="24"/>
              </w:rPr>
              <w:t>:</w:t>
            </w:r>
          </w:p>
          <w:p w14:paraId="732F59A6" w14:textId="77777777" w:rsidR="001942F3" w:rsidRDefault="001942F3" w:rsidP="001942F3">
            <w:pPr>
              <w:tabs>
                <w:tab w:val="left" w:pos="993"/>
              </w:tabs>
              <w:jc w:val="both"/>
              <w:rPr>
                <w:rFonts w:eastAsia="PMingLiU"/>
              </w:rPr>
            </w:pPr>
            <w:r>
              <w:rPr>
                <w:rFonts w:eastAsia="PMingLiU"/>
              </w:rPr>
              <w:t xml:space="preserve">3.1. </w:t>
            </w:r>
            <w:r w:rsidR="00586F6F" w:rsidRPr="00F30465">
              <w:rPr>
                <w:rFonts w:eastAsia="PMingLiU"/>
              </w:rPr>
              <w:t>Prieigos prie mokomosios platformos</w:t>
            </w:r>
            <w:r w:rsidR="00586F6F">
              <w:rPr>
                <w:rFonts w:eastAsia="PMingLiU"/>
              </w:rPr>
              <w:t xml:space="preserve"> licencijos</w:t>
            </w:r>
            <w:r w:rsidR="00586F6F" w:rsidRPr="00892FC8">
              <w:rPr>
                <w:rFonts w:eastAsia="PMingLiU"/>
              </w:rPr>
              <w:t xml:space="preserve"> dokumentai turi būti lietuvių arba a</w:t>
            </w:r>
            <w:r w:rsidR="00586F6F">
              <w:rPr>
                <w:rFonts w:eastAsia="PMingLiU"/>
              </w:rPr>
              <w:t xml:space="preserve">nglų kalba. </w:t>
            </w:r>
          </w:p>
          <w:p w14:paraId="5235300A" w14:textId="77777777" w:rsidR="001942F3" w:rsidRDefault="001942F3" w:rsidP="001942F3">
            <w:pPr>
              <w:tabs>
                <w:tab w:val="left" w:pos="176"/>
              </w:tabs>
              <w:jc w:val="both"/>
              <w:rPr>
                <w:rFonts w:eastAsia="PMingLiU"/>
              </w:rPr>
            </w:pPr>
            <w:r>
              <w:rPr>
                <w:rFonts w:eastAsia="PMingLiU"/>
              </w:rPr>
              <w:t xml:space="preserve">3.2. </w:t>
            </w:r>
            <w:r w:rsidR="00586F6F">
              <w:rPr>
                <w:rFonts w:eastAsia="PMingLiU"/>
              </w:rPr>
              <w:t xml:space="preserve">Gamintojo interneto </w:t>
            </w:r>
            <w:r w:rsidR="00586F6F" w:rsidRPr="00892FC8">
              <w:rPr>
                <w:rFonts w:eastAsia="PMingLiU"/>
              </w:rPr>
              <w:t>svetainėje tvarkyklių ir dokumentų paieška atliekam</w:t>
            </w:r>
            <w:r w:rsidR="001E662C">
              <w:rPr>
                <w:rFonts w:eastAsia="PMingLiU"/>
              </w:rPr>
              <w:t>a anglų arba lietuvių kalba.</w:t>
            </w:r>
          </w:p>
          <w:p w14:paraId="53C3BDFC" w14:textId="589E01DE" w:rsidR="00586F6F" w:rsidRPr="00892FC8" w:rsidRDefault="001942F3" w:rsidP="001942F3">
            <w:pPr>
              <w:tabs>
                <w:tab w:val="left" w:pos="176"/>
              </w:tabs>
              <w:jc w:val="both"/>
              <w:rPr>
                <w:rFonts w:eastAsia="PMingLiU"/>
              </w:rPr>
            </w:pPr>
            <w:r>
              <w:rPr>
                <w:rFonts w:eastAsia="PMingLiU"/>
              </w:rPr>
              <w:t>3.3.</w:t>
            </w:r>
            <w:r w:rsidR="001E662C">
              <w:rPr>
                <w:rFonts w:eastAsia="PMingLiU"/>
              </w:rPr>
              <w:t xml:space="preserve"> Tei</w:t>
            </w:r>
            <w:r w:rsidR="00586F6F" w:rsidRPr="00892FC8">
              <w:rPr>
                <w:rFonts w:eastAsia="PMingLiU"/>
              </w:rPr>
              <w:t>kėjas į savo pasiūlymą turi įtraukti visą aparatinę ir programinę įrangą bei medžiagas, reikalingas šioje specifikacijoje nurodytiems reikalavimams įvykdyti.</w:t>
            </w:r>
          </w:p>
          <w:p w14:paraId="6B691E7E" w14:textId="31DC9EED" w:rsidR="0094365A" w:rsidRPr="00A05176" w:rsidRDefault="0094365A" w:rsidP="00096A77">
            <w:pPr>
              <w:pStyle w:val="ListParagraph"/>
              <w:tabs>
                <w:tab w:val="left" w:pos="503"/>
              </w:tabs>
              <w:ind w:left="0"/>
              <w:jc w:val="both"/>
            </w:pPr>
          </w:p>
        </w:tc>
        <w:tc>
          <w:tcPr>
            <w:tcW w:w="709" w:type="dxa"/>
          </w:tcPr>
          <w:p w14:paraId="3AC3A8E2" w14:textId="4A16A0B3" w:rsidR="004D5E79" w:rsidRDefault="004D5E79" w:rsidP="004D5E79">
            <w:pPr>
              <w:jc w:val="center"/>
            </w:pPr>
            <w:r>
              <w:lastRenderedPageBreak/>
              <w:t>vnt.</w:t>
            </w:r>
          </w:p>
        </w:tc>
        <w:tc>
          <w:tcPr>
            <w:tcW w:w="992" w:type="dxa"/>
            <w:noWrap/>
          </w:tcPr>
          <w:p w14:paraId="7F32A929" w14:textId="77777777" w:rsidR="004D5E79" w:rsidRPr="0063141E" w:rsidRDefault="004D5E79" w:rsidP="004D5E79">
            <w:pPr>
              <w:jc w:val="center"/>
            </w:pPr>
          </w:p>
        </w:tc>
        <w:tc>
          <w:tcPr>
            <w:tcW w:w="850" w:type="dxa"/>
            <w:noWrap/>
          </w:tcPr>
          <w:p w14:paraId="55907989" w14:textId="53E7322E" w:rsidR="004D5E79" w:rsidRPr="003A36F0" w:rsidRDefault="00096A77" w:rsidP="004D5E79">
            <w:pPr>
              <w:jc w:val="center"/>
              <w:rPr>
                <w:color w:val="000000"/>
              </w:rPr>
            </w:pPr>
            <w:r>
              <w:rPr>
                <w:color w:val="000000"/>
              </w:rPr>
              <w:t>1</w:t>
            </w:r>
          </w:p>
        </w:tc>
        <w:tc>
          <w:tcPr>
            <w:tcW w:w="993" w:type="dxa"/>
            <w:noWrap/>
            <w:vAlign w:val="center"/>
          </w:tcPr>
          <w:p w14:paraId="22936F7D" w14:textId="77777777" w:rsidR="004D5E79" w:rsidRPr="0063141E" w:rsidRDefault="004D5E79" w:rsidP="004D5E79">
            <w:pPr>
              <w:jc w:val="center"/>
              <w:rPr>
                <w:sz w:val="20"/>
              </w:rPr>
            </w:pPr>
          </w:p>
        </w:tc>
      </w:tr>
      <w:tr w:rsidR="001942F3" w:rsidRPr="0063141E" w14:paraId="53CE9C85" w14:textId="77777777" w:rsidTr="007536A7">
        <w:trPr>
          <w:trHeight w:val="300"/>
        </w:trPr>
        <w:tc>
          <w:tcPr>
            <w:tcW w:w="7132" w:type="dxa"/>
            <w:gridSpan w:val="4"/>
            <w:noWrap/>
            <w:vAlign w:val="center"/>
            <w:hideMark/>
          </w:tcPr>
          <w:p w14:paraId="53CE9C81" w14:textId="62A3AABF" w:rsidR="001942F3" w:rsidRPr="00DE5057" w:rsidRDefault="001942F3" w:rsidP="004D5E79">
            <w:pPr>
              <w:jc w:val="right"/>
            </w:pPr>
            <w:r w:rsidRPr="00DE5057">
              <w:lastRenderedPageBreak/>
              <w:t>Bendra suma eurai</w:t>
            </w:r>
            <w:r>
              <w:t>s</w:t>
            </w:r>
            <w:r w:rsidRPr="00DE5057">
              <w:t xml:space="preserve"> su PVM:</w:t>
            </w:r>
          </w:p>
        </w:tc>
        <w:tc>
          <w:tcPr>
            <w:tcW w:w="2835" w:type="dxa"/>
            <w:gridSpan w:val="3"/>
            <w:noWrap/>
            <w:vAlign w:val="center"/>
          </w:tcPr>
          <w:p w14:paraId="53CE9C84" w14:textId="77777777" w:rsidR="001942F3" w:rsidRPr="0063141E" w:rsidRDefault="001942F3" w:rsidP="004D5E79">
            <w:pPr>
              <w:rPr>
                <w:b/>
                <w:sz w:val="20"/>
              </w:rPr>
            </w:pPr>
          </w:p>
        </w:tc>
      </w:tr>
    </w:tbl>
    <w:p w14:paraId="53CE9C86" w14:textId="2A03B452" w:rsidR="007F0B5B" w:rsidRDefault="007F0B5B" w:rsidP="0094365A"/>
    <w:p w14:paraId="6B296BD4" w14:textId="69DDDF87" w:rsidR="001E662C" w:rsidRDefault="001E662C" w:rsidP="0094365A"/>
    <w:p w14:paraId="7FD5388C" w14:textId="77777777" w:rsidR="001E662C" w:rsidRPr="0063141E" w:rsidRDefault="001E662C" w:rsidP="0094365A"/>
    <w:tbl>
      <w:tblPr>
        <w:tblW w:w="0" w:type="auto"/>
        <w:tblLook w:val="01E0" w:firstRow="1" w:lastRow="1" w:firstColumn="1" w:lastColumn="1" w:noHBand="0" w:noVBand="0"/>
      </w:tblPr>
      <w:tblGrid>
        <w:gridCol w:w="5328"/>
        <w:gridCol w:w="4428"/>
      </w:tblGrid>
      <w:tr w:rsidR="007F0B5B" w:rsidRPr="0063141E" w14:paraId="53CE9C89" w14:textId="77777777" w:rsidTr="008125FC">
        <w:tc>
          <w:tcPr>
            <w:tcW w:w="5328" w:type="dxa"/>
            <w:hideMark/>
          </w:tcPr>
          <w:p w14:paraId="53CE9C87" w14:textId="77777777" w:rsidR="007F0B5B" w:rsidRPr="0063141E" w:rsidRDefault="007F0B5B">
            <w:pPr>
              <w:pStyle w:val="BodyText1"/>
              <w:ind w:firstLine="0"/>
              <w:rPr>
                <w:rFonts w:ascii="Times New Roman" w:hAnsi="Times New Roman"/>
                <w:b/>
                <w:lang w:val="lt-LT"/>
              </w:rPr>
            </w:pPr>
            <w:r w:rsidRPr="0063141E">
              <w:rPr>
                <w:rFonts w:ascii="Times New Roman" w:hAnsi="Times New Roman"/>
                <w:b/>
                <w:sz w:val="24"/>
                <w:szCs w:val="24"/>
                <w:lang w:val="lt-LT"/>
              </w:rPr>
              <w:t>PIRKĖJAS</w:t>
            </w:r>
          </w:p>
        </w:tc>
        <w:tc>
          <w:tcPr>
            <w:tcW w:w="4428" w:type="dxa"/>
            <w:hideMark/>
          </w:tcPr>
          <w:p w14:paraId="53CE9C88" w14:textId="77777777" w:rsidR="007F0B5B" w:rsidRPr="0063141E" w:rsidRDefault="007F0B5B" w:rsidP="00B6769F">
            <w:pPr>
              <w:pStyle w:val="BodyText1"/>
              <w:ind w:firstLine="1800"/>
              <w:rPr>
                <w:rFonts w:ascii="Times New Roman" w:hAnsi="Times New Roman"/>
                <w:b/>
                <w:lang w:val="lt-LT"/>
              </w:rPr>
            </w:pPr>
            <w:r w:rsidRPr="0063141E">
              <w:rPr>
                <w:rFonts w:ascii="Times New Roman" w:hAnsi="Times New Roman"/>
                <w:b/>
                <w:sz w:val="24"/>
                <w:szCs w:val="24"/>
                <w:lang w:val="lt-LT"/>
              </w:rPr>
              <w:t>PARDAVĖJAS</w:t>
            </w:r>
          </w:p>
        </w:tc>
      </w:tr>
      <w:tr w:rsidR="00DA2E3D" w:rsidRPr="0063141E" w14:paraId="53CE9C8C" w14:textId="77777777" w:rsidTr="008125FC">
        <w:tc>
          <w:tcPr>
            <w:tcW w:w="5328" w:type="dxa"/>
          </w:tcPr>
          <w:p w14:paraId="53CE9C8A" w14:textId="77777777" w:rsidR="00DA2E3D" w:rsidRPr="0063141E" w:rsidRDefault="00DA2E3D">
            <w:pPr>
              <w:pStyle w:val="BodyText1"/>
              <w:ind w:firstLine="0"/>
              <w:rPr>
                <w:rFonts w:ascii="Times New Roman" w:hAnsi="Times New Roman"/>
                <w:b/>
                <w:sz w:val="24"/>
                <w:szCs w:val="24"/>
                <w:lang w:val="lt-LT"/>
              </w:rPr>
            </w:pPr>
          </w:p>
        </w:tc>
        <w:tc>
          <w:tcPr>
            <w:tcW w:w="4428" w:type="dxa"/>
          </w:tcPr>
          <w:p w14:paraId="53CE9C8B" w14:textId="77777777" w:rsidR="00DA2E3D" w:rsidRPr="0063141E" w:rsidRDefault="00DA2E3D">
            <w:pPr>
              <w:pStyle w:val="BodyText1"/>
              <w:ind w:firstLine="0"/>
              <w:rPr>
                <w:rFonts w:ascii="Times New Roman" w:hAnsi="Times New Roman"/>
                <w:b/>
                <w:sz w:val="24"/>
                <w:szCs w:val="24"/>
                <w:lang w:val="lt-LT"/>
              </w:rPr>
            </w:pPr>
          </w:p>
        </w:tc>
      </w:tr>
    </w:tbl>
    <w:p w14:paraId="53CE9C8D" w14:textId="30A268FC" w:rsidR="00DA2E3D" w:rsidRDefault="00DA2E3D" w:rsidP="00DA2E3D">
      <w:r>
        <w:t xml:space="preserve">Lietuvos kariuomenės </w:t>
      </w:r>
      <w:r>
        <w:tab/>
      </w:r>
      <w:r>
        <w:tab/>
      </w:r>
      <w:r>
        <w:tab/>
      </w:r>
      <w:r>
        <w:tab/>
        <w:t xml:space="preserve">    </w:t>
      </w:r>
      <w:r w:rsidR="00745502">
        <w:t xml:space="preserve"> </w:t>
      </w:r>
      <w:r>
        <w:t xml:space="preserve"> </w:t>
      </w:r>
      <w:r w:rsidR="00B6769F">
        <w:t xml:space="preserve">                              </w:t>
      </w:r>
      <w:r>
        <w:t>UAB „         “</w:t>
      </w:r>
    </w:p>
    <w:p w14:paraId="7CCC23FB" w14:textId="77777777" w:rsidR="00F7140C" w:rsidRDefault="00F7140C" w:rsidP="00DA2E3D">
      <w:pPr>
        <w:rPr>
          <w:szCs w:val="20"/>
        </w:rPr>
      </w:pPr>
      <w:r w:rsidRPr="0065661F">
        <w:rPr>
          <w:szCs w:val="20"/>
        </w:rPr>
        <w:t xml:space="preserve">Lietuvos didžiojo etmono </w:t>
      </w:r>
    </w:p>
    <w:p w14:paraId="32BC243A" w14:textId="3E8D51EA" w:rsidR="00F7140C" w:rsidRDefault="00F7140C" w:rsidP="00DA2E3D">
      <w:r w:rsidRPr="0065661F">
        <w:rPr>
          <w:szCs w:val="20"/>
        </w:rPr>
        <w:t>Kristupo Radvilos Perkūno</w:t>
      </w:r>
    </w:p>
    <w:p w14:paraId="53CE9C8E" w14:textId="67CCAE08" w:rsidR="00DA2E3D" w:rsidRDefault="00F7140C" w:rsidP="00DA2E3D">
      <w:r>
        <w:t>r</w:t>
      </w:r>
      <w:r w:rsidR="00DA2E3D">
        <w:t>yšių ir informacinių sistemų</w:t>
      </w:r>
    </w:p>
    <w:p w14:paraId="633EBC48" w14:textId="146F9B97" w:rsidR="0094365A" w:rsidRDefault="00F7140C" w:rsidP="00167A0D">
      <w:r>
        <w:t>b</w:t>
      </w:r>
      <w:r w:rsidR="00DA2E3D">
        <w:t>ataliono vad</w:t>
      </w:r>
      <w:r w:rsidR="008044C5">
        <w:t>ė</w:t>
      </w:r>
    </w:p>
    <w:p w14:paraId="54192A1E" w14:textId="77777777" w:rsidR="0094365A" w:rsidRDefault="0094365A" w:rsidP="00167A0D"/>
    <w:p w14:paraId="53CE9C9B" w14:textId="61224FC2" w:rsidR="007832F9" w:rsidRPr="0063141E" w:rsidRDefault="00DA2E3D" w:rsidP="00167A0D">
      <w:r>
        <w:t xml:space="preserve">A.V. </w:t>
      </w:r>
      <w:r>
        <w:tab/>
      </w:r>
      <w:r>
        <w:tab/>
      </w:r>
      <w:r>
        <w:tab/>
      </w:r>
      <w:r>
        <w:tab/>
      </w:r>
      <w:r>
        <w:tab/>
      </w:r>
      <w:r>
        <w:tab/>
      </w:r>
      <w:r>
        <w:tab/>
        <w:t xml:space="preserve">    </w:t>
      </w:r>
      <w:r w:rsidR="00B6769F">
        <w:t xml:space="preserve">                               </w:t>
      </w:r>
      <w:r>
        <w:t xml:space="preserve"> A.V.</w:t>
      </w:r>
    </w:p>
    <w:p w14:paraId="23F8DF7A" w14:textId="7AF0FA0F" w:rsidR="00745502" w:rsidRDefault="00745502"/>
    <w:p w14:paraId="3A86E324" w14:textId="7887DEDD" w:rsidR="00F5785C" w:rsidRDefault="00F5785C"/>
    <w:p w14:paraId="0F7DCE88" w14:textId="2D9B3F36" w:rsidR="00034560" w:rsidRDefault="00034560"/>
    <w:p w14:paraId="4F2769C8" w14:textId="77777777" w:rsidR="00034560" w:rsidRPr="0063141E" w:rsidRDefault="00034560" w:rsidP="00034560">
      <w:pPr>
        <w:ind w:left="6480"/>
      </w:pPr>
      <w:r w:rsidRPr="0063141E">
        <w:lastRenderedPageBreak/>
        <w:t>P</w:t>
      </w:r>
      <w:r>
        <w:t>aslaugų</w:t>
      </w:r>
      <w:r w:rsidRPr="0063141E">
        <w:t xml:space="preserve"> pirkimo</w:t>
      </w:r>
      <w:r>
        <w:t>–</w:t>
      </w:r>
      <w:r w:rsidRPr="0063141E">
        <w:t>pardavimo sutarties</w:t>
      </w:r>
      <w:r>
        <w:t xml:space="preserve"> </w:t>
      </w:r>
      <w:r w:rsidRPr="002E7DC2">
        <w:rPr>
          <w:i/>
        </w:rPr>
        <w:t>(projekto)</w:t>
      </w:r>
    </w:p>
    <w:p w14:paraId="3611F759" w14:textId="77777777" w:rsidR="00034560" w:rsidRPr="0063141E" w:rsidRDefault="00034560" w:rsidP="00034560">
      <w:pPr>
        <w:ind w:left="6480"/>
      </w:pPr>
      <w:r>
        <w:t>2025</w:t>
      </w:r>
      <w:r w:rsidRPr="0063141E">
        <w:t xml:space="preserve"> m. ____________d. Nr.</w:t>
      </w:r>
      <w:r>
        <w:t xml:space="preserve"> PS-</w:t>
      </w:r>
    </w:p>
    <w:p w14:paraId="6A4AD511" w14:textId="640D3F99" w:rsidR="00034560" w:rsidRDefault="00034560" w:rsidP="00034560">
      <w:pPr>
        <w:jc w:val="center"/>
        <w:rPr>
          <w:b/>
          <w:sz w:val="20"/>
          <w:szCs w:val="20"/>
        </w:rPr>
      </w:pPr>
      <w:r>
        <w:rPr>
          <w:b/>
          <w:sz w:val="20"/>
          <w:szCs w:val="20"/>
        </w:rPr>
        <w:tab/>
      </w:r>
      <w:r>
        <w:rPr>
          <w:b/>
          <w:sz w:val="20"/>
          <w:szCs w:val="20"/>
        </w:rPr>
        <w:tab/>
      </w:r>
      <w:r>
        <w:rPr>
          <w:b/>
          <w:sz w:val="20"/>
          <w:szCs w:val="20"/>
        </w:rPr>
        <w:tab/>
      </w:r>
      <w:r>
        <w:rPr>
          <w:b/>
          <w:sz w:val="20"/>
          <w:szCs w:val="20"/>
        </w:rPr>
        <w:tab/>
        <w:t xml:space="preserve">                       </w:t>
      </w:r>
      <w:r>
        <w:t>2</w:t>
      </w:r>
      <w:r w:rsidRPr="00DA7738">
        <w:t xml:space="preserve"> priedas</w:t>
      </w:r>
    </w:p>
    <w:p w14:paraId="06EC05AF" w14:textId="7460C6A7" w:rsidR="00034560" w:rsidRDefault="00034560" w:rsidP="00034560">
      <w:pPr>
        <w:jc w:val="center"/>
        <w:rPr>
          <w:b/>
          <w:caps/>
        </w:rPr>
      </w:pPr>
    </w:p>
    <w:p w14:paraId="3FB1FB17" w14:textId="77777777" w:rsidR="00034560" w:rsidRDefault="00034560" w:rsidP="00034560">
      <w:pPr>
        <w:jc w:val="center"/>
        <w:rPr>
          <w:b/>
          <w:caps/>
        </w:rPr>
      </w:pPr>
    </w:p>
    <w:p w14:paraId="1DE72251" w14:textId="5A6F9D22" w:rsidR="00034560" w:rsidRPr="000356B1" w:rsidRDefault="00034560" w:rsidP="00034560">
      <w:pPr>
        <w:jc w:val="center"/>
        <w:rPr>
          <w:b/>
          <w:caps/>
        </w:rPr>
      </w:pPr>
      <w:r>
        <w:rPr>
          <w:b/>
          <w:caps/>
        </w:rPr>
        <w:t xml:space="preserve">PASLAUGŲ </w:t>
      </w:r>
      <w:r w:rsidRPr="00421045">
        <w:rPr>
          <w:b/>
          <w:caps/>
        </w:rPr>
        <w:t>perdavimo – priėmimo</w:t>
      </w:r>
      <w:r>
        <w:rPr>
          <w:b/>
          <w:caps/>
        </w:rPr>
        <w:t xml:space="preserve"> </w:t>
      </w:r>
      <w:r w:rsidRPr="000356B1">
        <w:rPr>
          <w:b/>
          <w:caps/>
        </w:rPr>
        <w:t xml:space="preserve">AKTAS </w:t>
      </w:r>
    </w:p>
    <w:p w14:paraId="471C4701" w14:textId="77777777" w:rsidR="00034560" w:rsidRDefault="00034560" w:rsidP="00034560">
      <w:pPr>
        <w:jc w:val="center"/>
      </w:pPr>
    </w:p>
    <w:p w14:paraId="22DCD971" w14:textId="48369177" w:rsidR="00034560" w:rsidRPr="008B484E" w:rsidRDefault="00034560" w:rsidP="00034560">
      <w:pPr>
        <w:jc w:val="center"/>
      </w:pPr>
      <w:r w:rsidRPr="008B484E">
        <w:t>20</w:t>
      </w:r>
      <w:r>
        <w:t xml:space="preserve">25 </w:t>
      </w:r>
      <w:r w:rsidRPr="008B484E">
        <w:t>m.                  d.</w:t>
      </w:r>
    </w:p>
    <w:p w14:paraId="0D8E82FE" w14:textId="4D3AA9BA" w:rsidR="00034560" w:rsidRPr="000356B1" w:rsidRDefault="00034560" w:rsidP="00034560">
      <w:pPr>
        <w:tabs>
          <w:tab w:val="left" w:pos="2835"/>
        </w:tabs>
        <w:jc w:val="center"/>
        <w:rPr>
          <w:u w:val="single"/>
        </w:rPr>
      </w:pPr>
      <w:r>
        <w:rPr>
          <w:u w:val="single"/>
        </w:rPr>
        <w:t xml:space="preserve">                  Vilnius</w:t>
      </w:r>
      <w:r>
        <w:rPr>
          <w:u w:val="single"/>
        </w:rPr>
        <w:tab/>
      </w:r>
    </w:p>
    <w:p w14:paraId="2F4413EE" w14:textId="77777777" w:rsidR="00034560" w:rsidRPr="000356B1" w:rsidRDefault="00034560" w:rsidP="00034560">
      <w:pPr>
        <w:tabs>
          <w:tab w:val="left" w:pos="2340"/>
          <w:tab w:val="left" w:pos="2835"/>
        </w:tabs>
        <w:jc w:val="center"/>
        <w:rPr>
          <w:color w:val="000000"/>
          <w:sz w:val="16"/>
          <w:szCs w:val="16"/>
        </w:rPr>
      </w:pPr>
      <w:r w:rsidRPr="000356B1">
        <w:rPr>
          <w:color w:val="000000"/>
          <w:sz w:val="16"/>
          <w:szCs w:val="16"/>
        </w:rPr>
        <w:t>(</w:t>
      </w:r>
      <w:r>
        <w:rPr>
          <w:color w:val="000000"/>
          <w:sz w:val="16"/>
          <w:szCs w:val="16"/>
        </w:rPr>
        <w:t>vieta)</w:t>
      </w:r>
    </w:p>
    <w:p w14:paraId="61BD5A24" w14:textId="77777777" w:rsidR="00034560" w:rsidRDefault="00034560" w:rsidP="00034560">
      <w:pPr>
        <w:tabs>
          <w:tab w:val="left" w:pos="720"/>
          <w:tab w:val="left" w:pos="9540"/>
        </w:tabs>
      </w:pPr>
    </w:p>
    <w:p w14:paraId="3837F843" w14:textId="77777777" w:rsidR="00034560" w:rsidRDefault="00034560" w:rsidP="00034560">
      <w:pPr>
        <w:tabs>
          <w:tab w:val="left" w:pos="720"/>
          <w:tab w:val="left" w:pos="9540"/>
        </w:tabs>
        <w:rPr>
          <w:sz w:val="16"/>
          <w:szCs w:val="16"/>
        </w:rPr>
      </w:pPr>
      <w:r>
        <w:tab/>
      </w:r>
    </w:p>
    <w:p w14:paraId="563BEC5E" w14:textId="77777777" w:rsidR="00034560" w:rsidRDefault="00034560" w:rsidP="00034560">
      <w:pPr>
        <w:jc w:val="center"/>
        <w:rPr>
          <w:sz w:val="16"/>
          <w:szCs w:val="16"/>
        </w:rPr>
      </w:pPr>
    </w:p>
    <w:p w14:paraId="53E7BDAB" w14:textId="77777777" w:rsidR="00034560" w:rsidRPr="00EC77EF" w:rsidRDefault="00034560" w:rsidP="00034560">
      <w:pPr>
        <w:tabs>
          <w:tab w:val="left" w:pos="9540"/>
        </w:tabs>
        <w:rPr>
          <w:sz w:val="16"/>
          <w:szCs w:val="16"/>
        </w:rPr>
      </w:pPr>
    </w:p>
    <w:p w14:paraId="7C643C0F" w14:textId="77777777" w:rsidR="00034560" w:rsidRPr="00F254D1" w:rsidRDefault="00034560" w:rsidP="00034560">
      <w:pPr>
        <w:tabs>
          <w:tab w:val="left" w:pos="9540"/>
        </w:tabs>
        <w:jc w:val="cente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376"/>
        <w:gridCol w:w="2127"/>
        <w:gridCol w:w="2835"/>
      </w:tblGrid>
      <w:tr w:rsidR="00034560" w:rsidRPr="007D6C45" w14:paraId="0A0ED89C" w14:textId="77777777" w:rsidTr="001F37F7">
        <w:trPr>
          <w:trHeight w:val="475"/>
        </w:trPr>
        <w:tc>
          <w:tcPr>
            <w:tcW w:w="2268" w:type="dxa"/>
            <w:tcBorders>
              <w:top w:val="nil"/>
              <w:left w:val="nil"/>
              <w:bottom w:val="nil"/>
              <w:right w:val="single" w:sz="4" w:space="0" w:color="auto"/>
            </w:tcBorders>
            <w:shd w:val="clear" w:color="auto" w:fill="auto"/>
          </w:tcPr>
          <w:p w14:paraId="2C60FDB7" w14:textId="77777777" w:rsidR="00034560" w:rsidRPr="001F37F7" w:rsidRDefault="00034560" w:rsidP="007536A7">
            <w:pPr>
              <w:jc w:val="right"/>
              <w:rPr>
                <w:color w:val="000000"/>
                <w:sz w:val="22"/>
                <w:szCs w:val="22"/>
              </w:rPr>
            </w:pPr>
            <w:r w:rsidRPr="001F37F7">
              <w:rPr>
                <w:color w:val="000000"/>
                <w:sz w:val="22"/>
                <w:szCs w:val="22"/>
              </w:rPr>
              <w:t>Paslaugų pavadinimas</w:t>
            </w:r>
          </w:p>
        </w:tc>
        <w:tc>
          <w:tcPr>
            <w:tcW w:w="2376" w:type="dxa"/>
            <w:tcBorders>
              <w:top w:val="single" w:sz="4" w:space="0" w:color="auto"/>
              <w:left w:val="single" w:sz="4" w:space="0" w:color="auto"/>
              <w:right w:val="single" w:sz="4" w:space="0" w:color="auto"/>
            </w:tcBorders>
            <w:shd w:val="clear" w:color="auto" w:fill="auto"/>
          </w:tcPr>
          <w:p w14:paraId="1FF22F79" w14:textId="6BEC467F" w:rsidR="00034560" w:rsidRPr="007D6C45" w:rsidRDefault="00034560" w:rsidP="007536A7">
            <w:pPr>
              <w:rPr>
                <w:color w:val="000000"/>
                <w:sz w:val="20"/>
                <w:szCs w:val="20"/>
              </w:rPr>
            </w:pPr>
            <w:r w:rsidRPr="00034560">
              <w:rPr>
                <w:color w:val="000000"/>
                <w:sz w:val="20"/>
                <w:szCs w:val="20"/>
              </w:rPr>
              <w:t>Prieiga prie mokomosios platformos Tryhackme business</w:t>
            </w:r>
          </w:p>
        </w:tc>
        <w:tc>
          <w:tcPr>
            <w:tcW w:w="2127" w:type="dxa"/>
            <w:tcBorders>
              <w:top w:val="nil"/>
              <w:left w:val="single" w:sz="4" w:space="0" w:color="auto"/>
              <w:bottom w:val="nil"/>
              <w:right w:val="single" w:sz="4" w:space="0" w:color="auto"/>
            </w:tcBorders>
          </w:tcPr>
          <w:p w14:paraId="2913EE34" w14:textId="77777777" w:rsidR="00034560" w:rsidRPr="001F37F7" w:rsidRDefault="00034560" w:rsidP="007536A7">
            <w:pPr>
              <w:jc w:val="right"/>
              <w:rPr>
                <w:color w:val="000000"/>
                <w:sz w:val="22"/>
                <w:szCs w:val="22"/>
              </w:rPr>
            </w:pPr>
            <w:r w:rsidRPr="001F37F7">
              <w:rPr>
                <w:color w:val="000000"/>
                <w:sz w:val="22"/>
                <w:szCs w:val="22"/>
              </w:rPr>
              <w:t>Sutarties data, numeris</w:t>
            </w:r>
          </w:p>
        </w:tc>
        <w:tc>
          <w:tcPr>
            <w:tcW w:w="2835" w:type="dxa"/>
            <w:tcBorders>
              <w:top w:val="single" w:sz="4" w:space="0" w:color="auto"/>
              <w:left w:val="single" w:sz="4" w:space="0" w:color="auto"/>
              <w:right w:val="single" w:sz="4" w:space="0" w:color="auto"/>
            </w:tcBorders>
          </w:tcPr>
          <w:p w14:paraId="7CA61209" w14:textId="77777777" w:rsidR="00034560" w:rsidRPr="007D6C45" w:rsidRDefault="00034560" w:rsidP="007536A7">
            <w:pPr>
              <w:rPr>
                <w:color w:val="000000"/>
                <w:sz w:val="20"/>
                <w:szCs w:val="20"/>
              </w:rPr>
            </w:pPr>
          </w:p>
        </w:tc>
      </w:tr>
      <w:tr w:rsidR="00034560" w:rsidRPr="007D6C45" w14:paraId="3A9ADEE2" w14:textId="77777777" w:rsidTr="001F37F7">
        <w:trPr>
          <w:trHeight w:val="470"/>
        </w:trPr>
        <w:tc>
          <w:tcPr>
            <w:tcW w:w="2268" w:type="dxa"/>
            <w:tcBorders>
              <w:top w:val="nil"/>
              <w:left w:val="nil"/>
              <w:bottom w:val="nil"/>
              <w:right w:val="single" w:sz="4" w:space="0" w:color="auto"/>
            </w:tcBorders>
            <w:shd w:val="clear" w:color="auto" w:fill="auto"/>
          </w:tcPr>
          <w:p w14:paraId="76989D87" w14:textId="77777777" w:rsidR="00034560" w:rsidRPr="001F37F7" w:rsidRDefault="00034560" w:rsidP="007536A7">
            <w:pPr>
              <w:jc w:val="right"/>
              <w:rPr>
                <w:color w:val="000000"/>
                <w:sz w:val="22"/>
                <w:szCs w:val="22"/>
              </w:rPr>
            </w:pPr>
            <w:r w:rsidRPr="001F37F7">
              <w:rPr>
                <w:color w:val="000000"/>
                <w:sz w:val="22"/>
                <w:szCs w:val="22"/>
              </w:rPr>
              <w:t>Tiekėjas</w:t>
            </w:r>
          </w:p>
        </w:tc>
        <w:tc>
          <w:tcPr>
            <w:tcW w:w="2376" w:type="dxa"/>
            <w:tcBorders>
              <w:top w:val="single" w:sz="4" w:space="0" w:color="auto"/>
              <w:left w:val="single" w:sz="4" w:space="0" w:color="auto"/>
              <w:right w:val="single" w:sz="4" w:space="0" w:color="auto"/>
            </w:tcBorders>
            <w:shd w:val="clear" w:color="auto" w:fill="auto"/>
          </w:tcPr>
          <w:p w14:paraId="57E04179" w14:textId="77777777" w:rsidR="00034560" w:rsidRPr="007D6C45" w:rsidRDefault="00034560" w:rsidP="007536A7">
            <w:pPr>
              <w:rPr>
                <w:color w:val="000000"/>
                <w:sz w:val="20"/>
                <w:szCs w:val="20"/>
              </w:rPr>
            </w:pPr>
          </w:p>
        </w:tc>
        <w:tc>
          <w:tcPr>
            <w:tcW w:w="2127" w:type="dxa"/>
            <w:tcBorders>
              <w:top w:val="nil"/>
              <w:left w:val="single" w:sz="4" w:space="0" w:color="auto"/>
              <w:bottom w:val="nil"/>
              <w:right w:val="single" w:sz="4" w:space="0" w:color="auto"/>
            </w:tcBorders>
          </w:tcPr>
          <w:p w14:paraId="513C9B7E" w14:textId="77777777" w:rsidR="00034560" w:rsidRPr="001F37F7" w:rsidRDefault="00034560" w:rsidP="007536A7">
            <w:pPr>
              <w:jc w:val="right"/>
              <w:rPr>
                <w:color w:val="000000"/>
                <w:sz w:val="22"/>
                <w:szCs w:val="22"/>
              </w:rPr>
            </w:pPr>
            <w:r w:rsidRPr="001F37F7">
              <w:rPr>
                <w:color w:val="000000"/>
                <w:sz w:val="22"/>
                <w:szCs w:val="22"/>
              </w:rPr>
              <w:t xml:space="preserve">Apskaitos dokumento </w:t>
            </w:r>
          </w:p>
          <w:p w14:paraId="1D261721" w14:textId="77777777" w:rsidR="00034560" w:rsidRPr="001F37F7" w:rsidRDefault="00034560" w:rsidP="007536A7">
            <w:pPr>
              <w:jc w:val="right"/>
              <w:rPr>
                <w:color w:val="000000"/>
                <w:sz w:val="22"/>
                <w:szCs w:val="22"/>
              </w:rPr>
            </w:pPr>
            <w:r w:rsidRPr="001F37F7">
              <w:rPr>
                <w:color w:val="000000"/>
                <w:sz w:val="22"/>
                <w:szCs w:val="22"/>
              </w:rPr>
              <w:t>data, numeris</w:t>
            </w:r>
          </w:p>
        </w:tc>
        <w:tc>
          <w:tcPr>
            <w:tcW w:w="2835" w:type="dxa"/>
            <w:tcBorders>
              <w:top w:val="single" w:sz="4" w:space="0" w:color="auto"/>
              <w:left w:val="single" w:sz="4" w:space="0" w:color="auto"/>
              <w:right w:val="single" w:sz="4" w:space="0" w:color="auto"/>
            </w:tcBorders>
          </w:tcPr>
          <w:p w14:paraId="5952051C" w14:textId="77777777" w:rsidR="00034560" w:rsidRPr="007D6C45" w:rsidRDefault="00034560" w:rsidP="007536A7">
            <w:pPr>
              <w:rPr>
                <w:color w:val="000000"/>
                <w:sz w:val="20"/>
                <w:szCs w:val="20"/>
              </w:rPr>
            </w:pPr>
          </w:p>
        </w:tc>
      </w:tr>
    </w:tbl>
    <w:p w14:paraId="62656A87" w14:textId="77777777" w:rsidR="00034560" w:rsidRDefault="00034560" w:rsidP="00034560">
      <w:pPr>
        <w:jc w:val="both"/>
        <w:rPr>
          <w:sz w:val="16"/>
          <w:szCs w:val="16"/>
        </w:rPr>
      </w:pPr>
    </w:p>
    <w:p w14:paraId="67B4A27E" w14:textId="77777777" w:rsidR="00034560" w:rsidRPr="003B2C2A" w:rsidRDefault="00034560" w:rsidP="00034560">
      <w:pPr>
        <w:tabs>
          <w:tab w:val="left" w:pos="9540"/>
        </w:tabs>
        <w:rPr>
          <w:sz w:val="22"/>
          <w:szCs w:val="22"/>
        </w:rPr>
      </w:pPr>
      <w:r w:rsidRPr="000F0C6B">
        <w:rPr>
          <w:sz w:val="22"/>
          <w:szCs w:val="22"/>
        </w:rPr>
        <w:t xml:space="preserve"> </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
        <w:gridCol w:w="2294"/>
        <w:gridCol w:w="1389"/>
        <w:gridCol w:w="1163"/>
        <w:gridCol w:w="2126"/>
        <w:gridCol w:w="2346"/>
      </w:tblGrid>
      <w:tr w:rsidR="00034560" w:rsidRPr="00C26255" w14:paraId="120A871A" w14:textId="77777777" w:rsidTr="001F37F7">
        <w:trPr>
          <w:trHeight w:val="910"/>
        </w:trPr>
        <w:tc>
          <w:tcPr>
            <w:tcW w:w="536" w:type="dxa"/>
            <w:shd w:val="clear" w:color="auto" w:fill="auto"/>
            <w:vAlign w:val="center"/>
          </w:tcPr>
          <w:p w14:paraId="17CAB9BB" w14:textId="77777777" w:rsidR="00034560" w:rsidRPr="008B6A27" w:rsidRDefault="00034560" w:rsidP="007536A7">
            <w:pPr>
              <w:jc w:val="center"/>
              <w:rPr>
                <w:b/>
                <w:sz w:val="20"/>
              </w:rPr>
            </w:pPr>
            <w:r w:rsidRPr="008B6A27">
              <w:rPr>
                <w:b/>
                <w:sz w:val="20"/>
              </w:rPr>
              <w:t>Eil. Nr.</w:t>
            </w:r>
          </w:p>
        </w:tc>
        <w:tc>
          <w:tcPr>
            <w:tcW w:w="2294" w:type="dxa"/>
            <w:vAlign w:val="center"/>
          </w:tcPr>
          <w:p w14:paraId="660F4D71" w14:textId="3B8D6268" w:rsidR="00034560" w:rsidRPr="008B6A27" w:rsidRDefault="00034560" w:rsidP="00034560">
            <w:pPr>
              <w:rPr>
                <w:b/>
                <w:sz w:val="20"/>
              </w:rPr>
            </w:pPr>
          </w:p>
          <w:p w14:paraId="741AD166" w14:textId="77777777" w:rsidR="00034560" w:rsidRPr="008B6A27" w:rsidRDefault="00034560" w:rsidP="00034560">
            <w:pPr>
              <w:jc w:val="center"/>
              <w:rPr>
                <w:b/>
                <w:sz w:val="20"/>
              </w:rPr>
            </w:pPr>
            <w:r w:rsidRPr="008B6A27">
              <w:rPr>
                <w:b/>
                <w:sz w:val="20"/>
              </w:rPr>
              <w:t>Paslaugų pavadinimas</w:t>
            </w:r>
          </w:p>
        </w:tc>
        <w:tc>
          <w:tcPr>
            <w:tcW w:w="1389" w:type="dxa"/>
            <w:shd w:val="clear" w:color="auto" w:fill="auto"/>
            <w:vAlign w:val="center"/>
          </w:tcPr>
          <w:p w14:paraId="43E01EBB" w14:textId="77777777" w:rsidR="00034560" w:rsidRPr="008B6A27" w:rsidRDefault="00034560" w:rsidP="007536A7">
            <w:pPr>
              <w:jc w:val="center"/>
              <w:rPr>
                <w:b/>
                <w:sz w:val="20"/>
              </w:rPr>
            </w:pPr>
            <w:r>
              <w:rPr>
                <w:b/>
                <w:sz w:val="20"/>
              </w:rPr>
              <w:t>Mat. vienetas</w:t>
            </w:r>
          </w:p>
        </w:tc>
        <w:tc>
          <w:tcPr>
            <w:tcW w:w="1163" w:type="dxa"/>
            <w:shd w:val="clear" w:color="auto" w:fill="auto"/>
            <w:vAlign w:val="center"/>
          </w:tcPr>
          <w:p w14:paraId="0807BC56" w14:textId="77777777" w:rsidR="00034560" w:rsidRPr="008B6A27" w:rsidRDefault="00034560" w:rsidP="007536A7">
            <w:pPr>
              <w:jc w:val="center"/>
              <w:rPr>
                <w:sz w:val="20"/>
                <w:szCs w:val="20"/>
              </w:rPr>
            </w:pPr>
            <w:r>
              <w:rPr>
                <w:b/>
                <w:sz w:val="20"/>
              </w:rPr>
              <w:t>Kiekis</w:t>
            </w:r>
          </w:p>
        </w:tc>
        <w:tc>
          <w:tcPr>
            <w:tcW w:w="2126" w:type="dxa"/>
            <w:shd w:val="clear" w:color="auto" w:fill="auto"/>
            <w:vAlign w:val="center"/>
          </w:tcPr>
          <w:p w14:paraId="2BD0DEE6" w14:textId="77777777" w:rsidR="00034560" w:rsidRPr="008B6A27" w:rsidRDefault="00034560" w:rsidP="00034560">
            <w:pPr>
              <w:jc w:val="center"/>
              <w:rPr>
                <w:sz w:val="20"/>
              </w:rPr>
            </w:pPr>
            <w:r>
              <w:rPr>
                <w:b/>
                <w:sz w:val="20"/>
              </w:rPr>
              <w:t>Kaina</w:t>
            </w:r>
          </w:p>
        </w:tc>
        <w:tc>
          <w:tcPr>
            <w:tcW w:w="2346" w:type="dxa"/>
            <w:vAlign w:val="center"/>
          </w:tcPr>
          <w:p w14:paraId="3B794EEB" w14:textId="60C5F691" w:rsidR="00034560" w:rsidRDefault="00034560" w:rsidP="00034560">
            <w:pPr>
              <w:jc w:val="center"/>
              <w:rPr>
                <w:b/>
                <w:sz w:val="20"/>
              </w:rPr>
            </w:pPr>
          </w:p>
          <w:p w14:paraId="37D56EDB" w14:textId="12CCA681" w:rsidR="00034560" w:rsidRPr="008B6A27" w:rsidRDefault="00034560" w:rsidP="00034560">
            <w:pPr>
              <w:jc w:val="center"/>
              <w:rPr>
                <w:b/>
                <w:sz w:val="20"/>
              </w:rPr>
            </w:pPr>
            <w:r>
              <w:rPr>
                <w:b/>
                <w:sz w:val="20"/>
              </w:rPr>
              <w:t>Suma</w:t>
            </w:r>
          </w:p>
        </w:tc>
      </w:tr>
      <w:tr w:rsidR="00034560" w:rsidRPr="00C26255" w14:paraId="3B22ACA3" w14:textId="77777777" w:rsidTr="001F37F7">
        <w:trPr>
          <w:trHeight w:val="356"/>
        </w:trPr>
        <w:tc>
          <w:tcPr>
            <w:tcW w:w="536" w:type="dxa"/>
            <w:shd w:val="clear" w:color="auto" w:fill="auto"/>
          </w:tcPr>
          <w:p w14:paraId="38EDA51F" w14:textId="77777777" w:rsidR="00034560" w:rsidRPr="00034560" w:rsidRDefault="00034560" w:rsidP="007536A7">
            <w:pPr>
              <w:jc w:val="both"/>
              <w:rPr>
                <w:sz w:val="20"/>
                <w:szCs w:val="20"/>
              </w:rPr>
            </w:pPr>
            <w:r w:rsidRPr="00034560">
              <w:rPr>
                <w:sz w:val="20"/>
                <w:szCs w:val="20"/>
              </w:rPr>
              <w:t>1.</w:t>
            </w:r>
          </w:p>
        </w:tc>
        <w:tc>
          <w:tcPr>
            <w:tcW w:w="2294" w:type="dxa"/>
          </w:tcPr>
          <w:p w14:paraId="0FE46457" w14:textId="2F051F60" w:rsidR="00034560" w:rsidRPr="00034560" w:rsidRDefault="00034560" w:rsidP="007536A7">
            <w:pPr>
              <w:jc w:val="both"/>
              <w:rPr>
                <w:sz w:val="20"/>
                <w:szCs w:val="20"/>
              </w:rPr>
            </w:pPr>
            <w:r w:rsidRPr="00034560">
              <w:rPr>
                <w:sz w:val="20"/>
                <w:szCs w:val="20"/>
              </w:rPr>
              <w:t>Prieiga prie mokomosios platformos Tryhackme business</w:t>
            </w:r>
          </w:p>
        </w:tc>
        <w:tc>
          <w:tcPr>
            <w:tcW w:w="1389" w:type="dxa"/>
            <w:shd w:val="clear" w:color="auto" w:fill="auto"/>
            <w:vAlign w:val="center"/>
          </w:tcPr>
          <w:p w14:paraId="47EA1B6C" w14:textId="4DB41CA5" w:rsidR="00034560" w:rsidRPr="00034560" w:rsidRDefault="00034560" w:rsidP="00034560">
            <w:pPr>
              <w:jc w:val="center"/>
              <w:rPr>
                <w:sz w:val="20"/>
                <w:szCs w:val="20"/>
              </w:rPr>
            </w:pPr>
            <w:r w:rsidRPr="00034560">
              <w:rPr>
                <w:sz w:val="20"/>
                <w:szCs w:val="20"/>
              </w:rPr>
              <w:t>vnt.</w:t>
            </w:r>
          </w:p>
        </w:tc>
        <w:tc>
          <w:tcPr>
            <w:tcW w:w="1163" w:type="dxa"/>
            <w:shd w:val="clear" w:color="auto" w:fill="auto"/>
            <w:vAlign w:val="center"/>
          </w:tcPr>
          <w:p w14:paraId="7B2AD273" w14:textId="4CCE630F" w:rsidR="00034560" w:rsidRPr="00AF6B0E" w:rsidRDefault="00034560" w:rsidP="00034560">
            <w:pPr>
              <w:jc w:val="center"/>
              <w:rPr>
                <w:sz w:val="22"/>
              </w:rPr>
            </w:pPr>
            <w:r>
              <w:rPr>
                <w:sz w:val="22"/>
              </w:rPr>
              <w:t>1</w:t>
            </w:r>
          </w:p>
        </w:tc>
        <w:tc>
          <w:tcPr>
            <w:tcW w:w="2126" w:type="dxa"/>
            <w:shd w:val="clear" w:color="auto" w:fill="auto"/>
          </w:tcPr>
          <w:p w14:paraId="34D88C46" w14:textId="77777777" w:rsidR="00034560" w:rsidRPr="00AF6B0E" w:rsidRDefault="00034560" w:rsidP="007536A7">
            <w:pPr>
              <w:jc w:val="both"/>
              <w:rPr>
                <w:sz w:val="22"/>
              </w:rPr>
            </w:pPr>
          </w:p>
        </w:tc>
        <w:tc>
          <w:tcPr>
            <w:tcW w:w="2346" w:type="dxa"/>
          </w:tcPr>
          <w:p w14:paraId="728A3510" w14:textId="77777777" w:rsidR="00034560" w:rsidRPr="00AF6B0E" w:rsidRDefault="00034560" w:rsidP="007536A7">
            <w:pPr>
              <w:jc w:val="both"/>
              <w:rPr>
                <w:sz w:val="22"/>
              </w:rPr>
            </w:pPr>
          </w:p>
        </w:tc>
      </w:tr>
    </w:tbl>
    <w:p w14:paraId="217BDAA0" w14:textId="77777777" w:rsidR="00034560" w:rsidRPr="00F8655F" w:rsidRDefault="00034560" w:rsidP="00034560">
      <w:pPr>
        <w:jc w:val="both"/>
        <w:rPr>
          <w:sz w:val="16"/>
          <w:szCs w:val="16"/>
        </w:rPr>
      </w:pPr>
    </w:p>
    <w:p w14:paraId="277EF4E2" w14:textId="77777777" w:rsidR="00034560" w:rsidRPr="007E7744" w:rsidRDefault="00034560" w:rsidP="00034560">
      <w:pPr>
        <w:jc w:val="center"/>
        <w:rPr>
          <w:sz w:val="16"/>
          <w:szCs w:val="16"/>
        </w:rPr>
      </w:pPr>
    </w:p>
    <w:p w14:paraId="4C8543E3" w14:textId="77777777" w:rsidR="00034560" w:rsidRPr="000356B1" w:rsidRDefault="00034560" w:rsidP="00034560">
      <w:pPr>
        <w:jc w:val="both"/>
        <w:rPr>
          <w:sz w:val="20"/>
          <w:szCs w:val="20"/>
        </w:rPr>
      </w:pPr>
      <w:r>
        <w:rPr>
          <w:sz w:val="20"/>
          <w:szCs w:val="20"/>
        </w:rPr>
        <w:t xml:space="preserve"> </w:t>
      </w:r>
    </w:p>
    <w:p w14:paraId="2F8A47BD" w14:textId="3FFF85F7" w:rsidR="00034560" w:rsidRDefault="001F37F7" w:rsidP="00034560">
      <w:pPr>
        <w:tabs>
          <w:tab w:val="left" w:pos="5103"/>
        </w:tabs>
        <w:jc w:val="both"/>
        <w:rPr>
          <w:sz w:val="20"/>
          <w:szCs w:val="20"/>
        </w:rPr>
      </w:pPr>
      <w:r>
        <w:rPr>
          <w:b/>
          <w:sz w:val="20"/>
          <w:szCs w:val="20"/>
        </w:rPr>
        <w:t xml:space="preserve"> </w:t>
      </w:r>
      <w:r w:rsidR="00034560">
        <w:rPr>
          <w:b/>
          <w:sz w:val="20"/>
          <w:szCs w:val="20"/>
        </w:rPr>
        <w:t xml:space="preserve">PASLAUGAS PRIĖMĖ:                                           </w:t>
      </w:r>
      <w:r w:rsidR="00EA519E">
        <w:rPr>
          <w:b/>
          <w:sz w:val="20"/>
          <w:szCs w:val="20"/>
        </w:rPr>
        <w:t xml:space="preserve">            </w:t>
      </w:r>
      <w:r>
        <w:rPr>
          <w:b/>
          <w:sz w:val="20"/>
          <w:szCs w:val="20"/>
        </w:rPr>
        <w:tab/>
      </w:r>
      <w:r>
        <w:rPr>
          <w:b/>
          <w:sz w:val="20"/>
          <w:szCs w:val="20"/>
        </w:rPr>
        <w:tab/>
        <w:t xml:space="preserve">      </w:t>
      </w:r>
      <w:r w:rsidR="00034560">
        <w:rPr>
          <w:b/>
          <w:sz w:val="20"/>
          <w:szCs w:val="20"/>
        </w:rPr>
        <w:t>PASLAUGAS SUTEIKĖ</w:t>
      </w:r>
      <w:r w:rsidR="00034560" w:rsidRPr="00145A30">
        <w:rPr>
          <w:b/>
          <w:sz w:val="20"/>
          <w:szCs w:val="20"/>
        </w:rPr>
        <w:t>:</w:t>
      </w:r>
      <w:r w:rsidR="00034560">
        <w:rPr>
          <w:sz w:val="20"/>
          <w:szCs w:val="20"/>
        </w:rPr>
        <w:tab/>
        <w:t xml:space="preserve"> </w:t>
      </w:r>
    </w:p>
    <w:p w14:paraId="66EEE331" w14:textId="77777777" w:rsidR="00034560" w:rsidRPr="001A34E5" w:rsidRDefault="00034560" w:rsidP="00034560">
      <w:pPr>
        <w:tabs>
          <w:tab w:val="left" w:pos="5245"/>
        </w:tabs>
        <w:jc w:val="both"/>
        <w:rPr>
          <w:i/>
          <w:sz w:val="16"/>
          <w:szCs w:val="16"/>
        </w:rPr>
      </w:pPr>
      <w:r>
        <w:rPr>
          <w:sz w:val="16"/>
          <w:szCs w:val="16"/>
        </w:rPr>
        <w:tab/>
      </w:r>
    </w:p>
    <w:tbl>
      <w:tblPr>
        <w:tblW w:w="9862" w:type="dxa"/>
        <w:tblInd w:w="-34" w:type="dxa"/>
        <w:tblLook w:val="00A0" w:firstRow="1" w:lastRow="0" w:firstColumn="1" w:lastColumn="0" w:noHBand="0" w:noVBand="0"/>
      </w:tblPr>
      <w:tblGrid>
        <w:gridCol w:w="4820"/>
        <w:gridCol w:w="5042"/>
      </w:tblGrid>
      <w:tr w:rsidR="00034560" w:rsidRPr="00E639A6" w14:paraId="3084D002" w14:textId="77777777" w:rsidTr="007536A7">
        <w:trPr>
          <w:trHeight w:val="74"/>
        </w:trPr>
        <w:tc>
          <w:tcPr>
            <w:tcW w:w="4820" w:type="dxa"/>
          </w:tcPr>
          <w:p w14:paraId="758EBE37" w14:textId="77777777" w:rsidR="00034560" w:rsidRDefault="00034560" w:rsidP="007536A7">
            <w:pPr>
              <w:rPr>
                <w:b/>
                <w:bCs/>
                <w:color w:val="000000"/>
                <w:sz w:val="20"/>
                <w:szCs w:val="20"/>
              </w:rPr>
            </w:pPr>
          </w:p>
          <w:p w14:paraId="00244802" w14:textId="754E79BA" w:rsidR="00034560" w:rsidRPr="000F09BB" w:rsidRDefault="00034560" w:rsidP="007536A7">
            <w:pPr>
              <w:rPr>
                <w:bCs/>
                <w:color w:val="000000"/>
                <w:sz w:val="20"/>
                <w:szCs w:val="20"/>
              </w:rPr>
            </w:pPr>
            <w:r w:rsidRPr="000F09BB">
              <w:rPr>
                <w:bCs/>
                <w:color w:val="000000"/>
                <w:sz w:val="20"/>
                <w:szCs w:val="20"/>
              </w:rPr>
              <w:t xml:space="preserve">Lietuvos kariuomenės Lietuvos didžiojo etmono Kristupo Radvilos Perkūno ryšių ir informacinių sistemų batalionas </w:t>
            </w:r>
          </w:p>
          <w:p w14:paraId="7AC2A0F1" w14:textId="77777777" w:rsidR="00034560" w:rsidRPr="00E639A6" w:rsidRDefault="00034560" w:rsidP="007536A7">
            <w:pPr>
              <w:rPr>
                <w:color w:val="000000"/>
                <w:sz w:val="20"/>
                <w:szCs w:val="20"/>
              </w:rPr>
            </w:pPr>
          </w:p>
          <w:p w14:paraId="17A52505" w14:textId="4F18DEA8" w:rsidR="00034560" w:rsidRPr="00E639A6" w:rsidRDefault="00034560" w:rsidP="007536A7">
            <w:pPr>
              <w:rPr>
                <w:color w:val="000000"/>
                <w:sz w:val="20"/>
                <w:szCs w:val="20"/>
              </w:rPr>
            </w:pPr>
            <w:r w:rsidRPr="00E639A6">
              <w:rPr>
                <w:color w:val="000000"/>
                <w:sz w:val="20"/>
                <w:szCs w:val="20"/>
              </w:rPr>
              <w:t xml:space="preserve">Įmonės kodas: </w:t>
            </w:r>
            <w:r w:rsidRPr="00034560">
              <w:rPr>
                <w:color w:val="000000"/>
                <w:sz w:val="20"/>
                <w:szCs w:val="20"/>
              </w:rPr>
              <w:t>304980697</w:t>
            </w:r>
          </w:p>
          <w:p w14:paraId="3589F587" w14:textId="77777777" w:rsidR="00034560" w:rsidRPr="00E639A6" w:rsidRDefault="00034560" w:rsidP="007536A7">
            <w:pPr>
              <w:rPr>
                <w:color w:val="000000"/>
                <w:sz w:val="20"/>
                <w:szCs w:val="20"/>
              </w:rPr>
            </w:pPr>
            <w:r w:rsidRPr="00E639A6">
              <w:rPr>
                <w:color w:val="000000"/>
                <w:sz w:val="20"/>
                <w:szCs w:val="20"/>
              </w:rPr>
              <w:t xml:space="preserve"> </w:t>
            </w:r>
          </w:p>
          <w:p w14:paraId="089D052D" w14:textId="383F0048" w:rsidR="00034560" w:rsidRPr="00E639A6" w:rsidRDefault="00034560" w:rsidP="007536A7">
            <w:pPr>
              <w:rPr>
                <w:color w:val="000000"/>
                <w:sz w:val="20"/>
                <w:szCs w:val="20"/>
              </w:rPr>
            </w:pPr>
            <w:r w:rsidRPr="00E639A6">
              <w:rPr>
                <w:color w:val="000000"/>
                <w:sz w:val="20"/>
                <w:szCs w:val="20"/>
              </w:rPr>
              <w:t xml:space="preserve">Adresas: </w:t>
            </w:r>
            <w:r>
              <w:rPr>
                <w:color w:val="000000"/>
                <w:sz w:val="20"/>
                <w:szCs w:val="20"/>
              </w:rPr>
              <w:t>J. Kairiūkščio g. 14, Vilnius</w:t>
            </w:r>
          </w:p>
          <w:p w14:paraId="0ADC4D9E" w14:textId="77777777" w:rsidR="00034560" w:rsidRPr="00E639A6" w:rsidRDefault="00034560" w:rsidP="007536A7">
            <w:pPr>
              <w:rPr>
                <w:color w:val="000000"/>
                <w:sz w:val="20"/>
                <w:szCs w:val="20"/>
              </w:rPr>
            </w:pPr>
          </w:p>
          <w:p w14:paraId="644868F2" w14:textId="77777777" w:rsidR="00034560" w:rsidRPr="00E639A6" w:rsidRDefault="00034560" w:rsidP="007536A7">
            <w:pPr>
              <w:rPr>
                <w:color w:val="000000"/>
                <w:sz w:val="20"/>
                <w:szCs w:val="20"/>
              </w:rPr>
            </w:pPr>
          </w:p>
          <w:p w14:paraId="48EEF4F7" w14:textId="77777777" w:rsidR="00034560" w:rsidRPr="00E639A6" w:rsidRDefault="00034560" w:rsidP="007536A7">
            <w:pPr>
              <w:rPr>
                <w:color w:val="000000"/>
                <w:sz w:val="20"/>
                <w:szCs w:val="20"/>
              </w:rPr>
            </w:pPr>
            <w:r w:rsidRPr="00E639A6">
              <w:rPr>
                <w:color w:val="000000"/>
                <w:sz w:val="20"/>
                <w:szCs w:val="20"/>
              </w:rPr>
              <w:t>_____________________________________</w:t>
            </w:r>
          </w:p>
          <w:p w14:paraId="12387489" w14:textId="77777777" w:rsidR="00034560" w:rsidRPr="00E639A6" w:rsidRDefault="00034560" w:rsidP="007536A7">
            <w:pPr>
              <w:rPr>
                <w:color w:val="000000"/>
                <w:sz w:val="20"/>
                <w:szCs w:val="20"/>
              </w:rPr>
            </w:pPr>
            <w:r w:rsidRPr="00E639A6">
              <w:rPr>
                <w:color w:val="000000"/>
                <w:sz w:val="20"/>
                <w:szCs w:val="20"/>
              </w:rPr>
              <w:t>(vardas, pavardė)</w:t>
            </w:r>
          </w:p>
          <w:p w14:paraId="1ADB6637" w14:textId="77777777" w:rsidR="00034560" w:rsidRPr="00E639A6" w:rsidRDefault="00034560" w:rsidP="007536A7">
            <w:pPr>
              <w:rPr>
                <w:color w:val="000000"/>
                <w:sz w:val="20"/>
                <w:szCs w:val="20"/>
              </w:rPr>
            </w:pPr>
          </w:p>
          <w:p w14:paraId="6DED1987" w14:textId="77777777" w:rsidR="00034560" w:rsidRPr="00E639A6" w:rsidRDefault="00034560" w:rsidP="007536A7">
            <w:pPr>
              <w:rPr>
                <w:color w:val="000000"/>
                <w:sz w:val="20"/>
                <w:szCs w:val="20"/>
              </w:rPr>
            </w:pPr>
            <w:r w:rsidRPr="00E639A6">
              <w:rPr>
                <w:color w:val="000000"/>
                <w:sz w:val="20"/>
                <w:szCs w:val="20"/>
              </w:rPr>
              <w:t>Parašas</w:t>
            </w:r>
          </w:p>
          <w:p w14:paraId="3BF9502C" w14:textId="77777777" w:rsidR="00034560" w:rsidRPr="00E639A6" w:rsidRDefault="00034560" w:rsidP="007536A7">
            <w:pPr>
              <w:rPr>
                <w:strike/>
                <w:color w:val="000000"/>
                <w:sz w:val="20"/>
                <w:szCs w:val="20"/>
              </w:rPr>
            </w:pPr>
          </w:p>
          <w:p w14:paraId="668572D6" w14:textId="77777777" w:rsidR="00034560" w:rsidRPr="00E639A6" w:rsidRDefault="00034560" w:rsidP="007536A7">
            <w:pPr>
              <w:rPr>
                <w:color w:val="000000"/>
                <w:sz w:val="20"/>
                <w:szCs w:val="20"/>
              </w:rPr>
            </w:pPr>
            <w:r w:rsidRPr="00E639A6">
              <w:rPr>
                <w:color w:val="000000"/>
                <w:sz w:val="20"/>
                <w:szCs w:val="20"/>
              </w:rPr>
              <w:t>Data:</w:t>
            </w:r>
          </w:p>
          <w:p w14:paraId="28936731" w14:textId="77777777" w:rsidR="00034560" w:rsidRPr="00E639A6" w:rsidRDefault="00034560" w:rsidP="007536A7">
            <w:pPr>
              <w:rPr>
                <w:color w:val="000000"/>
                <w:sz w:val="20"/>
                <w:szCs w:val="20"/>
              </w:rPr>
            </w:pPr>
          </w:p>
          <w:p w14:paraId="39EA8869" w14:textId="77777777" w:rsidR="00034560" w:rsidRPr="00E639A6" w:rsidRDefault="00034560" w:rsidP="007536A7">
            <w:pPr>
              <w:rPr>
                <w:color w:val="000000"/>
                <w:sz w:val="20"/>
                <w:szCs w:val="20"/>
              </w:rPr>
            </w:pPr>
          </w:p>
        </w:tc>
        <w:tc>
          <w:tcPr>
            <w:tcW w:w="5042" w:type="dxa"/>
          </w:tcPr>
          <w:p w14:paraId="757FF42A" w14:textId="77777777" w:rsidR="00034560" w:rsidRPr="00E639A6" w:rsidRDefault="00034560" w:rsidP="007536A7">
            <w:pPr>
              <w:keepNext/>
              <w:snapToGrid w:val="0"/>
              <w:rPr>
                <w:sz w:val="20"/>
                <w:szCs w:val="20"/>
              </w:rPr>
            </w:pPr>
          </w:p>
          <w:p w14:paraId="48C6EF29" w14:textId="40809777" w:rsidR="00034560" w:rsidRPr="00E639A6" w:rsidRDefault="001F37F7" w:rsidP="007536A7">
            <w:pPr>
              <w:rPr>
                <w:b/>
                <w:bCs/>
                <w:color w:val="000000"/>
                <w:sz w:val="20"/>
                <w:szCs w:val="20"/>
              </w:rPr>
            </w:pPr>
            <w:r>
              <w:rPr>
                <w:b/>
                <w:bCs/>
                <w:color w:val="000000"/>
                <w:sz w:val="20"/>
                <w:szCs w:val="20"/>
              </w:rPr>
              <w:t xml:space="preserve">                        </w:t>
            </w:r>
            <w:r w:rsidR="00034560" w:rsidRPr="00E639A6">
              <w:rPr>
                <w:b/>
                <w:bCs/>
                <w:color w:val="000000"/>
                <w:sz w:val="20"/>
                <w:szCs w:val="20"/>
              </w:rPr>
              <w:t xml:space="preserve">____________________________________ </w:t>
            </w:r>
          </w:p>
          <w:p w14:paraId="12D1D422" w14:textId="6A683C02" w:rsidR="00034560" w:rsidRPr="00E639A6" w:rsidRDefault="001F37F7" w:rsidP="007536A7">
            <w:pPr>
              <w:rPr>
                <w:color w:val="000000"/>
                <w:sz w:val="20"/>
                <w:szCs w:val="20"/>
              </w:rPr>
            </w:pPr>
            <w:r>
              <w:rPr>
                <w:color w:val="000000"/>
                <w:sz w:val="20"/>
                <w:szCs w:val="20"/>
              </w:rPr>
              <w:t xml:space="preserve">                        </w:t>
            </w:r>
            <w:r w:rsidR="00034560" w:rsidRPr="00E639A6">
              <w:rPr>
                <w:color w:val="000000"/>
                <w:sz w:val="20"/>
                <w:szCs w:val="20"/>
              </w:rPr>
              <w:t>(pavadinimas)</w:t>
            </w:r>
          </w:p>
          <w:p w14:paraId="16C3E6D5" w14:textId="77777777" w:rsidR="00034560" w:rsidRPr="00E639A6" w:rsidRDefault="00034560" w:rsidP="007536A7">
            <w:pPr>
              <w:rPr>
                <w:color w:val="000000"/>
                <w:sz w:val="20"/>
                <w:szCs w:val="20"/>
              </w:rPr>
            </w:pPr>
          </w:p>
          <w:p w14:paraId="747B41FB" w14:textId="47651F39" w:rsidR="00034560" w:rsidRPr="00E639A6" w:rsidRDefault="001F37F7" w:rsidP="007536A7">
            <w:pPr>
              <w:rPr>
                <w:color w:val="000000"/>
                <w:sz w:val="20"/>
                <w:szCs w:val="20"/>
              </w:rPr>
            </w:pPr>
            <w:r>
              <w:rPr>
                <w:color w:val="000000"/>
                <w:sz w:val="20"/>
                <w:szCs w:val="20"/>
              </w:rPr>
              <w:t xml:space="preserve">                        </w:t>
            </w:r>
            <w:r w:rsidR="00034560" w:rsidRPr="00E639A6">
              <w:rPr>
                <w:color w:val="000000"/>
                <w:sz w:val="20"/>
                <w:szCs w:val="20"/>
              </w:rPr>
              <w:t xml:space="preserve">Įmonės kodas: </w:t>
            </w:r>
          </w:p>
          <w:p w14:paraId="379F3AC3" w14:textId="77777777" w:rsidR="00034560" w:rsidRPr="00E639A6" w:rsidRDefault="00034560" w:rsidP="007536A7">
            <w:pPr>
              <w:rPr>
                <w:color w:val="000000"/>
                <w:sz w:val="20"/>
                <w:szCs w:val="20"/>
              </w:rPr>
            </w:pPr>
            <w:r w:rsidRPr="00E639A6">
              <w:rPr>
                <w:color w:val="000000"/>
                <w:sz w:val="20"/>
                <w:szCs w:val="20"/>
              </w:rPr>
              <w:t xml:space="preserve"> </w:t>
            </w:r>
          </w:p>
          <w:p w14:paraId="729E18FD" w14:textId="3B258034" w:rsidR="00034560" w:rsidRPr="00E639A6" w:rsidRDefault="001F37F7" w:rsidP="007536A7">
            <w:pPr>
              <w:rPr>
                <w:color w:val="000000"/>
                <w:sz w:val="20"/>
                <w:szCs w:val="20"/>
              </w:rPr>
            </w:pPr>
            <w:r>
              <w:rPr>
                <w:color w:val="000000"/>
                <w:sz w:val="20"/>
                <w:szCs w:val="20"/>
              </w:rPr>
              <w:t xml:space="preserve">                        </w:t>
            </w:r>
            <w:r w:rsidR="00034560" w:rsidRPr="00E639A6">
              <w:rPr>
                <w:color w:val="000000"/>
                <w:sz w:val="20"/>
                <w:szCs w:val="20"/>
              </w:rPr>
              <w:t xml:space="preserve">Adresas: </w:t>
            </w:r>
          </w:p>
          <w:p w14:paraId="36318D0F" w14:textId="77777777" w:rsidR="00034560" w:rsidRPr="00E639A6" w:rsidRDefault="00034560" w:rsidP="007536A7">
            <w:pPr>
              <w:keepNext/>
              <w:snapToGrid w:val="0"/>
              <w:rPr>
                <w:sz w:val="20"/>
                <w:szCs w:val="20"/>
              </w:rPr>
            </w:pPr>
          </w:p>
          <w:p w14:paraId="1E149F59" w14:textId="78BFA53E" w:rsidR="00034560" w:rsidRDefault="00034560" w:rsidP="007536A7">
            <w:pPr>
              <w:keepNext/>
              <w:snapToGrid w:val="0"/>
              <w:rPr>
                <w:sz w:val="20"/>
                <w:szCs w:val="20"/>
              </w:rPr>
            </w:pPr>
          </w:p>
          <w:p w14:paraId="6B332A0A" w14:textId="77777777" w:rsidR="00034560" w:rsidRPr="00E639A6" w:rsidRDefault="00034560" w:rsidP="007536A7">
            <w:pPr>
              <w:keepNext/>
              <w:snapToGrid w:val="0"/>
              <w:rPr>
                <w:sz w:val="20"/>
                <w:szCs w:val="20"/>
              </w:rPr>
            </w:pPr>
          </w:p>
          <w:p w14:paraId="1831D3B4" w14:textId="7E3120F3" w:rsidR="00034560" w:rsidRPr="00E639A6" w:rsidRDefault="001F37F7" w:rsidP="007536A7">
            <w:pPr>
              <w:keepNext/>
              <w:snapToGrid w:val="0"/>
              <w:rPr>
                <w:sz w:val="20"/>
                <w:szCs w:val="20"/>
              </w:rPr>
            </w:pPr>
            <w:r>
              <w:rPr>
                <w:sz w:val="20"/>
                <w:szCs w:val="20"/>
              </w:rPr>
              <w:t xml:space="preserve">                        </w:t>
            </w:r>
            <w:r w:rsidR="00034560" w:rsidRPr="00E639A6">
              <w:rPr>
                <w:sz w:val="20"/>
                <w:szCs w:val="20"/>
              </w:rPr>
              <w:t>_____</w:t>
            </w:r>
            <w:r>
              <w:rPr>
                <w:sz w:val="20"/>
                <w:szCs w:val="20"/>
              </w:rPr>
              <w:t>_______________________________</w:t>
            </w:r>
          </w:p>
          <w:p w14:paraId="4A9366F9" w14:textId="2CE75BC4" w:rsidR="00034560" w:rsidRPr="00E639A6" w:rsidRDefault="001F37F7" w:rsidP="007536A7">
            <w:pPr>
              <w:rPr>
                <w:color w:val="000000"/>
                <w:sz w:val="20"/>
                <w:szCs w:val="20"/>
              </w:rPr>
            </w:pPr>
            <w:r>
              <w:rPr>
                <w:color w:val="000000"/>
                <w:sz w:val="20"/>
                <w:szCs w:val="20"/>
              </w:rPr>
              <w:t xml:space="preserve">                        </w:t>
            </w:r>
            <w:r w:rsidR="00034560" w:rsidRPr="00E639A6">
              <w:rPr>
                <w:color w:val="000000"/>
                <w:sz w:val="20"/>
                <w:szCs w:val="20"/>
              </w:rPr>
              <w:t>(vardas, pavardė)</w:t>
            </w:r>
          </w:p>
          <w:p w14:paraId="13E23C58" w14:textId="77777777" w:rsidR="00034560" w:rsidRPr="00E639A6" w:rsidRDefault="00034560" w:rsidP="007536A7">
            <w:pPr>
              <w:keepNext/>
              <w:snapToGrid w:val="0"/>
              <w:rPr>
                <w:sz w:val="20"/>
                <w:szCs w:val="20"/>
              </w:rPr>
            </w:pPr>
          </w:p>
          <w:p w14:paraId="6931C64C" w14:textId="19A3A809" w:rsidR="00034560" w:rsidRPr="00E639A6" w:rsidRDefault="001F37F7" w:rsidP="007536A7">
            <w:pPr>
              <w:keepNext/>
              <w:snapToGrid w:val="0"/>
              <w:rPr>
                <w:sz w:val="20"/>
                <w:szCs w:val="20"/>
              </w:rPr>
            </w:pPr>
            <w:r>
              <w:rPr>
                <w:sz w:val="20"/>
                <w:szCs w:val="20"/>
              </w:rPr>
              <w:t xml:space="preserve">                        </w:t>
            </w:r>
            <w:r w:rsidR="00034560" w:rsidRPr="00E639A6">
              <w:rPr>
                <w:sz w:val="20"/>
                <w:szCs w:val="20"/>
              </w:rPr>
              <w:t>Parašas</w:t>
            </w:r>
          </w:p>
          <w:p w14:paraId="359132A4" w14:textId="77777777" w:rsidR="00034560" w:rsidRPr="00E639A6" w:rsidRDefault="00034560" w:rsidP="007536A7">
            <w:pPr>
              <w:keepNext/>
              <w:snapToGrid w:val="0"/>
              <w:rPr>
                <w:sz w:val="20"/>
                <w:szCs w:val="20"/>
              </w:rPr>
            </w:pPr>
          </w:p>
          <w:p w14:paraId="1E50A009" w14:textId="6C7B1B87" w:rsidR="00034560" w:rsidRPr="00E639A6" w:rsidRDefault="001F37F7" w:rsidP="007536A7">
            <w:pPr>
              <w:keepNext/>
              <w:snapToGrid w:val="0"/>
              <w:rPr>
                <w:sz w:val="20"/>
                <w:szCs w:val="20"/>
              </w:rPr>
            </w:pPr>
            <w:r>
              <w:rPr>
                <w:sz w:val="20"/>
                <w:szCs w:val="20"/>
              </w:rPr>
              <w:t xml:space="preserve">                        </w:t>
            </w:r>
            <w:r w:rsidR="00034560" w:rsidRPr="00E639A6">
              <w:rPr>
                <w:sz w:val="20"/>
                <w:szCs w:val="20"/>
              </w:rPr>
              <w:t>Data:</w:t>
            </w:r>
          </w:p>
          <w:p w14:paraId="161846AC" w14:textId="77777777" w:rsidR="00034560" w:rsidRPr="00E639A6" w:rsidRDefault="00034560" w:rsidP="007536A7">
            <w:pPr>
              <w:keepNext/>
              <w:snapToGrid w:val="0"/>
              <w:rPr>
                <w:sz w:val="20"/>
                <w:szCs w:val="20"/>
              </w:rPr>
            </w:pPr>
          </w:p>
          <w:p w14:paraId="3C5C0050" w14:textId="77777777" w:rsidR="00034560" w:rsidRPr="00E639A6" w:rsidRDefault="00034560" w:rsidP="007536A7">
            <w:pPr>
              <w:keepNext/>
              <w:snapToGrid w:val="0"/>
              <w:rPr>
                <w:sz w:val="20"/>
                <w:szCs w:val="20"/>
                <w:highlight w:val="yellow"/>
              </w:rPr>
            </w:pPr>
          </w:p>
        </w:tc>
      </w:tr>
      <w:tr w:rsidR="001F37F7" w:rsidRPr="00E639A6" w14:paraId="2D048EC7" w14:textId="77777777" w:rsidTr="007536A7">
        <w:trPr>
          <w:trHeight w:val="74"/>
        </w:trPr>
        <w:tc>
          <w:tcPr>
            <w:tcW w:w="4820" w:type="dxa"/>
          </w:tcPr>
          <w:p w14:paraId="26E81E9E" w14:textId="77777777" w:rsidR="001F37F7" w:rsidRDefault="001F37F7" w:rsidP="007536A7">
            <w:pPr>
              <w:rPr>
                <w:b/>
                <w:bCs/>
                <w:color w:val="000000"/>
                <w:sz w:val="20"/>
                <w:szCs w:val="20"/>
              </w:rPr>
            </w:pPr>
          </w:p>
        </w:tc>
        <w:tc>
          <w:tcPr>
            <w:tcW w:w="5042" w:type="dxa"/>
          </w:tcPr>
          <w:p w14:paraId="31EB5ABB" w14:textId="77777777" w:rsidR="001F37F7" w:rsidRPr="00E639A6" w:rsidRDefault="001F37F7" w:rsidP="007536A7">
            <w:pPr>
              <w:keepNext/>
              <w:snapToGrid w:val="0"/>
              <w:rPr>
                <w:sz w:val="20"/>
                <w:szCs w:val="20"/>
              </w:rPr>
            </w:pPr>
          </w:p>
        </w:tc>
      </w:tr>
    </w:tbl>
    <w:p w14:paraId="37D4B86F" w14:textId="23F9E835" w:rsidR="00034560" w:rsidRDefault="00034560"/>
    <w:p w14:paraId="64A1EF45" w14:textId="4C49A1DC" w:rsidR="00034560" w:rsidRDefault="00034560"/>
    <w:p w14:paraId="3FD34240" w14:textId="77777777" w:rsidR="00EA519E" w:rsidRDefault="00EA519E"/>
    <w:p w14:paraId="22A6A882" w14:textId="77777777" w:rsidR="00034560" w:rsidRDefault="00034560"/>
    <w:p w14:paraId="1AB9282E" w14:textId="30C7327F" w:rsidR="00DA7738" w:rsidRDefault="00DA7738"/>
    <w:p w14:paraId="3D947E72" w14:textId="77777777" w:rsidR="00DA7738" w:rsidRPr="0063141E" w:rsidRDefault="00DA7738" w:rsidP="00DA7738">
      <w:pPr>
        <w:ind w:left="6480"/>
      </w:pPr>
      <w:r w:rsidRPr="0063141E">
        <w:lastRenderedPageBreak/>
        <w:t>P</w:t>
      </w:r>
      <w:r>
        <w:t>aslaugų</w:t>
      </w:r>
      <w:r w:rsidRPr="0063141E">
        <w:t xml:space="preserve"> pirkimo</w:t>
      </w:r>
      <w:r>
        <w:t>–</w:t>
      </w:r>
      <w:r w:rsidRPr="0063141E">
        <w:t>pardavimo sutarties</w:t>
      </w:r>
      <w:r>
        <w:t xml:space="preserve"> </w:t>
      </w:r>
      <w:r w:rsidRPr="002E7DC2">
        <w:rPr>
          <w:i/>
        </w:rPr>
        <w:t>(projekto)</w:t>
      </w:r>
    </w:p>
    <w:p w14:paraId="04C3B6E8" w14:textId="77777777" w:rsidR="00DA7738" w:rsidRPr="0063141E" w:rsidRDefault="00DA7738" w:rsidP="00DA7738">
      <w:pPr>
        <w:ind w:left="6480"/>
      </w:pPr>
      <w:r>
        <w:t>2025</w:t>
      </w:r>
      <w:r w:rsidRPr="0063141E">
        <w:t xml:space="preserve"> m. ____________d. Nr.</w:t>
      </w:r>
      <w:r>
        <w:t xml:space="preserve"> PS-</w:t>
      </w:r>
    </w:p>
    <w:p w14:paraId="143C8DFD" w14:textId="6C909793" w:rsidR="00DA7738" w:rsidRDefault="00DA7738" w:rsidP="00DA7738">
      <w:pPr>
        <w:jc w:val="center"/>
        <w:rPr>
          <w:b/>
          <w:sz w:val="20"/>
          <w:szCs w:val="20"/>
        </w:rPr>
      </w:pPr>
      <w:r>
        <w:rPr>
          <w:b/>
          <w:sz w:val="20"/>
          <w:szCs w:val="20"/>
        </w:rPr>
        <w:tab/>
      </w:r>
      <w:r>
        <w:rPr>
          <w:b/>
          <w:sz w:val="20"/>
          <w:szCs w:val="20"/>
        </w:rPr>
        <w:tab/>
      </w:r>
      <w:r>
        <w:rPr>
          <w:b/>
          <w:sz w:val="20"/>
          <w:szCs w:val="20"/>
        </w:rPr>
        <w:tab/>
      </w:r>
      <w:r>
        <w:rPr>
          <w:b/>
          <w:sz w:val="20"/>
          <w:szCs w:val="20"/>
        </w:rPr>
        <w:tab/>
        <w:t xml:space="preserve">                       </w:t>
      </w:r>
      <w:r w:rsidR="00034560">
        <w:t>3</w:t>
      </w:r>
      <w:r w:rsidRPr="00DA7738">
        <w:t xml:space="preserve"> priedas</w:t>
      </w:r>
    </w:p>
    <w:p w14:paraId="5AC06DE1" w14:textId="762FEEEE" w:rsidR="00DA7738" w:rsidRDefault="00DA7738" w:rsidP="00DA7738">
      <w:pPr>
        <w:jc w:val="center"/>
        <w:rPr>
          <w:b/>
          <w:sz w:val="20"/>
          <w:szCs w:val="20"/>
        </w:rPr>
      </w:pPr>
    </w:p>
    <w:p w14:paraId="27EE24F0" w14:textId="77777777" w:rsidR="00DA7738" w:rsidRPr="00DF3D05" w:rsidRDefault="00DA7738" w:rsidP="00DA7738">
      <w:pPr>
        <w:jc w:val="center"/>
        <w:rPr>
          <w:b/>
          <w:sz w:val="20"/>
          <w:szCs w:val="20"/>
        </w:rPr>
      </w:pPr>
    </w:p>
    <w:p w14:paraId="721FD10E" w14:textId="77777777" w:rsidR="00DA7738" w:rsidRPr="000356B1" w:rsidRDefault="00DA7738" w:rsidP="00DA7738">
      <w:pPr>
        <w:jc w:val="center"/>
        <w:rPr>
          <w:b/>
          <w:caps/>
        </w:rPr>
      </w:pPr>
      <w:r>
        <w:rPr>
          <w:b/>
          <w:caps/>
        </w:rPr>
        <w:t xml:space="preserve">PASLAUGŲ patikrinimo </w:t>
      </w:r>
      <w:r w:rsidRPr="000356B1">
        <w:rPr>
          <w:b/>
          <w:caps/>
        </w:rPr>
        <w:t xml:space="preserve">AKTAS </w:t>
      </w:r>
    </w:p>
    <w:p w14:paraId="49A3F2D8" w14:textId="77777777" w:rsidR="00DA7738" w:rsidRDefault="00DA7738" w:rsidP="00DA7738">
      <w:pPr>
        <w:jc w:val="center"/>
      </w:pPr>
    </w:p>
    <w:p w14:paraId="31A82827" w14:textId="77777777" w:rsidR="00DA7738" w:rsidRPr="008B484E" w:rsidRDefault="00DA7738" w:rsidP="00DA7738">
      <w:pPr>
        <w:jc w:val="center"/>
      </w:pPr>
      <w:r w:rsidRPr="008B484E">
        <w:t>20</w:t>
      </w:r>
      <w:r>
        <w:t xml:space="preserve">    </w:t>
      </w:r>
      <w:r w:rsidRPr="008B484E">
        <w:t xml:space="preserve"> m.                  d.</w:t>
      </w:r>
    </w:p>
    <w:p w14:paraId="1B193849" w14:textId="77777777" w:rsidR="00DA7738" w:rsidRPr="000356B1" w:rsidRDefault="00DA7738" w:rsidP="00DA7738">
      <w:pPr>
        <w:tabs>
          <w:tab w:val="left" w:pos="2835"/>
        </w:tabs>
        <w:jc w:val="center"/>
        <w:rPr>
          <w:u w:val="single"/>
        </w:rPr>
      </w:pPr>
      <w:r>
        <w:rPr>
          <w:u w:val="single"/>
        </w:rPr>
        <w:t xml:space="preserve">     </w:t>
      </w:r>
      <w:r>
        <w:rPr>
          <w:u w:val="single"/>
        </w:rPr>
        <w:tab/>
      </w:r>
    </w:p>
    <w:p w14:paraId="31911360" w14:textId="77777777" w:rsidR="00DA7738" w:rsidRPr="000356B1" w:rsidRDefault="00DA7738" w:rsidP="00DA7738">
      <w:pPr>
        <w:tabs>
          <w:tab w:val="left" w:pos="2340"/>
          <w:tab w:val="left" w:pos="2835"/>
        </w:tabs>
        <w:jc w:val="center"/>
        <w:rPr>
          <w:color w:val="000000"/>
          <w:sz w:val="16"/>
          <w:szCs w:val="16"/>
        </w:rPr>
      </w:pPr>
      <w:r w:rsidRPr="000356B1">
        <w:rPr>
          <w:color w:val="000000"/>
          <w:sz w:val="16"/>
          <w:szCs w:val="16"/>
        </w:rPr>
        <w:t>(</w:t>
      </w:r>
      <w:r>
        <w:rPr>
          <w:color w:val="000000"/>
          <w:sz w:val="16"/>
          <w:szCs w:val="16"/>
        </w:rPr>
        <w:t>vieta)</w:t>
      </w:r>
    </w:p>
    <w:p w14:paraId="25A10EF6" w14:textId="77777777" w:rsidR="00DA7738" w:rsidRDefault="00DA7738" w:rsidP="00DA7738">
      <w:pPr>
        <w:tabs>
          <w:tab w:val="left" w:pos="720"/>
          <w:tab w:val="left" w:pos="9540"/>
        </w:tabs>
      </w:pPr>
    </w:p>
    <w:p w14:paraId="2EC7B8FA" w14:textId="77777777" w:rsidR="00DA7738" w:rsidRPr="00ED3687" w:rsidRDefault="00DA7738" w:rsidP="00DA7738">
      <w:pPr>
        <w:tabs>
          <w:tab w:val="left" w:pos="720"/>
          <w:tab w:val="left" w:pos="9540"/>
        </w:tabs>
        <w:rPr>
          <w:u w:val="single"/>
        </w:rPr>
      </w:pPr>
      <w:r>
        <w:tab/>
      </w:r>
      <w:r>
        <w:rPr>
          <w:u w:val="single"/>
        </w:rPr>
        <w:tab/>
        <w:t xml:space="preserve"> </w:t>
      </w:r>
    </w:p>
    <w:p w14:paraId="3F101ED8" w14:textId="77777777" w:rsidR="00DA7738" w:rsidRDefault="00DA7738" w:rsidP="00DA7738">
      <w:pPr>
        <w:tabs>
          <w:tab w:val="left" w:pos="993"/>
          <w:tab w:val="left" w:pos="9540"/>
        </w:tabs>
        <w:jc w:val="center"/>
        <w:rPr>
          <w:sz w:val="16"/>
          <w:szCs w:val="16"/>
        </w:rPr>
      </w:pPr>
      <w:r>
        <w:rPr>
          <w:sz w:val="16"/>
          <w:szCs w:val="16"/>
        </w:rPr>
        <w:t xml:space="preserve">           </w:t>
      </w:r>
      <w:r w:rsidRPr="00635209">
        <w:rPr>
          <w:sz w:val="16"/>
          <w:szCs w:val="16"/>
        </w:rPr>
        <w:t>(</w:t>
      </w:r>
      <w:r>
        <w:rPr>
          <w:sz w:val="16"/>
          <w:szCs w:val="16"/>
        </w:rPr>
        <w:t>įrašyti komisiją (sudarymo dokumento numerį ir datą) arba paskirto asmens, atliekančio</w:t>
      </w:r>
      <w:r w:rsidRPr="00DB1CC2">
        <w:rPr>
          <w:sz w:val="16"/>
          <w:szCs w:val="16"/>
        </w:rPr>
        <w:t xml:space="preserve"> </w:t>
      </w:r>
      <w:r>
        <w:rPr>
          <w:sz w:val="16"/>
          <w:szCs w:val="16"/>
        </w:rPr>
        <w:t xml:space="preserve">paslaugų atitikties sutarties reikalavimams </w:t>
      </w:r>
      <w:r w:rsidRPr="00DB1CC2">
        <w:rPr>
          <w:sz w:val="16"/>
          <w:szCs w:val="16"/>
        </w:rPr>
        <w:t>patikr</w:t>
      </w:r>
      <w:r>
        <w:rPr>
          <w:sz w:val="16"/>
          <w:szCs w:val="16"/>
        </w:rPr>
        <w:t>inimą, pareigas, vardą, pavardę)</w:t>
      </w:r>
    </w:p>
    <w:p w14:paraId="687C1E02" w14:textId="77777777" w:rsidR="00DA7738" w:rsidRPr="007F246C" w:rsidRDefault="00DA7738" w:rsidP="00DA7738">
      <w:pPr>
        <w:tabs>
          <w:tab w:val="left" w:pos="2340"/>
          <w:tab w:val="left" w:pos="9540"/>
        </w:tabs>
        <w:rPr>
          <w:color w:val="000000"/>
          <w:sz w:val="16"/>
          <w:szCs w:val="16"/>
          <w:u w:val="single"/>
        </w:rPr>
      </w:pPr>
      <w:r>
        <w:rPr>
          <w:color w:val="000000"/>
          <w:sz w:val="22"/>
          <w:szCs w:val="22"/>
        </w:rPr>
        <w:t>d</w:t>
      </w:r>
      <w:r w:rsidRPr="000F0C6B">
        <w:rPr>
          <w:color w:val="000000"/>
          <w:sz w:val="22"/>
          <w:szCs w:val="22"/>
        </w:rPr>
        <w:t>alyvaujant</w:t>
      </w:r>
      <w:r>
        <w:rPr>
          <w:color w:val="000000"/>
          <w:sz w:val="16"/>
          <w:szCs w:val="16"/>
        </w:rPr>
        <w:t xml:space="preserve">  </w:t>
      </w:r>
      <w:r>
        <w:rPr>
          <w:color w:val="000000"/>
          <w:sz w:val="16"/>
          <w:szCs w:val="16"/>
          <w:u w:val="single"/>
        </w:rPr>
        <w:tab/>
      </w:r>
      <w:r>
        <w:rPr>
          <w:color w:val="000000"/>
          <w:sz w:val="16"/>
          <w:szCs w:val="16"/>
          <w:u w:val="single"/>
        </w:rPr>
        <w:tab/>
      </w:r>
    </w:p>
    <w:p w14:paraId="7C980EE3" w14:textId="77777777" w:rsidR="00DA7738" w:rsidRDefault="00DA7738" w:rsidP="00DA7738">
      <w:pPr>
        <w:jc w:val="center"/>
        <w:rPr>
          <w:sz w:val="16"/>
          <w:szCs w:val="16"/>
        </w:rPr>
      </w:pPr>
      <w:r>
        <w:rPr>
          <w:color w:val="000000"/>
          <w:sz w:val="16"/>
          <w:szCs w:val="16"/>
        </w:rPr>
        <w:tab/>
      </w:r>
      <w:r>
        <w:rPr>
          <w:sz w:val="16"/>
          <w:szCs w:val="16"/>
        </w:rPr>
        <w:t>(jeigu dalyvavo įrašyti tiekėjo (įgalioto atstovo) arba kitų asmenų dalyvaujančių priėmime vardą, pavardę</w:t>
      </w:r>
      <w:r w:rsidRPr="00497DA4">
        <w:rPr>
          <w:sz w:val="16"/>
          <w:szCs w:val="16"/>
        </w:rPr>
        <w:t>)</w:t>
      </w:r>
    </w:p>
    <w:p w14:paraId="70800456" w14:textId="77777777" w:rsidR="00DA7738" w:rsidRDefault="00DA7738" w:rsidP="00DA7738">
      <w:pPr>
        <w:jc w:val="center"/>
        <w:rPr>
          <w:sz w:val="16"/>
          <w:szCs w:val="16"/>
        </w:rPr>
      </w:pPr>
    </w:p>
    <w:p w14:paraId="7A334A67" w14:textId="77777777" w:rsidR="00DA7738" w:rsidRPr="00EC77EF" w:rsidRDefault="00DA7738" w:rsidP="00DA7738">
      <w:pPr>
        <w:tabs>
          <w:tab w:val="left" w:pos="9540"/>
        </w:tabs>
        <w:rPr>
          <w:sz w:val="16"/>
          <w:szCs w:val="16"/>
        </w:rPr>
      </w:pPr>
    </w:p>
    <w:p w14:paraId="1CBA58AB" w14:textId="77777777" w:rsidR="00DA7738" w:rsidRPr="00F254D1" w:rsidRDefault="00DA7738" w:rsidP="00DA7738">
      <w:pPr>
        <w:tabs>
          <w:tab w:val="left" w:pos="9540"/>
        </w:tabs>
        <w:jc w:val="center"/>
        <w:rPr>
          <w:sz w:val="16"/>
          <w:szCs w:val="16"/>
        </w:rPr>
      </w:pPr>
      <w:r>
        <w:rPr>
          <w:sz w:val="16"/>
          <w:szCs w:val="16"/>
        </w:rPr>
        <w:t>Pildyti atitinkamai atsižvelgiant į tikrinamąjį objektą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551"/>
        <w:gridCol w:w="2127"/>
        <w:gridCol w:w="2835"/>
      </w:tblGrid>
      <w:tr w:rsidR="00DA7738" w:rsidRPr="007D6C45" w14:paraId="3F0C91A6" w14:textId="77777777" w:rsidTr="007536A7">
        <w:trPr>
          <w:trHeight w:val="475"/>
        </w:trPr>
        <w:tc>
          <w:tcPr>
            <w:tcW w:w="2093" w:type="dxa"/>
            <w:tcBorders>
              <w:top w:val="nil"/>
              <w:left w:val="nil"/>
              <w:bottom w:val="nil"/>
              <w:right w:val="single" w:sz="4" w:space="0" w:color="auto"/>
            </w:tcBorders>
            <w:shd w:val="clear" w:color="auto" w:fill="auto"/>
          </w:tcPr>
          <w:p w14:paraId="33E8465A" w14:textId="77777777" w:rsidR="00DA7738" w:rsidRPr="007D6C45" w:rsidRDefault="00DA7738" w:rsidP="007536A7">
            <w:pPr>
              <w:jc w:val="right"/>
              <w:rPr>
                <w:color w:val="000000"/>
                <w:sz w:val="20"/>
                <w:szCs w:val="20"/>
              </w:rPr>
            </w:pPr>
            <w:r>
              <w:rPr>
                <w:color w:val="000000"/>
                <w:sz w:val="20"/>
                <w:szCs w:val="20"/>
              </w:rPr>
              <w:t>Paslaugų pavadinimas</w:t>
            </w:r>
          </w:p>
        </w:tc>
        <w:tc>
          <w:tcPr>
            <w:tcW w:w="2551" w:type="dxa"/>
            <w:tcBorders>
              <w:top w:val="single" w:sz="4" w:space="0" w:color="auto"/>
              <w:left w:val="single" w:sz="4" w:space="0" w:color="auto"/>
              <w:right w:val="single" w:sz="4" w:space="0" w:color="auto"/>
            </w:tcBorders>
            <w:shd w:val="clear" w:color="auto" w:fill="auto"/>
          </w:tcPr>
          <w:p w14:paraId="70DFC74E" w14:textId="0F332E49" w:rsidR="00DA7738" w:rsidRPr="007D6C45" w:rsidRDefault="00034560" w:rsidP="007536A7">
            <w:pPr>
              <w:rPr>
                <w:color w:val="000000"/>
                <w:sz w:val="20"/>
                <w:szCs w:val="20"/>
              </w:rPr>
            </w:pPr>
            <w:r w:rsidRPr="00034560">
              <w:rPr>
                <w:color w:val="000000"/>
                <w:sz w:val="20"/>
                <w:szCs w:val="20"/>
              </w:rPr>
              <w:t>Prieiga prie mokomosios platformos Tryhackme business</w:t>
            </w:r>
          </w:p>
        </w:tc>
        <w:tc>
          <w:tcPr>
            <w:tcW w:w="2127" w:type="dxa"/>
            <w:tcBorders>
              <w:top w:val="nil"/>
              <w:left w:val="single" w:sz="4" w:space="0" w:color="auto"/>
              <w:bottom w:val="nil"/>
              <w:right w:val="single" w:sz="4" w:space="0" w:color="auto"/>
            </w:tcBorders>
          </w:tcPr>
          <w:p w14:paraId="53EDE8A8" w14:textId="77777777" w:rsidR="00DA7738" w:rsidRPr="007D6C45" w:rsidRDefault="00DA7738" w:rsidP="007536A7">
            <w:pPr>
              <w:jc w:val="right"/>
              <w:rPr>
                <w:color w:val="000000"/>
                <w:sz w:val="20"/>
                <w:szCs w:val="20"/>
              </w:rPr>
            </w:pPr>
            <w:r w:rsidRPr="007D6C45">
              <w:rPr>
                <w:color w:val="000000"/>
                <w:sz w:val="20"/>
                <w:szCs w:val="20"/>
              </w:rPr>
              <w:t>Sutarties data, numeris</w:t>
            </w:r>
          </w:p>
        </w:tc>
        <w:tc>
          <w:tcPr>
            <w:tcW w:w="2835" w:type="dxa"/>
            <w:tcBorders>
              <w:top w:val="single" w:sz="4" w:space="0" w:color="auto"/>
              <w:left w:val="single" w:sz="4" w:space="0" w:color="auto"/>
              <w:right w:val="single" w:sz="4" w:space="0" w:color="auto"/>
            </w:tcBorders>
          </w:tcPr>
          <w:p w14:paraId="69034F78" w14:textId="77777777" w:rsidR="00DA7738" w:rsidRPr="007D6C45" w:rsidRDefault="00DA7738" w:rsidP="007536A7">
            <w:pPr>
              <w:rPr>
                <w:color w:val="000000"/>
                <w:sz w:val="20"/>
                <w:szCs w:val="20"/>
              </w:rPr>
            </w:pPr>
          </w:p>
        </w:tc>
      </w:tr>
      <w:tr w:rsidR="00DA7738" w:rsidRPr="007D6C45" w14:paraId="7B89DE15" w14:textId="77777777" w:rsidTr="007536A7">
        <w:trPr>
          <w:trHeight w:val="470"/>
        </w:trPr>
        <w:tc>
          <w:tcPr>
            <w:tcW w:w="2093" w:type="dxa"/>
            <w:tcBorders>
              <w:top w:val="nil"/>
              <w:left w:val="nil"/>
              <w:bottom w:val="nil"/>
              <w:right w:val="single" w:sz="4" w:space="0" w:color="auto"/>
            </w:tcBorders>
            <w:shd w:val="clear" w:color="auto" w:fill="auto"/>
          </w:tcPr>
          <w:p w14:paraId="603C6C16" w14:textId="77777777" w:rsidR="00DA7738" w:rsidRPr="007D6C45" w:rsidRDefault="00DA7738" w:rsidP="007536A7">
            <w:pPr>
              <w:jc w:val="right"/>
              <w:rPr>
                <w:color w:val="000000"/>
                <w:sz w:val="20"/>
                <w:szCs w:val="20"/>
              </w:rPr>
            </w:pPr>
            <w:r>
              <w:rPr>
                <w:color w:val="000000"/>
                <w:sz w:val="20"/>
                <w:szCs w:val="20"/>
              </w:rPr>
              <w:t>Tie</w:t>
            </w:r>
            <w:r w:rsidRPr="007D6C45">
              <w:rPr>
                <w:color w:val="000000"/>
                <w:sz w:val="20"/>
                <w:szCs w:val="20"/>
              </w:rPr>
              <w:t>kėjas</w:t>
            </w:r>
          </w:p>
        </w:tc>
        <w:tc>
          <w:tcPr>
            <w:tcW w:w="2551" w:type="dxa"/>
            <w:tcBorders>
              <w:top w:val="single" w:sz="4" w:space="0" w:color="auto"/>
              <w:left w:val="single" w:sz="4" w:space="0" w:color="auto"/>
              <w:right w:val="single" w:sz="4" w:space="0" w:color="auto"/>
            </w:tcBorders>
            <w:shd w:val="clear" w:color="auto" w:fill="auto"/>
          </w:tcPr>
          <w:p w14:paraId="090B7F95" w14:textId="77777777" w:rsidR="00DA7738" w:rsidRPr="007D6C45" w:rsidRDefault="00DA7738" w:rsidP="007536A7">
            <w:pPr>
              <w:rPr>
                <w:color w:val="000000"/>
                <w:sz w:val="20"/>
                <w:szCs w:val="20"/>
              </w:rPr>
            </w:pPr>
          </w:p>
        </w:tc>
        <w:tc>
          <w:tcPr>
            <w:tcW w:w="2127" w:type="dxa"/>
            <w:tcBorders>
              <w:top w:val="nil"/>
              <w:left w:val="single" w:sz="4" w:space="0" w:color="auto"/>
              <w:bottom w:val="nil"/>
              <w:right w:val="single" w:sz="4" w:space="0" w:color="auto"/>
            </w:tcBorders>
          </w:tcPr>
          <w:p w14:paraId="192A26B6" w14:textId="77777777" w:rsidR="00DA7738" w:rsidRPr="007D6C45" w:rsidRDefault="00DA7738" w:rsidP="007536A7">
            <w:pPr>
              <w:jc w:val="right"/>
              <w:rPr>
                <w:color w:val="000000"/>
                <w:sz w:val="20"/>
                <w:szCs w:val="20"/>
              </w:rPr>
            </w:pPr>
            <w:r w:rsidRPr="007D6C45">
              <w:rPr>
                <w:color w:val="000000"/>
                <w:sz w:val="20"/>
                <w:szCs w:val="20"/>
              </w:rPr>
              <w:t xml:space="preserve">Apskaitos dokumento </w:t>
            </w:r>
          </w:p>
          <w:p w14:paraId="011BD4B6" w14:textId="77777777" w:rsidR="00DA7738" w:rsidRPr="007D6C45" w:rsidRDefault="00DA7738" w:rsidP="007536A7">
            <w:pPr>
              <w:jc w:val="right"/>
              <w:rPr>
                <w:color w:val="000000"/>
                <w:sz w:val="20"/>
                <w:szCs w:val="20"/>
              </w:rPr>
            </w:pPr>
            <w:r w:rsidRPr="007D6C45">
              <w:rPr>
                <w:color w:val="000000"/>
                <w:sz w:val="20"/>
                <w:szCs w:val="20"/>
              </w:rPr>
              <w:t>data, numeris</w:t>
            </w:r>
          </w:p>
        </w:tc>
        <w:tc>
          <w:tcPr>
            <w:tcW w:w="2835" w:type="dxa"/>
            <w:tcBorders>
              <w:top w:val="single" w:sz="4" w:space="0" w:color="auto"/>
              <w:left w:val="single" w:sz="4" w:space="0" w:color="auto"/>
              <w:right w:val="single" w:sz="4" w:space="0" w:color="auto"/>
            </w:tcBorders>
          </w:tcPr>
          <w:p w14:paraId="23BBED43" w14:textId="77777777" w:rsidR="00DA7738" w:rsidRPr="007D6C45" w:rsidRDefault="00DA7738" w:rsidP="007536A7">
            <w:pPr>
              <w:rPr>
                <w:color w:val="000000"/>
                <w:sz w:val="20"/>
                <w:szCs w:val="20"/>
              </w:rPr>
            </w:pPr>
          </w:p>
        </w:tc>
      </w:tr>
    </w:tbl>
    <w:p w14:paraId="7319C08D" w14:textId="77777777" w:rsidR="00DA7738" w:rsidRDefault="00DA7738" w:rsidP="00DA7738">
      <w:pPr>
        <w:jc w:val="both"/>
        <w:rPr>
          <w:sz w:val="16"/>
          <w:szCs w:val="16"/>
        </w:rPr>
      </w:pPr>
    </w:p>
    <w:p w14:paraId="3DFCDFA1" w14:textId="77777777" w:rsidR="00DA7738" w:rsidRPr="003B2C2A" w:rsidRDefault="00DA7738" w:rsidP="00DA7738">
      <w:pPr>
        <w:tabs>
          <w:tab w:val="left" w:pos="9540"/>
        </w:tabs>
        <w:rPr>
          <w:sz w:val="22"/>
          <w:szCs w:val="22"/>
        </w:rPr>
      </w:pPr>
      <w:r w:rsidRPr="000F0C6B">
        <w:rPr>
          <w:sz w:val="22"/>
          <w:szCs w:val="22"/>
        </w:rPr>
        <w:t>P</w:t>
      </w:r>
      <w:r>
        <w:rPr>
          <w:sz w:val="22"/>
          <w:szCs w:val="22"/>
        </w:rPr>
        <w:t>aslaugų priėmimo metu patikrinta</w:t>
      </w:r>
      <w:r w:rsidRPr="000F0C6B">
        <w:rPr>
          <w:sz w:val="22"/>
          <w:szCs w:val="22"/>
        </w:rPr>
        <w:t xml:space="preserve">: </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
        <w:gridCol w:w="1444"/>
        <w:gridCol w:w="2239"/>
        <w:gridCol w:w="1985"/>
        <w:gridCol w:w="1417"/>
        <w:gridCol w:w="2233"/>
      </w:tblGrid>
      <w:tr w:rsidR="00DA7738" w:rsidRPr="00C26255" w14:paraId="1726D13B" w14:textId="77777777" w:rsidTr="00034560">
        <w:trPr>
          <w:trHeight w:val="910"/>
        </w:trPr>
        <w:tc>
          <w:tcPr>
            <w:tcW w:w="536" w:type="dxa"/>
            <w:shd w:val="clear" w:color="auto" w:fill="auto"/>
            <w:vAlign w:val="center"/>
          </w:tcPr>
          <w:p w14:paraId="291BE773" w14:textId="77777777" w:rsidR="00DA7738" w:rsidRPr="008B6A27" w:rsidRDefault="00DA7738" w:rsidP="00034560">
            <w:pPr>
              <w:jc w:val="center"/>
              <w:rPr>
                <w:b/>
                <w:sz w:val="20"/>
              </w:rPr>
            </w:pPr>
            <w:r w:rsidRPr="008B6A27">
              <w:rPr>
                <w:b/>
                <w:sz w:val="20"/>
              </w:rPr>
              <w:t>Eil. Nr.</w:t>
            </w:r>
          </w:p>
        </w:tc>
        <w:tc>
          <w:tcPr>
            <w:tcW w:w="1444" w:type="dxa"/>
            <w:vAlign w:val="center"/>
          </w:tcPr>
          <w:p w14:paraId="2430AFC1" w14:textId="2D0F83EF" w:rsidR="00DA7738" w:rsidRPr="008B6A27" w:rsidRDefault="00DA7738" w:rsidP="00034560">
            <w:pPr>
              <w:rPr>
                <w:b/>
                <w:sz w:val="20"/>
              </w:rPr>
            </w:pPr>
          </w:p>
          <w:p w14:paraId="7AD35308" w14:textId="77777777" w:rsidR="00DA7738" w:rsidRPr="008B6A27" w:rsidRDefault="00DA7738" w:rsidP="00034560">
            <w:pPr>
              <w:jc w:val="center"/>
              <w:rPr>
                <w:b/>
                <w:sz w:val="20"/>
              </w:rPr>
            </w:pPr>
            <w:r w:rsidRPr="008B6A27">
              <w:rPr>
                <w:b/>
                <w:sz w:val="20"/>
              </w:rPr>
              <w:t>Paslaugų pavadinimas</w:t>
            </w:r>
          </w:p>
        </w:tc>
        <w:tc>
          <w:tcPr>
            <w:tcW w:w="2239" w:type="dxa"/>
            <w:shd w:val="clear" w:color="auto" w:fill="auto"/>
            <w:vAlign w:val="center"/>
          </w:tcPr>
          <w:p w14:paraId="18254488" w14:textId="77777777" w:rsidR="00DA7738" w:rsidRPr="008B6A27" w:rsidRDefault="00DA7738" w:rsidP="007536A7">
            <w:pPr>
              <w:jc w:val="center"/>
              <w:rPr>
                <w:b/>
                <w:sz w:val="20"/>
              </w:rPr>
            </w:pPr>
            <w:r w:rsidRPr="008B6A27">
              <w:rPr>
                <w:b/>
                <w:sz w:val="20"/>
              </w:rPr>
              <w:t>Reikalavimų pavadinimas</w:t>
            </w:r>
          </w:p>
        </w:tc>
        <w:tc>
          <w:tcPr>
            <w:tcW w:w="1985" w:type="dxa"/>
            <w:shd w:val="clear" w:color="auto" w:fill="auto"/>
            <w:vAlign w:val="center"/>
          </w:tcPr>
          <w:p w14:paraId="68C2DB2A" w14:textId="77777777" w:rsidR="00DA7738" w:rsidRPr="008B6A27" w:rsidRDefault="00DA7738" w:rsidP="007536A7">
            <w:pPr>
              <w:jc w:val="center"/>
              <w:rPr>
                <w:b/>
                <w:sz w:val="20"/>
              </w:rPr>
            </w:pPr>
            <w:r w:rsidRPr="008B6A27">
              <w:rPr>
                <w:b/>
                <w:sz w:val="20"/>
              </w:rPr>
              <w:t xml:space="preserve">Patikrinimo </w:t>
            </w:r>
          </w:p>
          <w:p w14:paraId="165EB839" w14:textId="77777777" w:rsidR="00DA7738" w:rsidRPr="008B6A27" w:rsidRDefault="00DA7738" w:rsidP="007536A7">
            <w:pPr>
              <w:jc w:val="center"/>
              <w:rPr>
                <w:b/>
                <w:sz w:val="20"/>
              </w:rPr>
            </w:pPr>
            <w:r w:rsidRPr="008B6A27">
              <w:rPr>
                <w:b/>
                <w:sz w:val="20"/>
              </w:rPr>
              <w:t>būdas</w:t>
            </w:r>
          </w:p>
          <w:p w14:paraId="4ACE0DA4" w14:textId="77777777" w:rsidR="00DA7738" w:rsidRPr="008B6A27" w:rsidRDefault="00DA7738" w:rsidP="007536A7">
            <w:pPr>
              <w:jc w:val="center"/>
              <w:rPr>
                <w:sz w:val="20"/>
                <w:szCs w:val="20"/>
              </w:rPr>
            </w:pPr>
            <w:r w:rsidRPr="008B6A27">
              <w:rPr>
                <w:sz w:val="20"/>
                <w:szCs w:val="20"/>
              </w:rPr>
              <w:t xml:space="preserve">(pvz. vizualinis vertinimas, </w:t>
            </w:r>
            <w:r>
              <w:rPr>
                <w:sz w:val="20"/>
                <w:szCs w:val="20"/>
              </w:rPr>
              <w:t>testavimas</w:t>
            </w:r>
            <w:r w:rsidRPr="008B6A27">
              <w:rPr>
                <w:sz w:val="20"/>
                <w:szCs w:val="20"/>
              </w:rPr>
              <w:t xml:space="preserve"> ar kt. )</w:t>
            </w:r>
          </w:p>
        </w:tc>
        <w:tc>
          <w:tcPr>
            <w:tcW w:w="1417" w:type="dxa"/>
            <w:shd w:val="clear" w:color="auto" w:fill="auto"/>
            <w:vAlign w:val="center"/>
          </w:tcPr>
          <w:p w14:paraId="5DEE297D" w14:textId="77777777" w:rsidR="00DA7738" w:rsidRPr="008B6A27" w:rsidRDefault="00DA7738" w:rsidP="007536A7">
            <w:pPr>
              <w:jc w:val="center"/>
              <w:rPr>
                <w:sz w:val="20"/>
                <w:szCs w:val="20"/>
              </w:rPr>
            </w:pPr>
            <w:r w:rsidRPr="008B6A27">
              <w:rPr>
                <w:b/>
                <w:sz w:val="20"/>
              </w:rPr>
              <w:t>Atžyma apie atitikimą</w:t>
            </w:r>
            <w:r w:rsidRPr="008B6A27">
              <w:rPr>
                <w:sz w:val="20"/>
              </w:rPr>
              <w:t xml:space="preserve"> </w:t>
            </w:r>
            <w:r w:rsidRPr="008B6A27">
              <w:rPr>
                <w:sz w:val="20"/>
                <w:szCs w:val="20"/>
              </w:rPr>
              <w:t>(atitinka/</w:t>
            </w:r>
          </w:p>
          <w:p w14:paraId="14BA833E" w14:textId="77777777" w:rsidR="00DA7738" w:rsidRPr="008B6A27" w:rsidRDefault="00DA7738" w:rsidP="007536A7">
            <w:pPr>
              <w:jc w:val="center"/>
              <w:rPr>
                <w:sz w:val="20"/>
              </w:rPr>
            </w:pPr>
            <w:r w:rsidRPr="008B6A27">
              <w:rPr>
                <w:sz w:val="20"/>
                <w:szCs w:val="20"/>
              </w:rPr>
              <w:t>neatitinka)</w:t>
            </w:r>
          </w:p>
        </w:tc>
        <w:tc>
          <w:tcPr>
            <w:tcW w:w="2233" w:type="dxa"/>
          </w:tcPr>
          <w:p w14:paraId="5249AB67" w14:textId="77777777" w:rsidR="00DA7738" w:rsidRPr="008B6A27" w:rsidRDefault="00DA7738" w:rsidP="007536A7">
            <w:pPr>
              <w:jc w:val="center"/>
              <w:rPr>
                <w:b/>
                <w:sz w:val="20"/>
                <w:szCs w:val="22"/>
              </w:rPr>
            </w:pPr>
            <w:r w:rsidRPr="008B6A27">
              <w:rPr>
                <w:b/>
                <w:sz w:val="20"/>
                <w:szCs w:val="22"/>
              </w:rPr>
              <w:t>Patikrinimo metu nustatyti neatitikimai</w:t>
            </w:r>
          </w:p>
          <w:p w14:paraId="6F416C00" w14:textId="77777777" w:rsidR="00DA7738" w:rsidRPr="008B6A27" w:rsidRDefault="00DA7738" w:rsidP="007536A7">
            <w:pPr>
              <w:jc w:val="center"/>
              <w:rPr>
                <w:sz w:val="20"/>
              </w:rPr>
            </w:pPr>
            <w:r w:rsidRPr="008B6A27">
              <w:rPr>
                <w:sz w:val="20"/>
              </w:rPr>
              <w:t>(nustačius neatitikimus, vadovaujantis pirkimo – pardavimo sutarties ir jos priede (-uose) punktais, detaliai surašomi nustatyti trūkumai,</w:t>
            </w:r>
          </w:p>
          <w:p w14:paraId="3BD9372F" w14:textId="77777777" w:rsidR="00DA7738" w:rsidRPr="008B6A27" w:rsidRDefault="00DA7738" w:rsidP="007536A7">
            <w:pPr>
              <w:jc w:val="center"/>
              <w:rPr>
                <w:b/>
                <w:sz w:val="20"/>
              </w:rPr>
            </w:pPr>
            <w:r w:rsidRPr="008B6A27">
              <w:rPr>
                <w:sz w:val="20"/>
              </w:rPr>
              <w:t xml:space="preserve"> neįvykdytos sutarties sąlygos ir pan.)</w:t>
            </w:r>
            <w:r w:rsidRPr="008B6A27">
              <w:rPr>
                <w:b/>
                <w:sz w:val="20"/>
              </w:rPr>
              <w:t xml:space="preserve">  </w:t>
            </w:r>
          </w:p>
        </w:tc>
      </w:tr>
      <w:tr w:rsidR="00DA7738" w:rsidRPr="00C26255" w14:paraId="363F1C6A" w14:textId="77777777" w:rsidTr="00034560">
        <w:trPr>
          <w:trHeight w:val="356"/>
        </w:trPr>
        <w:tc>
          <w:tcPr>
            <w:tcW w:w="536" w:type="dxa"/>
            <w:shd w:val="clear" w:color="auto" w:fill="auto"/>
          </w:tcPr>
          <w:p w14:paraId="47357F07" w14:textId="77777777" w:rsidR="00DA7738" w:rsidRPr="00AF6B0E" w:rsidRDefault="00DA7738" w:rsidP="007536A7">
            <w:pPr>
              <w:jc w:val="both"/>
              <w:rPr>
                <w:sz w:val="22"/>
              </w:rPr>
            </w:pPr>
            <w:r w:rsidRPr="00AF6B0E">
              <w:rPr>
                <w:sz w:val="22"/>
              </w:rPr>
              <w:t>1.</w:t>
            </w:r>
          </w:p>
        </w:tc>
        <w:tc>
          <w:tcPr>
            <w:tcW w:w="1444" w:type="dxa"/>
          </w:tcPr>
          <w:p w14:paraId="6A570B07" w14:textId="1CF88B4D" w:rsidR="00DA7738" w:rsidRPr="00034560" w:rsidRDefault="00034560" w:rsidP="007536A7">
            <w:pPr>
              <w:tabs>
                <w:tab w:val="left" w:pos="3330"/>
              </w:tabs>
              <w:jc w:val="both"/>
              <w:rPr>
                <w:sz w:val="20"/>
                <w:szCs w:val="20"/>
              </w:rPr>
            </w:pPr>
            <w:r w:rsidRPr="00034560">
              <w:rPr>
                <w:sz w:val="20"/>
                <w:szCs w:val="20"/>
              </w:rPr>
              <w:t>Prieiga prie mokomosios platformos Tryhackme business</w:t>
            </w:r>
          </w:p>
        </w:tc>
        <w:tc>
          <w:tcPr>
            <w:tcW w:w="2239" w:type="dxa"/>
            <w:shd w:val="clear" w:color="auto" w:fill="auto"/>
          </w:tcPr>
          <w:p w14:paraId="284F036E" w14:textId="77777777" w:rsidR="00DA7738" w:rsidRPr="00AF6B0E" w:rsidRDefault="00DA7738" w:rsidP="007536A7">
            <w:pPr>
              <w:tabs>
                <w:tab w:val="left" w:pos="3330"/>
              </w:tabs>
              <w:jc w:val="both"/>
              <w:rPr>
                <w:sz w:val="22"/>
              </w:rPr>
            </w:pPr>
            <w:r w:rsidRPr="00AF6B0E">
              <w:rPr>
                <w:sz w:val="22"/>
              </w:rPr>
              <w:tab/>
            </w:r>
          </w:p>
        </w:tc>
        <w:tc>
          <w:tcPr>
            <w:tcW w:w="1985" w:type="dxa"/>
            <w:shd w:val="clear" w:color="auto" w:fill="auto"/>
          </w:tcPr>
          <w:p w14:paraId="7A435E69" w14:textId="77777777" w:rsidR="00DA7738" w:rsidRPr="00AF6B0E" w:rsidRDefault="00DA7738" w:rsidP="007536A7">
            <w:pPr>
              <w:jc w:val="both"/>
              <w:rPr>
                <w:sz w:val="22"/>
              </w:rPr>
            </w:pPr>
          </w:p>
        </w:tc>
        <w:tc>
          <w:tcPr>
            <w:tcW w:w="1417" w:type="dxa"/>
            <w:shd w:val="clear" w:color="auto" w:fill="auto"/>
          </w:tcPr>
          <w:p w14:paraId="0589DEFB" w14:textId="77777777" w:rsidR="00DA7738" w:rsidRPr="00AF6B0E" w:rsidRDefault="00DA7738" w:rsidP="007536A7">
            <w:pPr>
              <w:jc w:val="both"/>
              <w:rPr>
                <w:sz w:val="22"/>
              </w:rPr>
            </w:pPr>
          </w:p>
        </w:tc>
        <w:tc>
          <w:tcPr>
            <w:tcW w:w="2233" w:type="dxa"/>
          </w:tcPr>
          <w:p w14:paraId="153BE7FA" w14:textId="77777777" w:rsidR="00DA7738" w:rsidRPr="00AF6B0E" w:rsidRDefault="00DA7738" w:rsidP="007536A7">
            <w:pPr>
              <w:jc w:val="both"/>
              <w:rPr>
                <w:sz w:val="22"/>
              </w:rPr>
            </w:pPr>
          </w:p>
        </w:tc>
      </w:tr>
    </w:tbl>
    <w:p w14:paraId="6B949003" w14:textId="77777777" w:rsidR="00DA7738" w:rsidRPr="00F8655F" w:rsidRDefault="00DA7738" w:rsidP="00DA7738">
      <w:pPr>
        <w:jc w:val="both"/>
        <w:rPr>
          <w:sz w:val="16"/>
          <w:szCs w:val="16"/>
        </w:rPr>
      </w:pPr>
    </w:p>
    <w:p w14:paraId="3D65BC19" w14:textId="77777777" w:rsidR="00DA7738" w:rsidRPr="00F40F6F" w:rsidRDefault="00DA7738" w:rsidP="00DA7738">
      <w:pPr>
        <w:rPr>
          <w:sz w:val="20"/>
          <w:szCs w:val="20"/>
        </w:rPr>
      </w:pPr>
      <w:r w:rsidRPr="0055746B">
        <w:rPr>
          <w:sz w:val="22"/>
          <w:szCs w:val="22"/>
        </w:rPr>
        <w:t>Išvados ir pasiūlymai</w:t>
      </w:r>
      <w:r>
        <w:rPr>
          <w:sz w:val="20"/>
          <w:szCs w:val="20"/>
        </w:rPr>
        <w:t xml:space="preserve"> </w:t>
      </w:r>
      <w:r w:rsidRPr="00F40F6F">
        <w:rPr>
          <w:sz w:val="20"/>
          <w:szCs w:val="20"/>
        </w:rPr>
        <w:t xml:space="preserve">: </w:t>
      </w:r>
    </w:p>
    <w:p w14:paraId="02EDF26A" w14:textId="77777777" w:rsidR="00DA7738" w:rsidRDefault="00DA7738" w:rsidP="00DA7738">
      <w:pPr>
        <w:tabs>
          <w:tab w:val="left" w:pos="9540"/>
        </w:tabs>
        <w:rPr>
          <w:sz w:val="20"/>
          <w:szCs w:val="20"/>
          <w:u w:val="single"/>
        </w:rPr>
      </w:pPr>
      <w:r w:rsidRPr="00F40F6F">
        <w:rPr>
          <w:sz w:val="20"/>
          <w:szCs w:val="20"/>
          <w:u w:val="single"/>
        </w:rPr>
        <w:tab/>
      </w:r>
    </w:p>
    <w:p w14:paraId="7D796C20" w14:textId="77777777" w:rsidR="00DA7738" w:rsidRPr="00F40F6F" w:rsidRDefault="00DA7738" w:rsidP="00DA7738">
      <w:pPr>
        <w:tabs>
          <w:tab w:val="left" w:pos="9540"/>
        </w:tabs>
        <w:rPr>
          <w:sz w:val="20"/>
          <w:szCs w:val="20"/>
          <w:u w:val="single"/>
        </w:rPr>
      </w:pPr>
      <w:r>
        <w:rPr>
          <w:sz w:val="20"/>
          <w:szCs w:val="20"/>
          <w:u w:val="single"/>
        </w:rPr>
        <w:tab/>
      </w:r>
    </w:p>
    <w:p w14:paraId="3635FA7E" w14:textId="77777777" w:rsidR="00DA7738" w:rsidRDefault="00DA7738" w:rsidP="00DA7738">
      <w:pPr>
        <w:jc w:val="center"/>
        <w:rPr>
          <w:sz w:val="16"/>
          <w:szCs w:val="16"/>
        </w:rPr>
      </w:pPr>
      <w:r>
        <w:rPr>
          <w:sz w:val="16"/>
          <w:szCs w:val="16"/>
        </w:rPr>
        <w:t>(į</w:t>
      </w:r>
      <w:r w:rsidRPr="007E7744">
        <w:rPr>
          <w:sz w:val="16"/>
          <w:szCs w:val="16"/>
        </w:rPr>
        <w:t xml:space="preserve">rašyti </w:t>
      </w:r>
      <w:r>
        <w:rPr>
          <w:sz w:val="16"/>
          <w:szCs w:val="16"/>
        </w:rPr>
        <w:t>paslaugos</w:t>
      </w:r>
      <w:r w:rsidRPr="007E7744">
        <w:rPr>
          <w:sz w:val="16"/>
          <w:szCs w:val="16"/>
        </w:rPr>
        <w:t xml:space="preserve"> atitinka/ neatitink</w:t>
      </w:r>
      <w:r>
        <w:rPr>
          <w:sz w:val="16"/>
          <w:szCs w:val="16"/>
        </w:rPr>
        <w:t xml:space="preserve">a </w:t>
      </w:r>
      <w:r w:rsidRPr="00145A30">
        <w:rPr>
          <w:sz w:val="16"/>
          <w:szCs w:val="16"/>
        </w:rPr>
        <w:t xml:space="preserve">pirkimo – pardavimo sutarties ir jos priede (-uose) </w:t>
      </w:r>
      <w:r>
        <w:rPr>
          <w:sz w:val="16"/>
          <w:szCs w:val="16"/>
        </w:rPr>
        <w:t xml:space="preserve"> </w:t>
      </w:r>
      <w:r w:rsidRPr="00145A30">
        <w:rPr>
          <w:sz w:val="16"/>
          <w:szCs w:val="16"/>
        </w:rPr>
        <w:t>nustatyt</w:t>
      </w:r>
      <w:r>
        <w:rPr>
          <w:sz w:val="16"/>
          <w:szCs w:val="16"/>
        </w:rPr>
        <w:t xml:space="preserve">us </w:t>
      </w:r>
      <w:r w:rsidRPr="00145A30">
        <w:rPr>
          <w:sz w:val="16"/>
          <w:szCs w:val="16"/>
        </w:rPr>
        <w:t>reikalavim</w:t>
      </w:r>
      <w:r>
        <w:rPr>
          <w:sz w:val="16"/>
          <w:szCs w:val="16"/>
        </w:rPr>
        <w:t xml:space="preserve">us, </w:t>
      </w:r>
      <w:r w:rsidRPr="00145A30">
        <w:rPr>
          <w:sz w:val="16"/>
          <w:szCs w:val="16"/>
        </w:rPr>
        <w:t xml:space="preserve">paslaugos </w:t>
      </w:r>
      <w:r>
        <w:rPr>
          <w:sz w:val="16"/>
          <w:szCs w:val="16"/>
        </w:rPr>
        <w:t>priimti/nepriimti ir kt. pagal sutarties sąlygas; nurodomas terminas per kurį turi būti pašalinti trukūmai)</w:t>
      </w:r>
    </w:p>
    <w:p w14:paraId="4FD78FB6" w14:textId="77777777" w:rsidR="00DA7738" w:rsidRPr="007E7744" w:rsidRDefault="00DA7738" w:rsidP="00DA7738">
      <w:pPr>
        <w:jc w:val="center"/>
        <w:rPr>
          <w:sz w:val="16"/>
          <w:szCs w:val="16"/>
        </w:rPr>
      </w:pPr>
    </w:p>
    <w:p w14:paraId="1BB10E17" w14:textId="77777777" w:rsidR="00DA7738" w:rsidRPr="000356B1" w:rsidRDefault="00DA7738" w:rsidP="00DA7738">
      <w:pPr>
        <w:jc w:val="both"/>
        <w:rPr>
          <w:sz w:val="20"/>
          <w:szCs w:val="20"/>
        </w:rPr>
      </w:pPr>
      <w:r>
        <w:rPr>
          <w:sz w:val="20"/>
          <w:szCs w:val="20"/>
        </w:rPr>
        <w:t xml:space="preserve"> </w:t>
      </w:r>
    </w:p>
    <w:p w14:paraId="72763B14" w14:textId="77777777" w:rsidR="00DA7738" w:rsidRDefault="00DA7738" w:rsidP="00DA7738">
      <w:pPr>
        <w:tabs>
          <w:tab w:val="left" w:pos="5103"/>
        </w:tabs>
        <w:jc w:val="both"/>
        <w:rPr>
          <w:sz w:val="20"/>
          <w:szCs w:val="20"/>
        </w:rPr>
      </w:pPr>
      <w:r w:rsidRPr="00145A30">
        <w:rPr>
          <w:b/>
          <w:sz w:val="20"/>
          <w:szCs w:val="20"/>
        </w:rPr>
        <w:t>Patikrinimą atlikusių asmenų/komisijos narių:</w:t>
      </w:r>
      <w:r>
        <w:rPr>
          <w:sz w:val="20"/>
          <w:szCs w:val="20"/>
        </w:rPr>
        <w:tab/>
      </w:r>
      <w:r w:rsidRPr="006E058D">
        <w:rPr>
          <w:b/>
          <w:sz w:val="20"/>
          <w:szCs w:val="20"/>
        </w:rPr>
        <w:t>Tiekėjas</w:t>
      </w:r>
      <w:r>
        <w:rPr>
          <w:b/>
          <w:sz w:val="20"/>
          <w:szCs w:val="20"/>
        </w:rPr>
        <w:t>:</w:t>
      </w:r>
      <w:r w:rsidRPr="006E058D">
        <w:rPr>
          <w:b/>
          <w:sz w:val="20"/>
          <w:szCs w:val="20"/>
        </w:rPr>
        <w:t xml:space="preserve"> </w:t>
      </w:r>
    </w:p>
    <w:p w14:paraId="3CC56D58" w14:textId="77777777" w:rsidR="00DA7738" w:rsidRPr="001A34E5" w:rsidRDefault="00DA7738" w:rsidP="00DA7738">
      <w:pPr>
        <w:tabs>
          <w:tab w:val="left" w:pos="5245"/>
        </w:tabs>
        <w:jc w:val="both"/>
        <w:rPr>
          <w:i/>
          <w:sz w:val="16"/>
          <w:szCs w:val="16"/>
        </w:rPr>
      </w:pPr>
      <w:r>
        <w:rPr>
          <w:sz w:val="16"/>
          <w:szCs w:val="16"/>
        </w:rPr>
        <w:tab/>
      </w:r>
    </w:p>
    <w:p w14:paraId="7D00A534" w14:textId="77777777" w:rsidR="00DA7738" w:rsidRPr="0055746B" w:rsidRDefault="00DA7738" w:rsidP="00DA7738">
      <w:pPr>
        <w:tabs>
          <w:tab w:val="left" w:pos="4111"/>
          <w:tab w:val="left" w:pos="5103"/>
          <w:tab w:val="left" w:pos="9639"/>
        </w:tabs>
        <w:jc w:val="both"/>
        <w:rPr>
          <w:sz w:val="20"/>
          <w:szCs w:val="20"/>
          <w:u w:val="single"/>
        </w:rPr>
      </w:pPr>
      <w:r w:rsidRPr="00F40F6F">
        <w:rPr>
          <w:sz w:val="20"/>
          <w:szCs w:val="20"/>
          <w:u w:val="single"/>
        </w:rPr>
        <w:tab/>
      </w:r>
      <w:r>
        <w:rPr>
          <w:sz w:val="20"/>
          <w:szCs w:val="20"/>
        </w:rPr>
        <w:tab/>
      </w:r>
      <w:r>
        <w:rPr>
          <w:sz w:val="20"/>
          <w:szCs w:val="20"/>
          <w:u w:val="single"/>
        </w:rPr>
        <w:tab/>
      </w:r>
    </w:p>
    <w:p w14:paraId="1CCEACBC" w14:textId="77777777" w:rsidR="00DA7738" w:rsidRPr="00F40F6F" w:rsidRDefault="00DA7738" w:rsidP="00DA7738">
      <w:pPr>
        <w:tabs>
          <w:tab w:val="left" w:pos="1276"/>
          <w:tab w:val="left" w:pos="5103"/>
        </w:tabs>
        <w:jc w:val="both"/>
        <w:rPr>
          <w:sz w:val="16"/>
          <w:szCs w:val="16"/>
        </w:rPr>
      </w:pPr>
      <w:r w:rsidRPr="00F40F6F">
        <w:rPr>
          <w:sz w:val="20"/>
          <w:szCs w:val="20"/>
        </w:rPr>
        <w:tab/>
      </w:r>
      <w:r w:rsidRPr="00F40F6F">
        <w:rPr>
          <w:sz w:val="16"/>
          <w:szCs w:val="16"/>
        </w:rPr>
        <w:t>(vardas, pavardė, parašas)</w:t>
      </w:r>
      <w:r>
        <w:rPr>
          <w:sz w:val="16"/>
          <w:szCs w:val="16"/>
        </w:rPr>
        <w:tab/>
        <w:t>(Tiekėjo (</w:t>
      </w:r>
      <w:r w:rsidRPr="0055746B">
        <w:rPr>
          <w:sz w:val="16"/>
          <w:szCs w:val="16"/>
        </w:rPr>
        <w:t>įgalioto</w:t>
      </w:r>
      <w:r>
        <w:rPr>
          <w:sz w:val="16"/>
          <w:szCs w:val="16"/>
        </w:rPr>
        <w:t xml:space="preserve"> atstovo) vardas, pavardė, paršas)</w:t>
      </w:r>
    </w:p>
    <w:p w14:paraId="3FC5710D" w14:textId="77777777" w:rsidR="00DA7738" w:rsidRDefault="00DA7738" w:rsidP="00DA7738">
      <w:pPr>
        <w:tabs>
          <w:tab w:val="left" w:pos="4111"/>
        </w:tabs>
        <w:jc w:val="both"/>
        <w:rPr>
          <w:sz w:val="20"/>
          <w:szCs w:val="20"/>
          <w:u w:val="single"/>
        </w:rPr>
      </w:pPr>
      <w:r w:rsidRPr="00F40F6F">
        <w:rPr>
          <w:sz w:val="20"/>
          <w:szCs w:val="20"/>
          <w:u w:val="single"/>
        </w:rPr>
        <w:tab/>
      </w:r>
    </w:p>
    <w:p w14:paraId="148EE7E0" w14:textId="77777777" w:rsidR="00DA7738" w:rsidRDefault="00DA7738" w:rsidP="00DA7738">
      <w:pPr>
        <w:tabs>
          <w:tab w:val="left" w:pos="4111"/>
        </w:tabs>
        <w:jc w:val="both"/>
        <w:rPr>
          <w:sz w:val="20"/>
          <w:szCs w:val="20"/>
          <w:u w:val="single"/>
        </w:rPr>
      </w:pPr>
      <w:r>
        <w:rPr>
          <w:sz w:val="20"/>
          <w:szCs w:val="20"/>
          <w:u w:val="single"/>
        </w:rPr>
        <w:tab/>
      </w:r>
    </w:p>
    <w:p w14:paraId="49624248" w14:textId="77777777" w:rsidR="00DA7738" w:rsidRPr="00F40F6F" w:rsidRDefault="00DA7738" w:rsidP="00DA7738">
      <w:pPr>
        <w:tabs>
          <w:tab w:val="left" w:pos="4111"/>
        </w:tabs>
        <w:jc w:val="both"/>
        <w:rPr>
          <w:sz w:val="20"/>
          <w:szCs w:val="20"/>
          <w:u w:val="single"/>
        </w:rPr>
      </w:pPr>
      <w:r>
        <w:rPr>
          <w:sz w:val="20"/>
          <w:szCs w:val="20"/>
          <w:u w:val="single"/>
        </w:rPr>
        <w:tab/>
      </w:r>
    </w:p>
    <w:p w14:paraId="64E8F2A6" w14:textId="028EDD8A" w:rsidR="00DA7738" w:rsidRDefault="00DA7738"/>
    <w:p w14:paraId="3DD599FA" w14:textId="77777777" w:rsidR="00034560" w:rsidRDefault="00034560"/>
    <w:sectPr w:rsidR="00034560" w:rsidSect="00914749">
      <w:headerReference w:type="even" r:id="rId13"/>
      <w:headerReference w:type="default" r:id="rId14"/>
      <w:footerReference w:type="even" r:id="rId15"/>
      <w:footerReference w:type="default" r:id="rId16"/>
      <w:pgSz w:w="11907" w:h="16840" w:code="9"/>
      <w:pgMar w:top="1247" w:right="720" w:bottom="720"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563714" w14:textId="77777777" w:rsidR="00EF02B2" w:rsidRDefault="00EF02B2">
      <w:r>
        <w:separator/>
      </w:r>
    </w:p>
  </w:endnote>
  <w:endnote w:type="continuationSeparator" w:id="0">
    <w:p w14:paraId="55D6BE31" w14:textId="77777777" w:rsidR="00EF02B2" w:rsidRDefault="00EF0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Helvetica Neue Light">
    <w:charset w:val="BA"/>
    <w:family w:val="roman"/>
    <w:pitch w:val="variable"/>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9" w14:textId="77777777" w:rsidR="00266F8B" w:rsidRDefault="00266F8B" w:rsidP="006655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CE9D0A" w14:textId="77777777" w:rsidR="00266F8B" w:rsidRDefault="00266F8B" w:rsidP="006655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B" w14:textId="77777777" w:rsidR="00266F8B" w:rsidRDefault="00266F8B" w:rsidP="0066554A">
    <w:pPr>
      <w:pStyle w:val="Footer"/>
      <w:framePr w:wrap="around" w:vAnchor="text" w:hAnchor="margin" w:xAlign="right" w:y="1"/>
      <w:rPr>
        <w:rStyle w:val="PageNumber"/>
      </w:rPr>
    </w:pPr>
  </w:p>
  <w:p w14:paraId="53CE9D0C" w14:textId="77777777" w:rsidR="00266F8B" w:rsidRDefault="00266F8B" w:rsidP="0066554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A7FDF4" w14:textId="77777777" w:rsidR="00EF02B2" w:rsidRDefault="00EF02B2">
      <w:r>
        <w:separator/>
      </w:r>
    </w:p>
  </w:footnote>
  <w:footnote w:type="continuationSeparator" w:id="0">
    <w:p w14:paraId="0607CF2D" w14:textId="77777777" w:rsidR="00EF02B2" w:rsidRDefault="00EF02B2">
      <w:r>
        <w:continuationSeparator/>
      </w:r>
    </w:p>
  </w:footnote>
  <w:footnote w:id="1">
    <w:p w14:paraId="40EA7C48" w14:textId="77777777" w:rsidR="00266F8B" w:rsidRDefault="00266F8B" w:rsidP="00D81420">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5" w14:textId="77777777" w:rsidR="00266F8B" w:rsidRDefault="00266F8B" w:rsidP="006655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CE9D06" w14:textId="77777777" w:rsidR="00266F8B" w:rsidRDefault="00266F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7" w14:textId="739291CC" w:rsidR="00266F8B" w:rsidRDefault="00266F8B" w:rsidP="006655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858C4">
      <w:rPr>
        <w:rStyle w:val="PageNumber"/>
        <w:noProof/>
      </w:rPr>
      <w:t>11</w:t>
    </w:r>
    <w:r>
      <w:rPr>
        <w:rStyle w:val="PageNumber"/>
      </w:rPr>
      <w:fldChar w:fldCharType="end"/>
    </w:r>
  </w:p>
  <w:p w14:paraId="53CE9D08" w14:textId="77777777" w:rsidR="00266F8B" w:rsidRDefault="00266F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E6D93"/>
    <w:multiLevelType w:val="hybridMultilevel"/>
    <w:tmpl w:val="6394969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AE56C6"/>
    <w:multiLevelType w:val="hybridMultilevel"/>
    <w:tmpl w:val="69DCB700"/>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13BF4D89"/>
    <w:multiLevelType w:val="multilevel"/>
    <w:tmpl w:val="77742A16"/>
    <w:lvl w:ilvl="0">
      <w:start w:val="2"/>
      <w:numFmt w:val="decimal"/>
      <w:lvlText w:val="%1."/>
      <w:lvlJc w:val="left"/>
      <w:pPr>
        <w:ind w:left="927"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5115" w:hanging="720"/>
      </w:pPr>
      <w:rPr>
        <w:rFonts w:hint="default"/>
      </w:rPr>
    </w:lvl>
    <w:lvl w:ilvl="4">
      <w:start w:val="1"/>
      <w:numFmt w:val="decimal"/>
      <w:lvlText w:val="%1.%2.%3.%4.%5."/>
      <w:lvlJc w:val="left"/>
      <w:pPr>
        <w:ind w:left="6751" w:hanging="1080"/>
      </w:pPr>
      <w:rPr>
        <w:rFonts w:hint="default"/>
      </w:rPr>
    </w:lvl>
    <w:lvl w:ilvl="5">
      <w:start w:val="1"/>
      <w:numFmt w:val="decimal"/>
      <w:lvlText w:val="%1.%2.%3.%4.%5.%6."/>
      <w:lvlJc w:val="left"/>
      <w:pPr>
        <w:ind w:left="8027" w:hanging="1080"/>
      </w:pPr>
      <w:rPr>
        <w:rFonts w:hint="default"/>
      </w:rPr>
    </w:lvl>
    <w:lvl w:ilvl="6">
      <w:start w:val="1"/>
      <w:numFmt w:val="decimal"/>
      <w:lvlText w:val="%1.%2.%3.%4.%5.%6.%7."/>
      <w:lvlJc w:val="left"/>
      <w:pPr>
        <w:ind w:left="9663" w:hanging="1440"/>
      </w:pPr>
      <w:rPr>
        <w:rFonts w:hint="default"/>
      </w:rPr>
    </w:lvl>
    <w:lvl w:ilvl="7">
      <w:start w:val="1"/>
      <w:numFmt w:val="decimal"/>
      <w:lvlText w:val="%1.%2.%3.%4.%5.%6.%7.%8."/>
      <w:lvlJc w:val="left"/>
      <w:pPr>
        <w:ind w:left="10939" w:hanging="1440"/>
      </w:pPr>
      <w:rPr>
        <w:rFonts w:hint="default"/>
      </w:rPr>
    </w:lvl>
    <w:lvl w:ilvl="8">
      <w:start w:val="1"/>
      <w:numFmt w:val="decimal"/>
      <w:lvlText w:val="%1.%2.%3.%4.%5.%6.%7.%8.%9."/>
      <w:lvlJc w:val="left"/>
      <w:pPr>
        <w:ind w:left="12575" w:hanging="1800"/>
      </w:pPr>
      <w:rPr>
        <w:rFonts w:hint="default"/>
      </w:rPr>
    </w:lvl>
  </w:abstractNum>
  <w:abstractNum w:abstractNumId="3" w15:restartNumberingAfterBreak="0">
    <w:nsid w:val="16172C89"/>
    <w:multiLevelType w:val="multilevel"/>
    <w:tmpl w:val="9760B192"/>
    <w:lvl w:ilvl="0">
      <w:start w:val="11"/>
      <w:numFmt w:val="decimal"/>
      <w:lvlText w:val="%1."/>
      <w:lvlJc w:val="left"/>
      <w:pPr>
        <w:ind w:left="480" w:hanging="480"/>
      </w:pPr>
    </w:lvl>
    <w:lvl w:ilvl="1">
      <w:start w:val="9"/>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2EB04098"/>
    <w:multiLevelType w:val="multilevel"/>
    <w:tmpl w:val="798EE174"/>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5" w15:restartNumberingAfterBreak="0">
    <w:nsid w:val="33DF3B48"/>
    <w:multiLevelType w:val="multilevel"/>
    <w:tmpl w:val="E17CD95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1146"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6C6780F"/>
    <w:multiLevelType w:val="multilevel"/>
    <w:tmpl w:val="BF5E21EA"/>
    <w:lvl w:ilvl="0">
      <w:start w:val="6"/>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0"/>
        </w:tabs>
        <w:ind w:left="574"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7" w15:restartNumberingAfterBreak="0">
    <w:nsid w:val="3A6202F7"/>
    <w:multiLevelType w:val="multilevel"/>
    <w:tmpl w:val="97C4DE22"/>
    <w:lvl w:ilvl="0">
      <w:start w:val="1"/>
      <w:numFmt w:val="decimal"/>
      <w:lvlText w:val="%1."/>
      <w:lvlJc w:val="left"/>
      <w:pPr>
        <w:ind w:left="643"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3316EAA"/>
    <w:multiLevelType w:val="multilevel"/>
    <w:tmpl w:val="77742A16"/>
    <w:lvl w:ilvl="0">
      <w:start w:val="2"/>
      <w:numFmt w:val="decimal"/>
      <w:lvlText w:val="%1."/>
      <w:lvlJc w:val="left"/>
      <w:pPr>
        <w:ind w:left="927"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5115" w:hanging="720"/>
      </w:pPr>
      <w:rPr>
        <w:rFonts w:hint="default"/>
      </w:rPr>
    </w:lvl>
    <w:lvl w:ilvl="4">
      <w:start w:val="1"/>
      <w:numFmt w:val="decimal"/>
      <w:lvlText w:val="%1.%2.%3.%4.%5."/>
      <w:lvlJc w:val="left"/>
      <w:pPr>
        <w:ind w:left="6751" w:hanging="1080"/>
      </w:pPr>
      <w:rPr>
        <w:rFonts w:hint="default"/>
      </w:rPr>
    </w:lvl>
    <w:lvl w:ilvl="5">
      <w:start w:val="1"/>
      <w:numFmt w:val="decimal"/>
      <w:lvlText w:val="%1.%2.%3.%4.%5.%6."/>
      <w:lvlJc w:val="left"/>
      <w:pPr>
        <w:ind w:left="8027" w:hanging="1080"/>
      </w:pPr>
      <w:rPr>
        <w:rFonts w:hint="default"/>
      </w:rPr>
    </w:lvl>
    <w:lvl w:ilvl="6">
      <w:start w:val="1"/>
      <w:numFmt w:val="decimal"/>
      <w:lvlText w:val="%1.%2.%3.%4.%5.%6.%7."/>
      <w:lvlJc w:val="left"/>
      <w:pPr>
        <w:ind w:left="9663" w:hanging="1440"/>
      </w:pPr>
      <w:rPr>
        <w:rFonts w:hint="default"/>
      </w:rPr>
    </w:lvl>
    <w:lvl w:ilvl="7">
      <w:start w:val="1"/>
      <w:numFmt w:val="decimal"/>
      <w:lvlText w:val="%1.%2.%3.%4.%5.%6.%7.%8."/>
      <w:lvlJc w:val="left"/>
      <w:pPr>
        <w:ind w:left="10939" w:hanging="1440"/>
      </w:pPr>
      <w:rPr>
        <w:rFonts w:hint="default"/>
      </w:rPr>
    </w:lvl>
    <w:lvl w:ilvl="8">
      <w:start w:val="1"/>
      <w:numFmt w:val="decimal"/>
      <w:lvlText w:val="%1.%2.%3.%4.%5.%6.%7.%8.%9."/>
      <w:lvlJc w:val="left"/>
      <w:pPr>
        <w:ind w:left="12575" w:hanging="1800"/>
      </w:pPr>
      <w:rPr>
        <w:rFonts w:hint="default"/>
      </w:rPr>
    </w:lvl>
  </w:abstractNum>
  <w:abstractNum w:abstractNumId="9" w15:restartNumberingAfterBreak="0">
    <w:nsid w:val="48634BFC"/>
    <w:multiLevelType w:val="hybridMultilevel"/>
    <w:tmpl w:val="6394969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CF108EE"/>
    <w:multiLevelType w:val="multilevel"/>
    <w:tmpl w:val="7A269836"/>
    <w:lvl w:ilvl="0">
      <w:start w:val="1"/>
      <w:numFmt w:val="decimal"/>
      <w:lvlText w:val="%1."/>
      <w:lvlJc w:val="left"/>
      <w:pPr>
        <w:ind w:left="360" w:hanging="360"/>
      </w:pPr>
      <w:rPr>
        <w:rFonts w:hint="default"/>
      </w:rPr>
    </w:lvl>
    <w:lvl w:ilvl="1">
      <w:start w:val="2"/>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1" w15:restartNumberingAfterBreak="0">
    <w:nsid w:val="4DB614E9"/>
    <w:multiLevelType w:val="multilevel"/>
    <w:tmpl w:val="C96EFA8A"/>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2" w15:restartNumberingAfterBreak="0">
    <w:nsid w:val="4F942EFB"/>
    <w:multiLevelType w:val="multilevel"/>
    <w:tmpl w:val="EA9A96C8"/>
    <w:lvl w:ilvl="0">
      <w:start w:val="1"/>
      <w:numFmt w:val="decimal"/>
      <w:lvlText w:val="%1."/>
      <w:lvlJc w:val="left"/>
      <w:pPr>
        <w:ind w:left="643" w:hanging="360"/>
      </w:pPr>
      <w:rPr>
        <w:rFonts w:hint="default"/>
      </w:rPr>
    </w:lvl>
    <w:lvl w:ilvl="1">
      <w:start w:val="2"/>
      <w:numFmt w:val="decimal"/>
      <w:isLgl/>
      <w:lvlText w:val="%1.%2"/>
      <w:lvlJc w:val="left"/>
      <w:pPr>
        <w:ind w:left="1607" w:hanging="360"/>
      </w:pPr>
      <w:rPr>
        <w:rFonts w:hint="default"/>
      </w:rPr>
    </w:lvl>
    <w:lvl w:ilvl="2">
      <w:start w:val="1"/>
      <w:numFmt w:val="decimal"/>
      <w:isLgl/>
      <w:lvlText w:val="%1.%2.%3"/>
      <w:lvlJc w:val="left"/>
      <w:pPr>
        <w:ind w:left="2931" w:hanging="720"/>
      </w:pPr>
      <w:rPr>
        <w:rFonts w:hint="default"/>
      </w:rPr>
    </w:lvl>
    <w:lvl w:ilvl="3">
      <w:start w:val="1"/>
      <w:numFmt w:val="decimal"/>
      <w:isLgl/>
      <w:lvlText w:val="%1.%2.%3.%4"/>
      <w:lvlJc w:val="left"/>
      <w:pPr>
        <w:ind w:left="3895" w:hanging="720"/>
      </w:pPr>
      <w:rPr>
        <w:rFonts w:hint="default"/>
      </w:rPr>
    </w:lvl>
    <w:lvl w:ilvl="4">
      <w:start w:val="1"/>
      <w:numFmt w:val="decimal"/>
      <w:isLgl/>
      <w:lvlText w:val="%1.%2.%3.%4.%5"/>
      <w:lvlJc w:val="left"/>
      <w:pPr>
        <w:ind w:left="5219" w:hanging="1080"/>
      </w:pPr>
      <w:rPr>
        <w:rFonts w:hint="default"/>
      </w:rPr>
    </w:lvl>
    <w:lvl w:ilvl="5">
      <w:start w:val="1"/>
      <w:numFmt w:val="decimal"/>
      <w:isLgl/>
      <w:lvlText w:val="%1.%2.%3.%4.%5.%6"/>
      <w:lvlJc w:val="left"/>
      <w:pPr>
        <w:ind w:left="6183" w:hanging="1080"/>
      </w:pPr>
      <w:rPr>
        <w:rFonts w:hint="default"/>
      </w:rPr>
    </w:lvl>
    <w:lvl w:ilvl="6">
      <w:start w:val="1"/>
      <w:numFmt w:val="decimal"/>
      <w:isLgl/>
      <w:lvlText w:val="%1.%2.%3.%4.%5.%6.%7"/>
      <w:lvlJc w:val="left"/>
      <w:pPr>
        <w:ind w:left="7507" w:hanging="1440"/>
      </w:pPr>
      <w:rPr>
        <w:rFonts w:hint="default"/>
      </w:rPr>
    </w:lvl>
    <w:lvl w:ilvl="7">
      <w:start w:val="1"/>
      <w:numFmt w:val="decimal"/>
      <w:isLgl/>
      <w:lvlText w:val="%1.%2.%3.%4.%5.%6.%7.%8"/>
      <w:lvlJc w:val="left"/>
      <w:pPr>
        <w:ind w:left="8471" w:hanging="1440"/>
      </w:pPr>
      <w:rPr>
        <w:rFonts w:hint="default"/>
      </w:rPr>
    </w:lvl>
    <w:lvl w:ilvl="8">
      <w:start w:val="1"/>
      <w:numFmt w:val="decimal"/>
      <w:isLgl/>
      <w:lvlText w:val="%1.%2.%3.%4.%5.%6.%7.%8.%9"/>
      <w:lvlJc w:val="left"/>
      <w:pPr>
        <w:ind w:left="9795" w:hanging="1800"/>
      </w:pPr>
      <w:rPr>
        <w:rFonts w:hint="default"/>
      </w:rPr>
    </w:lvl>
  </w:abstractNum>
  <w:abstractNum w:abstractNumId="13" w15:restartNumberingAfterBreak="0">
    <w:nsid w:val="51087086"/>
    <w:multiLevelType w:val="hybridMultilevel"/>
    <w:tmpl w:val="3CCA8848"/>
    <w:lvl w:ilvl="0" w:tplc="9264A8EE">
      <w:start w:val="1"/>
      <w:numFmt w:val="bullet"/>
      <w:lvlText w:val="£"/>
      <w:lvlJc w:val="left"/>
      <w:pPr>
        <w:ind w:left="1440" w:hanging="360"/>
      </w:pPr>
      <w:rPr>
        <w:rFonts w:ascii="Wingdings 2" w:hAnsi="Wingdings 2" w:hint="default"/>
      </w:rPr>
    </w:lvl>
    <w:lvl w:ilvl="1" w:tplc="9264A8EE">
      <w:start w:val="1"/>
      <w:numFmt w:val="bullet"/>
      <w:lvlText w:val="£"/>
      <w:lvlJc w:val="left"/>
      <w:pPr>
        <w:ind w:left="1440" w:hanging="360"/>
      </w:pPr>
      <w:rPr>
        <w:rFonts w:ascii="Wingdings 2" w:hAnsi="Wingdings 2"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5C324A"/>
    <w:multiLevelType w:val="multilevel"/>
    <w:tmpl w:val="30E05DCE"/>
    <w:lvl w:ilvl="0">
      <w:start w:val="10"/>
      <w:numFmt w:val="decimal"/>
      <w:lvlText w:val="%1."/>
      <w:lvlJc w:val="left"/>
      <w:pPr>
        <w:tabs>
          <w:tab w:val="num" w:pos="0"/>
        </w:tabs>
        <w:ind w:left="502" w:hanging="360"/>
      </w:pPr>
      <w:rPr>
        <w:rFonts w:cs="Times New Roman" w:hint="default"/>
        <w:b/>
        <w:i w:val="0"/>
      </w:rPr>
    </w:lvl>
    <w:lvl w:ilvl="1">
      <w:start w:val="1"/>
      <w:numFmt w:val="decimal"/>
      <w:lvlText w:val="%1.%2."/>
      <w:lvlJc w:val="left"/>
      <w:pPr>
        <w:tabs>
          <w:tab w:val="num" w:pos="851"/>
        </w:tabs>
        <w:ind w:left="1425" w:hanging="432"/>
      </w:pPr>
      <w:rPr>
        <w:rFonts w:cs="Times New Roman" w:hint="default"/>
        <w:b w:val="0"/>
        <w:i w:val="0"/>
        <w:strike w:val="0"/>
        <w:dstrike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5" w15:restartNumberingAfterBreak="0">
    <w:nsid w:val="55FD1137"/>
    <w:multiLevelType w:val="hybridMultilevel"/>
    <w:tmpl w:val="ACB6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1651AD"/>
    <w:multiLevelType w:val="multilevel"/>
    <w:tmpl w:val="385EFA62"/>
    <w:lvl w:ilvl="0">
      <w:start w:val="4"/>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7" w15:restartNumberingAfterBreak="0">
    <w:nsid w:val="5B5813C9"/>
    <w:multiLevelType w:val="multilevel"/>
    <w:tmpl w:val="63A89A94"/>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5D77567F"/>
    <w:multiLevelType w:val="multilevel"/>
    <w:tmpl w:val="205231CC"/>
    <w:lvl w:ilvl="0">
      <w:start w:val="11"/>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938"/>
        </w:tabs>
        <w:ind w:left="1512"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9" w15:restartNumberingAfterBreak="0">
    <w:nsid w:val="5E122C26"/>
    <w:multiLevelType w:val="multilevel"/>
    <w:tmpl w:val="C324B844"/>
    <w:lvl w:ilvl="0">
      <w:start w:val="5"/>
      <w:numFmt w:val="decimal"/>
      <w:lvlText w:val="%1."/>
      <w:lvlJc w:val="left"/>
      <w:pPr>
        <w:tabs>
          <w:tab w:val="num" w:pos="1295"/>
        </w:tabs>
        <w:ind w:left="1295" w:hanging="360"/>
      </w:pPr>
      <w:rPr>
        <w:rFonts w:cs="Arial" w:hint="default"/>
        <w:b/>
      </w:rPr>
    </w:lvl>
    <w:lvl w:ilvl="1">
      <w:start w:val="5"/>
      <w:numFmt w:val="decimal"/>
      <w:lvlText w:val="%2.1."/>
      <w:lvlJc w:val="left"/>
      <w:pPr>
        <w:tabs>
          <w:tab w:val="num" w:pos="1440"/>
        </w:tabs>
        <w:ind w:left="1440" w:hanging="360"/>
      </w:pPr>
      <w:rPr>
        <w:rFonts w:hint="default"/>
        <w:b w:val="0"/>
      </w:rPr>
    </w:lvl>
    <w:lvl w:ilvl="2">
      <w:start w:val="1"/>
      <w:numFmt w:val="decimal"/>
      <w:lvlText w:val="%1.%2.%3."/>
      <w:lvlJc w:val="left"/>
      <w:pPr>
        <w:tabs>
          <w:tab w:val="num" w:pos="1655"/>
        </w:tabs>
        <w:ind w:left="1655" w:hanging="720"/>
      </w:pPr>
      <w:rPr>
        <w:rFonts w:cs="Arial" w:hint="default"/>
        <w:b w:val="0"/>
        <w:color w:val="auto"/>
      </w:rPr>
    </w:lvl>
    <w:lvl w:ilvl="3">
      <w:start w:val="1"/>
      <w:numFmt w:val="decimal"/>
      <w:lvlText w:val="%1.%2.%3.%4."/>
      <w:lvlJc w:val="left"/>
      <w:pPr>
        <w:tabs>
          <w:tab w:val="num" w:pos="3960"/>
        </w:tabs>
        <w:ind w:left="3960" w:hanging="720"/>
      </w:pPr>
      <w:rPr>
        <w:rFonts w:cs="Arial" w:hint="default"/>
        <w:b w:val="0"/>
        <w:color w:val="auto"/>
      </w:rPr>
    </w:lvl>
    <w:lvl w:ilvl="4">
      <w:start w:val="1"/>
      <w:numFmt w:val="decimal"/>
      <w:lvlText w:val="%1.%2.%3.%4.%5."/>
      <w:lvlJc w:val="left"/>
      <w:pPr>
        <w:tabs>
          <w:tab w:val="num" w:pos="5400"/>
        </w:tabs>
        <w:ind w:left="5400" w:hanging="1080"/>
      </w:pPr>
      <w:rPr>
        <w:rFonts w:cs="Arial" w:hint="default"/>
        <w:b w:val="0"/>
        <w:color w:val="auto"/>
      </w:rPr>
    </w:lvl>
    <w:lvl w:ilvl="5">
      <w:start w:val="1"/>
      <w:numFmt w:val="decimal"/>
      <w:lvlText w:val="%1.%2.%3.%4.%5.%6."/>
      <w:lvlJc w:val="left"/>
      <w:pPr>
        <w:tabs>
          <w:tab w:val="num" w:pos="6480"/>
        </w:tabs>
        <w:ind w:left="6480" w:hanging="1080"/>
      </w:pPr>
      <w:rPr>
        <w:rFonts w:cs="Arial" w:hint="default"/>
        <w:b/>
      </w:rPr>
    </w:lvl>
    <w:lvl w:ilvl="6">
      <w:start w:val="1"/>
      <w:numFmt w:val="decimal"/>
      <w:lvlText w:val="%1.%2.%3.%4.%5.%6.%7."/>
      <w:lvlJc w:val="left"/>
      <w:pPr>
        <w:tabs>
          <w:tab w:val="num" w:pos="7920"/>
        </w:tabs>
        <w:ind w:left="7920" w:hanging="1440"/>
      </w:pPr>
      <w:rPr>
        <w:rFonts w:cs="Arial" w:hint="default"/>
        <w:b/>
      </w:rPr>
    </w:lvl>
    <w:lvl w:ilvl="7">
      <w:start w:val="1"/>
      <w:numFmt w:val="decimal"/>
      <w:lvlText w:val="%1.%2.%3.%4.%5.%6.%7.%8."/>
      <w:lvlJc w:val="left"/>
      <w:pPr>
        <w:tabs>
          <w:tab w:val="num" w:pos="9000"/>
        </w:tabs>
        <w:ind w:left="9000" w:hanging="1440"/>
      </w:pPr>
      <w:rPr>
        <w:rFonts w:cs="Arial" w:hint="default"/>
        <w:b/>
      </w:rPr>
    </w:lvl>
    <w:lvl w:ilvl="8">
      <w:start w:val="1"/>
      <w:numFmt w:val="decimal"/>
      <w:lvlText w:val="%1.%2.%3.%4.%5.%6.%7.%8.%9."/>
      <w:lvlJc w:val="left"/>
      <w:pPr>
        <w:tabs>
          <w:tab w:val="num" w:pos="10440"/>
        </w:tabs>
        <w:ind w:left="10440" w:hanging="1800"/>
      </w:pPr>
      <w:rPr>
        <w:rFonts w:cs="Arial" w:hint="default"/>
        <w:b/>
      </w:rPr>
    </w:lvl>
  </w:abstractNum>
  <w:abstractNum w:abstractNumId="20" w15:restartNumberingAfterBreak="0">
    <w:nsid w:val="5EED788B"/>
    <w:multiLevelType w:val="multilevel"/>
    <w:tmpl w:val="694CE800"/>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5F4A5959"/>
    <w:multiLevelType w:val="multilevel"/>
    <w:tmpl w:val="D3305D28"/>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61496798"/>
    <w:multiLevelType w:val="multilevel"/>
    <w:tmpl w:val="F654AD14"/>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1146"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2EB1918"/>
    <w:multiLevelType w:val="multilevel"/>
    <w:tmpl w:val="1188F81E"/>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2FC1C27"/>
    <w:multiLevelType w:val="multilevel"/>
    <w:tmpl w:val="7308769C"/>
    <w:lvl w:ilvl="0">
      <w:start w:val="2"/>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645E301E"/>
    <w:multiLevelType w:val="multilevel"/>
    <w:tmpl w:val="7AA2280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FEC73EA"/>
    <w:multiLevelType w:val="multilevel"/>
    <w:tmpl w:val="9C0294AC"/>
    <w:lvl w:ilvl="0">
      <w:start w:val="1"/>
      <w:numFmt w:val="decimal"/>
      <w:lvlText w:val="%1."/>
      <w:lvlJc w:val="left"/>
      <w:pPr>
        <w:ind w:left="643"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2139" w:hanging="720"/>
      </w:pPr>
      <w:rPr>
        <w:rFonts w:hint="default"/>
      </w:rPr>
    </w:lvl>
    <w:lvl w:ilvl="3">
      <w:start w:val="1"/>
      <w:numFmt w:val="decimal"/>
      <w:isLgl/>
      <w:lvlText w:val="%1.%2.%3.%4"/>
      <w:lvlJc w:val="left"/>
      <w:pPr>
        <w:ind w:left="2707" w:hanging="720"/>
      </w:pPr>
      <w:rPr>
        <w:rFonts w:hint="default"/>
      </w:rPr>
    </w:lvl>
    <w:lvl w:ilvl="4">
      <w:start w:val="1"/>
      <w:numFmt w:val="decimal"/>
      <w:isLgl/>
      <w:lvlText w:val="%1.%2.%3.%4.%5"/>
      <w:lvlJc w:val="left"/>
      <w:pPr>
        <w:ind w:left="3635" w:hanging="1080"/>
      </w:pPr>
      <w:rPr>
        <w:rFonts w:hint="default"/>
      </w:rPr>
    </w:lvl>
    <w:lvl w:ilvl="5">
      <w:start w:val="1"/>
      <w:numFmt w:val="decimal"/>
      <w:isLgl/>
      <w:lvlText w:val="%1.%2.%3.%4.%5.%6"/>
      <w:lvlJc w:val="left"/>
      <w:pPr>
        <w:ind w:left="4203" w:hanging="1080"/>
      </w:pPr>
      <w:rPr>
        <w:rFonts w:hint="default"/>
      </w:rPr>
    </w:lvl>
    <w:lvl w:ilvl="6">
      <w:start w:val="1"/>
      <w:numFmt w:val="decimal"/>
      <w:isLgl/>
      <w:lvlText w:val="%1.%2.%3.%4.%5.%6.%7"/>
      <w:lvlJc w:val="left"/>
      <w:pPr>
        <w:ind w:left="5131" w:hanging="1440"/>
      </w:pPr>
      <w:rPr>
        <w:rFonts w:hint="default"/>
      </w:rPr>
    </w:lvl>
    <w:lvl w:ilvl="7">
      <w:start w:val="1"/>
      <w:numFmt w:val="decimal"/>
      <w:isLgl/>
      <w:lvlText w:val="%1.%2.%3.%4.%5.%6.%7.%8"/>
      <w:lvlJc w:val="left"/>
      <w:pPr>
        <w:ind w:left="5699" w:hanging="1440"/>
      </w:pPr>
      <w:rPr>
        <w:rFonts w:hint="default"/>
      </w:rPr>
    </w:lvl>
    <w:lvl w:ilvl="8">
      <w:start w:val="1"/>
      <w:numFmt w:val="decimal"/>
      <w:isLgl/>
      <w:lvlText w:val="%1.%2.%3.%4.%5.%6.%7.%8.%9"/>
      <w:lvlJc w:val="left"/>
      <w:pPr>
        <w:ind w:left="6627" w:hanging="1800"/>
      </w:pPr>
      <w:rPr>
        <w:rFonts w:hint="default"/>
      </w:rPr>
    </w:lvl>
  </w:abstractNum>
  <w:abstractNum w:abstractNumId="27" w15:restartNumberingAfterBreak="0">
    <w:nsid w:val="7256228C"/>
    <w:multiLevelType w:val="multilevel"/>
    <w:tmpl w:val="1188F81E"/>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54B11C0"/>
    <w:multiLevelType w:val="multilevel"/>
    <w:tmpl w:val="2C5E56B4"/>
    <w:lvl w:ilvl="0">
      <w:start w:val="10"/>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0"/>
        </w:tabs>
        <w:ind w:left="574"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9" w15:restartNumberingAfterBreak="0">
    <w:nsid w:val="76DE6624"/>
    <w:multiLevelType w:val="multilevel"/>
    <w:tmpl w:val="77742A16"/>
    <w:lvl w:ilvl="0">
      <w:start w:val="2"/>
      <w:numFmt w:val="decimal"/>
      <w:lvlText w:val="%1."/>
      <w:lvlJc w:val="left"/>
      <w:pPr>
        <w:ind w:left="927"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5115" w:hanging="720"/>
      </w:pPr>
      <w:rPr>
        <w:rFonts w:hint="default"/>
      </w:rPr>
    </w:lvl>
    <w:lvl w:ilvl="4">
      <w:start w:val="1"/>
      <w:numFmt w:val="decimal"/>
      <w:lvlText w:val="%1.%2.%3.%4.%5."/>
      <w:lvlJc w:val="left"/>
      <w:pPr>
        <w:ind w:left="6751" w:hanging="1080"/>
      </w:pPr>
      <w:rPr>
        <w:rFonts w:hint="default"/>
      </w:rPr>
    </w:lvl>
    <w:lvl w:ilvl="5">
      <w:start w:val="1"/>
      <w:numFmt w:val="decimal"/>
      <w:lvlText w:val="%1.%2.%3.%4.%5.%6."/>
      <w:lvlJc w:val="left"/>
      <w:pPr>
        <w:ind w:left="8027" w:hanging="1080"/>
      </w:pPr>
      <w:rPr>
        <w:rFonts w:hint="default"/>
      </w:rPr>
    </w:lvl>
    <w:lvl w:ilvl="6">
      <w:start w:val="1"/>
      <w:numFmt w:val="decimal"/>
      <w:lvlText w:val="%1.%2.%3.%4.%5.%6.%7."/>
      <w:lvlJc w:val="left"/>
      <w:pPr>
        <w:ind w:left="9663" w:hanging="1440"/>
      </w:pPr>
      <w:rPr>
        <w:rFonts w:hint="default"/>
      </w:rPr>
    </w:lvl>
    <w:lvl w:ilvl="7">
      <w:start w:val="1"/>
      <w:numFmt w:val="decimal"/>
      <w:lvlText w:val="%1.%2.%3.%4.%5.%6.%7.%8."/>
      <w:lvlJc w:val="left"/>
      <w:pPr>
        <w:ind w:left="10939" w:hanging="1440"/>
      </w:pPr>
      <w:rPr>
        <w:rFonts w:hint="default"/>
      </w:rPr>
    </w:lvl>
    <w:lvl w:ilvl="8">
      <w:start w:val="1"/>
      <w:numFmt w:val="decimal"/>
      <w:lvlText w:val="%1.%2.%3.%4.%5.%6.%7.%8.%9."/>
      <w:lvlJc w:val="left"/>
      <w:pPr>
        <w:ind w:left="12575" w:hanging="1800"/>
      </w:pPr>
      <w:rPr>
        <w:rFonts w:hint="default"/>
      </w:rPr>
    </w:lvl>
  </w:abstractNum>
  <w:abstractNum w:abstractNumId="30" w15:restartNumberingAfterBreak="0">
    <w:nsid w:val="796D0B68"/>
    <w:multiLevelType w:val="multilevel"/>
    <w:tmpl w:val="54861CA8"/>
    <w:lvl w:ilvl="0">
      <w:start w:val="1"/>
      <w:numFmt w:val="decimal"/>
      <w:pStyle w:val="Heading1"/>
      <w:suff w:val="space"/>
      <w:lvlText w:val="%1."/>
      <w:lvlJc w:val="left"/>
      <w:pPr>
        <w:ind w:left="2952" w:hanging="432"/>
      </w:pPr>
      <w:rPr>
        <w:rFonts w:hint="default"/>
      </w:rPr>
    </w:lvl>
    <w:lvl w:ilvl="1">
      <w:start w:val="13"/>
      <w:numFmt w:val="decimal"/>
      <w:pStyle w:val="Heading2"/>
      <w:suff w:val="space"/>
      <w:lvlText w:val="%1.%2."/>
      <w:lvlJc w:val="left"/>
      <w:pPr>
        <w:ind w:left="-10" w:firstLine="720"/>
      </w:pPr>
      <w:rPr>
        <w:rFonts w:hint="default"/>
        <w:b w:val="0"/>
        <w:i w:val="0"/>
      </w:rPr>
    </w:lvl>
    <w:lvl w:ilvl="2">
      <w:start w:val="1"/>
      <w:numFmt w:val="decimal"/>
      <w:pStyle w:val="Heading3"/>
      <w:suff w:val="space"/>
      <w:lvlText w:val="%1.%2.%3."/>
      <w:lvlJc w:val="left"/>
      <w:pPr>
        <w:ind w:left="1124" w:firstLine="720"/>
      </w:pPr>
      <w:rPr>
        <w:rFonts w:hint="default"/>
        <w:b w:val="0"/>
      </w:rPr>
    </w:lvl>
    <w:lvl w:ilvl="3">
      <w:start w:val="1"/>
      <w:numFmt w:val="decimal"/>
      <w:pStyle w:val="Heading4"/>
      <w:lvlText w:val="%1.%2.%3.%4"/>
      <w:lvlJc w:val="left"/>
      <w:pPr>
        <w:tabs>
          <w:tab w:val="num" w:pos="1224"/>
        </w:tabs>
        <w:ind w:left="1224" w:hanging="864"/>
      </w:pPr>
      <w:rPr>
        <w:rFonts w:hint="default"/>
      </w:rPr>
    </w:lvl>
    <w:lvl w:ilvl="4">
      <w:start w:val="1"/>
      <w:numFmt w:val="decimal"/>
      <w:pStyle w:val="Heading5"/>
      <w:lvlText w:val="%1.%2.%3.%4.%5"/>
      <w:lvlJc w:val="left"/>
      <w:pPr>
        <w:tabs>
          <w:tab w:val="num" w:pos="1368"/>
        </w:tabs>
        <w:ind w:left="1368" w:hanging="1008"/>
      </w:pPr>
      <w:rPr>
        <w:rFonts w:hint="default"/>
      </w:rPr>
    </w:lvl>
    <w:lvl w:ilvl="5">
      <w:start w:val="1"/>
      <w:numFmt w:val="decimal"/>
      <w:pStyle w:val="Heading6"/>
      <w:lvlText w:val="%1.%2.%3.%4.%5.%6"/>
      <w:lvlJc w:val="left"/>
      <w:pPr>
        <w:tabs>
          <w:tab w:val="num" w:pos="1512"/>
        </w:tabs>
        <w:ind w:left="1512" w:hanging="1152"/>
      </w:pPr>
      <w:rPr>
        <w:rFonts w:hint="default"/>
      </w:rPr>
    </w:lvl>
    <w:lvl w:ilvl="6">
      <w:start w:val="1"/>
      <w:numFmt w:val="decimal"/>
      <w:pStyle w:val="Heading7"/>
      <w:lvlText w:val="%1.%2.%3.%4.%5.%6.%7"/>
      <w:lvlJc w:val="left"/>
      <w:pPr>
        <w:tabs>
          <w:tab w:val="num" w:pos="1656"/>
        </w:tabs>
        <w:ind w:left="1656" w:hanging="1296"/>
      </w:pPr>
      <w:rPr>
        <w:rFonts w:hint="default"/>
      </w:rPr>
    </w:lvl>
    <w:lvl w:ilvl="7">
      <w:start w:val="1"/>
      <w:numFmt w:val="decimal"/>
      <w:pStyle w:val="Heading8"/>
      <w:lvlText w:val="%1.%2.%3.%4.%5.%6.%7.%8"/>
      <w:lvlJc w:val="left"/>
      <w:pPr>
        <w:tabs>
          <w:tab w:val="num" w:pos="1800"/>
        </w:tabs>
        <w:ind w:left="1800" w:hanging="1440"/>
      </w:pPr>
      <w:rPr>
        <w:rFonts w:hint="default"/>
      </w:rPr>
    </w:lvl>
    <w:lvl w:ilvl="8">
      <w:start w:val="1"/>
      <w:numFmt w:val="decimal"/>
      <w:pStyle w:val="Heading9"/>
      <w:lvlText w:val="%1.%2.%3.%4.%5.%6.%7.%8.%9"/>
      <w:lvlJc w:val="left"/>
      <w:pPr>
        <w:tabs>
          <w:tab w:val="num" w:pos="1944"/>
        </w:tabs>
        <w:ind w:left="1944" w:hanging="1584"/>
      </w:pPr>
      <w:rPr>
        <w:rFonts w:hint="default"/>
      </w:rPr>
    </w:lvl>
  </w:abstractNum>
  <w:num w:numId="1">
    <w:abstractNumId w:val="30"/>
  </w:num>
  <w:num w:numId="2">
    <w:abstractNumId w:val="30"/>
  </w:num>
  <w:num w:numId="3">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7"/>
  </w:num>
  <w:num w:numId="12">
    <w:abstractNumId w:val="8"/>
  </w:num>
  <w:num w:numId="13">
    <w:abstractNumId w:val="10"/>
  </w:num>
  <w:num w:numId="14">
    <w:abstractNumId w:val="21"/>
  </w:num>
  <w:num w:numId="15">
    <w:abstractNumId w:val="12"/>
  </w:num>
  <w:num w:numId="16">
    <w:abstractNumId w:val="26"/>
  </w:num>
  <w:num w:numId="17">
    <w:abstractNumId w:val="24"/>
  </w:num>
  <w:num w:numId="18">
    <w:abstractNumId w:val="20"/>
  </w:num>
  <w:num w:numId="19">
    <w:abstractNumId w:val="2"/>
  </w:num>
  <w:num w:numId="20">
    <w:abstractNumId w:val="29"/>
  </w:num>
  <w:num w:numId="21">
    <w:abstractNumId w:val="11"/>
  </w:num>
  <w:num w:numId="22">
    <w:abstractNumId w:val="17"/>
  </w:num>
  <w:num w:numId="23">
    <w:abstractNumId w:val="16"/>
  </w:num>
  <w:num w:numId="24">
    <w:abstractNumId w:val="25"/>
  </w:num>
  <w:num w:numId="25">
    <w:abstractNumId w:val="30"/>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30"/>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30"/>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30"/>
  </w:num>
  <w:num w:numId="33">
    <w:abstractNumId w:val="30"/>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startOverride w:val="4"/>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0"/>
  </w:num>
  <w:num w:numId="40">
    <w:abstractNumId w:val="22"/>
  </w:num>
  <w:num w:numId="41">
    <w:abstractNumId w:val="27"/>
  </w:num>
  <w:num w:numId="42">
    <w:abstractNumId w:val="5"/>
  </w:num>
  <w:num w:numId="43">
    <w:abstractNumId w:val="23"/>
  </w:num>
  <w:num w:numId="44">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F4F"/>
    <w:rsid w:val="00001D57"/>
    <w:rsid w:val="0000290F"/>
    <w:rsid w:val="00003C63"/>
    <w:rsid w:val="00003E13"/>
    <w:rsid w:val="0000493F"/>
    <w:rsid w:val="00004E82"/>
    <w:rsid w:val="000050B6"/>
    <w:rsid w:val="000074EA"/>
    <w:rsid w:val="0001158C"/>
    <w:rsid w:val="0001245A"/>
    <w:rsid w:val="000204CE"/>
    <w:rsid w:val="00020998"/>
    <w:rsid w:val="00020E29"/>
    <w:rsid w:val="00022D2F"/>
    <w:rsid w:val="00023319"/>
    <w:rsid w:val="00024014"/>
    <w:rsid w:val="0002638C"/>
    <w:rsid w:val="000312F9"/>
    <w:rsid w:val="00034560"/>
    <w:rsid w:val="00034776"/>
    <w:rsid w:val="0003682D"/>
    <w:rsid w:val="00040063"/>
    <w:rsid w:val="00047E81"/>
    <w:rsid w:val="00052416"/>
    <w:rsid w:val="00052859"/>
    <w:rsid w:val="00052F1C"/>
    <w:rsid w:val="00055AA0"/>
    <w:rsid w:val="00055E09"/>
    <w:rsid w:val="000563EC"/>
    <w:rsid w:val="00056D13"/>
    <w:rsid w:val="0006007E"/>
    <w:rsid w:val="00060618"/>
    <w:rsid w:val="000630CE"/>
    <w:rsid w:val="00070017"/>
    <w:rsid w:val="00070663"/>
    <w:rsid w:val="000745E8"/>
    <w:rsid w:val="00075FA2"/>
    <w:rsid w:val="000804BC"/>
    <w:rsid w:val="00080CF2"/>
    <w:rsid w:val="00083434"/>
    <w:rsid w:val="00083756"/>
    <w:rsid w:val="000858C4"/>
    <w:rsid w:val="000866E3"/>
    <w:rsid w:val="00091DB4"/>
    <w:rsid w:val="00092DD4"/>
    <w:rsid w:val="0009411F"/>
    <w:rsid w:val="0009596D"/>
    <w:rsid w:val="00096A77"/>
    <w:rsid w:val="0009709E"/>
    <w:rsid w:val="000A0C6D"/>
    <w:rsid w:val="000A0CE2"/>
    <w:rsid w:val="000A24D5"/>
    <w:rsid w:val="000A598D"/>
    <w:rsid w:val="000B1371"/>
    <w:rsid w:val="000B1E87"/>
    <w:rsid w:val="000B356F"/>
    <w:rsid w:val="000B3A00"/>
    <w:rsid w:val="000B493E"/>
    <w:rsid w:val="000B5655"/>
    <w:rsid w:val="000C2AF3"/>
    <w:rsid w:val="000C2C4E"/>
    <w:rsid w:val="000C349A"/>
    <w:rsid w:val="000C3E47"/>
    <w:rsid w:val="000C41D8"/>
    <w:rsid w:val="000C695E"/>
    <w:rsid w:val="000C7091"/>
    <w:rsid w:val="000D1538"/>
    <w:rsid w:val="000D3F81"/>
    <w:rsid w:val="000D52FA"/>
    <w:rsid w:val="000D58AB"/>
    <w:rsid w:val="000D5D6D"/>
    <w:rsid w:val="000D61CF"/>
    <w:rsid w:val="000D6C77"/>
    <w:rsid w:val="000D7C32"/>
    <w:rsid w:val="000E0B03"/>
    <w:rsid w:val="000E1152"/>
    <w:rsid w:val="000E1CB7"/>
    <w:rsid w:val="000E2330"/>
    <w:rsid w:val="000E2FA9"/>
    <w:rsid w:val="000E33BE"/>
    <w:rsid w:val="000F09BB"/>
    <w:rsid w:val="000F1960"/>
    <w:rsid w:val="000F3902"/>
    <w:rsid w:val="000F42F5"/>
    <w:rsid w:val="000F48EF"/>
    <w:rsid w:val="000F534E"/>
    <w:rsid w:val="000F5D0C"/>
    <w:rsid w:val="000F6529"/>
    <w:rsid w:val="00100D16"/>
    <w:rsid w:val="00101EB2"/>
    <w:rsid w:val="001113E0"/>
    <w:rsid w:val="001114DE"/>
    <w:rsid w:val="0011158B"/>
    <w:rsid w:val="00111D40"/>
    <w:rsid w:val="00111DBE"/>
    <w:rsid w:val="001124C0"/>
    <w:rsid w:val="00115A19"/>
    <w:rsid w:val="00115FC6"/>
    <w:rsid w:val="00117D73"/>
    <w:rsid w:val="00117F1D"/>
    <w:rsid w:val="0012403D"/>
    <w:rsid w:val="00124255"/>
    <w:rsid w:val="0012662A"/>
    <w:rsid w:val="001303F2"/>
    <w:rsid w:val="0013061D"/>
    <w:rsid w:val="00133478"/>
    <w:rsid w:val="00135573"/>
    <w:rsid w:val="00141CE8"/>
    <w:rsid w:val="001430C2"/>
    <w:rsid w:val="00143530"/>
    <w:rsid w:val="0014379E"/>
    <w:rsid w:val="00145111"/>
    <w:rsid w:val="00146598"/>
    <w:rsid w:val="0014726F"/>
    <w:rsid w:val="00147D80"/>
    <w:rsid w:val="00151ACA"/>
    <w:rsid w:val="001538BD"/>
    <w:rsid w:val="00154BA9"/>
    <w:rsid w:val="00157DAA"/>
    <w:rsid w:val="00160613"/>
    <w:rsid w:val="00162C93"/>
    <w:rsid w:val="0016420B"/>
    <w:rsid w:val="0016496C"/>
    <w:rsid w:val="00164DD6"/>
    <w:rsid w:val="0016610E"/>
    <w:rsid w:val="001661AF"/>
    <w:rsid w:val="00167A0D"/>
    <w:rsid w:val="00170AE7"/>
    <w:rsid w:val="00170D1B"/>
    <w:rsid w:val="00172D96"/>
    <w:rsid w:val="00173F47"/>
    <w:rsid w:val="001747B3"/>
    <w:rsid w:val="00174A10"/>
    <w:rsid w:val="00175251"/>
    <w:rsid w:val="0018085B"/>
    <w:rsid w:val="00181F45"/>
    <w:rsid w:val="0018242D"/>
    <w:rsid w:val="001867F2"/>
    <w:rsid w:val="001876FC"/>
    <w:rsid w:val="00190F04"/>
    <w:rsid w:val="001911BA"/>
    <w:rsid w:val="001942F3"/>
    <w:rsid w:val="001964EC"/>
    <w:rsid w:val="001A3945"/>
    <w:rsid w:val="001A42C1"/>
    <w:rsid w:val="001A541E"/>
    <w:rsid w:val="001A6AEA"/>
    <w:rsid w:val="001A79CE"/>
    <w:rsid w:val="001B1307"/>
    <w:rsid w:val="001B19B7"/>
    <w:rsid w:val="001B4AD1"/>
    <w:rsid w:val="001B52C0"/>
    <w:rsid w:val="001B581A"/>
    <w:rsid w:val="001B5F0C"/>
    <w:rsid w:val="001C03E4"/>
    <w:rsid w:val="001C0667"/>
    <w:rsid w:val="001C0BC4"/>
    <w:rsid w:val="001C19CB"/>
    <w:rsid w:val="001C3065"/>
    <w:rsid w:val="001C34DF"/>
    <w:rsid w:val="001C4E88"/>
    <w:rsid w:val="001C75D9"/>
    <w:rsid w:val="001D2B83"/>
    <w:rsid w:val="001D306C"/>
    <w:rsid w:val="001E210A"/>
    <w:rsid w:val="001E2EE6"/>
    <w:rsid w:val="001E31F9"/>
    <w:rsid w:val="001E4865"/>
    <w:rsid w:val="001E662C"/>
    <w:rsid w:val="001E6C6D"/>
    <w:rsid w:val="001E7895"/>
    <w:rsid w:val="001E7D06"/>
    <w:rsid w:val="001F1ED6"/>
    <w:rsid w:val="001F36D4"/>
    <w:rsid w:val="001F37F7"/>
    <w:rsid w:val="001F5761"/>
    <w:rsid w:val="002003D7"/>
    <w:rsid w:val="00200D29"/>
    <w:rsid w:val="00201A2D"/>
    <w:rsid w:val="00201A36"/>
    <w:rsid w:val="00203833"/>
    <w:rsid w:val="00203E6D"/>
    <w:rsid w:val="00205652"/>
    <w:rsid w:val="00206954"/>
    <w:rsid w:val="002116F6"/>
    <w:rsid w:val="002121ED"/>
    <w:rsid w:val="00212D3B"/>
    <w:rsid w:val="0021693C"/>
    <w:rsid w:val="00217F07"/>
    <w:rsid w:val="00223A58"/>
    <w:rsid w:val="00223BAA"/>
    <w:rsid w:val="00223F63"/>
    <w:rsid w:val="00231FC6"/>
    <w:rsid w:val="00232EBD"/>
    <w:rsid w:val="002338F1"/>
    <w:rsid w:val="00233B43"/>
    <w:rsid w:val="00233FE6"/>
    <w:rsid w:val="0024017B"/>
    <w:rsid w:val="002427C8"/>
    <w:rsid w:val="00243DC2"/>
    <w:rsid w:val="00251DAE"/>
    <w:rsid w:val="00252248"/>
    <w:rsid w:val="00252E2E"/>
    <w:rsid w:val="00254A5E"/>
    <w:rsid w:val="00256223"/>
    <w:rsid w:val="00256470"/>
    <w:rsid w:val="0026156E"/>
    <w:rsid w:val="00263F4F"/>
    <w:rsid w:val="00266F8B"/>
    <w:rsid w:val="00270871"/>
    <w:rsid w:val="00270E13"/>
    <w:rsid w:val="00272AB1"/>
    <w:rsid w:val="0027562F"/>
    <w:rsid w:val="00277B61"/>
    <w:rsid w:val="00281680"/>
    <w:rsid w:val="002845A1"/>
    <w:rsid w:val="002936E8"/>
    <w:rsid w:val="00294EF8"/>
    <w:rsid w:val="00295777"/>
    <w:rsid w:val="002A0220"/>
    <w:rsid w:val="002A5C58"/>
    <w:rsid w:val="002A5EB9"/>
    <w:rsid w:val="002B0887"/>
    <w:rsid w:val="002B1CE0"/>
    <w:rsid w:val="002B2773"/>
    <w:rsid w:val="002B3E86"/>
    <w:rsid w:val="002B4975"/>
    <w:rsid w:val="002C0656"/>
    <w:rsid w:val="002C0C8C"/>
    <w:rsid w:val="002C1D5C"/>
    <w:rsid w:val="002C2285"/>
    <w:rsid w:val="002C3319"/>
    <w:rsid w:val="002C434A"/>
    <w:rsid w:val="002C5248"/>
    <w:rsid w:val="002D0FB6"/>
    <w:rsid w:val="002D24A1"/>
    <w:rsid w:val="002D4904"/>
    <w:rsid w:val="002D5FF3"/>
    <w:rsid w:val="002D6099"/>
    <w:rsid w:val="002E0B13"/>
    <w:rsid w:val="002E59DD"/>
    <w:rsid w:val="002E7DC2"/>
    <w:rsid w:val="002F0458"/>
    <w:rsid w:val="002F0B98"/>
    <w:rsid w:val="002F1208"/>
    <w:rsid w:val="002F58DD"/>
    <w:rsid w:val="002F6198"/>
    <w:rsid w:val="002F6682"/>
    <w:rsid w:val="00300D1D"/>
    <w:rsid w:val="00304BAE"/>
    <w:rsid w:val="00306FDD"/>
    <w:rsid w:val="0030744B"/>
    <w:rsid w:val="00307B3B"/>
    <w:rsid w:val="00310468"/>
    <w:rsid w:val="003127F6"/>
    <w:rsid w:val="00315BA1"/>
    <w:rsid w:val="00316D5C"/>
    <w:rsid w:val="00321B15"/>
    <w:rsid w:val="00324E9F"/>
    <w:rsid w:val="0033167C"/>
    <w:rsid w:val="00332E3F"/>
    <w:rsid w:val="0033368C"/>
    <w:rsid w:val="00335277"/>
    <w:rsid w:val="003357AE"/>
    <w:rsid w:val="00336804"/>
    <w:rsid w:val="003373C8"/>
    <w:rsid w:val="00340B77"/>
    <w:rsid w:val="00344991"/>
    <w:rsid w:val="003450BB"/>
    <w:rsid w:val="00346064"/>
    <w:rsid w:val="00346413"/>
    <w:rsid w:val="0034736E"/>
    <w:rsid w:val="003506A6"/>
    <w:rsid w:val="003507DC"/>
    <w:rsid w:val="00350A9C"/>
    <w:rsid w:val="00351CB3"/>
    <w:rsid w:val="00352A94"/>
    <w:rsid w:val="003538D8"/>
    <w:rsid w:val="00353F5D"/>
    <w:rsid w:val="0035466C"/>
    <w:rsid w:val="00354FDA"/>
    <w:rsid w:val="00356016"/>
    <w:rsid w:val="003564EB"/>
    <w:rsid w:val="003565F1"/>
    <w:rsid w:val="003579FA"/>
    <w:rsid w:val="00366DF9"/>
    <w:rsid w:val="00367D37"/>
    <w:rsid w:val="00371484"/>
    <w:rsid w:val="00371ACB"/>
    <w:rsid w:val="00372BE9"/>
    <w:rsid w:val="00373615"/>
    <w:rsid w:val="00375E5F"/>
    <w:rsid w:val="00375FF8"/>
    <w:rsid w:val="00380F8F"/>
    <w:rsid w:val="0038158D"/>
    <w:rsid w:val="00381D5F"/>
    <w:rsid w:val="00391CEA"/>
    <w:rsid w:val="00393CFE"/>
    <w:rsid w:val="00396837"/>
    <w:rsid w:val="00396FAB"/>
    <w:rsid w:val="003977C5"/>
    <w:rsid w:val="003A1D12"/>
    <w:rsid w:val="003A2195"/>
    <w:rsid w:val="003A21EC"/>
    <w:rsid w:val="003A2994"/>
    <w:rsid w:val="003A36F0"/>
    <w:rsid w:val="003A37A7"/>
    <w:rsid w:val="003A5812"/>
    <w:rsid w:val="003A5E45"/>
    <w:rsid w:val="003B29F3"/>
    <w:rsid w:val="003C25F1"/>
    <w:rsid w:val="003C3C5B"/>
    <w:rsid w:val="003C65CD"/>
    <w:rsid w:val="003C7461"/>
    <w:rsid w:val="003D03C5"/>
    <w:rsid w:val="003D1305"/>
    <w:rsid w:val="003D3D3C"/>
    <w:rsid w:val="003D43CB"/>
    <w:rsid w:val="003E460B"/>
    <w:rsid w:val="003E59CF"/>
    <w:rsid w:val="003E6129"/>
    <w:rsid w:val="003E74C3"/>
    <w:rsid w:val="003F1539"/>
    <w:rsid w:val="003F17C5"/>
    <w:rsid w:val="003F1CB3"/>
    <w:rsid w:val="003F1D0C"/>
    <w:rsid w:val="003F4CFF"/>
    <w:rsid w:val="004013BE"/>
    <w:rsid w:val="00401665"/>
    <w:rsid w:val="00406D8A"/>
    <w:rsid w:val="0041198F"/>
    <w:rsid w:val="004123AF"/>
    <w:rsid w:val="004132E4"/>
    <w:rsid w:val="00415275"/>
    <w:rsid w:val="00415551"/>
    <w:rsid w:val="00416ED9"/>
    <w:rsid w:val="004177DB"/>
    <w:rsid w:val="00420213"/>
    <w:rsid w:val="0042215F"/>
    <w:rsid w:val="00423F68"/>
    <w:rsid w:val="0042430C"/>
    <w:rsid w:val="00427C75"/>
    <w:rsid w:val="004363E5"/>
    <w:rsid w:val="00442A7B"/>
    <w:rsid w:val="00445939"/>
    <w:rsid w:val="0044753E"/>
    <w:rsid w:val="00450868"/>
    <w:rsid w:val="00450A63"/>
    <w:rsid w:val="00451DDF"/>
    <w:rsid w:val="00454638"/>
    <w:rsid w:val="0045487B"/>
    <w:rsid w:val="004549F8"/>
    <w:rsid w:val="00456EBB"/>
    <w:rsid w:val="004575AC"/>
    <w:rsid w:val="00457B55"/>
    <w:rsid w:val="00457B5E"/>
    <w:rsid w:val="00464D77"/>
    <w:rsid w:val="00465415"/>
    <w:rsid w:val="00465516"/>
    <w:rsid w:val="0046677F"/>
    <w:rsid w:val="004671F9"/>
    <w:rsid w:val="00467BCB"/>
    <w:rsid w:val="004729A6"/>
    <w:rsid w:val="0047425C"/>
    <w:rsid w:val="00474752"/>
    <w:rsid w:val="00475A30"/>
    <w:rsid w:val="004778C4"/>
    <w:rsid w:val="00480113"/>
    <w:rsid w:val="004814A7"/>
    <w:rsid w:val="00482F1C"/>
    <w:rsid w:val="0048373B"/>
    <w:rsid w:val="00485041"/>
    <w:rsid w:val="004856AD"/>
    <w:rsid w:val="00491677"/>
    <w:rsid w:val="00496F47"/>
    <w:rsid w:val="0049779A"/>
    <w:rsid w:val="004A2F1B"/>
    <w:rsid w:val="004A3D31"/>
    <w:rsid w:val="004A4DB8"/>
    <w:rsid w:val="004A4F5D"/>
    <w:rsid w:val="004A5785"/>
    <w:rsid w:val="004A587C"/>
    <w:rsid w:val="004B541B"/>
    <w:rsid w:val="004B6A34"/>
    <w:rsid w:val="004C03E0"/>
    <w:rsid w:val="004C1773"/>
    <w:rsid w:val="004C372A"/>
    <w:rsid w:val="004C6E67"/>
    <w:rsid w:val="004C786E"/>
    <w:rsid w:val="004D14D0"/>
    <w:rsid w:val="004D19B6"/>
    <w:rsid w:val="004D1CE1"/>
    <w:rsid w:val="004D36FD"/>
    <w:rsid w:val="004D5E79"/>
    <w:rsid w:val="004D631D"/>
    <w:rsid w:val="004D6A28"/>
    <w:rsid w:val="004E3A71"/>
    <w:rsid w:val="004E5E9E"/>
    <w:rsid w:val="004E787C"/>
    <w:rsid w:val="004F1511"/>
    <w:rsid w:val="004F1620"/>
    <w:rsid w:val="004F4894"/>
    <w:rsid w:val="004F4B42"/>
    <w:rsid w:val="004F6D6D"/>
    <w:rsid w:val="004F7CE1"/>
    <w:rsid w:val="005008F0"/>
    <w:rsid w:val="00501924"/>
    <w:rsid w:val="005032A0"/>
    <w:rsid w:val="00505404"/>
    <w:rsid w:val="00507D28"/>
    <w:rsid w:val="005116DF"/>
    <w:rsid w:val="00511832"/>
    <w:rsid w:val="0051398C"/>
    <w:rsid w:val="005142E9"/>
    <w:rsid w:val="00515815"/>
    <w:rsid w:val="00520671"/>
    <w:rsid w:val="00521106"/>
    <w:rsid w:val="005216DC"/>
    <w:rsid w:val="005241BA"/>
    <w:rsid w:val="0052582D"/>
    <w:rsid w:val="005258ED"/>
    <w:rsid w:val="00534649"/>
    <w:rsid w:val="00535763"/>
    <w:rsid w:val="00535F97"/>
    <w:rsid w:val="00536A42"/>
    <w:rsid w:val="0054102C"/>
    <w:rsid w:val="0054146E"/>
    <w:rsid w:val="005430E1"/>
    <w:rsid w:val="005459A6"/>
    <w:rsid w:val="00545B7D"/>
    <w:rsid w:val="00551767"/>
    <w:rsid w:val="005560B4"/>
    <w:rsid w:val="00566D81"/>
    <w:rsid w:val="00566EEE"/>
    <w:rsid w:val="005708F5"/>
    <w:rsid w:val="00570EEC"/>
    <w:rsid w:val="0057146D"/>
    <w:rsid w:val="00574934"/>
    <w:rsid w:val="005754EC"/>
    <w:rsid w:val="00575C98"/>
    <w:rsid w:val="00583100"/>
    <w:rsid w:val="00583A23"/>
    <w:rsid w:val="005848E7"/>
    <w:rsid w:val="00585184"/>
    <w:rsid w:val="00585FD7"/>
    <w:rsid w:val="005869B4"/>
    <w:rsid w:val="00586F6F"/>
    <w:rsid w:val="005874DA"/>
    <w:rsid w:val="00587CCE"/>
    <w:rsid w:val="005934E6"/>
    <w:rsid w:val="00595085"/>
    <w:rsid w:val="005964BF"/>
    <w:rsid w:val="00597A38"/>
    <w:rsid w:val="005A1D51"/>
    <w:rsid w:val="005A2523"/>
    <w:rsid w:val="005A2591"/>
    <w:rsid w:val="005A2686"/>
    <w:rsid w:val="005A4320"/>
    <w:rsid w:val="005A446A"/>
    <w:rsid w:val="005A5E88"/>
    <w:rsid w:val="005B0259"/>
    <w:rsid w:val="005B07D6"/>
    <w:rsid w:val="005B189E"/>
    <w:rsid w:val="005B1BF0"/>
    <w:rsid w:val="005B219D"/>
    <w:rsid w:val="005B21BF"/>
    <w:rsid w:val="005B2BED"/>
    <w:rsid w:val="005B3EE8"/>
    <w:rsid w:val="005B79C2"/>
    <w:rsid w:val="005C2405"/>
    <w:rsid w:val="005C2B32"/>
    <w:rsid w:val="005C4F54"/>
    <w:rsid w:val="005C7348"/>
    <w:rsid w:val="005D0A1C"/>
    <w:rsid w:val="005D2FB2"/>
    <w:rsid w:val="005D5466"/>
    <w:rsid w:val="005D76A0"/>
    <w:rsid w:val="005D788D"/>
    <w:rsid w:val="005D7EB1"/>
    <w:rsid w:val="005E3DBC"/>
    <w:rsid w:val="005E476E"/>
    <w:rsid w:val="005E5AFA"/>
    <w:rsid w:val="005F0092"/>
    <w:rsid w:val="005F15BA"/>
    <w:rsid w:val="005F4FB4"/>
    <w:rsid w:val="005F767C"/>
    <w:rsid w:val="005F78CF"/>
    <w:rsid w:val="0060231C"/>
    <w:rsid w:val="0060362C"/>
    <w:rsid w:val="006038C1"/>
    <w:rsid w:val="00603B0A"/>
    <w:rsid w:val="006051B2"/>
    <w:rsid w:val="00605F91"/>
    <w:rsid w:val="00611D9A"/>
    <w:rsid w:val="0061394E"/>
    <w:rsid w:val="00615258"/>
    <w:rsid w:val="006157AC"/>
    <w:rsid w:val="00615DC4"/>
    <w:rsid w:val="0061792A"/>
    <w:rsid w:val="00620498"/>
    <w:rsid w:val="00621EC4"/>
    <w:rsid w:val="006235AB"/>
    <w:rsid w:val="00624928"/>
    <w:rsid w:val="00624B72"/>
    <w:rsid w:val="00625C31"/>
    <w:rsid w:val="00630802"/>
    <w:rsid w:val="0063141E"/>
    <w:rsid w:val="0063260F"/>
    <w:rsid w:val="00632E8E"/>
    <w:rsid w:val="006337F8"/>
    <w:rsid w:val="00633FCC"/>
    <w:rsid w:val="006353CB"/>
    <w:rsid w:val="00635723"/>
    <w:rsid w:val="00642A99"/>
    <w:rsid w:val="0064305D"/>
    <w:rsid w:val="00646663"/>
    <w:rsid w:val="00651358"/>
    <w:rsid w:val="00652778"/>
    <w:rsid w:val="0066101F"/>
    <w:rsid w:val="00661E6F"/>
    <w:rsid w:val="00662D3E"/>
    <w:rsid w:val="0066554A"/>
    <w:rsid w:val="006701A5"/>
    <w:rsid w:val="00670BDD"/>
    <w:rsid w:val="0067279A"/>
    <w:rsid w:val="006748CE"/>
    <w:rsid w:val="00675B41"/>
    <w:rsid w:val="00675C77"/>
    <w:rsid w:val="00676F3F"/>
    <w:rsid w:val="00680F42"/>
    <w:rsid w:val="00681628"/>
    <w:rsid w:val="00683E80"/>
    <w:rsid w:val="006854FC"/>
    <w:rsid w:val="00695261"/>
    <w:rsid w:val="006A0054"/>
    <w:rsid w:val="006A089D"/>
    <w:rsid w:val="006A23B8"/>
    <w:rsid w:val="006A2BC2"/>
    <w:rsid w:val="006A359B"/>
    <w:rsid w:val="006A6844"/>
    <w:rsid w:val="006A698D"/>
    <w:rsid w:val="006A73D5"/>
    <w:rsid w:val="006A7576"/>
    <w:rsid w:val="006B336B"/>
    <w:rsid w:val="006C0FB8"/>
    <w:rsid w:val="006C3C20"/>
    <w:rsid w:val="006C4712"/>
    <w:rsid w:val="006C4A80"/>
    <w:rsid w:val="006C5AEC"/>
    <w:rsid w:val="006C62A6"/>
    <w:rsid w:val="006C795B"/>
    <w:rsid w:val="006D0BD2"/>
    <w:rsid w:val="006D1633"/>
    <w:rsid w:val="006D1D99"/>
    <w:rsid w:val="006D41C9"/>
    <w:rsid w:val="006D4636"/>
    <w:rsid w:val="006D4A2D"/>
    <w:rsid w:val="006D5BD6"/>
    <w:rsid w:val="006D7C9C"/>
    <w:rsid w:val="006E05C4"/>
    <w:rsid w:val="006E107F"/>
    <w:rsid w:val="006E18FC"/>
    <w:rsid w:val="006E200C"/>
    <w:rsid w:val="006E3BAF"/>
    <w:rsid w:val="006E3C0F"/>
    <w:rsid w:val="006E464C"/>
    <w:rsid w:val="006E4F84"/>
    <w:rsid w:val="006E6D4C"/>
    <w:rsid w:val="006E7581"/>
    <w:rsid w:val="006F0666"/>
    <w:rsid w:val="006F071C"/>
    <w:rsid w:val="006F18F4"/>
    <w:rsid w:val="006F1D04"/>
    <w:rsid w:val="006F30FB"/>
    <w:rsid w:val="006F7608"/>
    <w:rsid w:val="00700E4A"/>
    <w:rsid w:val="007017C1"/>
    <w:rsid w:val="00702852"/>
    <w:rsid w:val="00703BC2"/>
    <w:rsid w:val="00704CCB"/>
    <w:rsid w:val="00704CE1"/>
    <w:rsid w:val="00705210"/>
    <w:rsid w:val="0070789A"/>
    <w:rsid w:val="00717435"/>
    <w:rsid w:val="00722230"/>
    <w:rsid w:val="00723B33"/>
    <w:rsid w:val="00725190"/>
    <w:rsid w:val="00726910"/>
    <w:rsid w:val="007276F9"/>
    <w:rsid w:val="00733E53"/>
    <w:rsid w:val="00734487"/>
    <w:rsid w:val="007373A3"/>
    <w:rsid w:val="00740788"/>
    <w:rsid w:val="007422D2"/>
    <w:rsid w:val="00742B7F"/>
    <w:rsid w:val="00743806"/>
    <w:rsid w:val="00744729"/>
    <w:rsid w:val="00745502"/>
    <w:rsid w:val="00745891"/>
    <w:rsid w:val="00745CCD"/>
    <w:rsid w:val="00745F7D"/>
    <w:rsid w:val="00746ADE"/>
    <w:rsid w:val="00746B59"/>
    <w:rsid w:val="00752CBE"/>
    <w:rsid w:val="007536A7"/>
    <w:rsid w:val="007570A2"/>
    <w:rsid w:val="00761256"/>
    <w:rsid w:val="00761B6C"/>
    <w:rsid w:val="00764B55"/>
    <w:rsid w:val="00764D0E"/>
    <w:rsid w:val="007651A8"/>
    <w:rsid w:val="007653B8"/>
    <w:rsid w:val="00765EFC"/>
    <w:rsid w:val="00766866"/>
    <w:rsid w:val="00766E6B"/>
    <w:rsid w:val="00767632"/>
    <w:rsid w:val="00767C15"/>
    <w:rsid w:val="0077085F"/>
    <w:rsid w:val="00771DF2"/>
    <w:rsid w:val="00773DD1"/>
    <w:rsid w:val="0077528F"/>
    <w:rsid w:val="00777124"/>
    <w:rsid w:val="00780C7E"/>
    <w:rsid w:val="007822B2"/>
    <w:rsid w:val="007827C9"/>
    <w:rsid w:val="007832F9"/>
    <w:rsid w:val="007833FF"/>
    <w:rsid w:val="00783DD7"/>
    <w:rsid w:val="007842D0"/>
    <w:rsid w:val="00791B8E"/>
    <w:rsid w:val="0079263F"/>
    <w:rsid w:val="00794973"/>
    <w:rsid w:val="00795D33"/>
    <w:rsid w:val="00796550"/>
    <w:rsid w:val="007968EF"/>
    <w:rsid w:val="00796E38"/>
    <w:rsid w:val="00797884"/>
    <w:rsid w:val="007A087B"/>
    <w:rsid w:val="007A1984"/>
    <w:rsid w:val="007A3830"/>
    <w:rsid w:val="007A506E"/>
    <w:rsid w:val="007A573D"/>
    <w:rsid w:val="007A7688"/>
    <w:rsid w:val="007B00A4"/>
    <w:rsid w:val="007B11C3"/>
    <w:rsid w:val="007B212E"/>
    <w:rsid w:val="007B3748"/>
    <w:rsid w:val="007B44D5"/>
    <w:rsid w:val="007B49A1"/>
    <w:rsid w:val="007B513C"/>
    <w:rsid w:val="007B7403"/>
    <w:rsid w:val="007B782B"/>
    <w:rsid w:val="007B7BBF"/>
    <w:rsid w:val="007B7EC1"/>
    <w:rsid w:val="007C4D0C"/>
    <w:rsid w:val="007C5167"/>
    <w:rsid w:val="007C5241"/>
    <w:rsid w:val="007C61EB"/>
    <w:rsid w:val="007C7701"/>
    <w:rsid w:val="007C7C00"/>
    <w:rsid w:val="007D05F0"/>
    <w:rsid w:val="007D1B3E"/>
    <w:rsid w:val="007D2D61"/>
    <w:rsid w:val="007D5507"/>
    <w:rsid w:val="007D578D"/>
    <w:rsid w:val="007E2B25"/>
    <w:rsid w:val="007E46A9"/>
    <w:rsid w:val="007E5C2A"/>
    <w:rsid w:val="007E693B"/>
    <w:rsid w:val="007F0B5B"/>
    <w:rsid w:val="007F149F"/>
    <w:rsid w:val="007F16FD"/>
    <w:rsid w:val="007F3042"/>
    <w:rsid w:val="007F5AD9"/>
    <w:rsid w:val="007F6091"/>
    <w:rsid w:val="007F70A4"/>
    <w:rsid w:val="007F7262"/>
    <w:rsid w:val="007F797A"/>
    <w:rsid w:val="00800880"/>
    <w:rsid w:val="00803321"/>
    <w:rsid w:val="0080426C"/>
    <w:rsid w:val="008044C5"/>
    <w:rsid w:val="00804E31"/>
    <w:rsid w:val="008054E5"/>
    <w:rsid w:val="00807809"/>
    <w:rsid w:val="008104D8"/>
    <w:rsid w:val="00810D7E"/>
    <w:rsid w:val="008125FC"/>
    <w:rsid w:val="00812D89"/>
    <w:rsid w:val="00813E97"/>
    <w:rsid w:val="0081588F"/>
    <w:rsid w:val="00817CF5"/>
    <w:rsid w:val="0082266E"/>
    <w:rsid w:val="008245A3"/>
    <w:rsid w:val="00824D3B"/>
    <w:rsid w:val="008278A8"/>
    <w:rsid w:val="008317EB"/>
    <w:rsid w:val="00832CCB"/>
    <w:rsid w:val="008334F8"/>
    <w:rsid w:val="00834558"/>
    <w:rsid w:val="00836745"/>
    <w:rsid w:val="0083726A"/>
    <w:rsid w:val="00837C06"/>
    <w:rsid w:val="0084035B"/>
    <w:rsid w:val="00842C92"/>
    <w:rsid w:val="00843167"/>
    <w:rsid w:val="008449FF"/>
    <w:rsid w:val="00850859"/>
    <w:rsid w:val="00850892"/>
    <w:rsid w:val="00850EB4"/>
    <w:rsid w:val="00851382"/>
    <w:rsid w:val="008532D5"/>
    <w:rsid w:val="00854156"/>
    <w:rsid w:val="008566AB"/>
    <w:rsid w:val="00857845"/>
    <w:rsid w:val="0086745D"/>
    <w:rsid w:val="00867ED7"/>
    <w:rsid w:val="008717ED"/>
    <w:rsid w:val="008718C3"/>
    <w:rsid w:val="00871BF5"/>
    <w:rsid w:val="0087307D"/>
    <w:rsid w:val="0087348E"/>
    <w:rsid w:val="008739D5"/>
    <w:rsid w:val="0088246A"/>
    <w:rsid w:val="00883130"/>
    <w:rsid w:val="00886BD6"/>
    <w:rsid w:val="0089226B"/>
    <w:rsid w:val="008A12CA"/>
    <w:rsid w:val="008A32A2"/>
    <w:rsid w:val="008A3F6A"/>
    <w:rsid w:val="008A6251"/>
    <w:rsid w:val="008B010B"/>
    <w:rsid w:val="008B0EBC"/>
    <w:rsid w:val="008B29D4"/>
    <w:rsid w:val="008B5C14"/>
    <w:rsid w:val="008B5D93"/>
    <w:rsid w:val="008B6362"/>
    <w:rsid w:val="008B7310"/>
    <w:rsid w:val="008B7C11"/>
    <w:rsid w:val="008C03BF"/>
    <w:rsid w:val="008C291B"/>
    <w:rsid w:val="008C2B05"/>
    <w:rsid w:val="008C38E8"/>
    <w:rsid w:val="008C458C"/>
    <w:rsid w:val="008C7D63"/>
    <w:rsid w:val="008D7458"/>
    <w:rsid w:val="008D769B"/>
    <w:rsid w:val="008E1B49"/>
    <w:rsid w:val="008E5C19"/>
    <w:rsid w:val="008E5E59"/>
    <w:rsid w:val="008E6B8E"/>
    <w:rsid w:val="008E6DCA"/>
    <w:rsid w:val="008E7943"/>
    <w:rsid w:val="008F0793"/>
    <w:rsid w:val="008F2481"/>
    <w:rsid w:val="008F318B"/>
    <w:rsid w:val="008F3D31"/>
    <w:rsid w:val="008F4BFF"/>
    <w:rsid w:val="008F5886"/>
    <w:rsid w:val="008F767C"/>
    <w:rsid w:val="008F7B3C"/>
    <w:rsid w:val="00901A57"/>
    <w:rsid w:val="00902146"/>
    <w:rsid w:val="0090375B"/>
    <w:rsid w:val="00903D7F"/>
    <w:rsid w:val="009044BB"/>
    <w:rsid w:val="009053B6"/>
    <w:rsid w:val="00911867"/>
    <w:rsid w:val="00912166"/>
    <w:rsid w:val="00914749"/>
    <w:rsid w:val="0091500E"/>
    <w:rsid w:val="00915781"/>
    <w:rsid w:val="00916752"/>
    <w:rsid w:val="00921E63"/>
    <w:rsid w:val="00923889"/>
    <w:rsid w:val="009248D8"/>
    <w:rsid w:val="00927271"/>
    <w:rsid w:val="009315A9"/>
    <w:rsid w:val="0093166B"/>
    <w:rsid w:val="009335F8"/>
    <w:rsid w:val="00933BC6"/>
    <w:rsid w:val="009417FB"/>
    <w:rsid w:val="0094365A"/>
    <w:rsid w:val="00943F74"/>
    <w:rsid w:val="00952408"/>
    <w:rsid w:val="00952448"/>
    <w:rsid w:val="0095460D"/>
    <w:rsid w:val="00955717"/>
    <w:rsid w:val="00956040"/>
    <w:rsid w:val="0095617F"/>
    <w:rsid w:val="009566E5"/>
    <w:rsid w:val="009568FE"/>
    <w:rsid w:val="009609EE"/>
    <w:rsid w:val="00961481"/>
    <w:rsid w:val="00961C20"/>
    <w:rsid w:val="009668FD"/>
    <w:rsid w:val="009705D5"/>
    <w:rsid w:val="009709C2"/>
    <w:rsid w:val="00971495"/>
    <w:rsid w:val="009717B0"/>
    <w:rsid w:val="00972BE7"/>
    <w:rsid w:val="009732AB"/>
    <w:rsid w:val="009737D4"/>
    <w:rsid w:val="00980611"/>
    <w:rsid w:val="0098065E"/>
    <w:rsid w:val="00980660"/>
    <w:rsid w:val="009817B5"/>
    <w:rsid w:val="009820C9"/>
    <w:rsid w:val="00982C39"/>
    <w:rsid w:val="00982E59"/>
    <w:rsid w:val="00984A79"/>
    <w:rsid w:val="009864A6"/>
    <w:rsid w:val="00986712"/>
    <w:rsid w:val="00987792"/>
    <w:rsid w:val="009879F2"/>
    <w:rsid w:val="00991AA7"/>
    <w:rsid w:val="00992D79"/>
    <w:rsid w:val="0099316B"/>
    <w:rsid w:val="00994246"/>
    <w:rsid w:val="009943AC"/>
    <w:rsid w:val="009977C4"/>
    <w:rsid w:val="00997ACC"/>
    <w:rsid w:val="009A0BE6"/>
    <w:rsid w:val="009A22F8"/>
    <w:rsid w:val="009A4842"/>
    <w:rsid w:val="009A5912"/>
    <w:rsid w:val="009B065C"/>
    <w:rsid w:val="009B0830"/>
    <w:rsid w:val="009B22FC"/>
    <w:rsid w:val="009B409A"/>
    <w:rsid w:val="009B7A8B"/>
    <w:rsid w:val="009C12B1"/>
    <w:rsid w:val="009C22FB"/>
    <w:rsid w:val="009C2AF1"/>
    <w:rsid w:val="009C2E3C"/>
    <w:rsid w:val="009C4BB0"/>
    <w:rsid w:val="009D13FD"/>
    <w:rsid w:val="009D1DFE"/>
    <w:rsid w:val="009D6A7E"/>
    <w:rsid w:val="009E1C76"/>
    <w:rsid w:val="009E25DD"/>
    <w:rsid w:val="009E3C3C"/>
    <w:rsid w:val="009E4F7F"/>
    <w:rsid w:val="009E5AA2"/>
    <w:rsid w:val="009E6214"/>
    <w:rsid w:val="009E6439"/>
    <w:rsid w:val="009F489E"/>
    <w:rsid w:val="009F48A2"/>
    <w:rsid w:val="00A00D93"/>
    <w:rsid w:val="00A00F9E"/>
    <w:rsid w:val="00A0288F"/>
    <w:rsid w:val="00A036CC"/>
    <w:rsid w:val="00A03B82"/>
    <w:rsid w:val="00A03FDF"/>
    <w:rsid w:val="00A0564C"/>
    <w:rsid w:val="00A07824"/>
    <w:rsid w:val="00A13686"/>
    <w:rsid w:val="00A15B5B"/>
    <w:rsid w:val="00A16FE5"/>
    <w:rsid w:val="00A1727F"/>
    <w:rsid w:val="00A27199"/>
    <w:rsid w:val="00A31254"/>
    <w:rsid w:val="00A33FAE"/>
    <w:rsid w:val="00A36284"/>
    <w:rsid w:val="00A3667C"/>
    <w:rsid w:val="00A36CA9"/>
    <w:rsid w:val="00A376A5"/>
    <w:rsid w:val="00A37D65"/>
    <w:rsid w:val="00A37F5A"/>
    <w:rsid w:val="00A37FC8"/>
    <w:rsid w:val="00A405E7"/>
    <w:rsid w:val="00A426DA"/>
    <w:rsid w:val="00A43EA8"/>
    <w:rsid w:val="00A44B68"/>
    <w:rsid w:val="00A461A0"/>
    <w:rsid w:val="00A50699"/>
    <w:rsid w:val="00A50BD6"/>
    <w:rsid w:val="00A54E9C"/>
    <w:rsid w:val="00A5651B"/>
    <w:rsid w:val="00A60CD6"/>
    <w:rsid w:val="00A61DEC"/>
    <w:rsid w:val="00A62191"/>
    <w:rsid w:val="00A63E24"/>
    <w:rsid w:val="00A64595"/>
    <w:rsid w:val="00A73667"/>
    <w:rsid w:val="00A74103"/>
    <w:rsid w:val="00A813AA"/>
    <w:rsid w:val="00A84FFE"/>
    <w:rsid w:val="00A86707"/>
    <w:rsid w:val="00A86AB8"/>
    <w:rsid w:val="00A86E0D"/>
    <w:rsid w:val="00A8790C"/>
    <w:rsid w:val="00A87BF7"/>
    <w:rsid w:val="00A903A3"/>
    <w:rsid w:val="00A91A99"/>
    <w:rsid w:val="00A92A66"/>
    <w:rsid w:val="00A92CE8"/>
    <w:rsid w:val="00A930D7"/>
    <w:rsid w:val="00A94471"/>
    <w:rsid w:val="00A958F6"/>
    <w:rsid w:val="00AA0650"/>
    <w:rsid w:val="00AA0908"/>
    <w:rsid w:val="00AA1394"/>
    <w:rsid w:val="00AA1491"/>
    <w:rsid w:val="00AA2087"/>
    <w:rsid w:val="00AA3B74"/>
    <w:rsid w:val="00AA4C8A"/>
    <w:rsid w:val="00AA518F"/>
    <w:rsid w:val="00AA530F"/>
    <w:rsid w:val="00AA55E1"/>
    <w:rsid w:val="00AB0609"/>
    <w:rsid w:val="00AB0653"/>
    <w:rsid w:val="00AB0873"/>
    <w:rsid w:val="00AB1ED7"/>
    <w:rsid w:val="00AB2AB6"/>
    <w:rsid w:val="00AB3888"/>
    <w:rsid w:val="00AB426C"/>
    <w:rsid w:val="00AB5908"/>
    <w:rsid w:val="00AB5F6D"/>
    <w:rsid w:val="00AB6F48"/>
    <w:rsid w:val="00AB74F0"/>
    <w:rsid w:val="00AB7979"/>
    <w:rsid w:val="00AC08DD"/>
    <w:rsid w:val="00AC21CE"/>
    <w:rsid w:val="00AC26C9"/>
    <w:rsid w:val="00AC27D9"/>
    <w:rsid w:val="00AC2917"/>
    <w:rsid w:val="00AC2BFD"/>
    <w:rsid w:val="00AC37B5"/>
    <w:rsid w:val="00AC463B"/>
    <w:rsid w:val="00AC7CA2"/>
    <w:rsid w:val="00AC7DE9"/>
    <w:rsid w:val="00AD03A4"/>
    <w:rsid w:val="00AD0F42"/>
    <w:rsid w:val="00AD10EA"/>
    <w:rsid w:val="00AD20CA"/>
    <w:rsid w:val="00AD56E0"/>
    <w:rsid w:val="00AD7D20"/>
    <w:rsid w:val="00AE09B3"/>
    <w:rsid w:val="00AF3EC2"/>
    <w:rsid w:val="00AF48A3"/>
    <w:rsid w:val="00AF5E71"/>
    <w:rsid w:val="00AF6A1E"/>
    <w:rsid w:val="00AF7E97"/>
    <w:rsid w:val="00B00723"/>
    <w:rsid w:val="00B015B4"/>
    <w:rsid w:val="00B01D8C"/>
    <w:rsid w:val="00B052B9"/>
    <w:rsid w:val="00B05D81"/>
    <w:rsid w:val="00B10553"/>
    <w:rsid w:val="00B1068A"/>
    <w:rsid w:val="00B13537"/>
    <w:rsid w:val="00B13AC0"/>
    <w:rsid w:val="00B1642E"/>
    <w:rsid w:val="00B1783A"/>
    <w:rsid w:val="00B20892"/>
    <w:rsid w:val="00B21B71"/>
    <w:rsid w:val="00B23818"/>
    <w:rsid w:val="00B276EE"/>
    <w:rsid w:val="00B277D6"/>
    <w:rsid w:val="00B332CF"/>
    <w:rsid w:val="00B35544"/>
    <w:rsid w:val="00B358CE"/>
    <w:rsid w:val="00B35D67"/>
    <w:rsid w:val="00B366B7"/>
    <w:rsid w:val="00B369FE"/>
    <w:rsid w:val="00B42466"/>
    <w:rsid w:val="00B432BE"/>
    <w:rsid w:val="00B45378"/>
    <w:rsid w:val="00B45793"/>
    <w:rsid w:val="00B52091"/>
    <w:rsid w:val="00B52C7F"/>
    <w:rsid w:val="00B545B1"/>
    <w:rsid w:val="00B55B6A"/>
    <w:rsid w:val="00B55EE2"/>
    <w:rsid w:val="00B56C2F"/>
    <w:rsid w:val="00B63151"/>
    <w:rsid w:val="00B648DF"/>
    <w:rsid w:val="00B65822"/>
    <w:rsid w:val="00B65858"/>
    <w:rsid w:val="00B6769B"/>
    <w:rsid w:val="00B6769F"/>
    <w:rsid w:val="00B70451"/>
    <w:rsid w:val="00B7110B"/>
    <w:rsid w:val="00B71A36"/>
    <w:rsid w:val="00B71C99"/>
    <w:rsid w:val="00B73201"/>
    <w:rsid w:val="00B74B01"/>
    <w:rsid w:val="00B7547C"/>
    <w:rsid w:val="00B76040"/>
    <w:rsid w:val="00B77495"/>
    <w:rsid w:val="00B845EE"/>
    <w:rsid w:val="00B85692"/>
    <w:rsid w:val="00B87C44"/>
    <w:rsid w:val="00B90F52"/>
    <w:rsid w:val="00B93712"/>
    <w:rsid w:val="00B93F35"/>
    <w:rsid w:val="00B948B8"/>
    <w:rsid w:val="00B9525F"/>
    <w:rsid w:val="00B9678C"/>
    <w:rsid w:val="00B97B93"/>
    <w:rsid w:val="00BA0AA4"/>
    <w:rsid w:val="00BA0BC0"/>
    <w:rsid w:val="00BA0C7C"/>
    <w:rsid w:val="00BA15E8"/>
    <w:rsid w:val="00BA1803"/>
    <w:rsid w:val="00BA1F3E"/>
    <w:rsid w:val="00BA3B6E"/>
    <w:rsid w:val="00BA478B"/>
    <w:rsid w:val="00BA6819"/>
    <w:rsid w:val="00BA7981"/>
    <w:rsid w:val="00BB08C5"/>
    <w:rsid w:val="00BB08C6"/>
    <w:rsid w:val="00BB13DF"/>
    <w:rsid w:val="00BB2BE6"/>
    <w:rsid w:val="00BB30B9"/>
    <w:rsid w:val="00BB3AF6"/>
    <w:rsid w:val="00BB6201"/>
    <w:rsid w:val="00BB701C"/>
    <w:rsid w:val="00BB73C2"/>
    <w:rsid w:val="00BB7DF7"/>
    <w:rsid w:val="00BB7E94"/>
    <w:rsid w:val="00BC0700"/>
    <w:rsid w:val="00BC1504"/>
    <w:rsid w:val="00BC2FCD"/>
    <w:rsid w:val="00BC5B4E"/>
    <w:rsid w:val="00BD0355"/>
    <w:rsid w:val="00BD15E9"/>
    <w:rsid w:val="00BD1C55"/>
    <w:rsid w:val="00BD2A19"/>
    <w:rsid w:val="00BD38FF"/>
    <w:rsid w:val="00BD5AB8"/>
    <w:rsid w:val="00BD65D1"/>
    <w:rsid w:val="00BD6A5E"/>
    <w:rsid w:val="00BE016D"/>
    <w:rsid w:val="00BE0231"/>
    <w:rsid w:val="00BE12B2"/>
    <w:rsid w:val="00BE1887"/>
    <w:rsid w:val="00BE311A"/>
    <w:rsid w:val="00BE52B3"/>
    <w:rsid w:val="00BE56E0"/>
    <w:rsid w:val="00BE586D"/>
    <w:rsid w:val="00BE5B38"/>
    <w:rsid w:val="00BE63B5"/>
    <w:rsid w:val="00BE65CF"/>
    <w:rsid w:val="00BF4855"/>
    <w:rsid w:val="00BF696C"/>
    <w:rsid w:val="00BF7EA1"/>
    <w:rsid w:val="00C00D4D"/>
    <w:rsid w:val="00C0308C"/>
    <w:rsid w:val="00C03EE6"/>
    <w:rsid w:val="00C043AE"/>
    <w:rsid w:val="00C05784"/>
    <w:rsid w:val="00C05B7B"/>
    <w:rsid w:val="00C0732E"/>
    <w:rsid w:val="00C114F4"/>
    <w:rsid w:val="00C12327"/>
    <w:rsid w:val="00C12F77"/>
    <w:rsid w:val="00C14436"/>
    <w:rsid w:val="00C15814"/>
    <w:rsid w:val="00C174B3"/>
    <w:rsid w:val="00C17BDD"/>
    <w:rsid w:val="00C2102B"/>
    <w:rsid w:val="00C24340"/>
    <w:rsid w:val="00C244CA"/>
    <w:rsid w:val="00C306B2"/>
    <w:rsid w:val="00C31E04"/>
    <w:rsid w:val="00C32B28"/>
    <w:rsid w:val="00C33692"/>
    <w:rsid w:val="00C344A4"/>
    <w:rsid w:val="00C35440"/>
    <w:rsid w:val="00C35ADD"/>
    <w:rsid w:val="00C37946"/>
    <w:rsid w:val="00C407C5"/>
    <w:rsid w:val="00C40B6F"/>
    <w:rsid w:val="00C416D6"/>
    <w:rsid w:val="00C438AA"/>
    <w:rsid w:val="00C44FFC"/>
    <w:rsid w:val="00C45689"/>
    <w:rsid w:val="00C46DA6"/>
    <w:rsid w:val="00C47ED9"/>
    <w:rsid w:val="00C507EC"/>
    <w:rsid w:val="00C52B57"/>
    <w:rsid w:val="00C55A56"/>
    <w:rsid w:val="00C572D3"/>
    <w:rsid w:val="00C60435"/>
    <w:rsid w:val="00C60D2E"/>
    <w:rsid w:val="00C67D4A"/>
    <w:rsid w:val="00C738C8"/>
    <w:rsid w:val="00C73BCC"/>
    <w:rsid w:val="00C741F4"/>
    <w:rsid w:val="00C770C3"/>
    <w:rsid w:val="00C77893"/>
    <w:rsid w:val="00C77F24"/>
    <w:rsid w:val="00C81725"/>
    <w:rsid w:val="00C81C2A"/>
    <w:rsid w:val="00C835EF"/>
    <w:rsid w:val="00C83A72"/>
    <w:rsid w:val="00C840D1"/>
    <w:rsid w:val="00C85D30"/>
    <w:rsid w:val="00C861CB"/>
    <w:rsid w:val="00C90B0C"/>
    <w:rsid w:val="00C93071"/>
    <w:rsid w:val="00C9515D"/>
    <w:rsid w:val="00C97FBD"/>
    <w:rsid w:val="00CA0B4F"/>
    <w:rsid w:val="00CA27FF"/>
    <w:rsid w:val="00CA56EA"/>
    <w:rsid w:val="00CA62D1"/>
    <w:rsid w:val="00CB2E57"/>
    <w:rsid w:val="00CB3113"/>
    <w:rsid w:val="00CB4CF3"/>
    <w:rsid w:val="00CB4D0E"/>
    <w:rsid w:val="00CB556C"/>
    <w:rsid w:val="00CB70F7"/>
    <w:rsid w:val="00CB7209"/>
    <w:rsid w:val="00CC0DBE"/>
    <w:rsid w:val="00CC43B2"/>
    <w:rsid w:val="00CC4F65"/>
    <w:rsid w:val="00CC57C5"/>
    <w:rsid w:val="00CC7584"/>
    <w:rsid w:val="00CC7CB7"/>
    <w:rsid w:val="00CD0E18"/>
    <w:rsid w:val="00CD15E9"/>
    <w:rsid w:val="00CD58A8"/>
    <w:rsid w:val="00CD73C4"/>
    <w:rsid w:val="00CD769E"/>
    <w:rsid w:val="00CD7B4C"/>
    <w:rsid w:val="00CE1AB0"/>
    <w:rsid w:val="00CE2AD9"/>
    <w:rsid w:val="00CE36B5"/>
    <w:rsid w:val="00CE7BB2"/>
    <w:rsid w:val="00CF158B"/>
    <w:rsid w:val="00CF3768"/>
    <w:rsid w:val="00CF45A1"/>
    <w:rsid w:val="00CF53DC"/>
    <w:rsid w:val="00CF56A5"/>
    <w:rsid w:val="00CF69C4"/>
    <w:rsid w:val="00CF6C94"/>
    <w:rsid w:val="00CF6D39"/>
    <w:rsid w:val="00D017E4"/>
    <w:rsid w:val="00D03EFF"/>
    <w:rsid w:val="00D0473D"/>
    <w:rsid w:val="00D04F1B"/>
    <w:rsid w:val="00D05EFB"/>
    <w:rsid w:val="00D06FFC"/>
    <w:rsid w:val="00D077B7"/>
    <w:rsid w:val="00D07F39"/>
    <w:rsid w:val="00D10AB5"/>
    <w:rsid w:val="00D1148D"/>
    <w:rsid w:val="00D1167E"/>
    <w:rsid w:val="00D12BAD"/>
    <w:rsid w:val="00D151BB"/>
    <w:rsid w:val="00D16549"/>
    <w:rsid w:val="00D16D58"/>
    <w:rsid w:val="00D1737E"/>
    <w:rsid w:val="00D24100"/>
    <w:rsid w:val="00D246D6"/>
    <w:rsid w:val="00D2539C"/>
    <w:rsid w:val="00D26E09"/>
    <w:rsid w:val="00D30DE8"/>
    <w:rsid w:val="00D32666"/>
    <w:rsid w:val="00D32C97"/>
    <w:rsid w:val="00D34290"/>
    <w:rsid w:val="00D34F4A"/>
    <w:rsid w:val="00D35105"/>
    <w:rsid w:val="00D35F7F"/>
    <w:rsid w:val="00D36917"/>
    <w:rsid w:val="00D36B4D"/>
    <w:rsid w:val="00D37359"/>
    <w:rsid w:val="00D37BBF"/>
    <w:rsid w:val="00D437B7"/>
    <w:rsid w:val="00D458C9"/>
    <w:rsid w:val="00D478C6"/>
    <w:rsid w:val="00D51FA8"/>
    <w:rsid w:val="00D52D8F"/>
    <w:rsid w:val="00D535D1"/>
    <w:rsid w:val="00D541E1"/>
    <w:rsid w:val="00D55B71"/>
    <w:rsid w:val="00D55D2B"/>
    <w:rsid w:val="00D568B9"/>
    <w:rsid w:val="00D60A08"/>
    <w:rsid w:val="00D6197C"/>
    <w:rsid w:val="00D61ED7"/>
    <w:rsid w:val="00D624B4"/>
    <w:rsid w:val="00D63BB8"/>
    <w:rsid w:val="00D641C7"/>
    <w:rsid w:val="00D64852"/>
    <w:rsid w:val="00D65AE0"/>
    <w:rsid w:val="00D66B1D"/>
    <w:rsid w:val="00D66FC3"/>
    <w:rsid w:val="00D67040"/>
    <w:rsid w:val="00D7162D"/>
    <w:rsid w:val="00D71CA2"/>
    <w:rsid w:val="00D71E09"/>
    <w:rsid w:val="00D77CDD"/>
    <w:rsid w:val="00D8060A"/>
    <w:rsid w:val="00D81420"/>
    <w:rsid w:val="00D82922"/>
    <w:rsid w:val="00D82E60"/>
    <w:rsid w:val="00D84A76"/>
    <w:rsid w:val="00D84F91"/>
    <w:rsid w:val="00D87AA4"/>
    <w:rsid w:val="00D9026F"/>
    <w:rsid w:val="00D9047F"/>
    <w:rsid w:val="00D91CE3"/>
    <w:rsid w:val="00D9425E"/>
    <w:rsid w:val="00D96FF4"/>
    <w:rsid w:val="00D9723C"/>
    <w:rsid w:val="00DA1CB8"/>
    <w:rsid w:val="00DA26F5"/>
    <w:rsid w:val="00DA2E3D"/>
    <w:rsid w:val="00DA3B32"/>
    <w:rsid w:val="00DA4922"/>
    <w:rsid w:val="00DA7738"/>
    <w:rsid w:val="00DB1E56"/>
    <w:rsid w:val="00DB3F2F"/>
    <w:rsid w:val="00DB4F1F"/>
    <w:rsid w:val="00DB7EFD"/>
    <w:rsid w:val="00DC0A10"/>
    <w:rsid w:val="00DC0AE6"/>
    <w:rsid w:val="00DC2D57"/>
    <w:rsid w:val="00DC4290"/>
    <w:rsid w:val="00DC44CB"/>
    <w:rsid w:val="00DC4BE4"/>
    <w:rsid w:val="00DC5105"/>
    <w:rsid w:val="00DD0166"/>
    <w:rsid w:val="00DD3494"/>
    <w:rsid w:val="00DD49C2"/>
    <w:rsid w:val="00DD4B34"/>
    <w:rsid w:val="00DD6459"/>
    <w:rsid w:val="00DD6E5A"/>
    <w:rsid w:val="00DE06F9"/>
    <w:rsid w:val="00DE0EE9"/>
    <w:rsid w:val="00DE1367"/>
    <w:rsid w:val="00DE38F5"/>
    <w:rsid w:val="00DE5057"/>
    <w:rsid w:val="00DE5C7A"/>
    <w:rsid w:val="00DF4601"/>
    <w:rsid w:val="00DF580A"/>
    <w:rsid w:val="00DF67A0"/>
    <w:rsid w:val="00E00F7F"/>
    <w:rsid w:val="00E01A36"/>
    <w:rsid w:val="00E025CB"/>
    <w:rsid w:val="00E05197"/>
    <w:rsid w:val="00E052F5"/>
    <w:rsid w:val="00E13D96"/>
    <w:rsid w:val="00E14EE1"/>
    <w:rsid w:val="00E153B3"/>
    <w:rsid w:val="00E15826"/>
    <w:rsid w:val="00E16DAA"/>
    <w:rsid w:val="00E17AD6"/>
    <w:rsid w:val="00E2182F"/>
    <w:rsid w:val="00E224D3"/>
    <w:rsid w:val="00E22E03"/>
    <w:rsid w:val="00E25A72"/>
    <w:rsid w:val="00E25EF0"/>
    <w:rsid w:val="00E27956"/>
    <w:rsid w:val="00E31BFB"/>
    <w:rsid w:val="00E34146"/>
    <w:rsid w:val="00E36C06"/>
    <w:rsid w:val="00E36D9C"/>
    <w:rsid w:val="00E4006F"/>
    <w:rsid w:val="00E4103D"/>
    <w:rsid w:val="00E4589C"/>
    <w:rsid w:val="00E503BD"/>
    <w:rsid w:val="00E50962"/>
    <w:rsid w:val="00E511BB"/>
    <w:rsid w:val="00E513A2"/>
    <w:rsid w:val="00E51825"/>
    <w:rsid w:val="00E55366"/>
    <w:rsid w:val="00E57067"/>
    <w:rsid w:val="00E61771"/>
    <w:rsid w:val="00E6275D"/>
    <w:rsid w:val="00E67E26"/>
    <w:rsid w:val="00E70256"/>
    <w:rsid w:val="00E702BF"/>
    <w:rsid w:val="00E72043"/>
    <w:rsid w:val="00E72221"/>
    <w:rsid w:val="00E742FA"/>
    <w:rsid w:val="00E7464F"/>
    <w:rsid w:val="00E7490A"/>
    <w:rsid w:val="00E76CB4"/>
    <w:rsid w:val="00E81D06"/>
    <w:rsid w:val="00E82721"/>
    <w:rsid w:val="00E9029E"/>
    <w:rsid w:val="00E903C2"/>
    <w:rsid w:val="00E906DD"/>
    <w:rsid w:val="00E9115E"/>
    <w:rsid w:val="00E92AD1"/>
    <w:rsid w:val="00E9787A"/>
    <w:rsid w:val="00EA519E"/>
    <w:rsid w:val="00EA56F4"/>
    <w:rsid w:val="00EA5F77"/>
    <w:rsid w:val="00EA721B"/>
    <w:rsid w:val="00EB4677"/>
    <w:rsid w:val="00EB517F"/>
    <w:rsid w:val="00EB5833"/>
    <w:rsid w:val="00EB5C23"/>
    <w:rsid w:val="00EC01A9"/>
    <w:rsid w:val="00EC1101"/>
    <w:rsid w:val="00EC1914"/>
    <w:rsid w:val="00EC3D75"/>
    <w:rsid w:val="00EC667D"/>
    <w:rsid w:val="00ED0973"/>
    <w:rsid w:val="00ED4482"/>
    <w:rsid w:val="00ED4F87"/>
    <w:rsid w:val="00ED5ECF"/>
    <w:rsid w:val="00ED78AC"/>
    <w:rsid w:val="00EE0EA7"/>
    <w:rsid w:val="00EE29D9"/>
    <w:rsid w:val="00EE37A1"/>
    <w:rsid w:val="00EE551E"/>
    <w:rsid w:val="00EE7CC3"/>
    <w:rsid w:val="00EF008F"/>
    <w:rsid w:val="00EF02B2"/>
    <w:rsid w:val="00EF1DEB"/>
    <w:rsid w:val="00EF26DF"/>
    <w:rsid w:val="00EF3716"/>
    <w:rsid w:val="00EF55E5"/>
    <w:rsid w:val="00EF5ED3"/>
    <w:rsid w:val="00EF73B0"/>
    <w:rsid w:val="00F00366"/>
    <w:rsid w:val="00F00FA5"/>
    <w:rsid w:val="00F018DB"/>
    <w:rsid w:val="00F07401"/>
    <w:rsid w:val="00F10FFF"/>
    <w:rsid w:val="00F13463"/>
    <w:rsid w:val="00F13C88"/>
    <w:rsid w:val="00F14987"/>
    <w:rsid w:val="00F14F0C"/>
    <w:rsid w:val="00F15551"/>
    <w:rsid w:val="00F213E5"/>
    <w:rsid w:val="00F218F4"/>
    <w:rsid w:val="00F228F9"/>
    <w:rsid w:val="00F234F6"/>
    <w:rsid w:val="00F2392C"/>
    <w:rsid w:val="00F23A6F"/>
    <w:rsid w:val="00F26308"/>
    <w:rsid w:val="00F273CE"/>
    <w:rsid w:val="00F33E1D"/>
    <w:rsid w:val="00F340C7"/>
    <w:rsid w:val="00F408BF"/>
    <w:rsid w:val="00F40E1F"/>
    <w:rsid w:val="00F422B7"/>
    <w:rsid w:val="00F43B56"/>
    <w:rsid w:val="00F45537"/>
    <w:rsid w:val="00F46604"/>
    <w:rsid w:val="00F47A3B"/>
    <w:rsid w:val="00F508D6"/>
    <w:rsid w:val="00F51A8B"/>
    <w:rsid w:val="00F534D8"/>
    <w:rsid w:val="00F54FD3"/>
    <w:rsid w:val="00F55D53"/>
    <w:rsid w:val="00F56374"/>
    <w:rsid w:val="00F56CB8"/>
    <w:rsid w:val="00F570DD"/>
    <w:rsid w:val="00F5785C"/>
    <w:rsid w:val="00F57CCF"/>
    <w:rsid w:val="00F6012F"/>
    <w:rsid w:val="00F6170D"/>
    <w:rsid w:val="00F629BC"/>
    <w:rsid w:val="00F6492F"/>
    <w:rsid w:val="00F64B6B"/>
    <w:rsid w:val="00F64BD7"/>
    <w:rsid w:val="00F660CA"/>
    <w:rsid w:val="00F6746E"/>
    <w:rsid w:val="00F70FB9"/>
    <w:rsid w:val="00F7140C"/>
    <w:rsid w:val="00F71500"/>
    <w:rsid w:val="00F756CB"/>
    <w:rsid w:val="00F76F90"/>
    <w:rsid w:val="00F777F3"/>
    <w:rsid w:val="00F80938"/>
    <w:rsid w:val="00F813B7"/>
    <w:rsid w:val="00F825F4"/>
    <w:rsid w:val="00F82791"/>
    <w:rsid w:val="00F90A85"/>
    <w:rsid w:val="00F914AE"/>
    <w:rsid w:val="00F91D94"/>
    <w:rsid w:val="00F9308B"/>
    <w:rsid w:val="00F94F3C"/>
    <w:rsid w:val="00F97524"/>
    <w:rsid w:val="00FA0160"/>
    <w:rsid w:val="00FA041B"/>
    <w:rsid w:val="00FA26FF"/>
    <w:rsid w:val="00FA3489"/>
    <w:rsid w:val="00FA571B"/>
    <w:rsid w:val="00FA617F"/>
    <w:rsid w:val="00FA660B"/>
    <w:rsid w:val="00FA6CE5"/>
    <w:rsid w:val="00FA779E"/>
    <w:rsid w:val="00FB03E1"/>
    <w:rsid w:val="00FB1278"/>
    <w:rsid w:val="00FB2B34"/>
    <w:rsid w:val="00FB2E0C"/>
    <w:rsid w:val="00FB3801"/>
    <w:rsid w:val="00FB72D9"/>
    <w:rsid w:val="00FC0904"/>
    <w:rsid w:val="00FC0D2D"/>
    <w:rsid w:val="00FC0E92"/>
    <w:rsid w:val="00FC1FDE"/>
    <w:rsid w:val="00FC26DD"/>
    <w:rsid w:val="00FC332F"/>
    <w:rsid w:val="00FC4A2C"/>
    <w:rsid w:val="00FC5AFD"/>
    <w:rsid w:val="00FC61B2"/>
    <w:rsid w:val="00FC785C"/>
    <w:rsid w:val="00FD0987"/>
    <w:rsid w:val="00FD1C92"/>
    <w:rsid w:val="00FD24B4"/>
    <w:rsid w:val="00FD498D"/>
    <w:rsid w:val="00FD5788"/>
    <w:rsid w:val="00FD7451"/>
    <w:rsid w:val="00FE0F84"/>
    <w:rsid w:val="00FE1EE3"/>
    <w:rsid w:val="00FE4291"/>
    <w:rsid w:val="00FE4F9B"/>
    <w:rsid w:val="00FE567C"/>
    <w:rsid w:val="00FE5C1A"/>
    <w:rsid w:val="00FE6090"/>
    <w:rsid w:val="00FE653F"/>
    <w:rsid w:val="00FF0506"/>
    <w:rsid w:val="00FF0665"/>
    <w:rsid w:val="00FF0F65"/>
    <w:rsid w:val="00FF5592"/>
    <w:rsid w:val="00FF604D"/>
    <w:rsid w:val="00FF64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3CE994B"/>
  <w15:chartTrackingRefBased/>
  <w15:docId w15:val="{94D03EE4-5309-4E9A-8242-4C3594C7F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Followed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6F6F"/>
    <w:rPr>
      <w:sz w:val="24"/>
      <w:szCs w:val="24"/>
      <w:lang w:eastAsia="en-US"/>
    </w:rPr>
  </w:style>
  <w:style w:type="paragraph" w:styleId="Heading1">
    <w:name w:val="heading 1"/>
    <w:basedOn w:val="Normal"/>
    <w:next w:val="Normal"/>
    <w:link w:val="Heading1Char"/>
    <w:qFormat/>
    <w:rsid w:val="00263F4F"/>
    <w:pPr>
      <w:keepNext/>
      <w:numPr>
        <w:numId w:val="1"/>
      </w:numPr>
      <w:spacing w:before="360" w:after="360"/>
      <w:jc w:val="center"/>
      <w:outlineLvl w:val="0"/>
    </w:pPr>
    <w:rPr>
      <w:sz w:val="28"/>
      <w:szCs w:val="20"/>
    </w:rPr>
  </w:style>
  <w:style w:type="paragraph" w:styleId="Heading2">
    <w:name w:val="heading 2"/>
    <w:basedOn w:val="Normal"/>
    <w:next w:val="Normal"/>
    <w:link w:val="Heading2Char"/>
    <w:qFormat/>
    <w:rsid w:val="00263F4F"/>
    <w:pPr>
      <w:numPr>
        <w:ilvl w:val="1"/>
        <w:numId w:val="1"/>
      </w:numPr>
      <w:jc w:val="both"/>
      <w:outlineLvl w:val="1"/>
    </w:pPr>
    <w:rPr>
      <w:szCs w:val="20"/>
    </w:rPr>
  </w:style>
  <w:style w:type="paragraph" w:styleId="Heading3">
    <w:name w:val="heading 3"/>
    <w:basedOn w:val="Normal"/>
    <w:next w:val="Normal"/>
    <w:link w:val="Heading3Char"/>
    <w:qFormat/>
    <w:rsid w:val="00263F4F"/>
    <w:pPr>
      <w:keepNext/>
      <w:numPr>
        <w:ilvl w:val="2"/>
        <w:numId w:val="1"/>
      </w:numPr>
      <w:jc w:val="both"/>
      <w:outlineLvl w:val="2"/>
    </w:pPr>
    <w:rPr>
      <w:szCs w:val="20"/>
    </w:rPr>
  </w:style>
  <w:style w:type="paragraph" w:styleId="Heading4">
    <w:name w:val="heading 4"/>
    <w:basedOn w:val="Normal"/>
    <w:next w:val="Normal"/>
    <w:link w:val="Heading4Char"/>
    <w:qFormat/>
    <w:rsid w:val="00263F4F"/>
    <w:pPr>
      <w:keepNext/>
      <w:numPr>
        <w:ilvl w:val="3"/>
        <w:numId w:val="1"/>
      </w:numPr>
      <w:outlineLvl w:val="3"/>
    </w:pPr>
    <w:rPr>
      <w:b/>
      <w:sz w:val="44"/>
      <w:szCs w:val="20"/>
    </w:rPr>
  </w:style>
  <w:style w:type="paragraph" w:styleId="Heading5">
    <w:name w:val="heading 5"/>
    <w:basedOn w:val="Normal"/>
    <w:next w:val="Normal"/>
    <w:link w:val="Heading5Char"/>
    <w:qFormat/>
    <w:rsid w:val="00263F4F"/>
    <w:pPr>
      <w:keepNext/>
      <w:numPr>
        <w:ilvl w:val="4"/>
        <w:numId w:val="1"/>
      </w:numPr>
      <w:outlineLvl w:val="4"/>
    </w:pPr>
    <w:rPr>
      <w:b/>
      <w:sz w:val="40"/>
      <w:szCs w:val="20"/>
    </w:rPr>
  </w:style>
  <w:style w:type="paragraph" w:styleId="Heading6">
    <w:name w:val="heading 6"/>
    <w:basedOn w:val="Normal"/>
    <w:next w:val="Normal"/>
    <w:link w:val="Heading6Char"/>
    <w:qFormat/>
    <w:rsid w:val="00263F4F"/>
    <w:pPr>
      <w:keepNext/>
      <w:numPr>
        <w:ilvl w:val="5"/>
        <w:numId w:val="1"/>
      </w:numPr>
      <w:outlineLvl w:val="5"/>
    </w:pPr>
    <w:rPr>
      <w:b/>
      <w:sz w:val="36"/>
      <w:szCs w:val="20"/>
    </w:rPr>
  </w:style>
  <w:style w:type="paragraph" w:styleId="Heading7">
    <w:name w:val="heading 7"/>
    <w:basedOn w:val="Normal"/>
    <w:next w:val="Normal"/>
    <w:link w:val="Heading7Char"/>
    <w:qFormat/>
    <w:rsid w:val="00263F4F"/>
    <w:pPr>
      <w:keepNext/>
      <w:numPr>
        <w:ilvl w:val="6"/>
        <w:numId w:val="1"/>
      </w:numPr>
      <w:outlineLvl w:val="6"/>
    </w:pPr>
    <w:rPr>
      <w:sz w:val="48"/>
      <w:szCs w:val="20"/>
    </w:rPr>
  </w:style>
  <w:style w:type="paragraph" w:styleId="Heading8">
    <w:name w:val="heading 8"/>
    <w:basedOn w:val="Normal"/>
    <w:next w:val="Normal"/>
    <w:link w:val="Heading8Char"/>
    <w:qFormat/>
    <w:rsid w:val="00263F4F"/>
    <w:pPr>
      <w:keepNext/>
      <w:numPr>
        <w:ilvl w:val="7"/>
        <w:numId w:val="1"/>
      </w:numPr>
      <w:outlineLvl w:val="7"/>
    </w:pPr>
    <w:rPr>
      <w:b/>
      <w:sz w:val="18"/>
      <w:szCs w:val="20"/>
    </w:rPr>
  </w:style>
  <w:style w:type="paragraph" w:styleId="Heading9">
    <w:name w:val="heading 9"/>
    <w:basedOn w:val="Normal"/>
    <w:next w:val="Normal"/>
    <w:link w:val="Heading9Char"/>
    <w:qFormat/>
    <w:rsid w:val="00263F4F"/>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63F4F"/>
    <w:pPr>
      <w:widowControl w:val="0"/>
      <w:tabs>
        <w:tab w:val="center" w:pos="4153"/>
        <w:tab w:val="right" w:pos="8306"/>
      </w:tabs>
      <w:spacing w:after="20"/>
      <w:jc w:val="both"/>
    </w:pPr>
    <w:rPr>
      <w:szCs w:val="20"/>
    </w:rPr>
  </w:style>
  <w:style w:type="character" w:styleId="PageNumber">
    <w:name w:val="page number"/>
    <w:basedOn w:val="DefaultParagraphFont"/>
    <w:rsid w:val="00263F4F"/>
  </w:style>
  <w:style w:type="paragraph" w:customStyle="1" w:styleId="Patvirtinta">
    <w:name w:val="Patvirtinta"/>
    <w:basedOn w:val="Normal"/>
    <w:rsid w:val="00263F4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character" w:styleId="Hyperlink">
    <w:name w:val="Hyperlink"/>
    <w:rsid w:val="00263F4F"/>
    <w:rPr>
      <w:color w:val="0000FF"/>
      <w:u w:val="single"/>
    </w:rPr>
  </w:style>
  <w:style w:type="paragraph" w:customStyle="1" w:styleId="Point1">
    <w:name w:val="Point 1"/>
    <w:basedOn w:val="Normal"/>
    <w:rsid w:val="00263F4F"/>
    <w:pPr>
      <w:spacing w:before="120" w:after="120"/>
      <w:ind w:left="1418" w:hanging="567"/>
      <w:jc w:val="both"/>
    </w:pPr>
    <w:rPr>
      <w:szCs w:val="20"/>
      <w:lang w:val="en-GB"/>
    </w:rPr>
  </w:style>
  <w:style w:type="paragraph" w:customStyle="1" w:styleId="BodyText1">
    <w:name w:val="Body Text1"/>
    <w:rsid w:val="00263F4F"/>
    <w:pPr>
      <w:ind w:firstLine="312"/>
      <w:jc w:val="both"/>
    </w:pPr>
    <w:rPr>
      <w:rFonts w:ascii="TIMESLT" w:hAnsi="TIMESLT"/>
      <w:snapToGrid w:val="0"/>
      <w:lang w:val="en-US" w:eastAsia="en-US"/>
    </w:rPr>
  </w:style>
  <w:style w:type="paragraph" w:styleId="TOC1">
    <w:name w:val="toc 1"/>
    <w:basedOn w:val="Normal"/>
    <w:next w:val="Normal"/>
    <w:autoRedefine/>
    <w:semiHidden/>
    <w:rsid w:val="00263F4F"/>
    <w:rPr>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263F4F"/>
    <w:pPr>
      <w:ind w:left="720"/>
      <w:contextualSpacing/>
    </w:pPr>
    <w:rPr>
      <w:szCs w:val="20"/>
    </w:rPr>
  </w:style>
  <w:style w:type="paragraph" w:styleId="Footer">
    <w:name w:val="footer"/>
    <w:basedOn w:val="Normal"/>
    <w:link w:val="FooterChar"/>
    <w:rsid w:val="00263F4F"/>
    <w:pPr>
      <w:tabs>
        <w:tab w:val="center" w:pos="4320"/>
        <w:tab w:val="right" w:pos="8640"/>
      </w:tabs>
    </w:pPr>
    <w:rPr>
      <w:szCs w:val="20"/>
    </w:rPr>
  </w:style>
  <w:style w:type="character" w:customStyle="1" w:styleId="FooterChar">
    <w:name w:val="Footer Char"/>
    <w:link w:val="Footer"/>
    <w:locked/>
    <w:rsid w:val="00263F4F"/>
    <w:rPr>
      <w:sz w:val="24"/>
      <w:lang w:val="lt-LT" w:eastAsia="en-US" w:bidi="ar-SA"/>
    </w:rPr>
  </w:style>
  <w:style w:type="paragraph" w:customStyle="1" w:styleId="CentrBoldm">
    <w:name w:val="CentrBoldm"/>
    <w:basedOn w:val="Normal"/>
    <w:rsid w:val="00263F4F"/>
    <w:pPr>
      <w:autoSpaceDE w:val="0"/>
      <w:autoSpaceDN w:val="0"/>
      <w:adjustRightInd w:val="0"/>
      <w:jc w:val="center"/>
    </w:pPr>
    <w:rPr>
      <w:rFonts w:ascii="TIMESLT" w:hAnsi="TIMESLT"/>
      <w:b/>
      <w:bCs/>
      <w:sz w:val="20"/>
      <w:szCs w:val="20"/>
      <w:lang w:val="en-US"/>
    </w:rPr>
  </w:style>
  <w:style w:type="character" w:customStyle="1" w:styleId="apple-style-span">
    <w:name w:val="apple-style-span"/>
    <w:basedOn w:val="DefaultParagraphFont"/>
    <w:rsid w:val="00263F4F"/>
  </w:style>
  <w:style w:type="paragraph" w:styleId="BodyText">
    <w:name w:val="Body Text"/>
    <w:basedOn w:val="Normal"/>
    <w:link w:val="BodyTextChar"/>
    <w:rsid w:val="00263F4F"/>
    <w:pPr>
      <w:spacing w:after="120"/>
    </w:pPr>
    <w:rPr>
      <w:szCs w:val="20"/>
    </w:rPr>
  </w:style>
  <w:style w:type="table" w:styleId="TableGrid">
    <w:name w:val="Table Grid"/>
    <w:basedOn w:val="TableNormal"/>
    <w:uiPriority w:val="39"/>
    <w:rsid w:val="00263F4F"/>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263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link w:val="HTMLPreformatted"/>
    <w:rsid w:val="00263F4F"/>
    <w:rPr>
      <w:rFonts w:ascii="Courier New" w:hAnsi="Courier New" w:cs="Courier New"/>
      <w:lang w:val="lt-LT" w:eastAsia="lt-LT" w:bidi="ar-SA"/>
    </w:rPr>
  </w:style>
  <w:style w:type="paragraph" w:customStyle="1" w:styleId="MAZAS">
    <w:name w:val="MAZAS"/>
    <w:rsid w:val="00263F4F"/>
    <w:pPr>
      <w:autoSpaceDE w:val="0"/>
      <w:autoSpaceDN w:val="0"/>
      <w:adjustRightInd w:val="0"/>
      <w:ind w:firstLine="312"/>
      <w:jc w:val="both"/>
    </w:pPr>
    <w:rPr>
      <w:rFonts w:ascii="TIMESLT" w:hAnsi="TIMESLT"/>
      <w:color w:val="000000"/>
      <w:sz w:val="8"/>
      <w:szCs w:val="8"/>
      <w:lang w:val="en-US" w:eastAsia="en-US"/>
    </w:rPr>
  </w:style>
  <w:style w:type="paragraph" w:styleId="BalloonText">
    <w:name w:val="Balloon Text"/>
    <w:basedOn w:val="Normal"/>
    <w:link w:val="BalloonTextChar"/>
    <w:rsid w:val="002B0887"/>
    <w:rPr>
      <w:rFonts w:ascii="Tahoma" w:hAnsi="Tahoma" w:cs="Tahoma"/>
      <w:sz w:val="16"/>
      <w:szCs w:val="16"/>
    </w:rPr>
  </w:style>
  <w:style w:type="character" w:customStyle="1" w:styleId="BalloonTextChar">
    <w:name w:val="Balloon Text Char"/>
    <w:link w:val="BalloonText"/>
    <w:rsid w:val="002B0887"/>
    <w:rPr>
      <w:rFonts w:ascii="Tahoma" w:hAnsi="Tahoma" w:cs="Tahoma"/>
      <w:sz w:val="16"/>
      <w:szCs w:val="16"/>
      <w:lang w:eastAsia="en-US"/>
    </w:rPr>
  </w:style>
  <w:style w:type="character" w:customStyle="1" w:styleId="Heading3Char">
    <w:name w:val="Heading 3 Char"/>
    <w:link w:val="Heading3"/>
    <w:rsid w:val="00FC0E92"/>
    <w:rPr>
      <w:sz w:val="24"/>
      <w:lang w:eastAsia="en-US"/>
    </w:rPr>
  </w:style>
  <w:style w:type="character" w:styleId="CommentReference">
    <w:name w:val="annotation reference"/>
    <w:rsid w:val="005430E1"/>
    <w:rPr>
      <w:sz w:val="16"/>
      <w:szCs w:val="16"/>
    </w:rPr>
  </w:style>
  <w:style w:type="paragraph" w:styleId="CommentText">
    <w:name w:val="annotation text"/>
    <w:basedOn w:val="Normal"/>
    <w:link w:val="CommentTextChar"/>
    <w:rsid w:val="005430E1"/>
    <w:rPr>
      <w:sz w:val="20"/>
      <w:szCs w:val="20"/>
    </w:rPr>
  </w:style>
  <w:style w:type="character" w:customStyle="1" w:styleId="CommentTextChar">
    <w:name w:val="Comment Text Char"/>
    <w:link w:val="CommentText"/>
    <w:rsid w:val="005430E1"/>
    <w:rPr>
      <w:lang w:eastAsia="en-US"/>
    </w:rPr>
  </w:style>
  <w:style w:type="paragraph" w:styleId="CommentSubject">
    <w:name w:val="annotation subject"/>
    <w:basedOn w:val="CommentText"/>
    <w:next w:val="CommentText"/>
    <w:link w:val="CommentSubjectChar"/>
    <w:rsid w:val="005430E1"/>
    <w:rPr>
      <w:b/>
      <w:bCs/>
    </w:rPr>
  </w:style>
  <w:style w:type="character" w:customStyle="1" w:styleId="CommentSubjectChar">
    <w:name w:val="Comment Subject Char"/>
    <w:link w:val="CommentSubject"/>
    <w:rsid w:val="005430E1"/>
    <w:rPr>
      <w:b/>
      <w:bCs/>
      <w:lang w:eastAsia="en-US"/>
    </w:rPr>
  </w:style>
  <w:style w:type="paragraph" w:styleId="Revision">
    <w:name w:val="Revision"/>
    <w:hidden/>
    <w:uiPriority w:val="99"/>
    <w:semiHidden/>
    <w:rsid w:val="005430E1"/>
    <w:rPr>
      <w:sz w:val="24"/>
      <w:szCs w:val="24"/>
      <w:lang w:eastAsia="en-US"/>
    </w:rPr>
  </w:style>
  <w:style w:type="character" w:customStyle="1" w:styleId="BodyTextChar">
    <w:name w:val="Body Text Char"/>
    <w:link w:val="BodyText"/>
    <w:rsid w:val="00335277"/>
    <w:rPr>
      <w:sz w:val="24"/>
      <w:lang w:eastAsia="en-US"/>
    </w:rPr>
  </w:style>
  <w:style w:type="paragraph" w:styleId="BodyTextIndent2">
    <w:name w:val="Body Text Indent 2"/>
    <w:basedOn w:val="Normal"/>
    <w:link w:val="BodyTextIndent2Char"/>
    <w:unhideWhenUsed/>
    <w:rsid w:val="00335277"/>
    <w:pPr>
      <w:spacing w:after="120" w:line="480" w:lineRule="auto"/>
      <w:ind w:left="283"/>
    </w:pPr>
  </w:style>
  <w:style w:type="character" w:customStyle="1" w:styleId="BodyTextIndent2Char">
    <w:name w:val="Body Text Indent 2 Char"/>
    <w:link w:val="BodyTextIndent2"/>
    <w:rsid w:val="00335277"/>
    <w:rPr>
      <w:sz w:val="24"/>
      <w:szCs w:val="24"/>
      <w:lang w:eastAsia="en-US"/>
    </w:rPr>
  </w:style>
  <w:style w:type="paragraph" w:styleId="NoSpacing">
    <w:name w:val="No Spacing"/>
    <w:uiPriority w:val="1"/>
    <w:qFormat/>
    <w:rsid w:val="00335277"/>
    <w:rPr>
      <w:sz w:val="24"/>
      <w:szCs w:val="24"/>
      <w:lang w:val="en-GB" w:eastAsia="en-US"/>
    </w:rPr>
  </w:style>
  <w:style w:type="character" w:customStyle="1" w:styleId="Heading1Char">
    <w:name w:val="Heading 1 Char"/>
    <w:link w:val="Heading1"/>
    <w:rsid w:val="007F0B5B"/>
    <w:rPr>
      <w:sz w:val="28"/>
      <w:lang w:eastAsia="en-US"/>
    </w:rPr>
  </w:style>
  <w:style w:type="character" w:customStyle="1" w:styleId="Heading2Char">
    <w:name w:val="Heading 2 Char"/>
    <w:link w:val="Heading2"/>
    <w:rsid w:val="007F0B5B"/>
    <w:rPr>
      <w:sz w:val="24"/>
      <w:lang w:eastAsia="en-US"/>
    </w:rPr>
  </w:style>
  <w:style w:type="character" w:customStyle="1" w:styleId="Heading4Char">
    <w:name w:val="Heading 4 Char"/>
    <w:link w:val="Heading4"/>
    <w:rsid w:val="007F0B5B"/>
    <w:rPr>
      <w:b/>
      <w:sz w:val="44"/>
      <w:lang w:eastAsia="en-US"/>
    </w:rPr>
  </w:style>
  <w:style w:type="character" w:customStyle="1" w:styleId="Heading5Char">
    <w:name w:val="Heading 5 Char"/>
    <w:link w:val="Heading5"/>
    <w:rsid w:val="007F0B5B"/>
    <w:rPr>
      <w:b/>
      <w:sz w:val="40"/>
      <w:lang w:eastAsia="en-US"/>
    </w:rPr>
  </w:style>
  <w:style w:type="character" w:customStyle="1" w:styleId="Heading6Char">
    <w:name w:val="Heading 6 Char"/>
    <w:link w:val="Heading6"/>
    <w:rsid w:val="007F0B5B"/>
    <w:rPr>
      <w:b/>
      <w:sz w:val="36"/>
      <w:lang w:eastAsia="en-US"/>
    </w:rPr>
  </w:style>
  <w:style w:type="character" w:customStyle="1" w:styleId="Heading7Char">
    <w:name w:val="Heading 7 Char"/>
    <w:link w:val="Heading7"/>
    <w:rsid w:val="007F0B5B"/>
    <w:rPr>
      <w:sz w:val="48"/>
      <w:lang w:eastAsia="en-US"/>
    </w:rPr>
  </w:style>
  <w:style w:type="character" w:customStyle="1" w:styleId="Heading8Char">
    <w:name w:val="Heading 8 Char"/>
    <w:link w:val="Heading8"/>
    <w:rsid w:val="007F0B5B"/>
    <w:rPr>
      <w:b/>
      <w:sz w:val="18"/>
      <w:lang w:eastAsia="en-US"/>
    </w:rPr>
  </w:style>
  <w:style w:type="character" w:customStyle="1" w:styleId="Heading9Char">
    <w:name w:val="Heading 9 Char"/>
    <w:link w:val="Heading9"/>
    <w:rsid w:val="007F0B5B"/>
    <w:rPr>
      <w:sz w:val="40"/>
      <w:lang w:eastAsia="en-US"/>
    </w:rPr>
  </w:style>
  <w:style w:type="character" w:styleId="FollowedHyperlink">
    <w:name w:val="FollowedHyperlink"/>
    <w:uiPriority w:val="99"/>
    <w:unhideWhenUsed/>
    <w:rsid w:val="007F0B5B"/>
    <w:rPr>
      <w:color w:val="800080"/>
      <w:u w:val="single"/>
    </w:rPr>
  </w:style>
  <w:style w:type="character" w:customStyle="1" w:styleId="HeaderChar">
    <w:name w:val="Header Char"/>
    <w:link w:val="Header"/>
    <w:rsid w:val="007F0B5B"/>
    <w:rPr>
      <w:sz w:val="24"/>
      <w:lang w:eastAsia="en-US"/>
    </w:rPr>
  </w:style>
  <w:style w:type="paragraph" w:customStyle="1" w:styleId="Sraopastraipa1">
    <w:name w:val="Sąrašo pastraipa1"/>
    <w:basedOn w:val="Normal"/>
    <w:qFormat/>
    <w:rsid w:val="00B277D6"/>
    <w:pPr>
      <w:ind w:left="720"/>
      <w:contextualSpacing/>
    </w:pPr>
    <w:rPr>
      <w:szCs w:val="20"/>
    </w:rPr>
  </w:style>
  <w:style w:type="paragraph" w:customStyle="1" w:styleId="Pagrindinistekstas1">
    <w:name w:val="Pagrindinis tekstas1"/>
    <w:rsid w:val="00507D28"/>
    <w:pPr>
      <w:snapToGrid w:val="0"/>
      <w:ind w:firstLine="312"/>
      <w:jc w:val="both"/>
    </w:pPr>
    <w:rPr>
      <w:rFonts w:ascii="TIMESLT" w:hAnsi="TIMESLT"/>
      <w:lang w:val="en-US" w:eastAsia="en-US"/>
    </w:rPr>
  </w:style>
  <w:style w:type="paragraph" w:styleId="BodyTextIndent">
    <w:name w:val="Body Text Indent"/>
    <w:basedOn w:val="Normal"/>
    <w:link w:val="BodyTextIndentChar"/>
    <w:unhideWhenUsed/>
    <w:rsid w:val="00507D28"/>
    <w:pPr>
      <w:spacing w:after="120"/>
      <w:ind w:left="283"/>
    </w:pPr>
  </w:style>
  <w:style w:type="character" w:customStyle="1" w:styleId="BodyTextIndentChar">
    <w:name w:val="Body Text Indent Char"/>
    <w:link w:val="BodyTextIndent"/>
    <w:rsid w:val="00507D28"/>
    <w:rPr>
      <w:sz w:val="24"/>
      <w:szCs w:val="24"/>
      <w:lang w:eastAsia="en-US"/>
    </w:rPr>
  </w:style>
  <w:style w:type="paragraph" w:customStyle="1" w:styleId="linija">
    <w:name w:val="linija"/>
    <w:basedOn w:val="Normal"/>
    <w:rsid w:val="00D9047F"/>
    <w:pPr>
      <w:spacing w:before="100" w:beforeAutospacing="1" w:after="100" w:afterAutospacing="1"/>
    </w:pPr>
    <w:rPr>
      <w:lang w:eastAsia="lt-LT"/>
    </w:rPr>
  </w:style>
  <w:style w:type="character" w:styleId="Emphasis">
    <w:name w:val="Emphasis"/>
    <w:uiPriority w:val="20"/>
    <w:qFormat/>
    <w:rsid w:val="00AD56E0"/>
    <w:rPr>
      <w:i/>
      <w:iCs/>
    </w:rPr>
  </w:style>
  <w:style w:type="character" w:customStyle="1" w:styleId="shorttext">
    <w:name w:val="short_text"/>
    <w:rsid w:val="005D7EB1"/>
  </w:style>
  <w:style w:type="character" w:customStyle="1" w:styleId="fontstyle01">
    <w:name w:val="fontstyle01"/>
    <w:rsid w:val="006E3C0F"/>
    <w:rPr>
      <w:rFonts w:ascii="Calibri" w:hAnsi="Calibri" w:cs="Calibri" w:hint="default"/>
      <w:b w:val="0"/>
      <w:bCs w:val="0"/>
      <w:i w:val="0"/>
      <w:iCs w:val="0"/>
      <w:color w:val="00000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41198F"/>
    <w:rPr>
      <w:sz w:val="24"/>
      <w:lang w:eastAsia="en-US"/>
    </w:rPr>
  </w:style>
  <w:style w:type="character" w:customStyle="1" w:styleId="FontStyle12">
    <w:name w:val="Font Style12"/>
    <w:uiPriority w:val="99"/>
    <w:rsid w:val="000D58AB"/>
    <w:rPr>
      <w:rFonts w:ascii="Calibri" w:hAnsi="Calibri" w:cs="Calibri"/>
      <w:sz w:val="22"/>
      <w:szCs w:val="22"/>
    </w:rPr>
  </w:style>
  <w:style w:type="paragraph" w:customStyle="1" w:styleId="Body2">
    <w:name w:val="Body 2"/>
    <w:basedOn w:val="Normal"/>
    <w:rsid w:val="00223BAA"/>
    <w:pPr>
      <w:spacing w:after="40"/>
      <w:jc w:val="both"/>
    </w:pPr>
    <w:rPr>
      <w:rFonts w:eastAsiaTheme="minorHAnsi"/>
      <w:color w:val="000000"/>
      <w:sz w:val="22"/>
      <w:szCs w:val="22"/>
      <w:lang w:eastAsia="en-GB"/>
    </w:rPr>
  </w:style>
  <w:style w:type="paragraph" w:customStyle="1" w:styleId="BodyA">
    <w:name w:val="Body A"/>
    <w:basedOn w:val="Normal"/>
    <w:rsid w:val="00223BAA"/>
    <w:pPr>
      <w:spacing w:line="312" w:lineRule="auto"/>
    </w:pPr>
    <w:rPr>
      <w:rFonts w:ascii="Helvetica Neue Light" w:eastAsiaTheme="minorHAnsi" w:hAnsi="Helvetica Neue Light"/>
      <w:color w:val="000000"/>
      <w:sz w:val="20"/>
      <w:szCs w:val="20"/>
      <w:lang w:eastAsia="en-GB"/>
    </w:rPr>
  </w:style>
  <w:style w:type="character" w:styleId="FootnoteReference">
    <w:name w:val="footnote reference"/>
    <w:rsid w:val="002B3E86"/>
    <w:rPr>
      <w:vertAlign w:val="superscript"/>
    </w:rPr>
  </w:style>
  <w:style w:type="paragraph" w:styleId="FootnoteText">
    <w:name w:val="footnote text"/>
    <w:basedOn w:val="Normal"/>
    <w:link w:val="FootnoteTextChar"/>
    <w:rsid w:val="00D81420"/>
    <w:rPr>
      <w:sz w:val="20"/>
      <w:szCs w:val="20"/>
      <w:lang w:eastAsia="lt-LT"/>
    </w:rPr>
  </w:style>
  <w:style w:type="character" w:customStyle="1" w:styleId="FootnoteTextChar">
    <w:name w:val="Footnote Text Char"/>
    <w:basedOn w:val="DefaultParagraphFont"/>
    <w:link w:val="FootnoteText"/>
    <w:rsid w:val="00D814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1942">
      <w:bodyDiv w:val="1"/>
      <w:marLeft w:val="0"/>
      <w:marRight w:val="0"/>
      <w:marTop w:val="0"/>
      <w:marBottom w:val="0"/>
      <w:divBdr>
        <w:top w:val="none" w:sz="0" w:space="0" w:color="auto"/>
        <w:left w:val="none" w:sz="0" w:space="0" w:color="auto"/>
        <w:bottom w:val="none" w:sz="0" w:space="0" w:color="auto"/>
        <w:right w:val="none" w:sz="0" w:space="0" w:color="auto"/>
      </w:divBdr>
    </w:div>
    <w:div w:id="68969259">
      <w:bodyDiv w:val="1"/>
      <w:marLeft w:val="0"/>
      <w:marRight w:val="0"/>
      <w:marTop w:val="0"/>
      <w:marBottom w:val="0"/>
      <w:divBdr>
        <w:top w:val="none" w:sz="0" w:space="0" w:color="auto"/>
        <w:left w:val="none" w:sz="0" w:space="0" w:color="auto"/>
        <w:bottom w:val="none" w:sz="0" w:space="0" w:color="auto"/>
        <w:right w:val="none" w:sz="0" w:space="0" w:color="auto"/>
      </w:divBdr>
    </w:div>
    <w:div w:id="74209372">
      <w:bodyDiv w:val="1"/>
      <w:marLeft w:val="0"/>
      <w:marRight w:val="0"/>
      <w:marTop w:val="0"/>
      <w:marBottom w:val="0"/>
      <w:divBdr>
        <w:top w:val="none" w:sz="0" w:space="0" w:color="auto"/>
        <w:left w:val="none" w:sz="0" w:space="0" w:color="auto"/>
        <w:bottom w:val="none" w:sz="0" w:space="0" w:color="auto"/>
        <w:right w:val="none" w:sz="0" w:space="0" w:color="auto"/>
      </w:divBdr>
    </w:div>
    <w:div w:id="108403766">
      <w:bodyDiv w:val="1"/>
      <w:marLeft w:val="0"/>
      <w:marRight w:val="0"/>
      <w:marTop w:val="0"/>
      <w:marBottom w:val="0"/>
      <w:divBdr>
        <w:top w:val="none" w:sz="0" w:space="0" w:color="auto"/>
        <w:left w:val="none" w:sz="0" w:space="0" w:color="auto"/>
        <w:bottom w:val="none" w:sz="0" w:space="0" w:color="auto"/>
        <w:right w:val="none" w:sz="0" w:space="0" w:color="auto"/>
      </w:divBdr>
    </w:div>
    <w:div w:id="152261217">
      <w:bodyDiv w:val="1"/>
      <w:marLeft w:val="0"/>
      <w:marRight w:val="0"/>
      <w:marTop w:val="0"/>
      <w:marBottom w:val="0"/>
      <w:divBdr>
        <w:top w:val="none" w:sz="0" w:space="0" w:color="auto"/>
        <w:left w:val="none" w:sz="0" w:space="0" w:color="auto"/>
        <w:bottom w:val="none" w:sz="0" w:space="0" w:color="auto"/>
        <w:right w:val="none" w:sz="0" w:space="0" w:color="auto"/>
      </w:divBdr>
    </w:div>
    <w:div w:id="194461472">
      <w:bodyDiv w:val="1"/>
      <w:marLeft w:val="0"/>
      <w:marRight w:val="0"/>
      <w:marTop w:val="0"/>
      <w:marBottom w:val="0"/>
      <w:divBdr>
        <w:top w:val="none" w:sz="0" w:space="0" w:color="auto"/>
        <w:left w:val="none" w:sz="0" w:space="0" w:color="auto"/>
        <w:bottom w:val="none" w:sz="0" w:space="0" w:color="auto"/>
        <w:right w:val="none" w:sz="0" w:space="0" w:color="auto"/>
      </w:divBdr>
    </w:div>
    <w:div w:id="194735150">
      <w:bodyDiv w:val="1"/>
      <w:marLeft w:val="0"/>
      <w:marRight w:val="0"/>
      <w:marTop w:val="0"/>
      <w:marBottom w:val="0"/>
      <w:divBdr>
        <w:top w:val="none" w:sz="0" w:space="0" w:color="auto"/>
        <w:left w:val="none" w:sz="0" w:space="0" w:color="auto"/>
        <w:bottom w:val="none" w:sz="0" w:space="0" w:color="auto"/>
        <w:right w:val="none" w:sz="0" w:space="0" w:color="auto"/>
      </w:divBdr>
    </w:div>
    <w:div w:id="217522413">
      <w:bodyDiv w:val="1"/>
      <w:marLeft w:val="0"/>
      <w:marRight w:val="0"/>
      <w:marTop w:val="0"/>
      <w:marBottom w:val="0"/>
      <w:divBdr>
        <w:top w:val="none" w:sz="0" w:space="0" w:color="auto"/>
        <w:left w:val="none" w:sz="0" w:space="0" w:color="auto"/>
        <w:bottom w:val="none" w:sz="0" w:space="0" w:color="auto"/>
        <w:right w:val="none" w:sz="0" w:space="0" w:color="auto"/>
      </w:divBdr>
    </w:div>
    <w:div w:id="264045882">
      <w:bodyDiv w:val="1"/>
      <w:marLeft w:val="0"/>
      <w:marRight w:val="0"/>
      <w:marTop w:val="0"/>
      <w:marBottom w:val="0"/>
      <w:divBdr>
        <w:top w:val="none" w:sz="0" w:space="0" w:color="auto"/>
        <w:left w:val="none" w:sz="0" w:space="0" w:color="auto"/>
        <w:bottom w:val="none" w:sz="0" w:space="0" w:color="auto"/>
        <w:right w:val="none" w:sz="0" w:space="0" w:color="auto"/>
      </w:divBdr>
    </w:div>
    <w:div w:id="294721838">
      <w:bodyDiv w:val="1"/>
      <w:marLeft w:val="0"/>
      <w:marRight w:val="0"/>
      <w:marTop w:val="0"/>
      <w:marBottom w:val="0"/>
      <w:divBdr>
        <w:top w:val="none" w:sz="0" w:space="0" w:color="auto"/>
        <w:left w:val="none" w:sz="0" w:space="0" w:color="auto"/>
        <w:bottom w:val="none" w:sz="0" w:space="0" w:color="auto"/>
        <w:right w:val="none" w:sz="0" w:space="0" w:color="auto"/>
      </w:divBdr>
    </w:div>
    <w:div w:id="307705703">
      <w:bodyDiv w:val="1"/>
      <w:marLeft w:val="0"/>
      <w:marRight w:val="0"/>
      <w:marTop w:val="0"/>
      <w:marBottom w:val="0"/>
      <w:divBdr>
        <w:top w:val="none" w:sz="0" w:space="0" w:color="auto"/>
        <w:left w:val="none" w:sz="0" w:space="0" w:color="auto"/>
        <w:bottom w:val="none" w:sz="0" w:space="0" w:color="auto"/>
        <w:right w:val="none" w:sz="0" w:space="0" w:color="auto"/>
      </w:divBdr>
    </w:div>
    <w:div w:id="437142492">
      <w:bodyDiv w:val="1"/>
      <w:marLeft w:val="0"/>
      <w:marRight w:val="0"/>
      <w:marTop w:val="0"/>
      <w:marBottom w:val="0"/>
      <w:divBdr>
        <w:top w:val="none" w:sz="0" w:space="0" w:color="auto"/>
        <w:left w:val="none" w:sz="0" w:space="0" w:color="auto"/>
        <w:bottom w:val="none" w:sz="0" w:space="0" w:color="auto"/>
        <w:right w:val="none" w:sz="0" w:space="0" w:color="auto"/>
      </w:divBdr>
    </w:div>
    <w:div w:id="440950635">
      <w:bodyDiv w:val="1"/>
      <w:marLeft w:val="0"/>
      <w:marRight w:val="0"/>
      <w:marTop w:val="0"/>
      <w:marBottom w:val="0"/>
      <w:divBdr>
        <w:top w:val="none" w:sz="0" w:space="0" w:color="auto"/>
        <w:left w:val="none" w:sz="0" w:space="0" w:color="auto"/>
        <w:bottom w:val="none" w:sz="0" w:space="0" w:color="auto"/>
        <w:right w:val="none" w:sz="0" w:space="0" w:color="auto"/>
      </w:divBdr>
    </w:div>
    <w:div w:id="527531073">
      <w:bodyDiv w:val="1"/>
      <w:marLeft w:val="0"/>
      <w:marRight w:val="0"/>
      <w:marTop w:val="0"/>
      <w:marBottom w:val="0"/>
      <w:divBdr>
        <w:top w:val="none" w:sz="0" w:space="0" w:color="auto"/>
        <w:left w:val="none" w:sz="0" w:space="0" w:color="auto"/>
        <w:bottom w:val="none" w:sz="0" w:space="0" w:color="auto"/>
        <w:right w:val="none" w:sz="0" w:space="0" w:color="auto"/>
      </w:divBdr>
    </w:div>
    <w:div w:id="562061895">
      <w:bodyDiv w:val="1"/>
      <w:marLeft w:val="0"/>
      <w:marRight w:val="0"/>
      <w:marTop w:val="0"/>
      <w:marBottom w:val="0"/>
      <w:divBdr>
        <w:top w:val="none" w:sz="0" w:space="0" w:color="auto"/>
        <w:left w:val="none" w:sz="0" w:space="0" w:color="auto"/>
        <w:bottom w:val="none" w:sz="0" w:space="0" w:color="auto"/>
        <w:right w:val="none" w:sz="0" w:space="0" w:color="auto"/>
      </w:divBdr>
    </w:div>
    <w:div w:id="571158111">
      <w:bodyDiv w:val="1"/>
      <w:marLeft w:val="0"/>
      <w:marRight w:val="0"/>
      <w:marTop w:val="0"/>
      <w:marBottom w:val="0"/>
      <w:divBdr>
        <w:top w:val="none" w:sz="0" w:space="0" w:color="auto"/>
        <w:left w:val="none" w:sz="0" w:space="0" w:color="auto"/>
        <w:bottom w:val="none" w:sz="0" w:space="0" w:color="auto"/>
        <w:right w:val="none" w:sz="0" w:space="0" w:color="auto"/>
      </w:divBdr>
    </w:div>
    <w:div w:id="590702741">
      <w:bodyDiv w:val="1"/>
      <w:marLeft w:val="0"/>
      <w:marRight w:val="0"/>
      <w:marTop w:val="0"/>
      <w:marBottom w:val="0"/>
      <w:divBdr>
        <w:top w:val="none" w:sz="0" w:space="0" w:color="auto"/>
        <w:left w:val="none" w:sz="0" w:space="0" w:color="auto"/>
        <w:bottom w:val="none" w:sz="0" w:space="0" w:color="auto"/>
        <w:right w:val="none" w:sz="0" w:space="0" w:color="auto"/>
      </w:divBdr>
    </w:div>
    <w:div w:id="616108493">
      <w:bodyDiv w:val="1"/>
      <w:marLeft w:val="0"/>
      <w:marRight w:val="0"/>
      <w:marTop w:val="0"/>
      <w:marBottom w:val="0"/>
      <w:divBdr>
        <w:top w:val="none" w:sz="0" w:space="0" w:color="auto"/>
        <w:left w:val="none" w:sz="0" w:space="0" w:color="auto"/>
        <w:bottom w:val="none" w:sz="0" w:space="0" w:color="auto"/>
        <w:right w:val="none" w:sz="0" w:space="0" w:color="auto"/>
      </w:divBdr>
    </w:div>
    <w:div w:id="689189048">
      <w:bodyDiv w:val="1"/>
      <w:marLeft w:val="0"/>
      <w:marRight w:val="0"/>
      <w:marTop w:val="0"/>
      <w:marBottom w:val="0"/>
      <w:divBdr>
        <w:top w:val="none" w:sz="0" w:space="0" w:color="auto"/>
        <w:left w:val="none" w:sz="0" w:space="0" w:color="auto"/>
        <w:bottom w:val="none" w:sz="0" w:space="0" w:color="auto"/>
        <w:right w:val="none" w:sz="0" w:space="0" w:color="auto"/>
      </w:divBdr>
    </w:div>
    <w:div w:id="717586098">
      <w:bodyDiv w:val="1"/>
      <w:marLeft w:val="0"/>
      <w:marRight w:val="0"/>
      <w:marTop w:val="0"/>
      <w:marBottom w:val="0"/>
      <w:divBdr>
        <w:top w:val="none" w:sz="0" w:space="0" w:color="auto"/>
        <w:left w:val="none" w:sz="0" w:space="0" w:color="auto"/>
        <w:bottom w:val="none" w:sz="0" w:space="0" w:color="auto"/>
        <w:right w:val="none" w:sz="0" w:space="0" w:color="auto"/>
      </w:divBdr>
    </w:div>
    <w:div w:id="719086645">
      <w:bodyDiv w:val="1"/>
      <w:marLeft w:val="0"/>
      <w:marRight w:val="0"/>
      <w:marTop w:val="0"/>
      <w:marBottom w:val="0"/>
      <w:divBdr>
        <w:top w:val="none" w:sz="0" w:space="0" w:color="auto"/>
        <w:left w:val="none" w:sz="0" w:space="0" w:color="auto"/>
        <w:bottom w:val="none" w:sz="0" w:space="0" w:color="auto"/>
        <w:right w:val="none" w:sz="0" w:space="0" w:color="auto"/>
      </w:divBdr>
    </w:div>
    <w:div w:id="735709396">
      <w:bodyDiv w:val="1"/>
      <w:marLeft w:val="0"/>
      <w:marRight w:val="0"/>
      <w:marTop w:val="0"/>
      <w:marBottom w:val="0"/>
      <w:divBdr>
        <w:top w:val="none" w:sz="0" w:space="0" w:color="auto"/>
        <w:left w:val="none" w:sz="0" w:space="0" w:color="auto"/>
        <w:bottom w:val="none" w:sz="0" w:space="0" w:color="auto"/>
        <w:right w:val="none" w:sz="0" w:space="0" w:color="auto"/>
      </w:divBdr>
    </w:div>
    <w:div w:id="737284047">
      <w:bodyDiv w:val="1"/>
      <w:marLeft w:val="0"/>
      <w:marRight w:val="0"/>
      <w:marTop w:val="0"/>
      <w:marBottom w:val="0"/>
      <w:divBdr>
        <w:top w:val="none" w:sz="0" w:space="0" w:color="auto"/>
        <w:left w:val="none" w:sz="0" w:space="0" w:color="auto"/>
        <w:bottom w:val="none" w:sz="0" w:space="0" w:color="auto"/>
        <w:right w:val="none" w:sz="0" w:space="0" w:color="auto"/>
      </w:divBdr>
    </w:div>
    <w:div w:id="739987766">
      <w:bodyDiv w:val="1"/>
      <w:marLeft w:val="0"/>
      <w:marRight w:val="0"/>
      <w:marTop w:val="0"/>
      <w:marBottom w:val="0"/>
      <w:divBdr>
        <w:top w:val="none" w:sz="0" w:space="0" w:color="auto"/>
        <w:left w:val="none" w:sz="0" w:space="0" w:color="auto"/>
        <w:bottom w:val="none" w:sz="0" w:space="0" w:color="auto"/>
        <w:right w:val="none" w:sz="0" w:space="0" w:color="auto"/>
      </w:divBdr>
    </w:div>
    <w:div w:id="785659740">
      <w:bodyDiv w:val="1"/>
      <w:marLeft w:val="0"/>
      <w:marRight w:val="0"/>
      <w:marTop w:val="0"/>
      <w:marBottom w:val="0"/>
      <w:divBdr>
        <w:top w:val="none" w:sz="0" w:space="0" w:color="auto"/>
        <w:left w:val="none" w:sz="0" w:space="0" w:color="auto"/>
        <w:bottom w:val="none" w:sz="0" w:space="0" w:color="auto"/>
        <w:right w:val="none" w:sz="0" w:space="0" w:color="auto"/>
      </w:divBdr>
    </w:div>
    <w:div w:id="789544911">
      <w:bodyDiv w:val="1"/>
      <w:marLeft w:val="0"/>
      <w:marRight w:val="0"/>
      <w:marTop w:val="0"/>
      <w:marBottom w:val="0"/>
      <w:divBdr>
        <w:top w:val="none" w:sz="0" w:space="0" w:color="auto"/>
        <w:left w:val="none" w:sz="0" w:space="0" w:color="auto"/>
        <w:bottom w:val="none" w:sz="0" w:space="0" w:color="auto"/>
        <w:right w:val="none" w:sz="0" w:space="0" w:color="auto"/>
      </w:divBdr>
    </w:div>
    <w:div w:id="816840866">
      <w:bodyDiv w:val="1"/>
      <w:marLeft w:val="0"/>
      <w:marRight w:val="0"/>
      <w:marTop w:val="0"/>
      <w:marBottom w:val="0"/>
      <w:divBdr>
        <w:top w:val="none" w:sz="0" w:space="0" w:color="auto"/>
        <w:left w:val="none" w:sz="0" w:space="0" w:color="auto"/>
        <w:bottom w:val="none" w:sz="0" w:space="0" w:color="auto"/>
        <w:right w:val="none" w:sz="0" w:space="0" w:color="auto"/>
      </w:divBdr>
    </w:div>
    <w:div w:id="869878786">
      <w:bodyDiv w:val="1"/>
      <w:marLeft w:val="0"/>
      <w:marRight w:val="0"/>
      <w:marTop w:val="0"/>
      <w:marBottom w:val="0"/>
      <w:divBdr>
        <w:top w:val="none" w:sz="0" w:space="0" w:color="auto"/>
        <w:left w:val="none" w:sz="0" w:space="0" w:color="auto"/>
        <w:bottom w:val="none" w:sz="0" w:space="0" w:color="auto"/>
        <w:right w:val="none" w:sz="0" w:space="0" w:color="auto"/>
      </w:divBdr>
    </w:div>
    <w:div w:id="909269394">
      <w:bodyDiv w:val="1"/>
      <w:marLeft w:val="0"/>
      <w:marRight w:val="0"/>
      <w:marTop w:val="0"/>
      <w:marBottom w:val="0"/>
      <w:divBdr>
        <w:top w:val="none" w:sz="0" w:space="0" w:color="auto"/>
        <w:left w:val="none" w:sz="0" w:space="0" w:color="auto"/>
        <w:bottom w:val="none" w:sz="0" w:space="0" w:color="auto"/>
        <w:right w:val="none" w:sz="0" w:space="0" w:color="auto"/>
      </w:divBdr>
    </w:div>
    <w:div w:id="912203194">
      <w:bodyDiv w:val="1"/>
      <w:marLeft w:val="0"/>
      <w:marRight w:val="0"/>
      <w:marTop w:val="0"/>
      <w:marBottom w:val="0"/>
      <w:divBdr>
        <w:top w:val="none" w:sz="0" w:space="0" w:color="auto"/>
        <w:left w:val="none" w:sz="0" w:space="0" w:color="auto"/>
        <w:bottom w:val="none" w:sz="0" w:space="0" w:color="auto"/>
        <w:right w:val="none" w:sz="0" w:space="0" w:color="auto"/>
      </w:divBdr>
    </w:div>
    <w:div w:id="998734056">
      <w:bodyDiv w:val="1"/>
      <w:marLeft w:val="0"/>
      <w:marRight w:val="0"/>
      <w:marTop w:val="0"/>
      <w:marBottom w:val="0"/>
      <w:divBdr>
        <w:top w:val="none" w:sz="0" w:space="0" w:color="auto"/>
        <w:left w:val="none" w:sz="0" w:space="0" w:color="auto"/>
        <w:bottom w:val="none" w:sz="0" w:space="0" w:color="auto"/>
        <w:right w:val="none" w:sz="0" w:space="0" w:color="auto"/>
      </w:divBdr>
    </w:div>
    <w:div w:id="1026636147">
      <w:bodyDiv w:val="1"/>
      <w:marLeft w:val="0"/>
      <w:marRight w:val="0"/>
      <w:marTop w:val="0"/>
      <w:marBottom w:val="0"/>
      <w:divBdr>
        <w:top w:val="none" w:sz="0" w:space="0" w:color="auto"/>
        <w:left w:val="none" w:sz="0" w:space="0" w:color="auto"/>
        <w:bottom w:val="none" w:sz="0" w:space="0" w:color="auto"/>
        <w:right w:val="none" w:sz="0" w:space="0" w:color="auto"/>
      </w:divBdr>
    </w:div>
    <w:div w:id="1028488990">
      <w:bodyDiv w:val="1"/>
      <w:marLeft w:val="0"/>
      <w:marRight w:val="0"/>
      <w:marTop w:val="0"/>
      <w:marBottom w:val="0"/>
      <w:divBdr>
        <w:top w:val="none" w:sz="0" w:space="0" w:color="auto"/>
        <w:left w:val="none" w:sz="0" w:space="0" w:color="auto"/>
        <w:bottom w:val="none" w:sz="0" w:space="0" w:color="auto"/>
        <w:right w:val="none" w:sz="0" w:space="0" w:color="auto"/>
      </w:divBdr>
    </w:div>
    <w:div w:id="1040321999">
      <w:bodyDiv w:val="1"/>
      <w:marLeft w:val="0"/>
      <w:marRight w:val="0"/>
      <w:marTop w:val="0"/>
      <w:marBottom w:val="0"/>
      <w:divBdr>
        <w:top w:val="none" w:sz="0" w:space="0" w:color="auto"/>
        <w:left w:val="none" w:sz="0" w:space="0" w:color="auto"/>
        <w:bottom w:val="none" w:sz="0" w:space="0" w:color="auto"/>
        <w:right w:val="none" w:sz="0" w:space="0" w:color="auto"/>
      </w:divBdr>
    </w:div>
    <w:div w:id="1048995016">
      <w:bodyDiv w:val="1"/>
      <w:marLeft w:val="0"/>
      <w:marRight w:val="0"/>
      <w:marTop w:val="0"/>
      <w:marBottom w:val="0"/>
      <w:divBdr>
        <w:top w:val="none" w:sz="0" w:space="0" w:color="auto"/>
        <w:left w:val="none" w:sz="0" w:space="0" w:color="auto"/>
        <w:bottom w:val="none" w:sz="0" w:space="0" w:color="auto"/>
        <w:right w:val="none" w:sz="0" w:space="0" w:color="auto"/>
      </w:divBdr>
    </w:div>
    <w:div w:id="1086339846">
      <w:bodyDiv w:val="1"/>
      <w:marLeft w:val="0"/>
      <w:marRight w:val="0"/>
      <w:marTop w:val="0"/>
      <w:marBottom w:val="0"/>
      <w:divBdr>
        <w:top w:val="none" w:sz="0" w:space="0" w:color="auto"/>
        <w:left w:val="none" w:sz="0" w:space="0" w:color="auto"/>
        <w:bottom w:val="none" w:sz="0" w:space="0" w:color="auto"/>
        <w:right w:val="none" w:sz="0" w:space="0" w:color="auto"/>
      </w:divBdr>
    </w:div>
    <w:div w:id="1102146345">
      <w:bodyDiv w:val="1"/>
      <w:marLeft w:val="0"/>
      <w:marRight w:val="0"/>
      <w:marTop w:val="0"/>
      <w:marBottom w:val="0"/>
      <w:divBdr>
        <w:top w:val="none" w:sz="0" w:space="0" w:color="auto"/>
        <w:left w:val="none" w:sz="0" w:space="0" w:color="auto"/>
        <w:bottom w:val="none" w:sz="0" w:space="0" w:color="auto"/>
        <w:right w:val="none" w:sz="0" w:space="0" w:color="auto"/>
      </w:divBdr>
    </w:div>
    <w:div w:id="1140348003">
      <w:bodyDiv w:val="1"/>
      <w:marLeft w:val="0"/>
      <w:marRight w:val="0"/>
      <w:marTop w:val="0"/>
      <w:marBottom w:val="0"/>
      <w:divBdr>
        <w:top w:val="none" w:sz="0" w:space="0" w:color="auto"/>
        <w:left w:val="none" w:sz="0" w:space="0" w:color="auto"/>
        <w:bottom w:val="none" w:sz="0" w:space="0" w:color="auto"/>
        <w:right w:val="none" w:sz="0" w:space="0" w:color="auto"/>
      </w:divBdr>
    </w:div>
    <w:div w:id="1203907264">
      <w:bodyDiv w:val="1"/>
      <w:marLeft w:val="0"/>
      <w:marRight w:val="0"/>
      <w:marTop w:val="0"/>
      <w:marBottom w:val="0"/>
      <w:divBdr>
        <w:top w:val="none" w:sz="0" w:space="0" w:color="auto"/>
        <w:left w:val="none" w:sz="0" w:space="0" w:color="auto"/>
        <w:bottom w:val="none" w:sz="0" w:space="0" w:color="auto"/>
        <w:right w:val="none" w:sz="0" w:space="0" w:color="auto"/>
      </w:divBdr>
    </w:div>
    <w:div w:id="1259828330">
      <w:bodyDiv w:val="1"/>
      <w:marLeft w:val="0"/>
      <w:marRight w:val="0"/>
      <w:marTop w:val="0"/>
      <w:marBottom w:val="0"/>
      <w:divBdr>
        <w:top w:val="none" w:sz="0" w:space="0" w:color="auto"/>
        <w:left w:val="none" w:sz="0" w:space="0" w:color="auto"/>
        <w:bottom w:val="none" w:sz="0" w:space="0" w:color="auto"/>
        <w:right w:val="none" w:sz="0" w:space="0" w:color="auto"/>
      </w:divBdr>
    </w:div>
    <w:div w:id="1260061352">
      <w:bodyDiv w:val="1"/>
      <w:marLeft w:val="0"/>
      <w:marRight w:val="0"/>
      <w:marTop w:val="0"/>
      <w:marBottom w:val="0"/>
      <w:divBdr>
        <w:top w:val="none" w:sz="0" w:space="0" w:color="auto"/>
        <w:left w:val="none" w:sz="0" w:space="0" w:color="auto"/>
        <w:bottom w:val="none" w:sz="0" w:space="0" w:color="auto"/>
        <w:right w:val="none" w:sz="0" w:space="0" w:color="auto"/>
      </w:divBdr>
    </w:div>
    <w:div w:id="1261066987">
      <w:bodyDiv w:val="1"/>
      <w:marLeft w:val="0"/>
      <w:marRight w:val="0"/>
      <w:marTop w:val="0"/>
      <w:marBottom w:val="0"/>
      <w:divBdr>
        <w:top w:val="none" w:sz="0" w:space="0" w:color="auto"/>
        <w:left w:val="none" w:sz="0" w:space="0" w:color="auto"/>
        <w:bottom w:val="none" w:sz="0" w:space="0" w:color="auto"/>
        <w:right w:val="none" w:sz="0" w:space="0" w:color="auto"/>
      </w:divBdr>
    </w:div>
    <w:div w:id="1298729307">
      <w:bodyDiv w:val="1"/>
      <w:marLeft w:val="0"/>
      <w:marRight w:val="0"/>
      <w:marTop w:val="0"/>
      <w:marBottom w:val="0"/>
      <w:divBdr>
        <w:top w:val="none" w:sz="0" w:space="0" w:color="auto"/>
        <w:left w:val="none" w:sz="0" w:space="0" w:color="auto"/>
        <w:bottom w:val="none" w:sz="0" w:space="0" w:color="auto"/>
        <w:right w:val="none" w:sz="0" w:space="0" w:color="auto"/>
      </w:divBdr>
    </w:div>
    <w:div w:id="1310092876">
      <w:bodyDiv w:val="1"/>
      <w:marLeft w:val="0"/>
      <w:marRight w:val="0"/>
      <w:marTop w:val="0"/>
      <w:marBottom w:val="0"/>
      <w:divBdr>
        <w:top w:val="none" w:sz="0" w:space="0" w:color="auto"/>
        <w:left w:val="none" w:sz="0" w:space="0" w:color="auto"/>
        <w:bottom w:val="none" w:sz="0" w:space="0" w:color="auto"/>
        <w:right w:val="none" w:sz="0" w:space="0" w:color="auto"/>
      </w:divBdr>
    </w:div>
    <w:div w:id="1365401475">
      <w:bodyDiv w:val="1"/>
      <w:marLeft w:val="0"/>
      <w:marRight w:val="0"/>
      <w:marTop w:val="0"/>
      <w:marBottom w:val="0"/>
      <w:divBdr>
        <w:top w:val="none" w:sz="0" w:space="0" w:color="auto"/>
        <w:left w:val="none" w:sz="0" w:space="0" w:color="auto"/>
        <w:bottom w:val="none" w:sz="0" w:space="0" w:color="auto"/>
        <w:right w:val="none" w:sz="0" w:space="0" w:color="auto"/>
      </w:divBdr>
    </w:div>
    <w:div w:id="1448888333">
      <w:bodyDiv w:val="1"/>
      <w:marLeft w:val="0"/>
      <w:marRight w:val="0"/>
      <w:marTop w:val="0"/>
      <w:marBottom w:val="0"/>
      <w:divBdr>
        <w:top w:val="none" w:sz="0" w:space="0" w:color="auto"/>
        <w:left w:val="none" w:sz="0" w:space="0" w:color="auto"/>
        <w:bottom w:val="none" w:sz="0" w:space="0" w:color="auto"/>
        <w:right w:val="none" w:sz="0" w:space="0" w:color="auto"/>
      </w:divBdr>
    </w:div>
    <w:div w:id="1527325686">
      <w:bodyDiv w:val="1"/>
      <w:marLeft w:val="0"/>
      <w:marRight w:val="0"/>
      <w:marTop w:val="0"/>
      <w:marBottom w:val="0"/>
      <w:divBdr>
        <w:top w:val="none" w:sz="0" w:space="0" w:color="auto"/>
        <w:left w:val="none" w:sz="0" w:space="0" w:color="auto"/>
        <w:bottom w:val="none" w:sz="0" w:space="0" w:color="auto"/>
        <w:right w:val="none" w:sz="0" w:space="0" w:color="auto"/>
      </w:divBdr>
    </w:div>
    <w:div w:id="1574974431">
      <w:bodyDiv w:val="1"/>
      <w:marLeft w:val="0"/>
      <w:marRight w:val="0"/>
      <w:marTop w:val="0"/>
      <w:marBottom w:val="0"/>
      <w:divBdr>
        <w:top w:val="none" w:sz="0" w:space="0" w:color="auto"/>
        <w:left w:val="none" w:sz="0" w:space="0" w:color="auto"/>
        <w:bottom w:val="none" w:sz="0" w:space="0" w:color="auto"/>
        <w:right w:val="none" w:sz="0" w:space="0" w:color="auto"/>
      </w:divBdr>
    </w:div>
    <w:div w:id="1657688830">
      <w:bodyDiv w:val="1"/>
      <w:marLeft w:val="0"/>
      <w:marRight w:val="0"/>
      <w:marTop w:val="0"/>
      <w:marBottom w:val="0"/>
      <w:divBdr>
        <w:top w:val="none" w:sz="0" w:space="0" w:color="auto"/>
        <w:left w:val="none" w:sz="0" w:space="0" w:color="auto"/>
        <w:bottom w:val="none" w:sz="0" w:space="0" w:color="auto"/>
        <w:right w:val="none" w:sz="0" w:space="0" w:color="auto"/>
      </w:divBdr>
    </w:div>
    <w:div w:id="1669095602">
      <w:bodyDiv w:val="1"/>
      <w:marLeft w:val="0"/>
      <w:marRight w:val="0"/>
      <w:marTop w:val="0"/>
      <w:marBottom w:val="0"/>
      <w:divBdr>
        <w:top w:val="none" w:sz="0" w:space="0" w:color="auto"/>
        <w:left w:val="none" w:sz="0" w:space="0" w:color="auto"/>
        <w:bottom w:val="none" w:sz="0" w:space="0" w:color="auto"/>
        <w:right w:val="none" w:sz="0" w:space="0" w:color="auto"/>
      </w:divBdr>
    </w:div>
    <w:div w:id="1671177269">
      <w:bodyDiv w:val="1"/>
      <w:marLeft w:val="0"/>
      <w:marRight w:val="0"/>
      <w:marTop w:val="0"/>
      <w:marBottom w:val="0"/>
      <w:divBdr>
        <w:top w:val="none" w:sz="0" w:space="0" w:color="auto"/>
        <w:left w:val="none" w:sz="0" w:space="0" w:color="auto"/>
        <w:bottom w:val="none" w:sz="0" w:space="0" w:color="auto"/>
        <w:right w:val="none" w:sz="0" w:space="0" w:color="auto"/>
      </w:divBdr>
    </w:div>
    <w:div w:id="1676226821">
      <w:bodyDiv w:val="1"/>
      <w:marLeft w:val="0"/>
      <w:marRight w:val="0"/>
      <w:marTop w:val="0"/>
      <w:marBottom w:val="0"/>
      <w:divBdr>
        <w:top w:val="none" w:sz="0" w:space="0" w:color="auto"/>
        <w:left w:val="none" w:sz="0" w:space="0" w:color="auto"/>
        <w:bottom w:val="none" w:sz="0" w:space="0" w:color="auto"/>
        <w:right w:val="none" w:sz="0" w:space="0" w:color="auto"/>
      </w:divBdr>
    </w:div>
    <w:div w:id="1688410954">
      <w:bodyDiv w:val="1"/>
      <w:marLeft w:val="0"/>
      <w:marRight w:val="0"/>
      <w:marTop w:val="0"/>
      <w:marBottom w:val="0"/>
      <w:divBdr>
        <w:top w:val="none" w:sz="0" w:space="0" w:color="auto"/>
        <w:left w:val="none" w:sz="0" w:space="0" w:color="auto"/>
        <w:bottom w:val="none" w:sz="0" w:space="0" w:color="auto"/>
        <w:right w:val="none" w:sz="0" w:space="0" w:color="auto"/>
      </w:divBdr>
    </w:div>
    <w:div w:id="1698847075">
      <w:bodyDiv w:val="1"/>
      <w:marLeft w:val="0"/>
      <w:marRight w:val="0"/>
      <w:marTop w:val="0"/>
      <w:marBottom w:val="0"/>
      <w:divBdr>
        <w:top w:val="none" w:sz="0" w:space="0" w:color="auto"/>
        <w:left w:val="none" w:sz="0" w:space="0" w:color="auto"/>
        <w:bottom w:val="none" w:sz="0" w:space="0" w:color="auto"/>
        <w:right w:val="none" w:sz="0" w:space="0" w:color="auto"/>
      </w:divBdr>
    </w:div>
    <w:div w:id="1721132114">
      <w:bodyDiv w:val="1"/>
      <w:marLeft w:val="0"/>
      <w:marRight w:val="0"/>
      <w:marTop w:val="0"/>
      <w:marBottom w:val="0"/>
      <w:divBdr>
        <w:top w:val="none" w:sz="0" w:space="0" w:color="auto"/>
        <w:left w:val="none" w:sz="0" w:space="0" w:color="auto"/>
        <w:bottom w:val="none" w:sz="0" w:space="0" w:color="auto"/>
        <w:right w:val="none" w:sz="0" w:space="0" w:color="auto"/>
      </w:divBdr>
    </w:div>
    <w:div w:id="1811094118">
      <w:bodyDiv w:val="1"/>
      <w:marLeft w:val="0"/>
      <w:marRight w:val="0"/>
      <w:marTop w:val="0"/>
      <w:marBottom w:val="0"/>
      <w:divBdr>
        <w:top w:val="none" w:sz="0" w:space="0" w:color="auto"/>
        <w:left w:val="none" w:sz="0" w:space="0" w:color="auto"/>
        <w:bottom w:val="none" w:sz="0" w:space="0" w:color="auto"/>
        <w:right w:val="none" w:sz="0" w:space="0" w:color="auto"/>
      </w:divBdr>
    </w:div>
    <w:div w:id="1830751644">
      <w:bodyDiv w:val="1"/>
      <w:marLeft w:val="0"/>
      <w:marRight w:val="0"/>
      <w:marTop w:val="0"/>
      <w:marBottom w:val="0"/>
      <w:divBdr>
        <w:top w:val="none" w:sz="0" w:space="0" w:color="auto"/>
        <w:left w:val="none" w:sz="0" w:space="0" w:color="auto"/>
        <w:bottom w:val="none" w:sz="0" w:space="0" w:color="auto"/>
        <w:right w:val="none" w:sz="0" w:space="0" w:color="auto"/>
      </w:divBdr>
    </w:div>
    <w:div w:id="1846360120">
      <w:bodyDiv w:val="1"/>
      <w:marLeft w:val="0"/>
      <w:marRight w:val="0"/>
      <w:marTop w:val="0"/>
      <w:marBottom w:val="0"/>
      <w:divBdr>
        <w:top w:val="none" w:sz="0" w:space="0" w:color="auto"/>
        <w:left w:val="none" w:sz="0" w:space="0" w:color="auto"/>
        <w:bottom w:val="none" w:sz="0" w:space="0" w:color="auto"/>
        <w:right w:val="none" w:sz="0" w:space="0" w:color="auto"/>
      </w:divBdr>
    </w:div>
    <w:div w:id="1882941117">
      <w:bodyDiv w:val="1"/>
      <w:marLeft w:val="0"/>
      <w:marRight w:val="0"/>
      <w:marTop w:val="0"/>
      <w:marBottom w:val="0"/>
      <w:divBdr>
        <w:top w:val="none" w:sz="0" w:space="0" w:color="auto"/>
        <w:left w:val="none" w:sz="0" w:space="0" w:color="auto"/>
        <w:bottom w:val="none" w:sz="0" w:space="0" w:color="auto"/>
        <w:right w:val="none" w:sz="0" w:space="0" w:color="auto"/>
      </w:divBdr>
    </w:div>
    <w:div w:id="1894778362">
      <w:bodyDiv w:val="1"/>
      <w:marLeft w:val="0"/>
      <w:marRight w:val="0"/>
      <w:marTop w:val="0"/>
      <w:marBottom w:val="0"/>
      <w:divBdr>
        <w:top w:val="none" w:sz="0" w:space="0" w:color="auto"/>
        <w:left w:val="none" w:sz="0" w:space="0" w:color="auto"/>
        <w:bottom w:val="none" w:sz="0" w:space="0" w:color="auto"/>
        <w:right w:val="none" w:sz="0" w:space="0" w:color="auto"/>
      </w:divBdr>
    </w:div>
    <w:div w:id="1932278660">
      <w:bodyDiv w:val="1"/>
      <w:marLeft w:val="0"/>
      <w:marRight w:val="0"/>
      <w:marTop w:val="0"/>
      <w:marBottom w:val="0"/>
      <w:divBdr>
        <w:top w:val="none" w:sz="0" w:space="0" w:color="auto"/>
        <w:left w:val="none" w:sz="0" w:space="0" w:color="auto"/>
        <w:bottom w:val="none" w:sz="0" w:space="0" w:color="auto"/>
        <w:right w:val="none" w:sz="0" w:space="0" w:color="auto"/>
      </w:divBdr>
    </w:div>
    <w:div w:id="1932814914">
      <w:bodyDiv w:val="1"/>
      <w:marLeft w:val="0"/>
      <w:marRight w:val="0"/>
      <w:marTop w:val="0"/>
      <w:marBottom w:val="0"/>
      <w:divBdr>
        <w:top w:val="none" w:sz="0" w:space="0" w:color="auto"/>
        <w:left w:val="none" w:sz="0" w:space="0" w:color="auto"/>
        <w:bottom w:val="none" w:sz="0" w:space="0" w:color="auto"/>
        <w:right w:val="none" w:sz="0" w:space="0" w:color="auto"/>
      </w:divBdr>
    </w:div>
    <w:div w:id="1938054890">
      <w:bodyDiv w:val="1"/>
      <w:marLeft w:val="0"/>
      <w:marRight w:val="0"/>
      <w:marTop w:val="0"/>
      <w:marBottom w:val="0"/>
      <w:divBdr>
        <w:top w:val="none" w:sz="0" w:space="0" w:color="auto"/>
        <w:left w:val="none" w:sz="0" w:space="0" w:color="auto"/>
        <w:bottom w:val="none" w:sz="0" w:space="0" w:color="auto"/>
        <w:right w:val="none" w:sz="0" w:space="0" w:color="auto"/>
      </w:divBdr>
    </w:div>
    <w:div w:id="1949387273">
      <w:bodyDiv w:val="1"/>
      <w:marLeft w:val="0"/>
      <w:marRight w:val="0"/>
      <w:marTop w:val="0"/>
      <w:marBottom w:val="0"/>
      <w:divBdr>
        <w:top w:val="none" w:sz="0" w:space="0" w:color="auto"/>
        <w:left w:val="none" w:sz="0" w:space="0" w:color="auto"/>
        <w:bottom w:val="none" w:sz="0" w:space="0" w:color="auto"/>
        <w:right w:val="none" w:sz="0" w:space="0" w:color="auto"/>
      </w:divBdr>
    </w:div>
    <w:div w:id="1969048551">
      <w:bodyDiv w:val="1"/>
      <w:marLeft w:val="0"/>
      <w:marRight w:val="0"/>
      <w:marTop w:val="0"/>
      <w:marBottom w:val="0"/>
      <w:divBdr>
        <w:top w:val="none" w:sz="0" w:space="0" w:color="auto"/>
        <w:left w:val="none" w:sz="0" w:space="0" w:color="auto"/>
        <w:bottom w:val="none" w:sz="0" w:space="0" w:color="auto"/>
        <w:right w:val="none" w:sz="0" w:space="0" w:color="auto"/>
      </w:divBdr>
    </w:div>
    <w:div w:id="2012904410">
      <w:bodyDiv w:val="1"/>
      <w:marLeft w:val="0"/>
      <w:marRight w:val="0"/>
      <w:marTop w:val="0"/>
      <w:marBottom w:val="0"/>
      <w:divBdr>
        <w:top w:val="none" w:sz="0" w:space="0" w:color="auto"/>
        <w:left w:val="none" w:sz="0" w:space="0" w:color="auto"/>
        <w:bottom w:val="none" w:sz="0" w:space="0" w:color="auto"/>
        <w:right w:val="none" w:sz="0" w:space="0" w:color="auto"/>
      </w:divBdr>
    </w:div>
    <w:div w:id="2030181772">
      <w:bodyDiv w:val="1"/>
      <w:marLeft w:val="0"/>
      <w:marRight w:val="0"/>
      <w:marTop w:val="0"/>
      <w:marBottom w:val="0"/>
      <w:divBdr>
        <w:top w:val="none" w:sz="0" w:space="0" w:color="auto"/>
        <w:left w:val="none" w:sz="0" w:space="0" w:color="auto"/>
        <w:bottom w:val="none" w:sz="0" w:space="0" w:color="auto"/>
        <w:right w:val="none" w:sz="0" w:space="0" w:color="auto"/>
      </w:divBdr>
    </w:div>
    <w:div w:id="2042438674">
      <w:bodyDiv w:val="1"/>
      <w:marLeft w:val="0"/>
      <w:marRight w:val="0"/>
      <w:marTop w:val="0"/>
      <w:marBottom w:val="0"/>
      <w:divBdr>
        <w:top w:val="none" w:sz="0" w:space="0" w:color="auto"/>
        <w:left w:val="none" w:sz="0" w:space="0" w:color="auto"/>
        <w:bottom w:val="none" w:sz="0" w:space="0" w:color="auto"/>
        <w:right w:val="none" w:sz="0" w:space="0" w:color="auto"/>
      </w:divBdr>
    </w:div>
    <w:div w:id="211937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tel:+37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SB.licencijos@mil.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kam.lt" TargetMode="External"/><Relationship Id="rId4" Type="http://schemas.openxmlformats.org/officeDocument/2006/relationships/settings" Target="settings.xml"/><Relationship Id="rId9" Type="http://schemas.openxmlformats.org/officeDocument/2006/relationships/hyperlink" Target="mailto:aidas.bernotas@mil.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157F3-129E-4FF0-8762-14969F3B8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41</Pages>
  <Words>75177</Words>
  <Characters>42852</Characters>
  <Application>Microsoft Office Word</Application>
  <DocSecurity>0</DocSecurity>
  <Lines>357</Lines>
  <Paragraphs>235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RIST</Company>
  <LinksUpToDate>false</LinksUpToDate>
  <CharactersWithSpaces>117794</CharactersWithSpaces>
  <SharedDoc>false</SharedDoc>
  <HLinks>
    <vt:vector size="24" baseType="variant">
      <vt:variant>
        <vt:i4>6029316</vt:i4>
      </vt:variant>
      <vt:variant>
        <vt:i4>9</vt:i4>
      </vt:variant>
      <vt:variant>
        <vt:i4>0</vt:i4>
      </vt:variant>
      <vt:variant>
        <vt:i4>5</vt:i4>
      </vt:variant>
      <vt:variant>
        <vt:lpwstr>tel:+370</vt:lpwstr>
      </vt:variant>
      <vt:variant>
        <vt:lpwstr/>
      </vt:variant>
      <vt:variant>
        <vt:i4>5439525</vt:i4>
      </vt:variant>
      <vt:variant>
        <vt:i4>6</vt:i4>
      </vt:variant>
      <vt:variant>
        <vt:i4>0</vt:i4>
      </vt:variant>
      <vt:variant>
        <vt:i4>5</vt:i4>
      </vt:variant>
      <vt:variant>
        <vt:lpwstr>mailto:justinas.bieksa@mil.lt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Asta.Valiukeviciene</dc:creator>
  <cp:lastModifiedBy>Aidas Bernotas</cp:lastModifiedBy>
  <cp:revision>3</cp:revision>
  <cp:lastPrinted>2024-06-25T11:52:00Z</cp:lastPrinted>
  <dcterms:created xsi:type="dcterms:W3CDTF">2025-10-29T07:32:00Z</dcterms:created>
  <dcterms:modified xsi:type="dcterms:W3CDTF">2025-10-29T12:42:00Z</dcterms:modified>
</cp:coreProperties>
</file>