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740" w:type="dxa"/>
        <w:tblLook w:val="04A0" w:firstRow="1" w:lastRow="0" w:firstColumn="1" w:lastColumn="0" w:noHBand="0" w:noVBand="1"/>
      </w:tblPr>
      <w:tblGrid>
        <w:gridCol w:w="620"/>
        <w:gridCol w:w="1638"/>
        <w:gridCol w:w="2482"/>
        <w:gridCol w:w="4464"/>
        <w:gridCol w:w="4536"/>
      </w:tblGrid>
      <w:tr w:rsidR="004A72A8" w:rsidRPr="00AB4B37" w14:paraId="5A230252" w14:textId="77777777" w:rsidTr="69536954">
        <w:trPr>
          <w:trHeight w:val="1155"/>
        </w:trPr>
        <w:tc>
          <w:tcPr>
            <w:tcW w:w="13740" w:type="dxa"/>
            <w:gridSpan w:val="5"/>
            <w:tcBorders>
              <w:top w:val="single" w:sz="8" w:space="0" w:color="auto"/>
              <w:left w:val="single" w:sz="8" w:space="0" w:color="auto"/>
              <w:bottom w:val="single" w:sz="8" w:space="0" w:color="auto"/>
              <w:right w:val="single" w:sz="8" w:space="0" w:color="000000" w:themeColor="text1"/>
            </w:tcBorders>
            <w:vAlign w:val="center"/>
            <w:hideMark/>
          </w:tcPr>
          <w:p w14:paraId="6A806156" w14:textId="3C30AF63" w:rsidR="004A72A8" w:rsidRPr="00AB4B37" w:rsidRDefault="004A72A8" w:rsidP="004A72A8">
            <w:pPr>
              <w:spacing w:after="0" w:line="240" w:lineRule="auto"/>
              <w:rPr>
                <w:rFonts w:ascii="Tahoma" w:eastAsia="Times New Roman" w:hAnsi="Tahoma" w:cs="Tahoma"/>
                <w:noProof/>
                <w:color w:val="000000"/>
                <w:sz w:val="20"/>
                <w:szCs w:val="20"/>
                <w:lang w:val="lt-LT" w:eastAsia="lt-LT"/>
              </w:rPr>
            </w:pPr>
            <w:r w:rsidRPr="00AB4B37">
              <w:rPr>
                <w:rFonts w:ascii="Tahoma" w:eastAsia="Times New Roman" w:hAnsi="Tahoma" w:cs="Tahoma"/>
                <w:noProof/>
                <w:color w:val="000000"/>
                <w:sz w:val="20"/>
                <w:szCs w:val="20"/>
                <w:lang w:val="lt-LT" w:eastAsia="lt-LT"/>
              </w:rPr>
              <w:t>Informuojame, kad Centrinės viešųjų pirkimų informacinės sistemos priemonėmis (toliau - CVP IS) buvo gautas (-i) tiekėjo (-ų) prašymas (-ai) paaiškinti ir (ar) patikslinti pirkimo sąlygas.</w:t>
            </w:r>
            <w:r w:rsidRPr="00AB4B37">
              <w:rPr>
                <w:rFonts w:ascii="Tahoma" w:eastAsia="Times New Roman" w:hAnsi="Tahoma" w:cs="Tahoma"/>
                <w:noProof/>
                <w:color w:val="000000"/>
                <w:sz w:val="20"/>
                <w:szCs w:val="20"/>
                <w:lang w:val="lt-LT" w:eastAsia="lt-LT"/>
              </w:rPr>
              <w:br/>
              <w:t xml:space="preserve">Teikime gautą klausimą (kalba netaisyta) ir atsakymą į jį. </w:t>
            </w:r>
          </w:p>
        </w:tc>
      </w:tr>
      <w:tr w:rsidR="004A72A8" w:rsidRPr="00AB4B37" w14:paraId="7044F528" w14:textId="77777777" w:rsidTr="69536954">
        <w:trPr>
          <w:trHeight w:val="2115"/>
        </w:trPr>
        <w:tc>
          <w:tcPr>
            <w:tcW w:w="620" w:type="dxa"/>
            <w:tcBorders>
              <w:top w:val="single" w:sz="4" w:space="0" w:color="auto"/>
              <w:left w:val="single" w:sz="4" w:space="0" w:color="auto"/>
              <w:bottom w:val="single" w:sz="4" w:space="0" w:color="auto"/>
              <w:right w:val="single" w:sz="4" w:space="0" w:color="auto"/>
            </w:tcBorders>
            <w:shd w:val="clear" w:color="auto" w:fill="0C769E"/>
            <w:vAlign w:val="center"/>
            <w:hideMark/>
          </w:tcPr>
          <w:p w14:paraId="0C1CFB14" w14:textId="77777777" w:rsidR="004A72A8" w:rsidRPr="00AB4B37" w:rsidRDefault="004A72A8" w:rsidP="004A72A8">
            <w:pPr>
              <w:spacing w:after="0" w:line="240" w:lineRule="auto"/>
              <w:jc w:val="center"/>
              <w:rPr>
                <w:rFonts w:ascii="Tahoma" w:eastAsia="Times New Roman" w:hAnsi="Tahoma" w:cs="Tahoma"/>
                <w:b/>
                <w:bCs/>
                <w:noProof/>
                <w:color w:val="FFFFFF"/>
                <w:sz w:val="20"/>
                <w:szCs w:val="20"/>
                <w:lang w:val="lt-LT" w:eastAsia="lt-LT"/>
              </w:rPr>
            </w:pPr>
            <w:r w:rsidRPr="00AB4B37">
              <w:rPr>
                <w:rFonts w:ascii="Tahoma" w:eastAsia="Times New Roman" w:hAnsi="Tahoma" w:cs="Tahoma"/>
                <w:b/>
                <w:bCs/>
                <w:noProof/>
                <w:color w:val="FFFFFF"/>
                <w:sz w:val="20"/>
                <w:szCs w:val="20"/>
                <w:lang w:val="lt-LT" w:eastAsia="lt-LT"/>
              </w:rPr>
              <w:t>Eil. Nr.</w:t>
            </w:r>
          </w:p>
        </w:tc>
        <w:tc>
          <w:tcPr>
            <w:tcW w:w="1638" w:type="dxa"/>
            <w:tcBorders>
              <w:top w:val="single" w:sz="4" w:space="0" w:color="auto"/>
              <w:left w:val="single" w:sz="4" w:space="0" w:color="auto"/>
              <w:bottom w:val="single" w:sz="4" w:space="0" w:color="auto"/>
              <w:right w:val="single" w:sz="4" w:space="0" w:color="auto"/>
            </w:tcBorders>
            <w:shd w:val="clear" w:color="auto" w:fill="0C769E"/>
            <w:vAlign w:val="center"/>
            <w:hideMark/>
          </w:tcPr>
          <w:p w14:paraId="4ED8E856" w14:textId="77777777" w:rsidR="004A72A8" w:rsidRPr="00AB4B37" w:rsidRDefault="004A72A8" w:rsidP="004A72A8">
            <w:pPr>
              <w:spacing w:after="0" w:line="240" w:lineRule="auto"/>
              <w:jc w:val="both"/>
              <w:rPr>
                <w:rFonts w:ascii="Tahoma" w:eastAsia="Times New Roman" w:hAnsi="Tahoma" w:cs="Tahoma"/>
                <w:b/>
                <w:bCs/>
                <w:noProof/>
                <w:color w:val="FFFFFF"/>
                <w:sz w:val="20"/>
                <w:szCs w:val="20"/>
                <w:lang w:val="lt-LT" w:eastAsia="lt-LT"/>
              </w:rPr>
            </w:pPr>
            <w:r w:rsidRPr="00AB4B37">
              <w:rPr>
                <w:rFonts w:ascii="Tahoma" w:eastAsia="Times New Roman" w:hAnsi="Tahoma" w:cs="Tahoma"/>
                <w:b/>
                <w:bCs/>
                <w:noProof/>
                <w:color w:val="FFFFFF"/>
                <w:sz w:val="20"/>
                <w:szCs w:val="20"/>
                <w:lang w:val="lt-LT" w:eastAsia="lt-LT"/>
              </w:rPr>
              <w:t>Pranešimo gavimo data CVP IS</w:t>
            </w:r>
          </w:p>
        </w:tc>
        <w:tc>
          <w:tcPr>
            <w:tcW w:w="2482" w:type="dxa"/>
            <w:tcBorders>
              <w:top w:val="single" w:sz="4" w:space="0" w:color="auto"/>
              <w:left w:val="single" w:sz="4" w:space="0" w:color="auto"/>
              <w:bottom w:val="single" w:sz="4" w:space="0" w:color="auto"/>
              <w:right w:val="single" w:sz="4" w:space="0" w:color="auto"/>
            </w:tcBorders>
            <w:shd w:val="clear" w:color="auto" w:fill="0C769E"/>
            <w:vAlign w:val="center"/>
            <w:hideMark/>
          </w:tcPr>
          <w:p w14:paraId="7255FC50" w14:textId="77777777" w:rsidR="004A72A8" w:rsidRPr="00AB4B37" w:rsidRDefault="004A72A8" w:rsidP="004A72A8">
            <w:pPr>
              <w:spacing w:after="0" w:line="240" w:lineRule="auto"/>
              <w:jc w:val="both"/>
              <w:rPr>
                <w:rFonts w:ascii="Tahoma" w:eastAsia="Times New Roman" w:hAnsi="Tahoma" w:cs="Tahoma"/>
                <w:b/>
                <w:bCs/>
                <w:noProof/>
                <w:color w:val="FFFFFF"/>
                <w:sz w:val="20"/>
                <w:szCs w:val="20"/>
                <w:lang w:val="lt-LT" w:eastAsia="lt-LT"/>
              </w:rPr>
            </w:pPr>
            <w:r w:rsidRPr="00AB4B37">
              <w:rPr>
                <w:rFonts w:ascii="Tahoma" w:eastAsia="Times New Roman" w:hAnsi="Tahoma" w:cs="Tahoma"/>
                <w:b/>
                <w:bCs/>
                <w:noProof/>
                <w:color w:val="FFFFFF"/>
                <w:sz w:val="20"/>
                <w:szCs w:val="20"/>
                <w:lang w:val="lt-LT" w:eastAsia="lt-LT"/>
              </w:rPr>
              <w:t>Nuoroda į pirkimo dokumentus (jei pateikta)</w:t>
            </w:r>
          </w:p>
        </w:tc>
        <w:tc>
          <w:tcPr>
            <w:tcW w:w="4464" w:type="dxa"/>
            <w:tcBorders>
              <w:top w:val="single" w:sz="4" w:space="0" w:color="auto"/>
              <w:left w:val="single" w:sz="4" w:space="0" w:color="auto"/>
              <w:bottom w:val="single" w:sz="4" w:space="0" w:color="auto"/>
              <w:right w:val="single" w:sz="4" w:space="0" w:color="auto"/>
            </w:tcBorders>
            <w:shd w:val="clear" w:color="auto" w:fill="0C769E"/>
            <w:vAlign w:val="center"/>
            <w:hideMark/>
          </w:tcPr>
          <w:p w14:paraId="67BD776E" w14:textId="77777777" w:rsidR="004A72A8" w:rsidRPr="00AB4B37" w:rsidRDefault="004A72A8" w:rsidP="004A72A8">
            <w:pPr>
              <w:spacing w:after="0" w:line="240" w:lineRule="auto"/>
              <w:jc w:val="both"/>
              <w:rPr>
                <w:rFonts w:ascii="Tahoma" w:eastAsia="Times New Roman" w:hAnsi="Tahoma" w:cs="Tahoma"/>
                <w:b/>
                <w:bCs/>
                <w:noProof/>
                <w:color w:val="FFFFFF"/>
                <w:sz w:val="20"/>
                <w:szCs w:val="20"/>
                <w:lang w:val="lt-LT" w:eastAsia="lt-LT"/>
              </w:rPr>
            </w:pPr>
            <w:r w:rsidRPr="00AB4B37">
              <w:rPr>
                <w:rFonts w:ascii="Tahoma" w:eastAsia="Times New Roman" w:hAnsi="Tahoma" w:cs="Tahoma"/>
                <w:b/>
                <w:bCs/>
                <w:noProof/>
                <w:color w:val="FFFFFF"/>
                <w:sz w:val="20"/>
                <w:szCs w:val="20"/>
                <w:lang w:val="lt-LT" w:eastAsia="lt-LT"/>
              </w:rPr>
              <w:t>Tiekėjo pranešimo tekstas / teksto dalis</w:t>
            </w:r>
          </w:p>
        </w:tc>
        <w:tc>
          <w:tcPr>
            <w:tcW w:w="4536" w:type="dxa"/>
            <w:tcBorders>
              <w:top w:val="single" w:sz="4" w:space="0" w:color="auto"/>
              <w:left w:val="single" w:sz="4" w:space="0" w:color="auto"/>
              <w:bottom w:val="single" w:sz="4" w:space="0" w:color="auto"/>
              <w:right w:val="single" w:sz="4" w:space="0" w:color="auto"/>
            </w:tcBorders>
            <w:shd w:val="clear" w:color="auto" w:fill="0C769E"/>
            <w:vAlign w:val="center"/>
            <w:hideMark/>
          </w:tcPr>
          <w:p w14:paraId="6A9BA63A" w14:textId="77777777" w:rsidR="004A72A8" w:rsidRPr="00AB4B37" w:rsidRDefault="004A72A8" w:rsidP="004A72A8">
            <w:pPr>
              <w:spacing w:after="0" w:line="240" w:lineRule="auto"/>
              <w:jc w:val="both"/>
              <w:rPr>
                <w:rFonts w:ascii="Tahoma" w:eastAsia="Times New Roman" w:hAnsi="Tahoma" w:cs="Tahoma"/>
                <w:b/>
                <w:bCs/>
                <w:noProof/>
                <w:color w:val="FFFFFF"/>
                <w:sz w:val="20"/>
                <w:szCs w:val="20"/>
                <w:lang w:val="lt-LT" w:eastAsia="lt-LT"/>
              </w:rPr>
            </w:pPr>
            <w:r w:rsidRPr="00AB4B37">
              <w:rPr>
                <w:rFonts w:ascii="Tahoma" w:eastAsia="Times New Roman" w:hAnsi="Tahoma" w:cs="Tahoma"/>
                <w:b/>
                <w:bCs/>
                <w:noProof/>
                <w:color w:val="FFFFFF"/>
                <w:sz w:val="20"/>
                <w:szCs w:val="20"/>
                <w:lang w:val="lt-LT" w:eastAsia="lt-LT"/>
              </w:rPr>
              <w:t>Perkančiosios organizacijos atsakymas</w:t>
            </w:r>
          </w:p>
        </w:tc>
      </w:tr>
      <w:tr w:rsidR="004A72A8" w:rsidRPr="00AB4B37" w14:paraId="38065899" w14:textId="77777777" w:rsidTr="00921DE5">
        <w:trPr>
          <w:trHeight w:val="4200"/>
        </w:trPr>
        <w:tc>
          <w:tcPr>
            <w:tcW w:w="620" w:type="dxa"/>
            <w:tcBorders>
              <w:top w:val="single" w:sz="4" w:space="0" w:color="auto"/>
              <w:left w:val="single" w:sz="4" w:space="0" w:color="auto"/>
              <w:bottom w:val="single" w:sz="4" w:space="0" w:color="auto"/>
              <w:right w:val="single" w:sz="4" w:space="0" w:color="auto"/>
            </w:tcBorders>
            <w:noWrap/>
            <w:vAlign w:val="center"/>
            <w:hideMark/>
          </w:tcPr>
          <w:p w14:paraId="207DE390" w14:textId="77777777" w:rsidR="004A72A8" w:rsidRPr="00AB4B37" w:rsidRDefault="004A72A8" w:rsidP="004A72A8">
            <w:pPr>
              <w:spacing w:after="0" w:line="240" w:lineRule="auto"/>
              <w:jc w:val="center"/>
              <w:rPr>
                <w:rFonts w:ascii="Tahoma" w:eastAsia="Times New Roman" w:hAnsi="Tahoma" w:cs="Tahoma"/>
                <w:noProof/>
                <w:color w:val="000000"/>
                <w:sz w:val="20"/>
                <w:szCs w:val="20"/>
                <w:lang w:val="lt-LT" w:eastAsia="lt-LT"/>
              </w:rPr>
            </w:pPr>
            <w:r w:rsidRPr="00AB4B37">
              <w:rPr>
                <w:rFonts w:ascii="Tahoma" w:eastAsia="Times New Roman" w:hAnsi="Tahoma" w:cs="Tahoma"/>
                <w:noProof/>
                <w:color w:val="000000"/>
                <w:sz w:val="20"/>
                <w:szCs w:val="20"/>
                <w:lang w:val="lt-LT" w:eastAsia="lt-LT"/>
              </w:rPr>
              <w:t>1</w:t>
            </w:r>
          </w:p>
        </w:tc>
        <w:tc>
          <w:tcPr>
            <w:tcW w:w="1638" w:type="dxa"/>
            <w:tcBorders>
              <w:top w:val="single" w:sz="4" w:space="0" w:color="auto"/>
              <w:left w:val="single" w:sz="4" w:space="0" w:color="auto"/>
              <w:bottom w:val="single" w:sz="4" w:space="0" w:color="auto"/>
              <w:right w:val="single" w:sz="4" w:space="0" w:color="auto"/>
            </w:tcBorders>
            <w:noWrap/>
            <w:vAlign w:val="center"/>
            <w:hideMark/>
          </w:tcPr>
          <w:p w14:paraId="188FD1AC" w14:textId="092F07AD" w:rsidR="004A72A8" w:rsidRPr="00AB4B37" w:rsidRDefault="00921DE5" w:rsidP="00142182">
            <w:pPr>
              <w:spacing w:after="0" w:line="240" w:lineRule="auto"/>
              <w:jc w:val="center"/>
              <w:rPr>
                <w:rFonts w:ascii="Tahoma" w:eastAsia="Times New Roman" w:hAnsi="Tahoma" w:cs="Tahoma"/>
                <w:noProof/>
                <w:color w:val="000000"/>
                <w:sz w:val="20"/>
                <w:szCs w:val="20"/>
                <w:lang w:val="lt-LT" w:eastAsia="lt-LT"/>
              </w:rPr>
            </w:pPr>
            <w:r w:rsidRPr="00DB0497">
              <w:rPr>
                <w:rFonts w:ascii="Tahoma" w:eastAsia="Times New Roman" w:hAnsi="Tahoma" w:cs="Tahoma"/>
                <w:noProof/>
                <w:color w:val="000000"/>
                <w:sz w:val="20"/>
                <w:szCs w:val="20"/>
                <w:lang w:val="lt-LT" w:eastAsia="lt-LT"/>
              </w:rPr>
              <w:t>2025-10-23</w:t>
            </w:r>
          </w:p>
        </w:tc>
        <w:tc>
          <w:tcPr>
            <w:tcW w:w="2482" w:type="dxa"/>
            <w:tcBorders>
              <w:top w:val="single" w:sz="4" w:space="0" w:color="auto"/>
              <w:left w:val="single" w:sz="4" w:space="0" w:color="auto"/>
              <w:bottom w:val="single" w:sz="4" w:space="0" w:color="auto"/>
              <w:right w:val="single" w:sz="4" w:space="0" w:color="auto"/>
            </w:tcBorders>
            <w:noWrap/>
            <w:vAlign w:val="center"/>
            <w:hideMark/>
          </w:tcPr>
          <w:p w14:paraId="606B7C76" w14:textId="666CCD8F" w:rsidR="004A72A8" w:rsidRPr="00AB4B37" w:rsidRDefault="004A72A8" w:rsidP="004A72A8">
            <w:pPr>
              <w:spacing w:after="0" w:line="240" w:lineRule="auto"/>
              <w:jc w:val="both"/>
              <w:rPr>
                <w:rFonts w:ascii="Tahoma" w:eastAsia="Times New Roman" w:hAnsi="Tahoma" w:cs="Tahoma"/>
                <w:noProof/>
                <w:color w:val="000000"/>
                <w:sz w:val="20"/>
                <w:szCs w:val="20"/>
                <w:lang w:val="lt-LT" w:eastAsia="lt-LT"/>
              </w:rPr>
            </w:pPr>
          </w:p>
        </w:tc>
        <w:tc>
          <w:tcPr>
            <w:tcW w:w="4464" w:type="dxa"/>
            <w:tcBorders>
              <w:top w:val="single" w:sz="4" w:space="0" w:color="auto"/>
              <w:left w:val="single" w:sz="4" w:space="0" w:color="auto"/>
              <w:bottom w:val="single" w:sz="4" w:space="0" w:color="auto"/>
              <w:right w:val="single" w:sz="4" w:space="0" w:color="auto"/>
            </w:tcBorders>
            <w:hideMark/>
          </w:tcPr>
          <w:p w14:paraId="1692B7ED" w14:textId="530EC583" w:rsidR="004A72A8" w:rsidRPr="00AB4B37" w:rsidRDefault="00921DE5" w:rsidP="004A72A8">
            <w:pPr>
              <w:spacing w:after="0" w:line="240" w:lineRule="auto"/>
              <w:jc w:val="both"/>
              <w:rPr>
                <w:rFonts w:ascii="Tahoma" w:eastAsia="Times New Roman" w:hAnsi="Tahoma" w:cs="Tahoma"/>
                <w:noProof/>
                <w:color w:val="000000"/>
                <w:sz w:val="20"/>
                <w:szCs w:val="20"/>
                <w:lang w:val="lt-LT" w:eastAsia="lt-LT"/>
              </w:rPr>
            </w:pPr>
            <w:r w:rsidRPr="00DB0497">
              <w:rPr>
                <w:rFonts w:ascii="Tahoma" w:eastAsia="Times New Roman" w:hAnsi="Tahoma" w:cs="Tahoma"/>
                <w:noProof/>
                <w:color w:val="000000"/>
                <w:sz w:val="20"/>
                <w:szCs w:val="20"/>
                <w:lang w:val="lt-LT" w:eastAsia="lt-LT"/>
              </w:rPr>
              <w:t>Pirkimo procese, be vystymo paslaugų, planuojama įsigyti ir priežiūros paslaugas. Norėdami užtikrinti tikslų kainos paskaičiavimą ir pateikti optimalų pasiūlymą perkančiajai organizacijai, mums reikalinga detalesnė informacija apie ankstesnius incidentus. Prašytume pateikti incidentų statistiką, suskirstytą pagal svarbą (Blocker, Critical, Major, Minor, Trivial) per pastaruosius 3 mėnesius, 6 mėnesius ir 1 metus. Gavę šiuos duomenis, galėsime objektyviai įvertinti situaciją ir pasiūlyti geriausią įmanomą kainą abiem šalims.</w:t>
            </w:r>
          </w:p>
        </w:tc>
        <w:tc>
          <w:tcPr>
            <w:tcW w:w="4536" w:type="dxa"/>
            <w:tcBorders>
              <w:top w:val="single" w:sz="4" w:space="0" w:color="auto"/>
              <w:left w:val="single" w:sz="4" w:space="0" w:color="auto"/>
              <w:bottom w:val="single" w:sz="4" w:space="0" w:color="auto"/>
              <w:right w:val="single" w:sz="4" w:space="0" w:color="auto"/>
            </w:tcBorders>
            <w:hideMark/>
          </w:tcPr>
          <w:p w14:paraId="3CC8444D" w14:textId="3512D7CD"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t>Pateikiame kreipinių (incidentai, užduotys, konsultacijos ir kt.) statistiką, suskirstytą pagal svarbą (Blocker, Critical, Major, Minor, Trivial):</w:t>
            </w:r>
          </w:p>
          <w:p w14:paraId="69F12107" w14:textId="2C7A9818"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t>2024</w:t>
            </w:r>
            <w:r>
              <w:rPr>
                <w:rFonts w:ascii="Tahoma" w:eastAsia="Times New Roman" w:hAnsi="Tahoma" w:cs="Tahoma"/>
                <w:noProof/>
                <w:color w:val="000000"/>
                <w:sz w:val="20"/>
                <w:szCs w:val="20"/>
                <w:lang w:val="lt-LT" w:eastAsia="lt-LT"/>
              </w:rPr>
              <w:t>-</w:t>
            </w:r>
            <w:r w:rsidRPr="006C36CA">
              <w:rPr>
                <w:rFonts w:ascii="Tahoma" w:eastAsia="Times New Roman" w:hAnsi="Tahoma" w:cs="Tahoma"/>
                <w:noProof/>
                <w:color w:val="000000"/>
                <w:sz w:val="20"/>
                <w:szCs w:val="20"/>
                <w:lang w:val="lt-LT" w:eastAsia="lt-LT"/>
              </w:rPr>
              <w:t>10</w:t>
            </w:r>
            <w:r>
              <w:rPr>
                <w:rFonts w:ascii="Tahoma" w:eastAsia="Times New Roman" w:hAnsi="Tahoma" w:cs="Tahoma"/>
                <w:noProof/>
                <w:color w:val="000000"/>
                <w:sz w:val="20"/>
                <w:szCs w:val="20"/>
                <w:lang w:val="lt-LT" w:eastAsia="lt-LT"/>
              </w:rPr>
              <w:t>-</w:t>
            </w:r>
            <w:r w:rsidRPr="006C36CA">
              <w:rPr>
                <w:rFonts w:ascii="Tahoma" w:eastAsia="Times New Roman" w:hAnsi="Tahoma" w:cs="Tahoma"/>
                <w:noProof/>
                <w:color w:val="000000"/>
                <w:sz w:val="20"/>
                <w:szCs w:val="20"/>
                <w:lang w:val="lt-LT" w:eastAsia="lt-LT"/>
              </w:rPr>
              <w:t xml:space="preserve">24 </w:t>
            </w:r>
            <w:r>
              <w:rPr>
                <w:rFonts w:ascii="Tahoma" w:eastAsia="Times New Roman" w:hAnsi="Tahoma" w:cs="Tahoma"/>
                <w:noProof/>
                <w:color w:val="000000"/>
                <w:sz w:val="20"/>
                <w:szCs w:val="20"/>
                <w:lang w:val="lt-LT" w:eastAsia="lt-LT"/>
              </w:rPr>
              <w:t>–</w:t>
            </w:r>
            <w:r w:rsidRPr="006C36CA">
              <w:rPr>
                <w:rFonts w:ascii="Tahoma" w:eastAsia="Times New Roman" w:hAnsi="Tahoma" w:cs="Tahoma"/>
                <w:noProof/>
                <w:color w:val="000000"/>
                <w:sz w:val="20"/>
                <w:szCs w:val="20"/>
                <w:lang w:val="lt-LT" w:eastAsia="lt-LT"/>
              </w:rPr>
              <w:t xml:space="preserve"> 2025</w:t>
            </w:r>
            <w:r>
              <w:rPr>
                <w:rFonts w:ascii="Tahoma" w:eastAsia="Times New Roman" w:hAnsi="Tahoma" w:cs="Tahoma"/>
                <w:noProof/>
                <w:color w:val="000000"/>
                <w:sz w:val="20"/>
                <w:szCs w:val="20"/>
                <w:lang w:val="lt-LT" w:eastAsia="lt-LT"/>
              </w:rPr>
              <w:t>-</w:t>
            </w:r>
            <w:r w:rsidRPr="006C36CA">
              <w:rPr>
                <w:rFonts w:ascii="Tahoma" w:eastAsia="Times New Roman" w:hAnsi="Tahoma" w:cs="Tahoma"/>
                <w:noProof/>
                <w:color w:val="000000"/>
                <w:sz w:val="20"/>
                <w:szCs w:val="20"/>
                <w:lang w:val="lt-LT" w:eastAsia="lt-LT"/>
              </w:rPr>
              <w:t>10</w:t>
            </w:r>
            <w:r>
              <w:rPr>
                <w:rFonts w:ascii="Tahoma" w:eastAsia="Times New Roman" w:hAnsi="Tahoma" w:cs="Tahoma"/>
                <w:noProof/>
                <w:color w:val="000000"/>
                <w:sz w:val="20"/>
                <w:szCs w:val="20"/>
                <w:lang w:val="lt-LT" w:eastAsia="lt-LT"/>
              </w:rPr>
              <w:t>-</w:t>
            </w:r>
            <w:r w:rsidRPr="006C36CA">
              <w:rPr>
                <w:rFonts w:ascii="Tahoma" w:eastAsia="Times New Roman" w:hAnsi="Tahoma" w:cs="Tahoma"/>
                <w:noProof/>
                <w:color w:val="000000"/>
                <w:sz w:val="20"/>
                <w:szCs w:val="20"/>
                <w:lang w:val="lt-LT" w:eastAsia="lt-LT"/>
              </w:rPr>
              <w:t>23 (1</w:t>
            </w:r>
            <w:r w:rsidR="00916565">
              <w:rPr>
                <w:rFonts w:ascii="Tahoma" w:eastAsia="Times New Roman" w:hAnsi="Tahoma" w:cs="Tahoma"/>
                <w:noProof/>
                <w:color w:val="000000"/>
                <w:sz w:val="20"/>
                <w:szCs w:val="20"/>
                <w:lang w:val="lt-LT" w:eastAsia="lt-LT"/>
              </w:rPr>
              <w:t xml:space="preserve"> </w:t>
            </w:r>
            <w:r w:rsidRPr="006C36CA">
              <w:rPr>
                <w:rFonts w:ascii="Tahoma" w:eastAsia="Times New Roman" w:hAnsi="Tahoma" w:cs="Tahoma"/>
                <w:noProof/>
                <w:color w:val="000000"/>
                <w:sz w:val="20"/>
                <w:szCs w:val="20"/>
                <w:lang w:val="lt-LT" w:eastAsia="lt-LT"/>
              </w:rPr>
              <w:t>metai) ~284 kreipinių, iš jų:</w:t>
            </w:r>
          </w:p>
          <w:p w14:paraId="628CE853" w14:textId="004D7761"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t>Blokuojantis (angl. Blocker)</w:t>
            </w:r>
            <w:r w:rsidR="00101CDC" w:rsidRPr="006C36CA">
              <w:rPr>
                <w:rFonts w:ascii="Tahoma" w:eastAsia="Times New Roman" w:hAnsi="Tahoma" w:cs="Tahoma"/>
                <w:noProof/>
                <w:color w:val="000000"/>
                <w:sz w:val="20"/>
                <w:szCs w:val="20"/>
                <w:lang w:val="lt-LT" w:eastAsia="lt-LT"/>
              </w:rPr>
              <w:t xml:space="preserve"> -</w:t>
            </w:r>
            <w:r w:rsidR="00101CDC" w:rsidRPr="006C36CA">
              <w:rPr>
                <w:rFonts w:ascii="Tahoma" w:eastAsia="Times New Roman" w:hAnsi="Tahoma" w:cs="Tahoma"/>
                <w:noProof/>
                <w:color w:val="000000"/>
                <w:sz w:val="20"/>
                <w:szCs w:val="20"/>
                <w:lang w:val="lt-LT" w:eastAsia="lt-LT"/>
              </w:rPr>
              <w:tab/>
            </w:r>
            <w:r w:rsidRPr="006C36CA">
              <w:rPr>
                <w:rFonts w:ascii="Tahoma" w:eastAsia="Times New Roman" w:hAnsi="Tahoma" w:cs="Tahoma"/>
                <w:noProof/>
                <w:color w:val="000000"/>
                <w:sz w:val="20"/>
                <w:szCs w:val="20"/>
                <w:lang w:val="lt-LT" w:eastAsia="lt-LT"/>
              </w:rPr>
              <w:t>0</w:t>
            </w:r>
          </w:p>
          <w:p w14:paraId="52B9AFBD" w14:textId="77777777"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t>Kritinis (angl. Crtitical) -</w:t>
            </w:r>
            <w:r w:rsidRPr="006C36CA">
              <w:rPr>
                <w:rFonts w:ascii="Tahoma" w:eastAsia="Times New Roman" w:hAnsi="Tahoma" w:cs="Tahoma"/>
                <w:noProof/>
                <w:color w:val="000000"/>
                <w:sz w:val="20"/>
                <w:szCs w:val="20"/>
                <w:lang w:val="lt-LT" w:eastAsia="lt-LT"/>
              </w:rPr>
              <w:tab/>
              <w:t>10</w:t>
            </w:r>
          </w:p>
          <w:p w14:paraId="3897BB9B" w14:textId="2EEDB28F"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t>Svarbus (angl. Major) -</w:t>
            </w:r>
            <w:r w:rsidRPr="006C36CA">
              <w:rPr>
                <w:rFonts w:ascii="Tahoma" w:eastAsia="Times New Roman" w:hAnsi="Tahoma" w:cs="Tahoma"/>
                <w:noProof/>
                <w:color w:val="000000"/>
                <w:sz w:val="20"/>
                <w:szCs w:val="20"/>
                <w:lang w:val="lt-LT" w:eastAsia="lt-LT"/>
              </w:rPr>
              <w:tab/>
              <w:t>160</w:t>
            </w:r>
          </w:p>
          <w:p w14:paraId="3004E9E6" w14:textId="3148DD8F"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t>Vidutinis (angl. Minor) -</w:t>
            </w:r>
            <w:r w:rsidRPr="006C36CA">
              <w:rPr>
                <w:rFonts w:ascii="Tahoma" w:eastAsia="Times New Roman" w:hAnsi="Tahoma" w:cs="Tahoma"/>
                <w:noProof/>
                <w:color w:val="000000"/>
                <w:sz w:val="20"/>
                <w:szCs w:val="20"/>
                <w:lang w:val="lt-LT" w:eastAsia="lt-LT"/>
              </w:rPr>
              <w:tab/>
              <w:t xml:space="preserve"> 72</w:t>
            </w:r>
          </w:p>
          <w:p w14:paraId="478DE60F" w14:textId="3317C0B6"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t>Mažas (angl. Trivial)</w:t>
            </w:r>
            <w:r w:rsidR="00142182">
              <w:rPr>
                <w:rFonts w:ascii="Tahoma" w:eastAsia="Times New Roman" w:hAnsi="Tahoma" w:cs="Tahoma"/>
                <w:noProof/>
                <w:color w:val="000000"/>
                <w:sz w:val="20"/>
                <w:szCs w:val="20"/>
                <w:lang w:val="lt-LT" w:eastAsia="lt-LT"/>
              </w:rPr>
              <w:t xml:space="preserve"> </w:t>
            </w:r>
            <w:r w:rsidRPr="006C36CA">
              <w:rPr>
                <w:rFonts w:ascii="Tahoma" w:eastAsia="Times New Roman" w:hAnsi="Tahoma" w:cs="Tahoma"/>
                <w:noProof/>
                <w:color w:val="000000"/>
                <w:sz w:val="20"/>
                <w:szCs w:val="20"/>
                <w:lang w:val="lt-LT" w:eastAsia="lt-LT"/>
              </w:rPr>
              <w:t xml:space="preserve">- </w:t>
            </w:r>
            <w:r w:rsidRPr="006C36CA">
              <w:rPr>
                <w:rFonts w:ascii="Tahoma" w:eastAsia="Times New Roman" w:hAnsi="Tahoma" w:cs="Tahoma"/>
                <w:noProof/>
                <w:color w:val="000000"/>
                <w:sz w:val="20"/>
                <w:szCs w:val="20"/>
                <w:lang w:val="lt-LT" w:eastAsia="lt-LT"/>
              </w:rPr>
              <w:tab/>
              <w:t>42</w:t>
            </w:r>
          </w:p>
          <w:p w14:paraId="29BFAE8F" w14:textId="77777777"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p>
          <w:p w14:paraId="39986703" w14:textId="76299520"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t>2025-04-23 - 2025-10-24 (6 mėn</w:t>
            </w:r>
            <w:r w:rsidR="00916565">
              <w:rPr>
                <w:rFonts w:ascii="Tahoma" w:eastAsia="Times New Roman" w:hAnsi="Tahoma" w:cs="Tahoma"/>
                <w:noProof/>
                <w:color w:val="000000"/>
                <w:sz w:val="20"/>
                <w:szCs w:val="20"/>
                <w:lang w:val="lt-LT" w:eastAsia="lt-LT"/>
              </w:rPr>
              <w:t>.</w:t>
            </w:r>
            <w:r w:rsidRPr="006C36CA">
              <w:rPr>
                <w:rFonts w:ascii="Tahoma" w:eastAsia="Times New Roman" w:hAnsi="Tahoma" w:cs="Tahoma"/>
                <w:noProof/>
                <w:color w:val="000000"/>
                <w:sz w:val="20"/>
                <w:szCs w:val="20"/>
                <w:lang w:val="lt-LT" w:eastAsia="lt-LT"/>
              </w:rPr>
              <w:t>) ~144 kreipinių, iš jų:</w:t>
            </w:r>
          </w:p>
          <w:p w14:paraId="26B4A75F" w14:textId="08F16CC5"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t>Blokuojantis (angl. Blocker) -</w:t>
            </w:r>
            <w:r w:rsidRPr="006C36CA">
              <w:rPr>
                <w:rFonts w:ascii="Tahoma" w:eastAsia="Times New Roman" w:hAnsi="Tahoma" w:cs="Tahoma"/>
                <w:noProof/>
                <w:color w:val="000000"/>
                <w:sz w:val="20"/>
                <w:szCs w:val="20"/>
                <w:lang w:val="lt-LT" w:eastAsia="lt-LT"/>
              </w:rPr>
              <w:tab/>
              <w:t>0</w:t>
            </w:r>
          </w:p>
          <w:p w14:paraId="7B85B3B6" w14:textId="77777777"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t>Kritinis (angl. Crtitical) -</w:t>
            </w:r>
            <w:r w:rsidRPr="006C36CA">
              <w:rPr>
                <w:rFonts w:ascii="Tahoma" w:eastAsia="Times New Roman" w:hAnsi="Tahoma" w:cs="Tahoma"/>
                <w:noProof/>
                <w:color w:val="000000"/>
                <w:sz w:val="20"/>
                <w:szCs w:val="20"/>
                <w:lang w:val="lt-LT" w:eastAsia="lt-LT"/>
              </w:rPr>
              <w:tab/>
              <w:t>4</w:t>
            </w:r>
          </w:p>
          <w:p w14:paraId="534C42E7" w14:textId="2D3743C6"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t>Svarbus (angl. Major) -</w:t>
            </w:r>
            <w:r w:rsidRPr="006C36CA">
              <w:rPr>
                <w:rFonts w:ascii="Tahoma" w:eastAsia="Times New Roman" w:hAnsi="Tahoma" w:cs="Tahoma"/>
                <w:noProof/>
                <w:color w:val="000000"/>
                <w:sz w:val="20"/>
                <w:szCs w:val="20"/>
                <w:lang w:val="lt-LT" w:eastAsia="lt-LT"/>
              </w:rPr>
              <w:tab/>
              <w:t>82</w:t>
            </w:r>
          </w:p>
          <w:p w14:paraId="2FAF8670" w14:textId="77777777"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t>Vidutinis (angl. Minor) -</w:t>
            </w:r>
            <w:r w:rsidRPr="006C36CA">
              <w:rPr>
                <w:rFonts w:ascii="Tahoma" w:eastAsia="Times New Roman" w:hAnsi="Tahoma" w:cs="Tahoma"/>
                <w:noProof/>
                <w:color w:val="000000"/>
                <w:sz w:val="20"/>
                <w:szCs w:val="20"/>
                <w:lang w:val="lt-LT" w:eastAsia="lt-LT"/>
              </w:rPr>
              <w:tab/>
              <w:t>54</w:t>
            </w:r>
          </w:p>
          <w:p w14:paraId="7BC54D73" w14:textId="0E4D1BC2"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t>Mažas (angl. Trivial)</w:t>
            </w:r>
            <w:r>
              <w:rPr>
                <w:rFonts w:ascii="Tahoma" w:eastAsia="Times New Roman" w:hAnsi="Tahoma" w:cs="Tahoma"/>
                <w:noProof/>
                <w:color w:val="000000"/>
                <w:sz w:val="20"/>
                <w:szCs w:val="20"/>
                <w:lang w:val="lt-LT" w:eastAsia="lt-LT"/>
              </w:rPr>
              <w:t xml:space="preserve"> </w:t>
            </w:r>
            <w:r w:rsidRPr="006C36CA">
              <w:rPr>
                <w:rFonts w:ascii="Tahoma" w:eastAsia="Times New Roman" w:hAnsi="Tahoma" w:cs="Tahoma"/>
                <w:noProof/>
                <w:color w:val="000000"/>
                <w:sz w:val="20"/>
                <w:szCs w:val="20"/>
                <w:lang w:val="lt-LT" w:eastAsia="lt-LT"/>
              </w:rPr>
              <w:t xml:space="preserve">- </w:t>
            </w:r>
            <w:r w:rsidRPr="006C36CA">
              <w:rPr>
                <w:rFonts w:ascii="Tahoma" w:eastAsia="Times New Roman" w:hAnsi="Tahoma" w:cs="Tahoma"/>
                <w:noProof/>
                <w:color w:val="000000"/>
                <w:sz w:val="20"/>
                <w:szCs w:val="20"/>
                <w:lang w:val="lt-LT" w:eastAsia="lt-LT"/>
              </w:rPr>
              <w:tab/>
              <w:t>4</w:t>
            </w:r>
          </w:p>
          <w:p w14:paraId="5B394204" w14:textId="77777777"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p>
          <w:p w14:paraId="3EA67C6E" w14:textId="387DBD6C"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t>2025-07-23 - 205-10-24 (3</w:t>
            </w:r>
            <w:r w:rsidR="00916565">
              <w:rPr>
                <w:rFonts w:ascii="Tahoma" w:eastAsia="Times New Roman" w:hAnsi="Tahoma" w:cs="Tahoma"/>
                <w:noProof/>
                <w:color w:val="000000"/>
                <w:sz w:val="20"/>
                <w:szCs w:val="20"/>
                <w:lang w:val="lt-LT" w:eastAsia="lt-LT"/>
              </w:rPr>
              <w:t xml:space="preserve"> </w:t>
            </w:r>
            <w:r w:rsidRPr="006C36CA">
              <w:rPr>
                <w:rFonts w:ascii="Tahoma" w:eastAsia="Times New Roman" w:hAnsi="Tahoma" w:cs="Tahoma"/>
                <w:noProof/>
                <w:color w:val="000000"/>
                <w:sz w:val="20"/>
                <w:szCs w:val="20"/>
                <w:lang w:val="lt-LT" w:eastAsia="lt-LT"/>
              </w:rPr>
              <w:t>mėn</w:t>
            </w:r>
            <w:r w:rsidR="00916565">
              <w:rPr>
                <w:rFonts w:ascii="Tahoma" w:eastAsia="Times New Roman" w:hAnsi="Tahoma" w:cs="Tahoma"/>
                <w:noProof/>
                <w:color w:val="000000"/>
                <w:sz w:val="20"/>
                <w:szCs w:val="20"/>
                <w:lang w:val="lt-LT" w:eastAsia="lt-LT"/>
              </w:rPr>
              <w:t>.</w:t>
            </w:r>
            <w:r w:rsidRPr="006C36CA">
              <w:rPr>
                <w:rFonts w:ascii="Tahoma" w:eastAsia="Times New Roman" w:hAnsi="Tahoma" w:cs="Tahoma"/>
                <w:noProof/>
                <w:color w:val="000000"/>
                <w:sz w:val="20"/>
                <w:szCs w:val="20"/>
                <w:lang w:val="lt-LT" w:eastAsia="lt-LT"/>
              </w:rPr>
              <w:t>) ~79 kreipinių, iš jų:</w:t>
            </w:r>
          </w:p>
          <w:p w14:paraId="14004DCC" w14:textId="05ED7638"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t>Blokuojantis (angl. Blocker) -</w:t>
            </w:r>
            <w:r w:rsidRPr="006C36CA">
              <w:rPr>
                <w:rFonts w:ascii="Tahoma" w:eastAsia="Times New Roman" w:hAnsi="Tahoma" w:cs="Tahoma"/>
                <w:noProof/>
                <w:color w:val="000000"/>
                <w:sz w:val="20"/>
                <w:szCs w:val="20"/>
                <w:lang w:val="lt-LT" w:eastAsia="lt-LT"/>
              </w:rPr>
              <w:tab/>
              <w:t>0</w:t>
            </w:r>
          </w:p>
          <w:p w14:paraId="6AB549AC" w14:textId="77777777"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t>Kritinis (angl. Crtitical) -</w:t>
            </w:r>
            <w:r w:rsidRPr="006C36CA">
              <w:rPr>
                <w:rFonts w:ascii="Tahoma" w:eastAsia="Times New Roman" w:hAnsi="Tahoma" w:cs="Tahoma"/>
                <w:noProof/>
                <w:color w:val="000000"/>
                <w:sz w:val="20"/>
                <w:szCs w:val="20"/>
                <w:lang w:val="lt-LT" w:eastAsia="lt-LT"/>
              </w:rPr>
              <w:tab/>
              <w:t>0</w:t>
            </w:r>
          </w:p>
          <w:p w14:paraId="47D83F06" w14:textId="78B08AD6"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t>Svarbus (angl. Major) -</w:t>
            </w:r>
            <w:r w:rsidRPr="006C36CA">
              <w:rPr>
                <w:rFonts w:ascii="Tahoma" w:eastAsia="Times New Roman" w:hAnsi="Tahoma" w:cs="Tahoma"/>
                <w:noProof/>
                <w:color w:val="000000"/>
                <w:sz w:val="20"/>
                <w:szCs w:val="20"/>
                <w:lang w:val="lt-LT" w:eastAsia="lt-LT"/>
              </w:rPr>
              <w:tab/>
              <w:t>48</w:t>
            </w:r>
          </w:p>
          <w:p w14:paraId="4DF6A677" w14:textId="77777777" w:rsidR="006C36CA" w:rsidRPr="006C36CA"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lastRenderedPageBreak/>
              <w:t>Vidutinis (angl. Minor) -</w:t>
            </w:r>
            <w:r w:rsidRPr="006C36CA">
              <w:rPr>
                <w:rFonts w:ascii="Tahoma" w:eastAsia="Times New Roman" w:hAnsi="Tahoma" w:cs="Tahoma"/>
                <w:noProof/>
                <w:color w:val="000000"/>
                <w:sz w:val="20"/>
                <w:szCs w:val="20"/>
                <w:lang w:val="lt-LT" w:eastAsia="lt-LT"/>
              </w:rPr>
              <w:tab/>
              <w:t>30</w:t>
            </w:r>
          </w:p>
          <w:p w14:paraId="411F3AD7" w14:textId="70060C6E" w:rsidR="00AB4B37" w:rsidRDefault="006C36CA" w:rsidP="00142182">
            <w:pPr>
              <w:spacing w:after="0" w:line="240" w:lineRule="auto"/>
              <w:jc w:val="both"/>
              <w:rPr>
                <w:rFonts w:ascii="Tahoma" w:eastAsia="Times New Roman" w:hAnsi="Tahoma" w:cs="Tahoma"/>
                <w:noProof/>
                <w:color w:val="000000"/>
                <w:sz w:val="20"/>
                <w:szCs w:val="20"/>
                <w:lang w:val="lt-LT" w:eastAsia="lt-LT"/>
              </w:rPr>
            </w:pPr>
            <w:r w:rsidRPr="006C36CA">
              <w:rPr>
                <w:rFonts w:ascii="Tahoma" w:eastAsia="Times New Roman" w:hAnsi="Tahoma" w:cs="Tahoma"/>
                <w:noProof/>
                <w:color w:val="000000"/>
                <w:sz w:val="20"/>
                <w:szCs w:val="20"/>
                <w:lang w:val="lt-LT" w:eastAsia="lt-LT"/>
              </w:rPr>
              <w:t>Mažas (angl. Trivial)</w:t>
            </w:r>
            <w:r w:rsidR="00142182">
              <w:rPr>
                <w:rFonts w:ascii="Tahoma" w:eastAsia="Times New Roman" w:hAnsi="Tahoma" w:cs="Tahoma"/>
                <w:noProof/>
                <w:color w:val="000000"/>
                <w:sz w:val="20"/>
                <w:szCs w:val="20"/>
                <w:lang w:val="lt-LT" w:eastAsia="lt-LT"/>
              </w:rPr>
              <w:t xml:space="preserve"> </w:t>
            </w:r>
            <w:r w:rsidRPr="006C36CA">
              <w:rPr>
                <w:rFonts w:ascii="Tahoma" w:eastAsia="Times New Roman" w:hAnsi="Tahoma" w:cs="Tahoma"/>
                <w:noProof/>
                <w:color w:val="000000"/>
                <w:sz w:val="20"/>
                <w:szCs w:val="20"/>
                <w:lang w:val="lt-LT" w:eastAsia="lt-LT"/>
              </w:rPr>
              <w:t xml:space="preserve">- </w:t>
            </w:r>
            <w:r w:rsidRPr="006C36CA">
              <w:rPr>
                <w:rFonts w:ascii="Tahoma" w:eastAsia="Times New Roman" w:hAnsi="Tahoma" w:cs="Tahoma"/>
                <w:noProof/>
                <w:color w:val="000000"/>
                <w:sz w:val="20"/>
                <w:szCs w:val="20"/>
                <w:lang w:val="lt-LT" w:eastAsia="lt-LT"/>
              </w:rPr>
              <w:tab/>
              <w:t>1</w:t>
            </w:r>
          </w:p>
          <w:p w14:paraId="624B74F6" w14:textId="77777777" w:rsidR="006C36CA" w:rsidRPr="00AB4B37" w:rsidRDefault="006C36CA" w:rsidP="00921DE5">
            <w:pPr>
              <w:spacing w:after="0" w:line="240" w:lineRule="auto"/>
              <w:rPr>
                <w:rFonts w:ascii="Tahoma" w:eastAsia="Times New Roman" w:hAnsi="Tahoma" w:cs="Tahoma"/>
                <w:noProof/>
                <w:color w:val="000000"/>
                <w:sz w:val="20"/>
                <w:szCs w:val="20"/>
                <w:lang w:val="lt-LT" w:eastAsia="lt-LT"/>
              </w:rPr>
            </w:pPr>
          </w:p>
          <w:p w14:paraId="15A6B8A5" w14:textId="3CD9ED60" w:rsidR="00AB4B37" w:rsidRPr="00AB4B37" w:rsidRDefault="00AB4B37" w:rsidP="00643BC1">
            <w:pPr>
              <w:shd w:val="clear" w:color="auto" w:fill="FFFFFF"/>
              <w:spacing w:after="0" w:line="240" w:lineRule="auto"/>
              <w:jc w:val="both"/>
              <w:rPr>
                <w:rFonts w:ascii="Tahoma" w:eastAsia="Times New Roman" w:hAnsi="Tahoma" w:cs="Tahoma"/>
                <w:color w:val="000000"/>
                <w:sz w:val="20"/>
                <w:szCs w:val="20"/>
                <w:lang w:val="lt-LT" w:eastAsia="lt-LT"/>
              </w:rPr>
            </w:pPr>
            <w:r w:rsidRPr="00921DE5">
              <w:rPr>
                <w:rFonts w:ascii="Tahoma" w:eastAsia="Times New Roman" w:hAnsi="Tahoma" w:cs="Tahoma"/>
                <w:color w:val="000000"/>
                <w:sz w:val="20"/>
                <w:szCs w:val="20"/>
                <w:lang w:val="lt-LT" w:eastAsia="lt-LT"/>
              </w:rPr>
              <w:t xml:space="preserve">Atkreiptinas dėmesys, kad šiuo </w:t>
            </w:r>
            <w:r w:rsidR="00643BC1">
              <w:rPr>
                <w:rFonts w:ascii="Tahoma" w:eastAsia="Times New Roman" w:hAnsi="Tahoma" w:cs="Tahoma"/>
                <w:color w:val="000000"/>
                <w:sz w:val="20"/>
                <w:szCs w:val="20"/>
                <w:lang w:val="lt-LT" w:eastAsia="lt-LT"/>
              </w:rPr>
              <w:t>atsakymu</w:t>
            </w:r>
            <w:r w:rsidRPr="00921DE5">
              <w:rPr>
                <w:rFonts w:ascii="Tahoma" w:eastAsia="Times New Roman" w:hAnsi="Tahoma" w:cs="Tahoma"/>
                <w:color w:val="000000"/>
                <w:sz w:val="20"/>
                <w:szCs w:val="20"/>
                <w:lang w:val="lt-LT" w:eastAsia="lt-LT"/>
              </w:rPr>
              <w:t xml:space="preserve"> esminės pirkimo sąlygos nėra keičiamos, todėl pasiūlymų pateikimo terminas nenukeliamas.</w:t>
            </w:r>
          </w:p>
        </w:tc>
      </w:tr>
    </w:tbl>
    <w:p w14:paraId="2C078E63" w14:textId="5B9005CB" w:rsidR="00834CB4" w:rsidRPr="00921DE5" w:rsidRDefault="00834CB4">
      <w:pPr>
        <w:rPr>
          <w:noProof/>
          <w:lang w:val="lt-LT"/>
        </w:rPr>
      </w:pPr>
    </w:p>
    <w:p w14:paraId="20B701D9" w14:textId="77777777" w:rsidR="00921DE5" w:rsidRPr="00921DE5" w:rsidRDefault="00921DE5" w:rsidP="00921DE5">
      <w:pPr>
        <w:shd w:val="clear" w:color="auto" w:fill="FFFFFF"/>
        <w:spacing w:after="0" w:line="259" w:lineRule="auto"/>
        <w:jc w:val="both"/>
        <w:rPr>
          <w:rFonts w:ascii="Tahoma" w:eastAsia="Times New Roman" w:hAnsi="Tahoma" w:cs="Tahoma"/>
          <w:color w:val="000000"/>
          <w:sz w:val="22"/>
          <w:szCs w:val="22"/>
          <w:lang w:val="lt-LT" w:eastAsia="lt-LT"/>
        </w:rPr>
      </w:pPr>
      <w:r w:rsidRPr="00921DE5">
        <w:rPr>
          <w:rFonts w:ascii="Tahoma" w:eastAsia="Calibri" w:hAnsi="Tahoma" w:cs="Tahoma"/>
          <w:color w:val="000000"/>
          <w:kern w:val="2"/>
          <w:sz w:val="22"/>
          <w:szCs w:val="22"/>
          <w:shd w:val="clear" w:color="auto" w:fill="FFFFFF"/>
          <w:lang w:val="lt-LT" w:eastAsia="en-US"/>
          <w14:ligatures w14:val="standardContextual"/>
        </w:rPr>
        <w:t xml:space="preserve">Taip pat, pastebėjus redakcinio pobūdžio klaidą, dokumentų hierarchijos nesutapimą su specialiųjų Pirkimo sąlygų 6 priedo „Sutarties specialiosios sąlygos“ 14.1 p. nurodyta dokumentų hierarchija, tikslinamas specialiųjų Pirkimo sąlygų 2 priedo „Techninė specifikacija“ </w:t>
      </w:r>
      <w:r w:rsidRPr="00921DE5">
        <w:rPr>
          <w:rFonts w:ascii="Tahoma" w:eastAsia="Times New Roman" w:hAnsi="Tahoma" w:cs="Tahoma"/>
          <w:color w:val="000000"/>
          <w:sz w:val="22"/>
          <w:szCs w:val="22"/>
          <w:lang w:val="lt-LT" w:eastAsia="lt-LT"/>
        </w:rPr>
        <w:t>9.2 punktas, išdėstant jį nauja redakcija:</w:t>
      </w:r>
    </w:p>
    <w:p w14:paraId="27CEB035" w14:textId="77777777" w:rsidR="00921DE5" w:rsidRPr="00921DE5" w:rsidRDefault="00921DE5" w:rsidP="00921DE5">
      <w:pPr>
        <w:shd w:val="clear" w:color="auto" w:fill="FFFFFF"/>
        <w:spacing w:after="0" w:line="259" w:lineRule="auto"/>
        <w:jc w:val="both"/>
        <w:rPr>
          <w:rFonts w:ascii="Tahoma" w:eastAsia="Times New Roman" w:hAnsi="Tahoma" w:cs="Tahoma"/>
          <w:i/>
          <w:iCs/>
          <w:color w:val="000000"/>
          <w:sz w:val="22"/>
          <w:szCs w:val="22"/>
          <w:lang w:val="lt-LT" w:eastAsia="lt-LT"/>
        </w:rPr>
      </w:pPr>
      <w:r w:rsidRPr="00921DE5">
        <w:rPr>
          <w:rFonts w:ascii="Tahoma" w:eastAsia="Times New Roman" w:hAnsi="Tahoma" w:cs="Tahoma"/>
          <w:i/>
          <w:iCs/>
          <w:color w:val="000000"/>
          <w:sz w:val="22"/>
          <w:szCs w:val="22"/>
          <w:lang w:val="lt-LT" w:eastAsia="lt-LT"/>
        </w:rPr>
        <w:t>„9.2. Techninės specifikacijos aiškinimo ir taikymo tikslais nustatoma tokia Pirkimo dokumentų viršenybės tvarka:</w:t>
      </w:r>
    </w:p>
    <w:p w14:paraId="3F4ABAF2" w14:textId="77777777" w:rsidR="00921DE5" w:rsidRPr="00921DE5" w:rsidRDefault="00921DE5" w:rsidP="00921DE5">
      <w:pPr>
        <w:shd w:val="clear" w:color="auto" w:fill="FFFFFF"/>
        <w:spacing w:after="0" w:line="240" w:lineRule="auto"/>
        <w:jc w:val="both"/>
        <w:rPr>
          <w:rFonts w:ascii="Tahoma" w:eastAsia="Times New Roman" w:hAnsi="Tahoma" w:cs="Tahoma"/>
          <w:i/>
          <w:iCs/>
          <w:color w:val="000000"/>
          <w:sz w:val="22"/>
          <w:szCs w:val="22"/>
          <w:lang w:val="lt-LT" w:eastAsia="lt-LT"/>
        </w:rPr>
      </w:pPr>
      <w:r w:rsidRPr="00921DE5">
        <w:rPr>
          <w:rFonts w:ascii="Tahoma" w:eastAsia="Times New Roman" w:hAnsi="Tahoma" w:cs="Tahoma"/>
          <w:i/>
          <w:iCs/>
          <w:color w:val="000000"/>
          <w:sz w:val="22"/>
          <w:szCs w:val="22"/>
          <w:lang w:val="lt-LT" w:eastAsia="lt-LT"/>
        </w:rPr>
        <w:t>9.2.1. Skelbimas apie Pirkimą;</w:t>
      </w:r>
    </w:p>
    <w:p w14:paraId="30F299A7" w14:textId="77777777" w:rsidR="00921DE5" w:rsidRPr="00921DE5" w:rsidRDefault="00921DE5" w:rsidP="00921DE5">
      <w:pPr>
        <w:shd w:val="clear" w:color="auto" w:fill="FFFFFF"/>
        <w:spacing w:after="0" w:line="240" w:lineRule="auto"/>
        <w:jc w:val="both"/>
        <w:rPr>
          <w:rFonts w:ascii="Tahoma" w:eastAsia="Times New Roman" w:hAnsi="Tahoma" w:cs="Tahoma"/>
          <w:i/>
          <w:iCs/>
          <w:color w:val="000000"/>
          <w:sz w:val="22"/>
          <w:szCs w:val="22"/>
          <w:lang w:val="lt-LT" w:eastAsia="lt-LT"/>
        </w:rPr>
      </w:pPr>
      <w:r w:rsidRPr="00921DE5">
        <w:rPr>
          <w:rFonts w:ascii="Tahoma" w:eastAsia="Times New Roman" w:hAnsi="Tahoma" w:cs="Tahoma"/>
          <w:i/>
          <w:iCs/>
          <w:color w:val="000000"/>
          <w:sz w:val="22"/>
          <w:szCs w:val="22"/>
          <w:lang w:val="lt-LT" w:eastAsia="lt-LT"/>
        </w:rPr>
        <w:t>9.2.2. Sutarties specialiosios sąlygos;</w:t>
      </w:r>
    </w:p>
    <w:p w14:paraId="65FD56EF" w14:textId="77777777" w:rsidR="00921DE5" w:rsidRPr="00921DE5" w:rsidRDefault="00921DE5" w:rsidP="00921DE5">
      <w:pPr>
        <w:shd w:val="clear" w:color="auto" w:fill="FFFFFF"/>
        <w:spacing w:after="0" w:line="240" w:lineRule="auto"/>
        <w:jc w:val="both"/>
        <w:rPr>
          <w:rFonts w:ascii="Tahoma" w:eastAsia="Times New Roman" w:hAnsi="Tahoma" w:cs="Tahoma"/>
          <w:i/>
          <w:iCs/>
          <w:color w:val="000000"/>
          <w:sz w:val="22"/>
          <w:szCs w:val="22"/>
          <w:lang w:val="lt-LT" w:eastAsia="lt-LT"/>
        </w:rPr>
      </w:pPr>
      <w:r w:rsidRPr="00921DE5">
        <w:rPr>
          <w:rFonts w:ascii="Tahoma" w:eastAsia="Times New Roman" w:hAnsi="Tahoma" w:cs="Tahoma"/>
          <w:i/>
          <w:iCs/>
          <w:color w:val="000000"/>
          <w:sz w:val="22"/>
          <w:szCs w:val="22"/>
          <w:lang w:val="lt-LT" w:eastAsia="lt-LT"/>
        </w:rPr>
        <w:t>9.2.3. Techninė specifikacija;</w:t>
      </w:r>
    </w:p>
    <w:p w14:paraId="42FD02AA" w14:textId="77777777" w:rsidR="00921DE5" w:rsidRPr="00921DE5" w:rsidRDefault="00921DE5" w:rsidP="00921DE5">
      <w:pPr>
        <w:shd w:val="clear" w:color="auto" w:fill="FFFFFF"/>
        <w:spacing w:after="0" w:line="240" w:lineRule="auto"/>
        <w:jc w:val="both"/>
        <w:rPr>
          <w:rFonts w:ascii="Tahoma" w:eastAsia="Times New Roman" w:hAnsi="Tahoma" w:cs="Tahoma"/>
          <w:i/>
          <w:iCs/>
          <w:color w:val="000000"/>
          <w:sz w:val="22"/>
          <w:szCs w:val="22"/>
          <w:lang w:val="lt-LT" w:eastAsia="lt-LT"/>
        </w:rPr>
      </w:pPr>
      <w:r w:rsidRPr="00921DE5">
        <w:rPr>
          <w:rFonts w:ascii="Tahoma" w:eastAsia="Times New Roman" w:hAnsi="Tahoma" w:cs="Tahoma"/>
          <w:i/>
          <w:iCs/>
          <w:color w:val="000000"/>
          <w:sz w:val="22"/>
          <w:szCs w:val="22"/>
          <w:lang w:val="lt-LT" w:eastAsia="lt-LT"/>
        </w:rPr>
        <w:t>9.2.4. Techninė specifikacijos priedas Nr. 1 „Reikalavimai pirkimo objektui“;</w:t>
      </w:r>
    </w:p>
    <w:p w14:paraId="7F5C068D" w14:textId="77777777" w:rsidR="00921DE5" w:rsidRPr="00921DE5" w:rsidRDefault="00921DE5" w:rsidP="00921DE5">
      <w:pPr>
        <w:shd w:val="clear" w:color="auto" w:fill="FFFFFF"/>
        <w:spacing w:after="0" w:line="240" w:lineRule="auto"/>
        <w:jc w:val="both"/>
        <w:rPr>
          <w:rFonts w:ascii="Tahoma" w:eastAsia="Times New Roman" w:hAnsi="Tahoma" w:cs="Tahoma"/>
          <w:i/>
          <w:iCs/>
          <w:color w:val="000000"/>
          <w:sz w:val="22"/>
          <w:szCs w:val="22"/>
          <w:lang w:val="lt-LT" w:eastAsia="lt-LT"/>
        </w:rPr>
      </w:pPr>
      <w:r w:rsidRPr="00921DE5">
        <w:rPr>
          <w:rFonts w:ascii="Tahoma" w:eastAsia="Times New Roman" w:hAnsi="Tahoma" w:cs="Tahoma"/>
          <w:i/>
          <w:iCs/>
          <w:color w:val="000000"/>
          <w:sz w:val="22"/>
          <w:szCs w:val="22"/>
          <w:lang w:val="lt-LT" w:eastAsia="lt-LT"/>
        </w:rPr>
        <w:t>9.2.5. Sutarties bendrosios sąlygos;</w:t>
      </w:r>
    </w:p>
    <w:p w14:paraId="0874446A" w14:textId="77777777" w:rsidR="00921DE5" w:rsidRPr="00921DE5" w:rsidRDefault="00921DE5" w:rsidP="00921DE5">
      <w:pPr>
        <w:shd w:val="clear" w:color="auto" w:fill="FFFFFF"/>
        <w:spacing w:after="0" w:line="240" w:lineRule="auto"/>
        <w:jc w:val="both"/>
        <w:rPr>
          <w:rFonts w:ascii="Tahoma" w:eastAsia="Times New Roman" w:hAnsi="Tahoma" w:cs="Tahoma"/>
          <w:i/>
          <w:iCs/>
          <w:color w:val="000000"/>
          <w:sz w:val="22"/>
          <w:szCs w:val="22"/>
          <w:lang w:val="lt-LT" w:eastAsia="lt-LT"/>
        </w:rPr>
      </w:pPr>
      <w:r w:rsidRPr="00921DE5">
        <w:rPr>
          <w:rFonts w:ascii="Tahoma" w:eastAsia="Times New Roman" w:hAnsi="Tahoma" w:cs="Tahoma"/>
          <w:i/>
          <w:iCs/>
          <w:color w:val="000000"/>
          <w:sz w:val="22"/>
          <w:szCs w:val="22"/>
          <w:lang w:val="lt-LT" w:eastAsia="lt-LT"/>
        </w:rPr>
        <w:t>9.2.6. Pirkimo dokumentai (išskyrus techninę specifikaciją);</w:t>
      </w:r>
    </w:p>
    <w:p w14:paraId="6F714D47" w14:textId="77777777" w:rsidR="00921DE5" w:rsidRPr="00921DE5" w:rsidRDefault="00921DE5" w:rsidP="00921DE5">
      <w:pPr>
        <w:shd w:val="clear" w:color="auto" w:fill="FFFFFF"/>
        <w:spacing w:after="0" w:line="240" w:lineRule="auto"/>
        <w:jc w:val="both"/>
        <w:rPr>
          <w:rFonts w:ascii="Tahoma" w:eastAsia="Times New Roman" w:hAnsi="Tahoma" w:cs="Tahoma"/>
          <w:i/>
          <w:iCs/>
          <w:color w:val="000000"/>
          <w:sz w:val="22"/>
          <w:szCs w:val="22"/>
          <w:lang w:val="lt-LT" w:eastAsia="lt-LT"/>
        </w:rPr>
      </w:pPr>
      <w:r w:rsidRPr="00921DE5">
        <w:rPr>
          <w:rFonts w:ascii="Tahoma" w:eastAsia="Times New Roman" w:hAnsi="Tahoma" w:cs="Tahoma"/>
          <w:i/>
          <w:iCs/>
          <w:color w:val="000000"/>
          <w:sz w:val="22"/>
          <w:szCs w:val="22"/>
          <w:lang w:val="lt-LT" w:eastAsia="lt-LT"/>
        </w:rPr>
        <w:t>9.2.7. Pasiūlymas;</w:t>
      </w:r>
    </w:p>
    <w:p w14:paraId="68AE9487" w14:textId="77777777" w:rsidR="00921DE5" w:rsidRPr="00921DE5" w:rsidRDefault="00921DE5" w:rsidP="00921DE5">
      <w:pPr>
        <w:shd w:val="clear" w:color="auto" w:fill="FFFFFF"/>
        <w:spacing w:after="0" w:line="240" w:lineRule="auto"/>
        <w:jc w:val="both"/>
        <w:rPr>
          <w:rFonts w:ascii="Tahoma" w:eastAsia="Times New Roman" w:hAnsi="Tahoma" w:cs="Tahoma"/>
          <w:i/>
          <w:iCs/>
          <w:color w:val="000000"/>
          <w:sz w:val="22"/>
          <w:szCs w:val="22"/>
          <w:lang w:val="lt-LT" w:eastAsia="lt-LT"/>
        </w:rPr>
      </w:pPr>
      <w:r w:rsidRPr="00921DE5">
        <w:rPr>
          <w:rFonts w:ascii="Tahoma" w:eastAsia="Times New Roman" w:hAnsi="Tahoma" w:cs="Tahoma"/>
          <w:i/>
          <w:iCs/>
          <w:color w:val="000000"/>
          <w:sz w:val="22"/>
          <w:szCs w:val="22"/>
          <w:lang w:val="lt-LT" w:eastAsia="lt-LT"/>
        </w:rPr>
        <w:t>9.2.8. Kiti Sutarties specialiosiose sąlygose išvardinti priedai.“</w:t>
      </w:r>
    </w:p>
    <w:p w14:paraId="12A59F6B" w14:textId="77777777" w:rsidR="00AB4B37" w:rsidRDefault="00AB4B37" w:rsidP="00921DE5">
      <w:pPr>
        <w:shd w:val="clear" w:color="auto" w:fill="FFFFFF"/>
        <w:spacing w:after="0" w:line="240" w:lineRule="auto"/>
        <w:jc w:val="both"/>
        <w:rPr>
          <w:rFonts w:ascii="Tahoma" w:eastAsia="Times New Roman" w:hAnsi="Tahoma" w:cs="Tahoma"/>
          <w:color w:val="000000"/>
          <w:sz w:val="22"/>
          <w:szCs w:val="22"/>
          <w:lang w:val="lt-LT" w:eastAsia="lt-LT"/>
        </w:rPr>
      </w:pPr>
    </w:p>
    <w:p w14:paraId="0C84E313" w14:textId="3C215F73" w:rsidR="00921DE5" w:rsidRPr="00921DE5" w:rsidRDefault="00686817" w:rsidP="00921DE5">
      <w:pPr>
        <w:shd w:val="clear" w:color="auto" w:fill="FFFFFF"/>
        <w:spacing w:after="0" w:line="240" w:lineRule="auto"/>
        <w:jc w:val="both"/>
        <w:rPr>
          <w:rFonts w:ascii="Tahoma" w:eastAsia="Times New Roman" w:hAnsi="Tahoma" w:cs="Tahoma"/>
          <w:color w:val="000000"/>
          <w:sz w:val="22"/>
          <w:szCs w:val="22"/>
          <w:lang w:val="lt-LT" w:eastAsia="lt-LT"/>
        </w:rPr>
      </w:pPr>
      <w:r>
        <w:rPr>
          <w:rFonts w:ascii="Tahoma" w:eastAsia="Times New Roman" w:hAnsi="Tahoma" w:cs="Tahoma"/>
          <w:color w:val="000000"/>
          <w:sz w:val="22"/>
          <w:szCs w:val="22"/>
          <w:lang w:val="lt-LT" w:eastAsia="lt-LT"/>
        </w:rPr>
        <w:t>P</w:t>
      </w:r>
      <w:r w:rsidR="00921DE5" w:rsidRPr="00921DE5">
        <w:rPr>
          <w:rFonts w:ascii="Tahoma" w:eastAsia="Times New Roman" w:hAnsi="Tahoma" w:cs="Tahoma"/>
          <w:color w:val="000000"/>
          <w:sz w:val="22"/>
          <w:szCs w:val="22"/>
          <w:lang w:val="lt-LT" w:eastAsia="lt-LT"/>
        </w:rPr>
        <w:t>ridedame atnaujintą specialiųjų pirkimo sąlygų 2 priedą „Techninė specifikacija“, kur</w:t>
      </w:r>
      <w:r w:rsidR="00D557AB">
        <w:rPr>
          <w:rFonts w:ascii="Tahoma" w:eastAsia="Times New Roman" w:hAnsi="Tahoma" w:cs="Tahoma"/>
          <w:color w:val="000000"/>
          <w:sz w:val="22"/>
          <w:szCs w:val="22"/>
          <w:lang w:val="lt-LT" w:eastAsia="lt-LT"/>
        </w:rPr>
        <w:t>į</w:t>
      </w:r>
      <w:r w:rsidR="00921DE5" w:rsidRPr="00921DE5">
        <w:rPr>
          <w:rFonts w:ascii="Tahoma" w:eastAsia="Times New Roman" w:hAnsi="Tahoma" w:cs="Tahoma"/>
          <w:color w:val="000000"/>
          <w:sz w:val="22"/>
          <w:szCs w:val="22"/>
          <w:lang w:val="lt-LT" w:eastAsia="lt-LT"/>
        </w:rPr>
        <w:t xml:space="preserve"> taip pat rasite prie pirkimo dokumentų CVP IS.</w:t>
      </w:r>
    </w:p>
    <w:p w14:paraId="6108162F" w14:textId="77777777" w:rsidR="00921DE5" w:rsidRPr="00921DE5" w:rsidRDefault="00921DE5" w:rsidP="00921DE5">
      <w:pPr>
        <w:shd w:val="clear" w:color="auto" w:fill="FFFFFF"/>
        <w:spacing w:after="0" w:line="240" w:lineRule="auto"/>
        <w:jc w:val="both"/>
        <w:rPr>
          <w:rFonts w:ascii="Tahoma" w:eastAsia="Times New Roman" w:hAnsi="Tahoma" w:cs="Tahoma"/>
          <w:color w:val="000000"/>
          <w:sz w:val="22"/>
          <w:szCs w:val="22"/>
          <w:lang w:val="lt-LT" w:eastAsia="lt-LT"/>
        </w:rPr>
      </w:pPr>
      <w:r w:rsidRPr="00921DE5">
        <w:rPr>
          <w:rFonts w:ascii="Tahoma" w:eastAsia="Times New Roman" w:hAnsi="Tahoma" w:cs="Tahoma"/>
          <w:color w:val="000000"/>
          <w:sz w:val="22"/>
          <w:szCs w:val="22"/>
          <w:lang w:val="lt-LT" w:eastAsia="lt-LT"/>
        </w:rPr>
        <w:t>Atkreiptinas dėmesys, kad šiuo pirkimo sąlygų patikslinimu esminės pirkimo sąlygos nėra keičiamos, todėl pasiūlymų pateikimo terminas nenukeliamas.</w:t>
      </w:r>
    </w:p>
    <w:p w14:paraId="3F3993B1" w14:textId="77777777" w:rsidR="00921DE5" w:rsidRPr="00921DE5" w:rsidRDefault="00921DE5">
      <w:pPr>
        <w:rPr>
          <w:noProof/>
          <w:lang w:val="lt-LT"/>
        </w:rPr>
      </w:pPr>
    </w:p>
    <w:sectPr w:rsidR="00921DE5" w:rsidRPr="00921DE5" w:rsidSect="00AB4B37">
      <w:pgSz w:w="15840" w:h="12240" w:orient="landscape"/>
      <w:pgMar w:top="1440" w:right="672"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678CC6E"/>
    <w:rsid w:val="000A6AE4"/>
    <w:rsid w:val="00101CDC"/>
    <w:rsid w:val="00142182"/>
    <w:rsid w:val="001F32C0"/>
    <w:rsid w:val="00224EA7"/>
    <w:rsid w:val="0029073B"/>
    <w:rsid w:val="00417D85"/>
    <w:rsid w:val="00442600"/>
    <w:rsid w:val="004601C2"/>
    <w:rsid w:val="00475359"/>
    <w:rsid w:val="004A72A8"/>
    <w:rsid w:val="004F568B"/>
    <w:rsid w:val="00643BC1"/>
    <w:rsid w:val="00686817"/>
    <w:rsid w:val="006931CC"/>
    <w:rsid w:val="006C36CA"/>
    <w:rsid w:val="007A1AC4"/>
    <w:rsid w:val="00820487"/>
    <w:rsid w:val="00834CB4"/>
    <w:rsid w:val="00865275"/>
    <w:rsid w:val="00897547"/>
    <w:rsid w:val="0091132A"/>
    <w:rsid w:val="00916565"/>
    <w:rsid w:val="00921DE5"/>
    <w:rsid w:val="00A1379D"/>
    <w:rsid w:val="00A35E8C"/>
    <w:rsid w:val="00AB4B37"/>
    <w:rsid w:val="00AC4D7D"/>
    <w:rsid w:val="00AD1B86"/>
    <w:rsid w:val="00BE7968"/>
    <w:rsid w:val="00D557AB"/>
    <w:rsid w:val="00E26EBB"/>
    <w:rsid w:val="00F313D7"/>
    <w:rsid w:val="00F52158"/>
    <w:rsid w:val="00FA17F6"/>
    <w:rsid w:val="00FB5603"/>
    <w:rsid w:val="067A29AE"/>
    <w:rsid w:val="184193CD"/>
    <w:rsid w:val="2678CC6E"/>
    <w:rsid w:val="36E45BCD"/>
    <w:rsid w:val="3AC09DC7"/>
    <w:rsid w:val="3C068049"/>
    <w:rsid w:val="65B9F86A"/>
    <w:rsid w:val="69536954"/>
    <w:rsid w:val="6D5B69CC"/>
    <w:rsid w:val="7C4A36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61F26"/>
  <w15:chartTrackingRefBased/>
  <w15:docId w15:val="{E1D50135-E8FF-4641-A898-E48C52ED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3" ma:contentTypeDescription="Create a new document." ma:contentTypeScope="" ma:versionID="75a2c9154c42d4e863f17a33c99c08c0">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3555336a027c198a156a70fc94feb8e3"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Vykdopirkim_x01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Vykdopirkim_x0105_" ma:index="20" nillable="true" ma:displayName="Vykdo pirkimą" ma:format="Dropdown" ma:list="UserInfo" ma:SharePointGroup="0" ma:internalName="Vykdopirkim_x0105_">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76ed4c-bd49-4fe6-b79c-6445b0792888}"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Vykdopirkim_x0105_ xmlns="12ad28a2-36b6-4225-b508-357a5bc7de4e">
      <UserInfo>
        <DisplayName/>
        <AccountId xsi:nil="true"/>
        <AccountType/>
      </UserInfo>
    </Vykdopirkim_x0105_>
  </documentManagement>
</p:properties>
</file>

<file path=customXml/itemProps1.xml><?xml version="1.0" encoding="utf-8"?>
<ds:datastoreItem xmlns:ds="http://schemas.openxmlformats.org/officeDocument/2006/customXml" ds:itemID="{D7EF40E0-8FF6-4969-9FF8-3D4663A33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380033-5B26-4CB0-88FC-1A31DFB9B8B1}">
  <ds:schemaRefs>
    <ds:schemaRef ds:uri="http://schemas.microsoft.com/sharepoint/v3/contenttype/forms"/>
  </ds:schemaRefs>
</ds:datastoreItem>
</file>

<file path=customXml/itemProps3.xml><?xml version="1.0" encoding="utf-8"?>
<ds:datastoreItem xmlns:ds="http://schemas.openxmlformats.org/officeDocument/2006/customXml" ds:itemID="{DBFE98ED-E0E1-4345-A557-1D1386533990}">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1862</Words>
  <Characters>1062</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Šniolienė</dc:creator>
  <cp:keywords/>
  <dc:description/>
  <cp:lastModifiedBy>Milda Šniolienė</cp:lastModifiedBy>
  <cp:revision>8</cp:revision>
  <dcterms:created xsi:type="dcterms:W3CDTF">2025-10-28T11:53:00Z</dcterms:created>
  <dcterms:modified xsi:type="dcterms:W3CDTF">2025-10-29T13:30:00Z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SIP_Label_179ca552-b207-4d72-8d58-818aee87ca18_Enabled">
    <vt:lpwstr>true</vt:lpwstr>
  </property>
  <property fmtid="{D5CDD505-2E9C-101B-9397-08002B2CF9AE}" pid="4" name="MSIP_Label_179ca552-b207-4d72-8d58-818aee87ca18_SetDate">
    <vt:lpwstr>2025-10-21T06:40:22Z</vt:lpwstr>
  </property>
  <property fmtid="{D5CDD505-2E9C-101B-9397-08002B2CF9AE}" pid="5" name="MSIP_Label_179ca552-b207-4d72-8d58-818aee87ca18_Method">
    <vt:lpwstr>Standard</vt:lpwstr>
  </property>
  <property fmtid="{D5CDD505-2E9C-101B-9397-08002B2CF9AE}" pid="6" name="MSIP_Label_179ca552-b207-4d72-8d58-818aee87ca18_Name">
    <vt:lpwstr>Vidinė_informacija</vt:lpwstr>
  </property>
  <property fmtid="{D5CDD505-2E9C-101B-9397-08002B2CF9AE}" pid="7" name="MSIP_Label_179ca552-b207-4d72-8d58-818aee87ca18_SiteId">
    <vt:lpwstr>b439ef4d-44b1-4d5a-92fb-b87e549b071c</vt:lpwstr>
  </property>
  <property fmtid="{D5CDD505-2E9C-101B-9397-08002B2CF9AE}" pid="8" name="MSIP_Label_179ca552-b207-4d72-8d58-818aee87ca18_ActionId">
    <vt:lpwstr>b0f36316-165a-4174-aad5-02efa117223e</vt:lpwstr>
  </property>
  <property fmtid="{D5CDD505-2E9C-101B-9397-08002B2CF9AE}" pid="9" name="MSIP_Label_179ca552-b207-4d72-8d58-818aee87ca18_ContentBits">
    <vt:lpwstr>0</vt:lpwstr>
  </property>
  <property fmtid="{D5CDD505-2E9C-101B-9397-08002B2CF9AE}" pid="10" name="MSIP_Label_179ca552-b207-4d72-8d58-818aee87ca18_Tag">
    <vt:lpwstr>10, 3, 0, 2</vt:lpwstr>
  </property>
  <property fmtid="{D5CDD505-2E9C-101B-9397-08002B2CF9AE}" pid="11" name="MediaServiceImageTags">
    <vt:lpwstr/>
  </property>
</Properties>
</file>