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9AAA" w14:textId="720BA849" w:rsidR="00DC440E" w:rsidRPr="00DC440E" w:rsidRDefault="00DC440E" w:rsidP="00407E00">
      <w:pPr>
        <w:keepNext/>
        <w:autoSpaceDN w:val="0"/>
        <w:spacing w:before="360" w:after="360" w:line="240" w:lineRule="auto"/>
        <w:ind w:left="5184"/>
        <w:outlineLvl w:val="0"/>
        <w:rPr>
          <w:rFonts w:ascii="Times New Roman" w:eastAsia="Times New Roman" w:hAnsi="Times New Roman" w:cs="Times New Roman"/>
          <w:color w:val="000000"/>
          <w:kern w:val="0"/>
          <w:sz w:val="22"/>
          <w:szCs w:val="22"/>
          <w:lang w:eastAsia="lt-LT"/>
          <w14:ligatures w14:val="none"/>
        </w:rPr>
      </w:pPr>
      <w:bookmarkStart w:id="0" w:name="_Toc126333939"/>
      <w:bookmarkStart w:id="1" w:name="bookmark0"/>
      <w:r w:rsidRPr="00DC440E">
        <w:rPr>
          <w:rFonts w:ascii="Times New Roman" w:eastAsia="Times New Roman" w:hAnsi="Times New Roman" w:cs="Times New Roman"/>
          <w:color w:val="000000"/>
          <w:kern w:val="0"/>
          <w:sz w:val="22"/>
          <w:szCs w:val="22"/>
          <w:lang w:eastAsia="lt-LT"/>
          <w14:ligatures w14:val="none"/>
        </w:rPr>
        <w:t xml:space="preserve">Pirkimo sąlygų </w:t>
      </w:r>
      <w:r>
        <w:rPr>
          <w:rFonts w:ascii="Times New Roman" w:eastAsia="Times New Roman" w:hAnsi="Times New Roman" w:cs="Times New Roman"/>
          <w:color w:val="000000"/>
          <w:kern w:val="0"/>
          <w:sz w:val="22"/>
          <w:szCs w:val="22"/>
          <w:lang w:eastAsia="lt-LT"/>
          <w14:ligatures w14:val="none"/>
        </w:rPr>
        <w:t>7</w:t>
      </w:r>
      <w:r w:rsidRPr="00DC440E">
        <w:rPr>
          <w:rFonts w:ascii="Times New Roman" w:eastAsia="Times New Roman" w:hAnsi="Times New Roman" w:cs="Times New Roman"/>
          <w:color w:val="000000"/>
          <w:kern w:val="0"/>
          <w:sz w:val="22"/>
          <w:szCs w:val="22"/>
          <w:lang w:eastAsia="lt-LT"/>
          <w14:ligatures w14:val="none"/>
        </w:rPr>
        <w:t xml:space="preserve"> priedas „</w:t>
      </w:r>
      <w:r>
        <w:rPr>
          <w:rFonts w:ascii="Times New Roman" w:eastAsia="Times New Roman" w:hAnsi="Times New Roman" w:cs="Times New Roman"/>
          <w:color w:val="000000"/>
          <w:kern w:val="0"/>
          <w:sz w:val="22"/>
          <w:szCs w:val="22"/>
          <w:lang w:eastAsia="lt-LT"/>
          <w14:ligatures w14:val="none"/>
        </w:rPr>
        <w:t>Sutarti</w:t>
      </w:r>
      <w:r w:rsidR="00407E00">
        <w:rPr>
          <w:rFonts w:ascii="Times New Roman" w:eastAsia="Times New Roman" w:hAnsi="Times New Roman" w:cs="Times New Roman"/>
          <w:color w:val="000000"/>
          <w:kern w:val="0"/>
          <w:sz w:val="22"/>
          <w:szCs w:val="22"/>
          <w:lang w:eastAsia="lt-LT"/>
          <w14:ligatures w14:val="none"/>
        </w:rPr>
        <w:t>e</w:t>
      </w:r>
      <w:r>
        <w:rPr>
          <w:rFonts w:ascii="Times New Roman" w:eastAsia="Times New Roman" w:hAnsi="Times New Roman" w:cs="Times New Roman"/>
          <w:color w:val="000000"/>
          <w:kern w:val="0"/>
          <w:sz w:val="22"/>
          <w:szCs w:val="22"/>
          <w:lang w:eastAsia="lt-LT"/>
          <w14:ligatures w14:val="none"/>
        </w:rPr>
        <w:t>s</w:t>
      </w:r>
      <w:r w:rsidR="00407E00">
        <w:rPr>
          <w:rFonts w:ascii="Times New Roman" w:eastAsia="Times New Roman" w:hAnsi="Times New Roman" w:cs="Times New Roman"/>
          <w:color w:val="000000"/>
          <w:kern w:val="0"/>
          <w:sz w:val="22"/>
          <w:szCs w:val="22"/>
          <w:lang w:eastAsia="lt-LT"/>
          <w14:ligatures w14:val="none"/>
        </w:rPr>
        <w:t xml:space="preserve"> projektas</w:t>
      </w:r>
      <w:r w:rsidRPr="00DC440E">
        <w:rPr>
          <w:rFonts w:ascii="Times New Roman" w:eastAsia="Times New Roman" w:hAnsi="Times New Roman" w:cs="Times New Roman"/>
          <w:color w:val="000000"/>
          <w:kern w:val="0"/>
          <w:sz w:val="22"/>
          <w:szCs w:val="22"/>
          <w:lang w:eastAsia="lt-LT"/>
          <w14:ligatures w14:val="none"/>
        </w:rPr>
        <w:t>“</w:t>
      </w:r>
      <w:bookmarkEnd w:id="0"/>
    </w:p>
    <w:p w14:paraId="3BD39FF3" w14:textId="16C5A96B" w:rsidR="00206800" w:rsidRPr="00461F00" w:rsidRDefault="00206800" w:rsidP="00206800">
      <w:pPr>
        <w:pStyle w:val="Heading31"/>
        <w:spacing w:after="0"/>
        <w:rPr>
          <w:rStyle w:val="Heading30"/>
          <w:rFonts w:eastAsiaTheme="majorEastAsia"/>
          <w:b/>
          <w:bCs/>
        </w:rPr>
      </w:pPr>
      <w:r w:rsidRPr="00461F00">
        <w:rPr>
          <w:rStyle w:val="Heading30"/>
          <w:rFonts w:eastAsiaTheme="majorEastAsia"/>
          <w:b/>
          <w:bCs/>
        </w:rPr>
        <w:t>SAULĖS ELEKTRINĖS ĮRENGIMO DARBŲ PIRKIMO SUTARTIS</w:t>
      </w:r>
      <w:bookmarkEnd w:id="1"/>
    </w:p>
    <w:p w14:paraId="1B497037" w14:textId="77777777" w:rsidR="00206800" w:rsidRPr="00461F00" w:rsidRDefault="00206800" w:rsidP="00206800">
      <w:pPr>
        <w:pStyle w:val="Heading31"/>
        <w:spacing w:after="0"/>
        <w:rPr>
          <w:rStyle w:val="Heading30"/>
          <w:rFonts w:eastAsiaTheme="majorEastAsia"/>
          <w:b/>
          <w:bCs/>
        </w:rPr>
      </w:pPr>
    </w:p>
    <w:p w14:paraId="43378766" w14:textId="77777777" w:rsidR="00206800" w:rsidRPr="00543CE4" w:rsidRDefault="00206800" w:rsidP="00206800">
      <w:pPr>
        <w:pStyle w:val="Heading31"/>
        <w:spacing w:after="0"/>
        <w:rPr>
          <w:b w:val="0"/>
          <w:bCs w:val="0"/>
        </w:rPr>
      </w:pPr>
    </w:p>
    <w:p w14:paraId="3ECC9ECA" w14:textId="2CCD7F2A" w:rsidR="00543CE4" w:rsidRPr="00543CE4" w:rsidRDefault="00206800" w:rsidP="00543CE4">
      <w:pPr>
        <w:spacing w:after="0" w:line="240" w:lineRule="auto"/>
        <w:ind w:firstLine="567"/>
        <w:jc w:val="both"/>
        <w:rPr>
          <w:rFonts w:ascii="Times New Roman" w:eastAsia="Times New Roman" w:hAnsi="Times New Roman" w:cs="Times New Roman"/>
          <w:sz w:val="22"/>
          <w:szCs w:val="22"/>
        </w:rPr>
      </w:pPr>
      <w:r w:rsidRPr="00543CE4">
        <w:rPr>
          <w:rStyle w:val="BodyTextChar"/>
          <w:rFonts w:eastAsiaTheme="majorEastAsia"/>
          <w:b/>
          <w:bCs/>
        </w:rPr>
        <w:t>UAB „VAATC“</w:t>
      </w:r>
      <w:r w:rsidRPr="00543CE4">
        <w:rPr>
          <w:rStyle w:val="BodyTextChar"/>
          <w:rFonts w:eastAsiaTheme="majorEastAsia"/>
        </w:rPr>
        <w:t xml:space="preserve"> (toliau – Užsakovas), juridinio asmens kodas 181705485, atstovaujama direktoriaus Pauliaus Martinkaus, veikiančio pagal bendrovės įstatus, </w:t>
      </w:r>
      <w:r w:rsidR="00543CE4" w:rsidRPr="00543CE4">
        <w:rPr>
          <w:rStyle w:val="BodyTextChar"/>
          <w:rFonts w:eastAsiaTheme="majorEastAsia"/>
        </w:rPr>
        <w:t xml:space="preserve">ir </w:t>
      </w:r>
      <w:r w:rsidR="00543CE4" w:rsidRPr="00543CE4">
        <w:rPr>
          <w:rFonts w:ascii="Times New Roman" w:hAnsi="Times New Roman" w:cs="Times New Roman"/>
          <w:b/>
          <w:bCs/>
          <w:iCs/>
          <w:sz w:val="22"/>
          <w:szCs w:val="22"/>
        </w:rPr>
        <w:t>&lt;</w:t>
      </w:r>
      <w:r w:rsidR="00543CE4" w:rsidRPr="00543CE4">
        <w:rPr>
          <w:rFonts w:ascii="Times New Roman" w:hAnsi="Times New Roman" w:cs="Times New Roman"/>
          <w:b/>
          <w:bCs/>
          <w:i/>
          <w:iCs/>
          <w:sz w:val="22"/>
          <w:szCs w:val="22"/>
          <w:highlight w:val="yellow"/>
        </w:rPr>
        <w:t>pirkimą laimėjusio Rangovo pavadinimas</w:t>
      </w:r>
      <w:r w:rsidR="00543CE4" w:rsidRPr="00543CE4">
        <w:rPr>
          <w:rFonts w:ascii="Times New Roman" w:hAnsi="Times New Roman" w:cs="Times New Roman"/>
          <w:b/>
          <w:bCs/>
          <w:iCs/>
          <w:sz w:val="22"/>
          <w:szCs w:val="22"/>
        </w:rPr>
        <w:t>&gt;</w:t>
      </w:r>
      <w:r w:rsidR="00543CE4" w:rsidRPr="00543CE4">
        <w:rPr>
          <w:rFonts w:ascii="Times New Roman" w:hAnsi="Times New Roman" w:cs="Times New Roman"/>
          <w:iCs/>
          <w:sz w:val="22"/>
          <w:szCs w:val="22"/>
        </w:rPr>
        <w:t xml:space="preserve"> </w:t>
      </w:r>
      <w:r w:rsidR="00543CE4" w:rsidRPr="00543CE4">
        <w:rPr>
          <w:rStyle w:val="BodyTextChar"/>
          <w:rFonts w:eastAsiaTheme="majorEastAsia"/>
        </w:rPr>
        <w:t xml:space="preserve"> </w:t>
      </w:r>
      <w:r w:rsidRPr="00543CE4">
        <w:rPr>
          <w:rFonts w:ascii="Times New Roman" w:eastAsia="Times New Roman" w:hAnsi="Times New Roman" w:cs="Times New Roman"/>
          <w:sz w:val="22"/>
          <w:szCs w:val="22"/>
        </w:rPr>
        <w:t xml:space="preserve"> </w:t>
      </w:r>
      <w:r w:rsidR="00543CE4" w:rsidRPr="00543CE4">
        <w:rPr>
          <w:rFonts w:ascii="Times New Roman" w:hAnsi="Times New Roman" w:cs="Times New Roman"/>
          <w:iCs/>
          <w:sz w:val="22"/>
          <w:szCs w:val="22"/>
        </w:rPr>
        <w:t>juridinio asmens kodas &lt;</w:t>
      </w:r>
      <w:r w:rsidR="00543CE4" w:rsidRPr="00543CE4">
        <w:rPr>
          <w:rFonts w:ascii="Times New Roman" w:hAnsi="Times New Roman" w:cs="Times New Roman"/>
          <w:i/>
          <w:iCs/>
          <w:sz w:val="22"/>
          <w:szCs w:val="22"/>
          <w:highlight w:val="yellow"/>
        </w:rPr>
        <w:t>nurodomas</w:t>
      </w:r>
      <w:r w:rsidR="00543CE4" w:rsidRPr="00543CE4">
        <w:rPr>
          <w:rFonts w:ascii="Times New Roman" w:hAnsi="Times New Roman" w:cs="Times New Roman"/>
          <w:iCs/>
          <w:sz w:val="22"/>
          <w:szCs w:val="22"/>
        </w:rPr>
        <w:t>&gt;, atstovaujama &lt;</w:t>
      </w:r>
      <w:r w:rsidR="00543CE4" w:rsidRPr="00543CE4">
        <w:rPr>
          <w:rFonts w:ascii="Times New Roman" w:hAnsi="Times New Roman" w:cs="Times New Roman"/>
          <w:i/>
          <w:iCs/>
          <w:sz w:val="22"/>
          <w:szCs w:val="22"/>
          <w:highlight w:val="yellow"/>
        </w:rPr>
        <w:t>pareigos, vardas ir pavardė</w:t>
      </w:r>
      <w:r w:rsidR="00543CE4" w:rsidRPr="00543CE4">
        <w:rPr>
          <w:rFonts w:ascii="Times New Roman" w:hAnsi="Times New Roman" w:cs="Times New Roman"/>
          <w:iCs/>
          <w:sz w:val="22"/>
          <w:szCs w:val="22"/>
        </w:rPr>
        <w:t>&gt;, veikiančio(-</w:t>
      </w:r>
      <w:proofErr w:type="spellStart"/>
      <w:r w:rsidR="00543CE4" w:rsidRPr="00543CE4">
        <w:rPr>
          <w:rFonts w:ascii="Times New Roman" w:hAnsi="Times New Roman" w:cs="Times New Roman"/>
          <w:iCs/>
          <w:sz w:val="22"/>
          <w:szCs w:val="22"/>
        </w:rPr>
        <w:t>ios</w:t>
      </w:r>
      <w:proofErr w:type="spellEnd"/>
      <w:r w:rsidR="00543CE4" w:rsidRPr="00543CE4">
        <w:rPr>
          <w:rFonts w:ascii="Times New Roman" w:hAnsi="Times New Roman" w:cs="Times New Roman"/>
          <w:iCs/>
          <w:sz w:val="22"/>
          <w:szCs w:val="22"/>
        </w:rPr>
        <w:t>) pagal &lt;</w:t>
      </w:r>
      <w:r w:rsidR="00543CE4" w:rsidRPr="00543CE4">
        <w:rPr>
          <w:rFonts w:ascii="Times New Roman" w:hAnsi="Times New Roman" w:cs="Times New Roman"/>
          <w:i/>
          <w:iCs/>
          <w:sz w:val="22"/>
          <w:szCs w:val="22"/>
          <w:highlight w:val="yellow"/>
        </w:rPr>
        <w:t>nurodomas atstovavimo pagrindas</w:t>
      </w:r>
      <w:r w:rsidR="00543CE4" w:rsidRPr="00543CE4">
        <w:rPr>
          <w:rFonts w:ascii="Times New Roman" w:hAnsi="Times New Roman" w:cs="Times New Roman"/>
          <w:iCs/>
          <w:sz w:val="22"/>
          <w:szCs w:val="22"/>
        </w:rPr>
        <w:t xml:space="preserve">&gt; </w:t>
      </w:r>
      <w:r w:rsidR="00543CE4" w:rsidRPr="00543CE4">
        <w:rPr>
          <w:rFonts w:ascii="Times New Roman" w:eastAsia="Times New Roman" w:hAnsi="Times New Roman" w:cs="Times New Roman"/>
          <w:sz w:val="22"/>
          <w:szCs w:val="22"/>
        </w:rPr>
        <w:t xml:space="preserve">(toliau – Rangovas) </w:t>
      </w:r>
      <w:r w:rsidRPr="00543CE4">
        <w:rPr>
          <w:rStyle w:val="BodyTextChar"/>
          <w:rFonts w:eastAsiaTheme="majorEastAsia"/>
        </w:rPr>
        <w:t xml:space="preserve">sudarė šią </w:t>
      </w:r>
      <w:r w:rsidR="00543CE4" w:rsidRPr="00543CE4">
        <w:rPr>
          <w:rFonts w:ascii="Times New Roman" w:eastAsia="Times New Roman" w:hAnsi="Times New Roman" w:cs="Times New Roman"/>
          <w:sz w:val="22"/>
          <w:szCs w:val="22"/>
        </w:rPr>
        <w:t>saulės elektrinės įrengimo darbų pirkimo sutartį</w:t>
      </w:r>
      <w:r w:rsidR="00543CE4" w:rsidRPr="00543CE4">
        <w:rPr>
          <w:rStyle w:val="BodyTextChar"/>
          <w:rFonts w:eastAsiaTheme="majorEastAsia"/>
        </w:rPr>
        <w:t xml:space="preserve"> </w:t>
      </w:r>
      <w:r w:rsidRPr="00543CE4">
        <w:rPr>
          <w:rStyle w:val="BodyTextChar"/>
          <w:rFonts w:eastAsiaTheme="majorEastAsia"/>
        </w:rPr>
        <w:t>(toliau – Sutartis), toliau Sutartyje Užsakovas ir Rangovas kartu vadinami Šalimis, o atskirai – Šalimi</w:t>
      </w:r>
      <w:r w:rsidR="00543CE4" w:rsidRPr="00543CE4">
        <w:rPr>
          <w:rStyle w:val="BodyTextChar"/>
          <w:rFonts w:eastAsiaTheme="majorEastAsia"/>
        </w:rPr>
        <w:t xml:space="preserve">, </w:t>
      </w:r>
      <w:r w:rsidR="00543CE4" w:rsidRPr="00543CE4">
        <w:rPr>
          <w:rFonts w:ascii="Times New Roman" w:eastAsia="Times New Roman" w:hAnsi="Times New Roman" w:cs="Times New Roman"/>
          <w:sz w:val="22"/>
          <w:szCs w:val="22"/>
        </w:rPr>
        <w:t>susitarė dėl žemiau išdėstytų sąlygų.</w:t>
      </w:r>
    </w:p>
    <w:p w14:paraId="2F68FF43" w14:textId="32D0FE1A" w:rsidR="00543CE4" w:rsidRPr="00543CE4" w:rsidRDefault="00543CE4" w:rsidP="00543CE4">
      <w:pPr>
        <w:widowControl w:val="0"/>
        <w:tabs>
          <w:tab w:val="left" w:pos="567"/>
        </w:tabs>
        <w:spacing w:after="0"/>
        <w:ind w:firstLine="357"/>
        <w:jc w:val="both"/>
        <w:rPr>
          <w:rFonts w:ascii="Times New Roman" w:hAnsi="Times New Roman" w:cs="Times New Roman"/>
          <w:i/>
          <w:iCs/>
          <w:sz w:val="22"/>
          <w:szCs w:val="22"/>
        </w:rPr>
      </w:pPr>
      <w:r w:rsidRPr="00543CE4">
        <w:rPr>
          <w:rFonts w:ascii="Times New Roman" w:hAnsi="Times New Roman" w:cs="Times New Roman"/>
          <w:iCs/>
          <w:sz w:val="22"/>
          <w:szCs w:val="22"/>
        </w:rPr>
        <w:t xml:space="preserve">  Sutartis sudaryta vadovaujantis Lietuvos Respublikos viešųjų pirkimų įstatymu ir kitais civilinius teisinius santykius reglamentuojančiais teisės aktais. Sutarties sudarymo pagrindas &lt;</w:t>
      </w:r>
      <w:r w:rsidRPr="00543CE4">
        <w:rPr>
          <w:rFonts w:ascii="Times New Roman" w:hAnsi="Times New Roman" w:cs="Times New Roman"/>
          <w:i/>
          <w:iCs/>
          <w:sz w:val="22"/>
          <w:szCs w:val="22"/>
          <w:highlight w:val="yellow"/>
        </w:rPr>
        <w:t>nurodomas įvykdžius pirkimo procedūrą</w:t>
      </w:r>
      <w:r w:rsidRPr="00543CE4">
        <w:rPr>
          <w:rFonts w:ascii="Times New Roman" w:hAnsi="Times New Roman" w:cs="Times New Roman"/>
          <w:iCs/>
          <w:sz w:val="22"/>
          <w:szCs w:val="22"/>
        </w:rPr>
        <w:t>&gt;.</w:t>
      </w:r>
      <w:r w:rsidRPr="00543CE4">
        <w:rPr>
          <w:rFonts w:ascii="Times New Roman" w:hAnsi="Times New Roman" w:cs="Times New Roman"/>
          <w:i/>
          <w:iCs/>
          <w:sz w:val="22"/>
          <w:szCs w:val="22"/>
        </w:rPr>
        <w:t xml:space="preserve"> </w:t>
      </w:r>
    </w:p>
    <w:p w14:paraId="75ED65D8" w14:textId="77777777" w:rsidR="00543CE4" w:rsidRPr="00543CE4" w:rsidRDefault="00543CE4" w:rsidP="00543CE4">
      <w:pPr>
        <w:pStyle w:val="BodyText"/>
        <w:ind w:firstLine="800"/>
        <w:jc w:val="both"/>
        <w:rPr>
          <w:rStyle w:val="BodyTextChar"/>
          <w:rFonts w:eastAsiaTheme="majorEastAsia"/>
        </w:rPr>
      </w:pPr>
    </w:p>
    <w:p w14:paraId="23479FE5" w14:textId="77777777" w:rsidR="00206800" w:rsidRPr="00A0167E" w:rsidRDefault="00206800" w:rsidP="00206800">
      <w:pPr>
        <w:pStyle w:val="Heading31"/>
        <w:numPr>
          <w:ilvl w:val="0"/>
          <w:numId w:val="2"/>
        </w:numPr>
        <w:tabs>
          <w:tab w:val="left" w:pos="337"/>
        </w:tabs>
        <w:spacing w:after="100"/>
        <w:rPr>
          <w:b w:val="0"/>
          <w:bCs w:val="0"/>
        </w:rPr>
      </w:pPr>
      <w:bookmarkStart w:id="2" w:name="bookmark2"/>
      <w:r w:rsidRPr="00A0167E">
        <w:rPr>
          <w:rStyle w:val="Heading30"/>
          <w:rFonts w:eastAsiaTheme="majorEastAsia"/>
          <w:b/>
          <w:bCs/>
        </w:rPr>
        <w:t>SUTARTIES DALYKAS</w:t>
      </w:r>
      <w:bookmarkEnd w:id="2"/>
    </w:p>
    <w:p w14:paraId="0DCDD2D6" w14:textId="08BF2761" w:rsidR="00206800" w:rsidRDefault="00206800" w:rsidP="00206800">
      <w:pPr>
        <w:pStyle w:val="BodyText"/>
        <w:numPr>
          <w:ilvl w:val="0"/>
          <w:numId w:val="3"/>
        </w:numPr>
        <w:ind w:left="380" w:hanging="380"/>
        <w:jc w:val="both"/>
      </w:pPr>
      <w:r>
        <w:rPr>
          <w:rStyle w:val="BodyTextChar"/>
          <w:rFonts w:eastAsiaTheme="majorEastAsia"/>
        </w:rPr>
        <w:t xml:space="preserve">Šia Sutartimi Rangovas įsipareigoja iki Sutartyje nustatyto Darbų atlikimo termino ir Sutartyje nustatytomis sąlygomis atlikti ir perduoti Užsakovui saulės elektrinės įrangą su pilnais jos įrengimo darbais (toliau – „Darbai“) kaip numatyta </w:t>
      </w:r>
      <w:r w:rsidR="000F7747">
        <w:rPr>
          <w:rStyle w:val="BodyTextChar"/>
          <w:rFonts w:eastAsiaTheme="majorEastAsia"/>
        </w:rPr>
        <w:t>pridedam</w:t>
      </w:r>
      <w:r w:rsidR="007E5695">
        <w:rPr>
          <w:rStyle w:val="BodyTextChar"/>
          <w:rFonts w:eastAsiaTheme="majorEastAsia"/>
        </w:rPr>
        <w:t xml:space="preserve">oje techninėje specifikacijoje bei projekte ir </w:t>
      </w:r>
      <w:r>
        <w:rPr>
          <w:rStyle w:val="BodyTextChar"/>
          <w:rFonts w:eastAsiaTheme="majorEastAsia"/>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1E0986" w14:textId="3C318D65" w:rsidR="00206800" w:rsidRPr="00461F00" w:rsidRDefault="00206800" w:rsidP="00206800">
      <w:pPr>
        <w:pStyle w:val="BodyText"/>
        <w:numPr>
          <w:ilvl w:val="0"/>
          <w:numId w:val="3"/>
        </w:numPr>
        <w:tabs>
          <w:tab w:val="left" w:pos="337"/>
        </w:tabs>
        <w:ind w:left="380" w:hanging="380"/>
        <w:jc w:val="both"/>
        <w:rPr>
          <w:rStyle w:val="BodyTextChar"/>
          <w:rFonts w:eastAsiaTheme="majorEastAsia"/>
        </w:rPr>
      </w:pPr>
      <w:r>
        <w:rPr>
          <w:rStyle w:val="BodyTextChar"/>
          <w:rFonts w:eastAsiaTheme="majorEastAsia"/>
        </w:rPr>
        <w:t>Rangovas įsipareigoja atlikti visus darbus numatytus</w:t>
      </w:r>
      <w:r w:rsidR="00920320">
        <w:rPr>
          <w:rStyle w:val="BodyTextChar"/>
          <w:rFonts w:eastAsiaTheme="majorEastAsia"/>
        </w:rPr>
        <w:t xml:space="preserve"> Sutarties 1 priede -</w:t>
      </w:r>
      <w:r>
        <w:rPr>
          <w:rStyle w:val="BodyTextChar"/>
          <w:rFonts w:eastAsiaTheme="majorEastAsia"/>
        </w:rPr>
        <w:t xml:space="preserve"> techninėje specifikacijoje</w:t>
      </w:r>
      <w:r w:rsidR="00126E3B">
        <w:rPr>
          <w:rStyle w:val="BodyTextChar"/>
          <w:rFonts w:eastAsiaTheme="majorEastAsia"/>
        </w:rPr>
        <w:t>,</w:t>
      </w:r>
      <w:r>
        <w:rPr>
          <w:rStyle w:val="BodyTextChar"/>
          <w:rFonts w:eastAsiaTheme="majorEastAsia"/>
        </w:rPr>
        <w:t xml:space="preserve"> </w:t>
      </w:r>
      <w:r w:rsidR="00920320" w:rsidRPr="00461F00">
        <w:rPr>
          <w:rStyle w:val="BodyTextChar"/>
          <w:rFonts w:eastAsiaTheme="majorEastAsia"/>
        </w:rPr>
        <w:t>Sutarties 2 priede</w:t>
      </w:r>
      <w:r w:rsidR="00126E3B" w:rsidRPr="00461F00">
        <w:rPr>
          <w:rStyle w:val="BodyTextChar"/>
          <w:rFonts w:eastAsiaTheme="majorEastAsia"/>
        </w:rPr>
        <w:t xml:space="preserve"> – elektros dalies projekt</w:t>
      </w:r>
      <w:r w:rsidR="00461F00" w:rsidRPr="00461F00">
        <w:rPr>
          <w:rStyle w:val="BodyTextChar"/>
          <w:rFonts w:eastAsiaTheme="majorEastAsia"/>
        </w:rPr>
        <w:t>e</w:t>
      </w:r>
      <w:r w:rsidR="00126E3B" w:rsidRPr="00461F00">
        <w:rPr>
          <w:rStyle w:val="BodyTextChar"/>
          <w:rFonts w:eastAsiaTheme="majorEastAsia"/>
        </w:rPr>
        <w:t xml:space="preserve"> ir </w:t>
      </w:r>
      <w:r w:rsidR="00445660" w:rsidRPr="00461F00">
        <w:rPr>
          <w:rStyle w:val="BodyTextChar"/>
          <w:rFonts w:eastAsiaTheme="majorEastAsia"/>
        </w:rPr>
        <w:t xml:space="preserve">Sutarties 3 priede </w:t>
      </w:r>
      <w:r w:rsidR="00920320" w:rsidRPr="00461F00">
        <w:rPr>
          <w:rStyle w:val="BodyTextChar"/>
          <w:rFonts w:eastAsiaTheme="majorEastAsia"/>
        </w:rPr>
        <w:t xml:space="preserve"> - </w:t>
      </w:r>
      <w:r w:rsidRPr="00461F00">
        <w:rPr>
          <w:rStyle w:val="BodyTextChar"/>
          <w:rFonts w:eastAsiaTheme="majorEastAsia"/>
        </w:rPr>
        <w:t>Rangovo pasiūlyme.</w:t>
      </w:r>
    </w:p>
    <w:p w14:paraId="176032D9" w14:textId="77777777" w:rsidR="00206800" w:rsidRDefault="00206800" w:rsidP="00206800">
      <w:pPr>
        <w:pStyle w:val="BodyText"/>
        <w:tabs>
          <w:tab w:val="left" w:pos="337"/>
        </w:tabs>
        <w:jc w:val="both"/>
      </w:pPr>
    </w:p>
    <w:p w14:paraId="608B6827" w14:textId="77777777" w:rsidR="00206800" w:rsidRPr="00A32CD1" w:rsidRDefault="00206800" w:rsidP="00206800">
      <w:pPr>
        <w:pStyle w:val="Heading31"/>
        <w:numPr>
          <w:ilvl w:val="0"/>
          <w:numId w:val="2"/>
        </w:numPr>
        <w:tabs>
          <w:tab w:val="left" w:pos="356"/>
        </w:tabs>
        <w:rPr>
          <w:b w:val="0"/>
          <w:bCs w:val="0"/>
        </w:rPr>
      </w:pPr>
      <w:bookmarkStart w:id="3" w:name="bookmark4"/>
      <w:r w:rsidRPr="00A32CD1">
        <w:rPr>
          <w:rStyle w:val="Heading30"/>
          <w:rFonts w:eastAsiaTheme="majorEastAsia"/>
          <w:b/>
          <w:bCs/>
        </w:rPr>
        <w:t>DARBŲ ATLIKIMO TERMINAS</w:t>
      </w:r>
      <w:bookmarkEnd w:id="3"/>
    </w:p>
    <w:p w14:paraId="5F277848" w14:textId="030EBC86" w:rsidR="00206800" w:rsidRPr="00A32CD1" w:rsidRDefault="00206800" w:rsidP="00206800">
      <w:pPr>
        <w:pStyle w:val="BodyText"/>
        <w:numPr>
          <w:ilvl w:val="0"/>
          <w:numId w:val="4"/>
        </w:numPr>
        <w:tabs>
          <w:tab w:val="left" w:pos="337"/>
        </w:tabs>
        <w:ind w:left="380" w:hanging="380"/>
        <w:jc w:val="both"/>
        <w:rPr>
          <w:b/>
          <w:bCs/>
        </w:rPr>
      </w:pPr>
      <w:r w:rsidRPr="00A32CD1">
        <w:rPr>
          <w:rStyle w:val="BodyTextChar"/>
          <w:rFonts w:eastAsiaTheme="majorEastAsia"/>
        </w:rPr>
        <w:t xml:space="preserve">Saulės elektrinės </w:t>
      </w:r>
      <w:r w:rsidR="00543CE4" w:rsidRPr="00A32CD1">
        <w:rPr>
          <w:rStyle w:val="BodyTextChar"/>
          <w:rFonts w:eastAsiaTheme="majorEastAsia"/>
        </w:rPr>
        <w:t xml:space="preserve">įrengimo </w:t>
      </w:r>
      <w:r w:rsidRPr="00A32CD1">
        <w:rPr>
          <w:rStyle w:val="BodyTextChar"/>
          <w:rFonts w:eastAsiaTheme="majorEastAsia"/>
        </w:rPr>
        <w:t>darbų atlikimo, darbų užbaigimo akto įforminimo, pridavimo AB „ESO“</w:t>
      </w:r>
      <w:r w:rsidR="00E74135" w:rsidRPr="00A32CD1">
        <w:rPr>
          <w:rStyle w:val="BodyTextChar"/>
          <w:rFonts w:eastAsiaTheme="majorEastAsia"/>
        </w:rPr>
        <w:t xml:space="preserve"> </w:t>
      </w:r>
      <w:r w:rsidRPr="00A32CD1">
        <w:rPr>
          <w:rStyle w:val="BodyTextChar"/>
          <w:rFonts w:eastAsiaTheme="majorEastAsia"/>
        </w:rPr>
        <w:t>terminas (toliau kartu vadinama - Darbų atlikimo terminas)</w:t>
      </w:r>
      <w:r w:rsidR="00312231" w:rsidRPr="00A32CD1">
        <w:rPr>
          <w:rStyle w:val="BodyTextChar"/>
          <w:rFonts w:eastAsiaTheme="majorEastAsia"/>
        </w:rPr>
        <w:t xml:space="preserve"> </w:t>
      </w:r>
      <w:r w:rsidR="00312231" w:rsidRPr="00A32CD1">
        <w:rPr>
          <w:rStyle w:val="BodyTextChar"/>
          <w:rFonts w:eastAsiaTheme="majorEastAsia"/>
          <w:b/>
          <w:bCs/>
        </w:rPr>
        <w:t xml:space="preserve">iki 2026 m. sausio 31 d. </w:t>
      </w:r>
    </w:p>
    <w:p w14:paraId="083E5360" w14:textId="52D07077" w:rsidR="00206800" w:rsidRPr="00A32CD1" w:rsidRDefault="00206800" w:rsidP="00206800">
      <w:pPr>
        <w:pStyle w:val="BodyText"/>
        <w:numPr>
          <w:ilvl w:val="0"/>
          <w:numId w:val="4"/>
        </w:numPr>
        <w:tabs>
          <w:tab w:val="left" w:pos="337"/>
        </w:tabs>
        <w:ind w:left="380" w:hanging="380"/>
        <w:jc w:val="both"/>
      </w:pPr>
      <w:r w:rsidRPr="00A32CD1">
        <w:rPr>
          <w:rStyle w:val="BodyTextChar"/>
          <w:rFonts w:eastAsiaTheme="majorEastAsia"/>
        </w:rPr>
        <w:t xml:space="preserve">Darbų atlikimo terminas Šalių rašytiniu susitarimu gali būti pratęstas 1 (vieną) kartą </w:t>
      </w:r>
      <w:r w:rsidRPr="00A32CD1">
        <w:rPr>
          <w:rStyle w:val="BodyTextChar"/>
          <w:rFonts w:eastAsiaTheme="majorEastAsia"/>
          <w:b/>
          <w:bCs/>
        </w:rPr>
        <w:t xml:space="preserve">ne ilgiau kaip </w:t>
      </w:r>
      <w:r w:rsidR="00AF520A">
        <w:rPr>
          <w:rStyle w:val="BodyTextChar"/>
          <w:rFonts w:eastAsiaTheme="majorEastAsia"/>
          <w:b/>
          <w:bCs/>
        </w:rPr>
        <w:t>3</w:t>
      </w:r>
      <w:r w:rsidRPr="00A32CD1">
        <w:rPr>
          <w:rStyle w:val="BodyTextChar"/>
          <w:rFonts w:eastAsiaTheme="majorEastAsia"/>
          <w:b/>
          <w:bCs/>
        </w:rPr>
        <w:t xml:space="preserve"> kalendoriniam</w:t>
      </w:r>
      <w:r w:rsidR="00AF520A">
        <w:rPr>
          <w:rStyle w:val="BodyTextChar"/>
          <w:rFonts w:eastAsiaTheme="majorEastAsia"/>
          <w:b/>
          <w:bCs/>
        </w:rPr>
        <w:t>s</w:t>
      </w:r>
      <w:r w:rsidRPr="00A32CD1">
        <w:rPr>
          <w:rStyle w:val="BodyTextChar"/>
          <w:rFonts w:eastAsiaTheme="majorEastAsia"/>
          <w:b/>
          <w:bCs/>
        </w:rPr>
        <w:t xml:space="preserve"> mėnesi</w:t>
      </w:r>
      <w:r w:rsidR="00AF520A">
        <w:rPr>
          <w:rStyle w:val="BodyTextChar"/>
          <w:rFonts w:eastAsiaTheme="majorEastAsia"/>
          <w:b/>
          <w:bCs/>
        </w:rPr>
        <w:t>ams</w:t>
      </w:r>
      <w:r w:rsidRPr="00A32CD1">
        <w:rPr>
          <w:rStyle w:val="BodyTextChar"/>
          <w:rFonts w:eastAsiaTheme="majorEastAsia"/>
          <w:b/>
          <w:bCs/>
        </w:rPr>
        <w:t xml:space="preserve">, </w:t>
      </w:r>
      <w:r w:rsidRPr="00A32CD1">
        <w:rPr>
          <w:rStyle w:val="BodyTextChar"/>
          <w:rFonts w:eastAsiaTheme="majorEastAsia"/>
        </w:rPr>
        <w:t>jeigu Darbų atlikimo terminus įtakoja žemiau nurodytos aplinkybės, apie kurias Šalys Sutarties sudarymo metu nežinojo ir negalėjo žinoti:</w:t>
      </w:r>
    </w:p>
    <w:p w14:paraId="5A114EF5" w14:textId="77777777" w:rsidR="00206800" w:rsidRDefault="00206800" w:rsidP="001E2E6E">
      <w:pPr>
        <w:pStyle w:val="BodyText"/>
        <w:numPr>
          <w:ilvl w:val="1"/>
          <w:numId w:val="4"/>
        </w:numPr>
        <w:tabs>
          <w:tab w:val="left" w:pos="993"/>
          <w:tab w:val="left" w:pos="1276"/>
        </w:tabs>
        <w:ind w:left="380" w:hanging="380"/>
        <w:jc w:val="both"/>
      </w:pPr>
      <w:r>
        <w:rPr>
          <w:rStyle w:val="BodyTextChar"/>
          <w:rFonts w:eastAsiaTheme="majorEastAsia"/>
        </w:rPr>
        <w:t>Užsakovas nevykdo arba netinkamai vykdo Sutartimi jam nustatytus įsipareigojimus ir todėl Rangovas negali vykdyti Darbų iš dalies arba pilnai, arba;</w:t>
      </w:r>
    </w:p>
    <w:p w14:paraId="650EF8F9" w14:textId="77777777" w:rsidR="00206800" w:rsidRDefault="00206800" w:rsidP="001E2E6E">
      <w:pPr>
        <w:pStyle w:val="BodyText"/>
        <w:ind w:left="1080" w:hanging="1080"/>
        <w:jc w:val="both"/>
      </w:pPr>
      <w:r>
        <w:rPr>
          <w:rStyle w:val="BodyTextChar"/>
          <w:rFonts w:eastAsiaTheme="majorEastAsia"/>
        </w:rPr>
        <w:t>4.2. Užsakovo pateikiami nurodymai Rangovui turi įtakos Rangovo Darbų atlikimo terminams, arba;</w:t>
      </w:r>
    </w:p>
    <w:p w14:paraId="0A725ED9" w14:textId="77777777" w:rsidR="00206800" w:rsidRDefault="00206800" w:rsidP="001E2E6E">
      <w:pPr>
        <w:pStyle w:val="BodyText"/>
        <w:tabs>
          <w:tab w:val="left" w:pos="2227"/>
        </w:tabs>
        <w:ind w:left="1080" w:hanging="1080"/>
        <w:jc w:val="both"/>
      </w:pPr>
      <w:r>
        <w:rPr>
          <w:rStyle w:val="BodyTextChar"/>
          <w:rFonts w:eastAsiaTheme="majorEastAsia"/>
        </w:rPr>
        <w:t>4.3. išskirtinai nepalankios klimato sąlygos technologiniam procesui vykdyti, arba;</w:t>
      </w:r>
    </w:p>
    <w:p w14:paraId="60AD5E02" w14:textId="77777777" w:rsidR="00206800" w:rsidRDefault="00206800" w:rsidP="001E2E6E">
      <w:pPr>
        <w:pStyle w:val="BodyText"/>
        <w:tabs>
          <w:tab w:val="left" w:pos="1547"/>
        </w:tabs>
        <w:spacing w:after="240"/>
        <w:ind w:left="426" w:hanging="426"/>
        <w:jc w:val="both"/>
      </w:pPr>
      <w:r>
        <w:rPr>
          <w:rStyle w:val="BodyTextChar"/>
          <w:rFonts w:eastAsiaTheme="majorEastAsia"/>
        </w:rPr>
        <w:t>4.4. valstybės ir savivaldos institucijų veiksmai arba bet koks nuo Rangovo nepriklausantis uždelsimas, kliūtys ar trukdymai (laiku neatlaisvintos darbų vietos, negaunamas finansavimas, kitos aplinkybės, kurios nebuvo žinomos pirkimo vykdymo metu ir su kuriomis susidurtų bet kuris rangovas), sukelti arba priskirtini Užsakovui, ir (arba) tretiesiems asmenims Rangovui trukdo laiku atlikti Darbus.</w:t>
      </w:r>
    </w:p>
    <w:p w14:paraId="75FC4EE3" w14:textId="77777777" w:rsidR="00206800" w:rsidRPr="00A0167E" w:rsidRDefault="00206800" w:rsidP="00206800">
      <w:pPr>
        <w:pStyle w:val="Heading31"/>
        <w:numPr>
          <w:ilvl w:val="0"/>
          <w:numId w:val="2"/>
        </w:numPr>
        <w:tabs>
          <w:tab w:val="left" w:pos="438"/>
        </w:tabs>
        <w:rPr>
          <w:b w:val="0"/>
          <w:bCs w:val="0"/>
        </w:rPr>
      </w:pPr>
      <w:bookmarkStart w:id="4" w:name="bookmark6"/>
      <w:r w:rsidRPr="00A0167E">
        <w:rPr>
          <w:rStyle w:val="Heading30"/>
          <w:rFonts w:eastAsiaTheme="majorEastAsia"/>
          <w:b/>
          <w:bCs/>
        </w:rPr>
        <w:t>SUTARTIES KAINA IR MOKĖJIMO SĄLYGOS</w:t>
      </w:r>
      <w:bookmarkEnd w:id="4"/>
    </w:p>
    <w:p w14:paraId="6B6B4456" w14:textId="4A98646F" w:rsidR="00206800" w:rsidRPr="00D53115" w:rsidRDefault="00C92BB7" w:rsidP="00A0167E">
      <w:pPr>
        <w:pStyle w:val="BodyText"/>
        <w:numPr>
          <w:ilvl w:val="0"/>
          <w:numId w:val="1"/>
        </w:numPr>
        <w:tabs>
          <w:tab w:val="left" w:pos="337"/>
        </w:tabs>
        <w:ind w:left="380" w:hanging="380"/>
        <w:jc w:val="both"/>
        <w:rPr>
          <w:rStyle w:val="BodyTextChar"/>
        </w:rPr>
      </w:pPr>
      <w:r>
        <w:rPr>
          <w:rStyle w:val="BodyTextChar"/>
          <w:rFonts w:eastAsiaTheme="majorEastAsia"/>
        </w:rPr>
        <w:t xml:space="preserve">Sutarčiai taikomos fiksuotos kainos kainodaros taisyklės. </w:t>
      </w:r>
      <w:r w:rsidR="00461F00">
        <w:rPr>
          <w:rStyle w:val="BodyTextChar"/>
          <w:rFonts w:eastAsiaTheme="majorEastAsia"/>
        </w:rPr>
        <w:t>Pradinės S</w:t>
      </w:r>
      <w:r w:rsidR="00206800">
        <w:rPr>
          <w:rStyle w:val="BodyTextChar"/>
          <w:rFonts w:eastAsiaTheme="majorEastAsia"/>
        </w:rPr>
        <w:t>utart</w:t>
      </w:r>
      <w:r w:rsidR="00920320">
        <w:rPr>
          <w:rStyle w:val="BodyTextChar"/>
          <w:rFonts w:eastAsiaTheme="majorEastAsia"/>
        </w:rPr>
        <w:t xml:space="preserve">ies </w:t>
      </w:r>
      <w:r w:rsidR="00461F00">
        <w:rPr>
          <w:rStyle w:val="BodyTextChar"/>
          <w:rFonts w:eastAsiaTheme="majorEastAsia"/>
        </w:rPr>
        <w:t xml:space="preserve">vertė yra </w:t>
      </w:r>
      <w:r w:rsidR="00461F00" w:rsidRPr="00D53115">
        <w:rPr>
          <w:rStyle w:val="BodyTextChar"/>
          <w:rFonts w:eastAsiaTheme="majorEastAsia"/>
          <w:color w:val="215E99" w:themeColor="text2" w:themeTint="BF"/>
        </w:rPr>
        <w:t>(nurodyti sumą skaičiais)</w:t>
      </w:r>
      <w:r w:rsidR="00461F00" w:rsidRPr="00D53115">
        <w:rPr>
          <w:rStyle w:val="BodyTextChar"/>
          <w:rFonts w:eastAsiaTheme="majorEastAsia"/>
          <w:color w:val="4C94D8" w:themeColor="text2" w:themeTint="80"/>
        </w:rPr>
        <w:t xml:space="preserve"> </w:t>
      </w:r>
      <w:r w:rsidR="00461F00">
        <w:rPr>
          <w:rStyle w:val="BodyTextChar"/>
          <w:rFonts w:eastAsiaTheme="majorEastAsia"/>
        </w:rPr>
        <w:t xml:space="preserve">Eur </w:t>
      </w:r>
      <w:r w:rsidR="00461F00" w:rsidRPr="00D53115">
        <w:rPr>
          <w:rStyle w:val="BodyTextChar"/>
          <w:rFonts w:eastAsiaTheme="majorEastAsia"/>
          <w:color w:val="215E99" w:themeColor="text2" w:themeTint="BF"/>
        </w:rPr>
        <w:t xml:space="preserve">(nurodyti sumą žodžiais) </w:t>
      </w:r>
      <w:r w:rsidR="00206800">
        <w:rPr>
          <w:rStyle w:val="BodyTextChar"/>
          <w:rFonts w:eastAsiaTheme="majorEastAsia"/>
        </w:rPr>
        <w:t>be PVM</w:t>
      </w:r>
      <w:r w:rsidR="00461F00">
        <w:rPr>
          <w:rStyle w:val="BodyTextChar"/>
          <w:rFonts w:eastAsiaTheme="majorEastAsia"/>
        </w:rPr>
        <w:t xml:space="preserve">. </w:t>
      </w:r>
      <w:r w:rsidR="00D53115" w:rsidRPr="00002C89">
        <w:rPr>
          <w14:ligatures w14:val="none"/>
        </w:rPr>
        <w:t xml:space="preserve">PVM sudaro </w:t>
      </w:r>
      <w:r w:rsidR="00D53115" w:rsidRPr="00002C89">
        <w:rPr>
          <w:color w:val="4472C4"/>
          <w14:ligatures w14:val="none"/>
        </w:rPr>
        <w:t>(nurodyti sumą skaičiais)</w:t>
      </w:r>
      <w:r w:rsidR="00D53115" w:rsidRPr="00002C89">
        <w:rPr>
          <w14:ligatures w14:val="none"/>
        </w:rPr>
        <w:t xml:space="preserve"> Eur </w:t>
      </w:r>
      <w:r w:rsidR="00D53115" w:rsidRPr="00002C89">
        <w:rPr>
          <w:color w:val="4472C4"/>
          <w14:ligatures w14:val="none"/>
        </w:rPr>
        <w:t>(nurodyti sumą</w:t>
      </w:r>
      <w:r w:rsidR="00206800">
        <w:rPr>
          <w:rStyle w:val="BodyTextChar"/>
          <w:rFonts w:eastAsiaTheme="majorEastAsia"/>
        </w:rPr>
        <w:t xml:space="preserve"> </w:t>
      </w:r>
      <w:r w:rsidR="00D53115" w:rsidRPr="00002C89">
        <w:rPr>
          <w:color w:val="4472C4"/>
          <w14:ligatures w14:val="none"/>
        </w:rPr>
        <w:t>žodžiais)</w:t>
      </w:r>
      <w:r w:rsidR="00D53115">
        <w:rPr>
          <w:color w:val="4472C4"/>
          <w14:ligatures w14:val="none"/>
        </w:rPr>
        <w:t xml:space="preserve">. </w:t>
      </w:r>
      <w:r w:rsidR="00D53115" w:rsidRPr="00002C89">
        <w:rPr>
          <w14:ligatures w14:val="none"/>
        </w:rPr>
        <w:t xml:space="preserve">Sutarties kaina yra </w:t>
      </w:r>
      <w:r w:rsidR="00D53115" w:rsidRPr="00002C89">
        <w:rPr>
          <w:color w:val="4472C4"/>
          <w14:ligatures w14:val="none"/>
        </w:rPr>
        <w:t>(nurodyti sumą skaičiais)</w:t>
      </w:r>
      <w:r w:rsidR="00D53115" w:rsidRPr="00002C89">
        <w:rPr>
          <w14:ligatures w14:val="none"/>
        </w:rPr>
        <w:t xml:space="preserve"> Eur </w:t>
      </w:r>
      <w:r w:rsidR="00D53115" w:rsidRPr="00002C89">
        <w:rPr>
          <w:color w:val="4472C4"/>
          <w14:ligatures w14:val="none"/>
        </w:rPr>
        <w:t>(nurodyti sumą</w:t>
      </w:r>
      <w:r w:rsidR="00D53115" w:rsidRPr="00D53115">
        <w:rPr>
          <w:color w:val="4472C4"/>
          <w14:ligatures w14:val="none"/>
        </w:rPr>
        <w:t xml:space="preserve"> </w:t>
      </w:r>
      <w:r w:rsidR="00D53115" w:rsidRPr="00002C89">
        <w:rPr>
          <w:color w:val="4472C4"/>
          <w14:ligatures w14:val="none"/>
        </w:rPr>
        <w:t>žodžiais)</w:t>
      </w:r>
      <w:r w:rsidR="00D53115" w:rsidRPr="00002C89">
        <w:rPr>
          <w14:ligatures w14:val="none"/>
        </w:rPr>
        <w:t xml:space="preserve"> su PVM.</w:t>
      </w:r>
      <w:r w:rsidR="00D53115">
        <w:rPr>
          <w14:ligatures w14:val="none"/>
        </w:rPr>
        <w:t xml:space="preserve"> Rangovo pasiūlyme nurodyta </w:t>
      </w:r>
      <w:r w:rsidR="00D53115" w:rsidRPr="00D53115">
        <w:rPr>
          <w14:ligatures w14:val="none"/>
        </w:rPr>
        <w:t xml:space="preserve">kaina </w:t>
      </w:r>
      <w:r w:rsidR="00D53115" w:rsidRPr="00D53115">
        <w:rPr>
          <w:color w:val="000000"/>
          <w:kern w:val="0"/>
          <w:lang w:eastAsia="lt-LT"/>
          <w14:ligatures w14:val="none"/>
        </w:rPr>
        <w:t xml:space="preserve">turi apimti visus mokesčius bei visas tiesiogines ir netiesiogines išlaidas, susijusias su Sutarties vykdymu. </w:t>
      </w:r>
    </w:p>
    <w:p w14:paraId="55D2EF9F" w14:textId="77777777" w:rsidR="00206800" w:rsidRDefault="00206800" w:rsidP="00A0167E">
      <w:pPr>
        <w:pStyle w:val="BodyText"/>
        <w:numPr>
          <w:ilvl w:val="0"/>
          <w:numId w:val="1"/>
        </w:numPr>
        <w:tabs>
          <w:tab w:val="left" w:pos="337"/>
        </w:tabs>
        <w:jc w:val="both"/>
      </w:pPr>
      <w:r>
        <w:rPr>
          <w:rStyle w:val="BodyTextChar"/>
          <w:rFonts w:eastAsiaTheme="majorEastAsia"/>
        </w:rPr>
        <w:t>Darbų apmokėjimas vykdomas tokia tvarka:</w:t>
      </w:r>
    </w:p>
    <w:p w14:paraId="183F8A58" w14:textId="5BEB4F88" w:rsidR="00206800" w:rsidRDefault="000573F2" w:rsidP="001E2E6E">
      <w:pPr>
        <w:pStyle w:val="BodyText"/>
        <w:numPr>
          <w:ilvl w:val="1"/>
          <w:numId w:val="1"/>
        </w:numPr>
        <w:tabs>
          <w:tab w:val="left" w:pos="337"/>
          <w:tab w:val="left" w:pos="1162"/>
        </w:tabs>
        <w:ind w:left="284" w:hanging="284"/>
        <w:jc w:val="both"/>
      </w:pPr>
      <w:r>
        <w:rPr>
          <w:rStyle w:val="BodyTextChar"/>
          <w:rFonts w:eastAsiaTheme="majorEastAsia"/>
        </w:rPr>
        <w:t xml:space="preserve"> </w:t>
      </w:r>
      <w:r w:rsidR="00206800">
        <w:rPr>
          <w:rStyle w:val="BodyTextChar"/>
          <w:rFonts w:eastAsiaTheme="majorEastAsia"/>
        </w:rPr>
        <w:t xml:space="preserve">Rangovui gali būti mokamas iki 30% Sutarties vertės avansas. Rangovas, norėdamas gauti išankstinį </w:t>
      </w:r>
      <w:r w:rsidR="00D53115">
        <w:rPr>
          <w:rStyle w:val="BodyTextChar"/>
          <w:rFonts w:eastAsiaTheme="majorEastAsia"/>
        </w:rPr>
        <w:t xml:space="preserve">   </w:t>
      </w:r>
      <w:r w:rsidR="00206800">
        <w:rPr>
          <w:rStyle w:val="BodyTextChar"/>
          <w:rFonts w:eastAsiaTheme="majorEastAsia"/>
        </w:rPr>
        <w:t xml:space="preserve">mokėjimą ar jo dalį, privalo pateikti Užsakovui prašymą ir avanso grąžinimo užtikrinimą, atitinkantį šiame skyriuje numatytus reikalavimus. Avansas išskaitomas iš Užsakovo mokėtinų Rangovui sumų lygiomis </w:t>
      </w:r>
      <w:r w:rsidR="00206800">
        <w:rPr>
          <w:rStyle w:val="BodyTextChar"/>
          <w:rFonts w:eastAsiaTheme="majorEastAsia"/>
        </w:rPr>
        <w:lastRenderedPageBreak/>
        <w:t>dalimis;</w:t>
      </w:r>
    </w:p>
    <w:p w14:paraId="58AB14CE" w14:textId="7DBC32B3" w:rsidR="00206800" w:rsidRPr="00206800" w:rsidRDefault="000573F2" w:rsidP="001E2E6E">
      <w:pPr>
        <w:pStyle w:val="BodyText"/>
        <w:numPr>
          <w:ilvl w:val="1"/>
          <w:numId w:val="1"/>
        </w:numPr>
        <w:tabs>
          <w:tab w:val="left" w:pos="337"/>
          <w:tab w:val="left" w:pos="1276"/>
        </w:tabs>
        <w:jc w:val="both"/>
        <w:rPr>
          <w:rStyle w:val="BodyTextChar"/>
        </w:rPr>
      </w:pPr>
      <w:r>
        <w:rPr>
          <w:rStyle w:val="BodyTextChar"/>
          <w:rFonts w:eastAsiaTheme="majorEastAsia"/>
        </w:rPr>
        <w:t xml:space="preserve"> </w:t>
      </w:r>
      <w:r w:rsidR="00D53115">
        <w:rPr>
          <w:rStyle w:val="BodyTextChar"/>
          <w:rFonts w:eastAsiaTheme="majorEastAsia"/>
        </w:rPr>
        <w:t xml:space="preserve">sumontavus </w:t>
      </w:r>
      <w:r w:rsidR="00206800" w:rsidRPr="00D53115">
        <w:rPr>
          <w:rStyle w:val="BodyTextChar"/>
          <w:rFonts w:eastAsiaTheme="majorEastAsia"/>
        </w:rPr>
        <w:t xml:space="preserve">visą reikalingą </w:t>
      </w:r>
      <w:r w:rsidR="00206800">
        <w:rPr>
          <w:rStyle w:val="BodyTextChar"/>
          <w:rFonts w:eastAsiaTheme="majorEastAsia"/>
        </w:rPr>
        <w:t xml:space="preserve">įrangą, Rangovui sumokama </w:t>
      </w:r>
      <w:r w:rsidR="00D53115">
        <w:rPr>
          <w:rStyle w:val="BodyTextChar"/>
          <w:rFonts w:eastAsiaTheme="majorEastAsia"/>
        </w:rPr>
        <w:t>3</w:t>
      </w:r>
      <w:r w:rsidR="00206800">
        <w:rPr>
          <w:rStyle w:val="BodyTextChar"/>
          <w:rFonts w:eastAsiaTheme="majorEastAsia"/>
        </w:rPr>
        <w:t>0% Sutarties vertės;</w:t>
      </w:r>
    </w:p>
    <w:p w14:paraId="41361DAE" w14:textId="403D5A31" w:rsidR="00206800" w:rsidRPr="00D53115" w:rsidRDefault="000573F2" w:rsidP="000573F2">
      <w:pPr>
        <w:pStyle w:val="BodyText"/>
        <w:numPr>
          <w:ilvl w:val="1"/>
          <w:numId w:val="1"/>
        </w:numPr>
        <w:tabs>
          <w:tab w:val="left" w:pos="337"/>
          <w:tab w:val="left" w:pos="993"/>
        </w:tabs>
        <w:ind w:left="284" w:hanging="284"/>
        <w:jc w:val="both"/>
        <w:rPr>
          <w:rStyle w:val="BodyTextChar"/>
        </w:rPr>
      </w:pPr>
      <w:r>
        <w:rPr>
          <w:rStyle w:val="BodyTextChar"/>
          <w:rFonts w:eastAsiaTheme="majorEastAsia"/>
        </w:rPr>
        <w:t xml:space="preserve"> </w:t>
      </w:r>
      <w:r w:rsidR="00206800" w:rsidRPr="00206800">
        <w:rPr>
          <w:rStyle w:val="BodyTextChar"/>
          <w:rFonts w:eastAsiaTheme="majorEastAsia"/>
        </w:rPr>
        <w:t xml:space="preserve">pabaigus </w:t>
      </w:r>
      <w:r w:rsidR="00A0167E">
        <w:rPr>
          <w:rStyle w:val="BodyTextChar"/>
          <w:rFonts w:eastAsiaTheme="majorEastAsia"/>
        </w:rPr>
        <w:t xml:space="preserve">saulės </w:t>
      </w:r>
      <w:r w:rsidR="00206800" w:rsidRPr="00206800">
        <w:rPr>
          <w:rStyle w:val="BodyTextChar"/>
          <w:rFonts w:eastAsiaTheme="majorEastAsia"/>
        </w:rPr>
        <w:t xml:space="preserve">elektrinės įrengimo darbus ir gavus VERT leidimą gaminti elektros energiją, Tiekėjui </w:t>
      </w:r>
      <w:r>
        <w:rPr>
          <w:rStyle w:val="BodyTextChar"/>
          <w:rFonts w:eastAsiaTheme="majorEastAsia"/>
        </w:rPr>
        <w:t xml:space="preserve">         </w:t>
      </w:r>
      <w:r w:rsidR="00206800" w:rsidRPr="00206800">
        <w:rPr>
          <w:rStyle w:val="BodyTextChar"/>
          <w:rFonts w:eastAsiaTheme="majorEastAsia"/>
        </w:rPr>
        <w:t>sumokama 30% Sutarties vertės</w:t>
      </w:r>
      <w:r w:rsidR="00D53115">
        <w:rPr>
          <w:rStyle w:val="BodyTextChar"/>
          <w:rFonts w:eastAsiaTheme="majorEastAsia"/>
        </w:rPr>
        <w:t>;</w:t>
      </w:r>
    </w:p>
    <w:p w14:paraId="51C3AEB2" w14:textId="78C73FAE" w:rsidR="00D53115" w:rsidRPr="00A233D3" w:rsidRDefault="00D53115" w:rsidP="003E190D">
      <w:pPr>
        <w:pStyle w:val="BodyText"/>
        <w:numPr>
          <w:ilvl w:val="1"/>
          <w:numId w:val="1"/>
        </w:numPr>
        <w:tabs>
          <w:tab w:val="left" w:pos="337"/>
          <w:tab w:val="left" w:pos="993"/>
        </w:tabs>
        <w:ind w:left="284" w:hanging="284"/>
        <w:jc w:val="both"/>
      </w:pPr>
      <w:r>
        <w:rPr>
          <w:rStyle w:val="BodyTextChar"/>
          <w:rFonts w:eastAsiaTheme="majorEastAsia"/>
        </w:rPr>
        <w:t xml:space="preserve"> </w:t>
      </w:r>
      <w:r w:rsidR="001C3A8E">
        <w:rPr>
          <w:rStyle w:val="BodyTextChar"/>
          <w:rFonts w:eastAsiaTheme="majorEastAsia"/>
        </w:rPr>
        <w:t>l</w:t>
      </w:r>
      <w:r>
        <w:rPr>
          <w:rStyle w:val="BodyTextChar"/>
          <w:rFonts w:eastAsiaTheme="majorEastAsia"/>
        </w:rPr>
        <w:t>ik</w:t>
      </w:r>
      <w:r w:rsidR="001C3A8E">
        <w:rPr>
          <w:rStyle w:val="BodyTextChar"/>
          <w:rFonts w:eastAsiaTheme="majorEastAsia"/>
        </w:rPr>
        <w:t xml:space="preserve">ę </w:t>
      </w:r>
      <w:r>
        <w:rPr>
          <w:rStyle w:val="BodyTextChar"/>
          <w:rFonts w:eastAsiaTheme="majorEastAsia"/>
        </w:rPr>
        <w:t>10</w:t>
      </w:r>
      <w:r w:rsidR="001C3A8E" w:rsidRPr="00206800">
        <w:rPr>
          <w:rStyle w:val="BodyTextChar"/>
          <w:rFonts w:eastAsiaTheme="majorEastAsia"/>
        </w:rPr>
        <w:t>%</w:t>
      </w:r>
      <w:r w:rsidR="001C3A8E">
        <w:rPr>
          <w:rStyle w:val="BodyTextChar"/>
          <w:rFonts w:eastAsiaTheme="majorEastAsia"/>
        </w:rPr>
        <w:t xml:space="preserve"> Sutarties vertės sumokami </w:t>
      </w:r>
      <w:r w:rsidR="001C3A8E" w:rsidRPr="00A233D3">
        <w:rPr>
          <w:rStyle w:val="BodyTextChar"/>
          <w:rFonts w:eastAsiaTheme="majorEastAsia"/>
        </w:rPr>
        <w:t xml:space="preserve">Rangovui po 30 kalendorinių dienų, </w:t>
      </w:r>
      <w:r w:rsidR="000E73E7" w:rsidRPr="00A233D3">
        <w:rPr>
          <w:rStyle w:val="BodyTextChar"/>
          <w:rFonts w:eastAsiaTheme="majorEastAsia"/>
        </w:rPr>
        <w:t xml:space="preserve">įvykdžius Sutarties 6.3 papunkčio reikalavimus. </w:t>
      </w:r>
      <w:r w:rsidR="001C3A8E" w:rsidRPr="00A233D3">
        <w:rPr>
          <w:rStyle w:val="BodyTextChar"/>
          <w:rFonts w:eastAsiaTheme="majorEastAsia"/>
        </w:rPr>
        <w:t xml:space="preserve">    </w:t>
      </w:r>
    </w:p>
    <w:p w14:paraId="541D62A5" w14:textId="77777777" w:rsidR="00206800" w:rsidRPr="00A233D3" w:rsidRDefault="00206800" w:rsidP="00A0167E">
      <w:pPr>
        <w:pStyle w:val="BodyText"/>
        <w:numPr>
          <w:ilvl w:val="0"/>
          <w:numId w:val="1"/>
        </w:numPr>
        <w:tabs>
          <w:tab w:val="left" w:pos="337"/>
          <w:tab w:val="left" w:pos="365"/>
        </w:tabs>
        <w:jc w:val="both"/>
      </w:pPr>
      <w:r w:rsidRPr="00A233D3">
        <w:rPr>
          <w:rStyle w:val="BodyTextChar"/>
          <w:rFonts w:eastAsiaTheme="majorEastAsia"/>
        </w:rPr>
        <w:t>Reikalavimai avanso užtikrinimui:</w:t>
      </w:r>
    </w:p>
    <w:p w14:paraId="065E23E5" w14:textId="77777777" w:rsidR="00206800" w:rsidRDefault="00206800" w:rsidP="000573F2">
      <w:pPr>
        <w:pStyle w:val="BodyText"/>
        <w:numPr>
          <w:ilvl w:val="1"/>
          <w:numId w:val="1"/>
        </w:numPr>
        <w:tabs>
          <w:tab w:val="left" w:pos="426"/>
        </w:tabs>
        <w:ind w:left="426" w:hanging="426"/>
        <w:jc w:val="both"/>
      </w:pPr>
      <w:r>
        <w:rPr>
          <w:rStyle w:val="BodyTextChar"/>
          <w:rFonts w:eastAsiaTheme="majorEastAsia"/>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493B466" w14:textId="77777777" w:rsidR="00206800" w:rsidRDefault="00206800" w:rsidP="000573F2">
      <w:pPr>
        <w:pStyle w:val="BodyText"/>
        <w:numPr>
          <w:ilvl w:val="1"/>
          <w:numId w:val="1"/>
        </w:numPr>
        <w:ind w:left="426" w:hanging="426"/>
        <w:jc w:val="both"/>
      </w:pPr>
      <w:r>
        <w:rPr>
          <w:rStyle w:val="BodyTextChar"/>
          <w:rFonts w:eastAsiaTheme="majorEastAsia"/>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rStyle w:val="BodyTextChar"/>
          <w:rFonts w:eastAsiaTheme="majorEastAsia"/>
        </w:rPr>
        <w:t>Poor’s</w:t>
      </w:r>
      <w:proofErr w:type="spellEnd"/>
      <w:r>
        <w:rPr>
          <w:rStyle w:val="BodyTextChar"/>
          <w:rFonts w:eastAsiaTheme="majorEastAsia"/>
        </w:rPr>
        <w:t xml:space="preserve"> – „A-“, </w:t>
      </w:r>
      <w:proofErr w:type="spellStart"/>
      <w:r>
        <w:rPr>
          <w:rStyle w:val="BodyTextChar"/>
          <w:rFonts w:eastAsiaTheme="majorEastAsia"/>
        </w:rPr>
        <w:t>Fitch</w:t>
      </w:r>
      <w:proofErr w:type="spellEnd"/>
      <w:r>
        <w:rPr>
          <w:rStyle w:val="BodyTextChar"/>
          <w:rFonts w:eastAsiaTheme="majorEastAsia"/>
        </w:rPr>
        <w:t xml:space="preserve"> – „A-“, </w:t>
      </w:r>
      <w:proofErr w:type="spellStart"/>
      <w:r>
        <w:rPr>
          <w:rStyle w:val="BodyTextChar"/>
          <w:rFonts w:eastAsiaTheme="majorEastAsia"/>
        </w:rPr>
        <w:t>Moody’s</w:t>
      </w:r>
      <w:proofErr w:type="spellEnd"/>
      <w:r>
        <w:rPr>
          <w:rStyle w:val="BodyTextChar"/>
          <w:rFonts w:eastAsiaTheme="majorEastAsia"/>
        </w:rPr>
        <w:t xml:space="preserve"> – „A3“ arba lygiavertį; reitingą turi atitikti bankas arba draudimo bendrovė, kuri išdavė užtikrinimą, arba bendrovių grupė, kuriai jie priklauso. Garanto ar laiduotojo atitiktį šiems reikalavimams, Užsakovui paprašius, turi pagrįsti Rangovas.</w:t>
      </w:r>
    </w:p>
    <w:p w14:paraId="117C8D57" w14:textId="77777777" w:rsidR="00206800" w:rsidRDefault="00206800" w:rsidP="000573F2">
      <w:pPr>
        <w:pStyle w:val="BodyText"/>
        <w:numPr>
          <w:ilvl w:val="1"/>
          <w:numId w:val="1"/>
        </w:numPr>
        <w:tabs>
          <w:tab w:val="left" w:pos="851"/>
        </w:tabs>
        <w:ind w:left="426" w:hanging="426"/>
        <w:jc w:val="both"/>
      </w:pPr>
      <w:r>
        <w:rPr>
          <w:rStyle w:val="BodyTextChar"/>
          <w:rFonts w:eastAsiaTheme="majorEastAsia"/>
        </w:rPr>
        <w:t>Avanso grąžinimo užtikrinimo suma turi būti lygi Rangovo prašomai avanso sumai ir turi būti nurodoma ir išmokama eurais;</w:t>
      </w:r>
    </w:p>
    <w:p w14:paraId="724705BD" w14:textId="77777777" w:rsidR="00206800" w:rsidRDefault="00206800" w:rsidP="000573F2">
      <w:pPr>
        <w:pStyle w:val="BodyText"/>
        <w:numPr>
          <w:ilvl w:val="1"/>
          <w:numId w:val="1"/>
        </w:numPr>
        <w:tabs>
          <w:tab w:val="left" w:pos="851"/>
        </w:tabs>
        <w:ind w:left="426" w:hanging="426"/>
        <w:jc w:val="both"/>
      </w:pPr>
      <w:r>
        <w:rPr>
          <w:rStyle w:val="BodyTextChar"/>
          <w:rFonts w:eastAsiaTheme="majorEastAsia"/>
        </w:rPr>
        <w:t>Reikalaujama pagal avanso grąžinimo užtikrinimą suma turi būti išmokama ne vėliau nei per 10 dienų po Užsakovo mokėjimo reikalavimo pateikimo garantui arba draudikui;</w:t>
      </w:r>
    </w:p>
    <w:p w14:paraId="29B41A46" w14:textId="77777777" w:rsidR="00206800" w:rsidRDefault="00206800" w:rsidP="000573F2">
      <w:pPr>
        <w:pStyle w:val="BodyText"/>
        <w:numPr>
          <w:ilvl w:val="1"/>
          <w:numId w:val="1"/>
        </w:numPr>
        <w:ind w:left="426" w:hanging="426"/>
        <w:jc w:val="both"/>
      </w:pPr>
      <w:r>
        <w:rPr>
          <w:rStyle w:val="BodyTextChar"/>
          <w:rFonts w:eastAsiaTheme="majorEastAsia"/>
        </w:rPr>
        <w:t>Avanso grąžinimo užtikrinimas turi įsigalioti ne vėliau, negu avanso sumokėjimo Rangovui (avanso įskaitymo į Rangovo banko sąskaitą) momentu;</w:t>
      </w:r>
    </w:p>
    <w:p w14:paraId="7D60B795" w14:textId="77777777" w:rsidR="00206800" w:rsidRDefault="00206800" w:rsidP="000573F2">
      <w:pPr>
        <w:pStyle w:val="BodyText"/>
        <w:numPr>
          <w:ilvl w:val="1"/>
          <w:numId w:val="1"/>
        </w:numPr>
        <w:ind w:left="426" w:hanging="426"/>
        <w:jc w:val="both"/>
      </w:pPr>
      <w:r>
        <w:rPr>
          <w:rStyle w:val="BodyTextChar"/>
          <w:rFonts w:eastAsiaTheme="majorEastAsia"/>
        </w:rPr>
        <w:t>Avanso grąžinimo užtikrinime nurodytas jo galiojimo terminas turi būti ne trumpesnis kaip 10 mėnesių.</w:t>
      </w:r>
    </w:p>
    <w:p w14:paraId="026FCC43" w14:textId="77777777" w:rsidR="00206800" w:rsidRDefault="00206800" w:rsidP="000573F2">
      <w:pPr>
        <w:pStyle w:val="BodyText"/>
        <w:numPr>
          <w:ilvl w:val="1"/>
          <w:numId w:val="1"/>
        </w:numPr>
        <w:tabs>
          <w:tab w:val="left" w:pos="839"/>
        </w:tabs>
        <w:ind w:left="426" w:hanging="426"/>
        <w:jc w:val="both"/>
      </w:pPr>
      <w:r>
        <w:rPr>
          <w:rStyle w:val="BodyTextChar"/>
          <w:rFonts w:eastAsiaTheme="majorEastAsia"/>
        </w:rPr>
        <w:t>Jeigu Rangovas negrąžina Užsakovui avanso likus 10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5 dienoms iki avanso grąžinimo užtikrinimo galiojimo pabaigos. Jeigu Užsakovas laiku negauna tokio dokumento, Užsakovas turi teisę pagal avanso grąžinimo užtikrinimą pareikalauti sumokėti visą avanso likutį;</w:t>
      </w:r>
    </w:p>
    <w:p w14:paraId="15FBE701" w14:textId="77777777" w:rsidR="00206800" w:rsidRDefault="00206800" w:rsidP="000573F2">
      <w:pPr>
        <w:pStyle w:val="BodyText"/>
        <w:numPr>
          <w:ilvl w:val="1"/>
          <w:numId w:val="1"/>
        </w:numPr>
        <w:tabs>
          <w:tab w:val="left" w:pos="834"/>
        </w:tabs>
        <w:ind w:left="426" w:hanging="426"/>
        <w:jc w:val="both"/>
      </w:pPr>
      <w:bookmarkStart w:id="5" w:name="_Hlk209010735"/>
      <w:r>
        <w:rPr>
          <w:rStyle w:val="BodyTextChar"/>
          <w:rFonts w:eastAsiaTheme="majorEastAsia"/>
        </w:rPr>
        <w:t>Avanso grąžinimo užtikrinimo suma gali būti mažinama Rangovo grąžintomis (išskaitytomis) avanso sumomis;</w:t>
      </w:r>
    </w:p>
    <w:bookmarkEnd w:id="5"/>
    <w:p w14:paraId="7BD9E1D6" w14:textId="77777777" w:rsidR="00206800" w:rsidRDefault="00206800" w:rsidP="000573F2">
      <w:pPr>
        <w:pStyle w:val="BodyText"/>
        <w:numPr>
          <w:ilvl w:val="1"/>
          <w:numId w:val="1"/>
        </w:numPr>
        <w:tabs>
          <w:tab w:val="left" w:pos="839"/>
        </w:tabs>
        <w:ind w:left="426" w:hanging="426"/>
        <w:jc w:val="both"/>
      </w:pPr>
      <w:r>
        <w:rPr>
          <w:rStyle w:val="BodyTextChar"/>
          <w:rFonts w:eastAsiaTheme="majorEastAsia"/>
        </w:rPr>
        <w:t>Avanso grąžinimo užtikrinimui turi būti taikomi Lietuvos Respublikos įstatymai.</w:t>
      </w:r>
    </w:p>
    <w:p w14:paraId="70B9C2BB" w14:textId="77777777" w:rsidR="00206800" w:rsidRDefault="00206800" w:rsidP="00404003">
      <w:pPr>
        <w:pStyle w:val="BodyText"/>
        <w:numPr>
          <w:ilvl w:val="0"/>
          <w:numId w:val="1"/>
        </w:numPr>
        <w:tabs>
          <w:tab w:val="left" w:pos="426"/>
        </w:tabs>
        <w:ind w:left="426" w:hanging="426"/>
        <w:jc w:val="both"/>
      </w:pPr>
      <w:r>
        <w:rPr>
          <w:rStyle w:val="BodyTextChar"/>
          <w:rFonts w:eastAsiaTheme="majorEastAsia"/>
        </w:rPr>
        <w:t>Užsakovas privalo sumokėti Rangovui avansą (arba jo dalį) per 10 darbo dienų po to, kai Rangovas pateikia Užsakovui prašymą sumokėti avansą (arba jo dalį) ir avanso grąžinimo užtikrinimą, atitinkantį visas šiame punkte nustatytas sąlygas.</w:t>
      </w:r>
    </w:p>
    <w:p w14:paraId="217060AB" w14:textId="6FC504BD" w:rsidR="00206800" w:rsidRPr="001C3A8E" w:rsidRDefault="00206800" w:rsidP="00404003">
      <w:pPr>
        <w:pStyle w:val="BodyText"/>
        <w:numPr>
          <w:ilvl w:val="0"/>
          <w:numId w:val="1"/>
        </w:numPr>
        <w:tabs>
          <w:tab w:val="left" w:pos="365"/>
        </w:tabs>
        <w:ind w:left="440" w:hanging="426"/>
        <w:jc w:val="both"/>
      </w:pPr>
      <w:r>
        <w:rPr>
          <w:rStyle w:val="BodyTextChar"/>
          <w:rFonts w:eastAsiaTheme="majorEastAsia"/>
        </w:rPr>
        <w:t>Rangovas Sutarties nurodytais terminais atlikęs Darbus ar jų dalį, perduoda Užsakovui Šalių pasirašytus atliktų darbų priėmimo-perdavimo aktus</w:t>
      </w:r>
      <w:r w:rsidR="003A2675">
        <w:rPr>
          <w:rStyle w:val="BodyTextChar"/>
          <w:rFonts w:eastAsiaTheme="majorEastAsia"/>
        </w:rPr>
        <w:t>,</w:t>
      </w:r>
      <w:r>
        <w:rPr>
          <w:rStyle w:val="BodyTextChar"/>
          <w:rFonts w:eastAsiaTheme="majorEastAsia"/>
        </w:rPr>
        <w:t xml:space="preserve"> PVM sąskait</w:t>
      </w:r>
      <w:r w:rsidR="00DE25D4">
        <w:rPr>
          <w:rStyle w:val="BodyTextChar"/>
          <w:rFonts w:eastAsiaTheme="majorEastAsia"/>
        </w:rPr>
        <w:t>ą</w:t>
      </w:r>
      <w:r>
        <w:rPr>
          <w:rStyle w:val="BodyTextChar"/>
          <w:rFonts w:eastAsiaTheme="majorEastAsia"/>
        </w:rPr>
        <w:t>-faktūr</w:t>
      </w:r>
      <w:r w:rsidR="00DE25D4">
        <w:rPr>
          <w:rStyle w:val="BodyTextChar"/>
          <w:rFonts w:eastAsiaTheme="majorEastAsia"/>
        </w:rPr>
        <w:t>ą</w:t>
      </w:r>
      <w:r w:rsidR="001C3A8E">
        <w:rPr>
          <w:rStyle w:val="BodyTextChar"/>
          <w:rFonts w:eastAsiaTheme="majorEastAsia"/>
        </w:rPr>
        <w:t xml:space="preserve">, </w:t>
      </w:r>
      <w:r w:rsidR="00BE428C">
        <w:rPr>
          <w:rStyle w:val="BodyTextChar"/>
          <w:rFonts w:eastAsiaTheme="majorEastAsia"/>
        </w:rPr>
        <w:t>visą techninę įrengtos įrangos d</w:t>
      </w:r>
      <w:r w:rsidR="006D3F31">
        <w:rPr>
          <w:rStyle w:val="BodyTextChar"/>
          <w:rFonts w:eastAsiaTheme="majorEastAsia"/>
        </w:rPr>
        <w:t>o</w:t>
      </w:r>
      <w:r w:rsidR="00BE428C">
        <w:rPr>
          <w:rStyle w:val="BodyTextChar"/>
          <w:rFonts w:eastAsiaTheme="majorEastAsia"/>
        </w:rPr>
        <w:t>k</w:t>
      </w:r>
      <w:r w:rsidR="006D3F31">
        <w:rPr>
          <w:rStyle w:val="BodyTextChar"/>
          <w:rFonts w:eastAsiaTheme="majorEastAsia"/>
        </w:rPr>
        <w:t>u</w:t>
      </w:r>
      <w:r w:rsidR="00BE428C">
        <w:rPr>
          <w:rStyle w:val="BodyTextChar"/>
          <w:rFonts w:eastAsiaTheme="majorEastAsia"/>
        </w:rPr>
        <w:t xml:space="preserve">mentaciją reikalingą </w:t>
      </w:r>
      <w:r w:rsidR="006D3F31">
        <w:rPr>
          <w:rStyle w:val="BodyTextChar"/>
          <w:rFonts w:eastAsiaTheme="majorEastAsia"/>
        </w:rPr>
        <w:t>subsidijai gauti</w:t>
      </w:r>
      <w:r w:rsidR="001C3A8E">
        <w:rPr>
          <w:rStyle w:val="BodyTextChar"/>
          <w:rFonts w:eastAsiaTheme="majorEastAsia"/>
        </w:rPr>
        <w:t xml:space="preserve"> </w:t>
      </w:r>
      <w:r w:rsidR="001C3A8E" w:rsidRPr="001C3A8E">
        <w:rPr>
          <w:rStyle w:val="BodyTextChar"/>
          <w:rFonts w:eastAsiaTheme="majorEastAsia"/>
        </w:rPr>
        <w:t>ir</w:t>
      </w:r>
      <w:r w:rsidRPr="001C3A8E">
        <w:rPr>
          <w:rStyle w:val="BodyTextChar"/>
          <w:rFonts w:eastAsiaTheme="majorEastAsia"/>
        </w:rPr>
        <w:t xml:space="preserve"> kitus būtinus išlaidų pagrindimą įrodančius dokumentus.</w:t>
      </w:r>
    </w:p>
    <w:p w14:paraId="035D2527" w14:textId="6416D8B5" w:rsidR="00206800" w:rsidRPr="007B276C" w:rsidRDefault="00206800" w:rsidP="00404003">
      <w:pPr>
        <w:pStyle w:val="BodyText"/>
        <w:numPr>
          <w:ilvl w:val="0"/>
          <w:numId w:val="1"/>
        </w:numPr>
        <w:tabs>
          <w:tab w:val="left" w:pos="375"/>
        </w:tabs>
        <w:ind w:left="440" w:hanging="426"/>
        <w:jc w:val="both"/>
      </w:pPr>
      <w:r>
        <w:rPr>
          <w:rStyle w:val="BodyTextChar"/>
          <w:rFonts w:eastAsiaTheme="majorEastAsia"/>
        </w:rPr>
        <w:t xml:space="preserve">Rangovui už atliktus Darbus pateikus Užsakovui dokumentus (pasirašytų darbų priėmimo - perdavimo aktus, PVM sąskaitas – faktūras bei kitus išlaidų pagrindimą įrodančius </w:t>
      </w:r>
      <w:r w:rsidRPr="007B276C">
        <w:rPr>
          <w:rStyle w:val="BodyTextChar"/>
          <w:rFonts w:eastAsiaTheme="majorEastAsia"/>
        </w:rPr>
        <w:t xml:space="preserve">dokumentus), apmokėjimas Rangovui vykdomas ne vėliau kaip </w:t>
      </w:r>
      <w:r w:rsidRPr="00A233D3">
        <w:rPr>
          <w:rStyle w:val="BodyTextChar"/>
          <w:rFonts w:eastAsiaTheme="majorEastAsia"/>
        </w:rPr>
        <w:t xml:space="preserve">per </w:t>
      </w:r>
      <w:r w:rsidR="003E190D" w:rsidRPr="00A233D3">
        <w:rPr>
          <w:rStyle w:val="BodyTextChar"/>
          <w:rFonts w:eastAsiaTheme="majorEastAsia"/>
        </w:rPr>
        <w:t>3</w:t>
      </w:r>
      <w:r w:rsidRPr="00A233D3">
        <w:rPr>
          <w:rStyle w:val="BodyTextChar"/>
          <w:rFonts w:eastAsiaTheme="majorEastAsia"/>
        </w:rPr>
        <w:t>0 (</w:t>
      </w:r>
      <w:r w:rsidR="003E190D" w:rsidRPr="00A233D3">
        <w:rPr>
          <w:rStyle w:val="BodyTextChar"/>
          <w:rFonts w:eastAsiaTheme="majorEastAsia"/>
        </w:rPr>
        <w:t>trisdešimt</w:t>
      </w:r>
      <w:r w:rsidRPr="00A233D3">
        <w:rPr>
          <w:rStyle w:val="BodyTextChar"/>
          <w:rFonts w:eastAsiaTheme="majorEastAsia"/>
        </w:rPr>
        <w:t xml:space="preserve">) kalendorinių dienų </w:t>
      </w:r>
      <w:r w:rsidR="007B276C" w:rsidRPr="00A233D3">
        <w:rPr>
          <w:lang w:eastAsia="lt-LT"/>
        </w:rPr>
        <w:t xml:space="preserve">nuo Rangovo </w:t>
      </w:r>
      <w:r w:rsidR="007B276C" w:rsidRPr="00A233D3">
        <w:t>PVM sąskaitos – faktūros bei lydinčiųjų dokumentų</w:t>
      </w:r>
      <w:r w:rsidR="007B276C" w:rsidRPr="003E190D">
        <w:t xml:space="preserve"> pateikimo sąskaitų </w:t>
      </w:r>
      <w:r w:rsidR="007B276C" w:rsidRPr="007B276C">
        <w:t>administravimo bendrojoje informacinėje sistemoje SABIS dienos.</w:t>
      </w:r>
      <w:r w:rsidR="006D6101">
        <w:t xml:space="preserve"> PVM sąskaitoje -faktūroje papildomai turi būti nurodyta Sutarties data ir numeris.  </w:t>
      </w:r>
    </w:p>
    <w:p w14:paraId="2766E92A"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Rangovas patvirtina, kad į Darbų kainą yra įskaičiuotos visos Rangovo išlaidos, susijusios su įrangos tinkamu sumontavimu, įskaitant medžiagų ir jų atsargų įsigijimo kainą, darbo jėgos kainą, transporto išlaidas ir pan., bei su Sutartimi susijusias Rangovo mokėtinas rinkliavas. Jeigu, siekiant laiku ir tinkamai įvykdyti Sutartį, reikia atlikti papildomus darbus, kurių Rangovas nenumatė sudarant Sutartį, bet turėjo ir galėjo juos numatyti, ir jie yra būtini Sutarčiai tinkamai vykdyti, šiuos Darbus Rangovas atlieka savo sąskaita.</w:t>
      </w:r>
    </w:p>
    <w:p w14:paraId="320BB93D" w14:textId="1446DA80" w:rsidR="00206800" w:rsidRPr="006D6101" w:rsidRDefault="00206800" w:rsidP="00404003">
      <w:pPr>
        <w:pStyle w:val="BodyText"/>
        <w:numPr>
          <w:ilvl w:val="0"/>
          <w:numId w:val="1"/>
        </w:numPr>
        <w:tabs>
          <w:tab w:val="left" w:pos="375"/>
        </w:tabs>
        <w:ind w:left="440" w:hanging="426"/>
        <w:jc w:val="both"/>
      </w:pPr>
      <w:r w:rsidRPr="006D6101">
        <w:rPr>
          <w:rStyle w:val="BodyTextChar"/>
          <w:rFonts w:eastAsiaTheme="majorEastAsia"/>
        </w:rPr>
        <w:t xml:space="preserve">Vykdant Sutartį, PVM sąskaitos faktūros turi būti teikiamos naudojantis </w:t>
      </w:r>
      <w:r w:rsidR="007B276C" w:rsidRPr="006D6101">
        <w:t>sąskaitų administravimo bendrąja informacine sistema SABIS.</w:t>
      </w:r>
      <w:r w:rsidR="007B276C" w:rsidRPr="006D6101">
        <w:rPr>
          <w:lang w:eastAsia="lt-LT"/>
        </w:rPr>
        <w:t xml:space="preserve"> </w:t>
      </w:r>
    </w:p>
    <w:p w14:paraId="06CE2FDB"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 xml:space="preserve">Užsakovas, gavęs iš Rangovo reikalingus dokumentus mokėjimo prašymui pateikti, per 10 darbo dienų </w:t>
      </w:r>
      <w:r>
        <w:rPr>
          <w:rStyle w:val="BodyTextChar"/>
          <w:rFonts w:eastAsiaTheme="majorEastAsia"/>
        </w:rPr>
        <w:lastRenderedPageBreak/>
        <w:t>privalo patvirtinti dokumentus pasirašydamas arba atsisakyti pasirašyti dokumentus, nurodydamas nepasirašymo priežastis.</w:t>
      </w:r>
    </w:p>
    <w:p w14:paraId="2F0E9E1B"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Visi atsiskaitymai su Rangovu vykdomi bankiniu pavedimu į jo šios Sutarties rekvizituose nurodytą atsiskaitomąją sąskaitą. Mokėjimo data laikoma Užsakovo mokėjimo operacijos įvykdymo data.</w:t>
      </w:r>
    </w:p>
    <w:p w14:paraId="5ED43877" w14:textId="77777777" w:rsidR="00206800" w:rsidRPr="00206800" w:rsidRDefault="00206800" w:rsidP="00404003">
      <w:pPr>
        <w:pStyle w:val="BodyText"/>
        <w:numPr>
          <w:ilvl w:val="0"/>
          <w:numId w:val="1"/>
        </w:numPr>
        <w:tabs>
          <w:tab w:val="left" w:pos="375"/>
        </w:tabs>
        <w:ind w:left="440" w:hanging="426"/>
        <w:jc w:val="both"/>
        <w:rPr>
          <w:rStyle w:val="BodyTextChar"/>
        </w:rPr>
      </w:pPr>
      <w:r>
        <w:rPr>
          <w:rStyle w:val="BodyTextChar"/>
          <w:rFonts w:eastAsiaTheme="majorEastAsia"/>
        </w:rPr>
        <w:t>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informuoja Rangovą.</w:t>
      </w:r>
    </w:p>
    <w:p w14:paraId="30039EAD" w14:textId="77777777" w:rsidR="00206800" w:rsidRDefault="00206800" w:rsidP="00404003">
      <w:pPr>
        <w:pStyle w:val="BodyText"/>
        <w:numPr>
          <w:ilvl w:val="0"/>
          <w:numId w:val="1"/>
        </w:numPr>
        <w:tabs>
          <w:tab w:val="left" w:pos="420"/>
        </w:tabs>
        <w:jc w:val="both"/>
      </w:pPr>
      <w:r>
        <w:rPr>
          <w:rStyle w:val="BodyTextChar"/>
          <w:rFonts w:eastAsiaTheme="majorEastAsia"/>
        </w:rPr>
        <w:t>Fiksuota Sutarties kaina Sutarties galiojimo metu gali būti keičiama:</w:t>
      </w:r>
    </w:p>
    <w:p w14:paraId="15EB2B44" w14:textId="77777777" w:rsidR="00206800" w:rsidRDefault="00206800" w:rsidP="000573F2">
      <w:pPr>
        <w:pStyle w:val="BodyText"/>
        <w:numPr>
          <w:ilvl w:val="1"/>
          <w:numId w:val="1"/>
        </w:numPr>
        <w:tabs>
          <w:tab w:val="left" w:pos="284"/>
          <w:tab w:val="left" w:pos="567"/>
        </w:tabs>
        <w:spacing w:after="40"/>
        <w:ind w:left="426" w:hanging="426"/>
        <w:jc w:val="both"/>
      </w:pPr>
      <w:r>
        <w:rPr>
          <w:rStyle w:val="BodyTextChar"/>
          <w:rFonts w:eastAsiaTheme="majorEastAsia"/>
        </w:rPr>
        <w:t>padidėjus arba sumažėjus pridėtinės vertės mokesčio (PVM) tarifui Sutarties kaina atitinkamai didinama arba mažinama. Sutarties kainos perskaičiavimo formulė pasikeitus PVM tarifui:</w:t>
      </w:r>
    </w:p>
    <w:p w14:paraId="79E79010" w14:textId="77777777" w:rsidR="00206800" w:rsidRDefault="00206800" w:rsidP="00206800">
      <w:pPr>
        <w:pStyle w:val="Heading11"/>
        <w:jc w:val="both"/>
        <w:rPr>
          <w:sz w:val="22"/>
          <w:szCs w:val="22"/>
        </w:rPr>
      </w:pPr>
      <w:bookmarkStart w:id="6" w:name="bookmark8"/>
      <w:r>
        <w:rPr>
          <w:rStyle w:val="Heading10"/>
          <w:rFonts w:ascii="Times New Roman" w:eastAsia="Times New Roman" w:hAnsi="Times New Roman" w:cs="Times New Roman"/>
          <w:sz w:val="22"/>
          <w:szCs w:val="22"/>
        </w:rPr>
        <w:t>S</w:t>
      </w:r>
      <w:r>
        <w:rPr>
          <w:rStyle w:val="Heading10"/>
          <w:rFonts w:ascii="Times New Roman" w:eastAsia="Times New Roman" w:hAnsi="Times New Roman" w:cs="Times New Roman"/>
          <w:sz w:val="22"/>
          <w:szCs w:val="22"/>
          <w:vertAlign w:val="subscript"/>
        </w:rPr>
        <w:t>N</w:t>
      </w:r>
      <w:r>
        <w:rPr>
          <w:rStyle w:val="Heading10"/>
        </w:rPr>
        <w:t xml:space="preserve"> = </w:t>
      </w:r>
      <w:r>
        <w:rPr>
          <w:rStyle w:val="Heading10"/>
          <w:rFonts w:ascii="Times New Roman" w:eastAsia="Times New Roman" w:hAnsi="Times New Roman" w:cs="Times New Roman"/>
          <w:smallCaps/>
          <w:sz w:val="32"/>
          <w:szCs w:val="32"/>
        </w:rPr>
        <w:t>a</w:t>
      </w:r>
      <w:r>
        <w:rPr>
          <w:rStyle w:val="Heading10"/>
        </w:rPr>
        <w:t xml:space="preserve"> + </w:t>
      </w:r>
      <w:r>
        <w:rPr>
          <w:rStyle w:val="Heading10"/>
          <w:rFonts w:ascii="Times New Roman" w:eastAsia="Times New Roman" w:hAnsi="Times New Roman" w:cs="Times New Roman"/>
          <w:strike/>
          <w:sz w:val="24"/>
          <w:szCs w:val="24"/>
        </w:rPr>
        <w:t>(</w:t>
      </w:r>
      <w:r w:rsidRPr="00BD303E">
        <w:rPr>
          <w:rStyle w:val="Heading10"/>
          <w:rFonts w:ascii="Times New Roman" w:eastAsia="Times New Roman" w:hAnsi="Times New Roman" w:cs="Times New Roman"/>
          <w:sz w:val="24"/>
          <w:szCs w:val="24"/>
        </w:rPr>
        <w:t>S</w:t>
      </w:r>
      <w:r w:rsidRPr="00BD303E">
        <w:rPr>
          <w:rStyle w:val="Heading10"/>
          <w:rFonts w:ascii="Times New Roman" w:eastAsia="Times New Roman" w:hAnsi="Times New Roman" w:cs="Times New Roman"/>
          <w:sz w:val="14"/>
          <w:szCs w:val="14"/>
        </w:rPr>
        <w:t>S</w:t>
      </w:r>
      <w:r w:rsidRPr="00BD303E">
        <w:rPr>
          <w:rStyle w:val="Heading10"/>
          <w:sz w:val="24"/>
          <w:szCs w:val="24"/>
        </w:rPr>
        <w:t xml:space="preserve"> - </w:t>
      </w:r>
      <w:r w:rsidRPr="00BD303E">
        <w:rPr>
          <w:rStyle w:val="Heading10"/>
          <w:rFonts w:ascii="Times New Roman" w:eastAsia="Times New Roman" w:hAnsi="Times New Roman" w:cs="Times New Roman"/>
          <w:sz w:val="24"/>
          <w:szCs w:val="24"/>
        </w:rPr>
        <w:t>A)</w:t>
      </w:r>
      <w:r>
        <w:rPr>
          <w:rStyle w:val="Heading10"/>
        </w:rPr>
        <w:t xml:space="preserve"> X </w:t>
      </w:r>
      <w:r>
        <w:rPr>
          <w:rStyle w:val="Heading10"/>
          <w:rFonts w:ascii="Times New Roman" w:eastAsia="Times New Roman" w:hAnsi="Times New Roman" w:cs="Times New Roman"/>
          <w:sz w:val="22"/>
          <w:szCs w:val="22"/>
        </w:rPr>
        <w:t xml:space="preserve">(1 </w:t>
      </w:r>
      <w:r>
        <w:rPr>
          <w:rStyle w:val="Heading10"/>
        </w:rPr>
        <w:t xml:space="preserve">+ </w:t>
      </w:r>
      <w:r>
        <w:rPr>
          <w:rStyle w:val="Heading10"/>
          <w:rFonts w:ascii="Times New Roman" w:eastAsia="Times New Roman" w:hAnsi="Times New Roman" w:cs="Times New Roman"/>
          <w:sz w:val="22"/>
          <w:szCs w:val="22"/>
        </w:rPr>
        <w:t>TN-)</w:t>
      </w:r>
      <w:bookmarkEnd w:id="6"/>
    </w:p>
    <w:p w14:paraId="438EB724" w14:textId="77777777" w:rsidR="00206800" w:rsidRDefault="00206800" w:rsidP="00206800">
      <w:pPr>
        <w:pStyle w:val="Heading21"/>
        <w:tabs>
          <w:tab w:val="left" w:pos="2342"/>
          <w:tab w:val="left" w:pos="3782"/>
        </w:tabs>
        <w:spacing w:after="0" w:line="240" w:lineRule="auto"/>
        <w:ind w:left="1540"/>
        <w:rPr>
          <w:sz w:val="44"/>
          <w:szCs w:val="44"/>
        </w:rPr>
      </w:pPr>
      <w:bookmarkStart w:id="7" w:name="bookmark10"/>
      <w:r>
        <w:rPr>
          <w:rStyle w:val="Heading20"/>
          <w:rFonts w:eastAsiaTheme="majorEastAsia"/>
          <w:i/>
          <w:iCs/>
          <w:sz w:val="14"/>
          <w:szCs w:val="14"/>
        </w:rPr>
        <w:t>N</w:t>
      </w:r>
      <w:r>
        <w:rPr>
          <w:rStyle w:val="Heading20"/>
          <w:rFonts w:eastAsiaTheme="majorEastAsia"/>
        </w:rPr>
        <w:tab/>
        <w:t xml:space="preserve">(1 </w:t>
      </w:r>
      <w:r>
        <w:rPr>
          <w:rStyle w:val="Heading20"/>
          <w:rFonts w:ascii="Arial" w:eastAsia="Arial" w:hAnsi="Arial" w:cs="Arial"/>
          <w:sz w:val="20"/>
          <w:szCs w:val="20"/>
        </w:rPr>
        <w:t xml:space="preserve">+ </w:t>
      </w:r>
      <w:r>
        <w:rPr>
          <w:rStyle w:val="Heading20"/>
          <w:rFonts w:eastAsiaTheme="majorEastAsia"/>
          <w:i/>
          <w:iCs/>
        </w:rPr>
        <w:t>T</w:t>
      </w:r>
      <w:r>
        <w:rPr>
          <w:rStyle w:val="Heading20"/>
          <w:rFonts w:eastAsiaTheme="majorEastAsia"/>
        </w:rPr>
        <w:t xml:space="preserve"> )</w:t>
      </w:r>
      <w:r>
        <w:rPr>
          <w:rStyle w:val="Heading20"/>
          <w:rFonts w:eastAsiaTheme="majorEastAsia"/>
        </w:rPr>
        <w:tab/>
      </w:r>
      <w:r>
        <w:rPr>
          <w:rStyle w:val="Heading20"/>
          <w:rFonts w:eastAsiaTheme="majorEastAsia"/>
          <w:sz w:val="44"/>
          <w:szCs w:val="44"/>
          <w:vertAlign w:val="superscript"/>
        </w:rPr>
        <w:t>100</w:t>
      </w:r>
      <w:bookmarkEnd w:id="7"/>
    </w:p>
    <w:p w14:paraId="5514A755" w14:textId="77777777" w:rsidR="00206800" w:rsidRDefault="00206800" w:rsidP="00206800">
      <w:pPr>
        <w:pStyle w:val="Heading21"/>
        <w:spacing w:after="100" w:line="190" w:lineRule="auto"/>
        <w:ind w:left="2640"/>
      </w:pPr>
      <w:bookmarkStart w:id="8" w:name="bookmark12"/>
      <w:r>
        <w:rPr>
          <w:rStyle w:val="Heading20"/>
          <w:rFonts w:eastAsiaTheme="majorEastAsia"/>
        </w:rPr>
        <w:t>100</w:t>
      </w:r>
      <w:bookmarkEnd w:id="8"/>
    </w:p>
    <w:p w14:paraId="14645E1E" w14:textId="77777777" w:rsidR="00206800" w:rsidRDefault="00206800" w:rsidP="00206800">
      <w:pPr>
        <w:pStyle w:val="BodyText"/>
        <w:spacing w:line="178" w:lineRule="auto"/>
        <w:ind w:left="2640"/>
      </w:pPr>
      <w:r>
        <w:rPr>
          <w:rStyle w:val="BodyTextChar"/>
          <w:rFonts w:eastAsiaTheme="majorEastAsia"/>
          <w:sz w:val="30"/>
          <w:szCs w:val="30"/>
        </w:rPr>
        <w:t xml:space="preserve">S </w:t>
      </w:r>
      <w:r>
        <w:rPr>
          <w:rStyle w:val="BodyTextChar"/>
          <w:rFonts w:eastAsiaTheme="majorEastAsia"/>
          <w:sz w:val="30"/>
          <w:szCs w:val="30"/>
          <w:vertAlign w:val="subscript"/>
        </w:rPr>
        <w:t>N</w:t>
      </w:r>
      <w:r>
        <w:rPr>
          <w:rStyle w:val="BodyTextChar"/>
          <w:rFonts w:eastAsiaTheme="majorEastAsia"/>
        </w:rPr>
        <w:t xml:space="preserve"> - Perskaičiuota Sutarties kaina (su PVM)</w:t>
      </w:r>
    </w:p>
    <w:p w14:paraId="0BDBA065" w14:textId="77777777" w:rsidR="00206800" w:rsidRDefault="00206800" w:rsidP="00206800">
      <w:pPr>
        <w:pStyle w:val="BodyText"/>
        <w:spacing w:after="40"/>
        <w:ind w:left="2640"/>
      </w:pPr>
      <w:r>
        <w:rPr>
          <w:rStyle w:val="BodyTextChar"/>
          <w:rFonts w:eastAsiaTheme="majorEastAsia"/>
          <w:sz w:val="30"/>
          <w:szCs w:val="30"/>
        </w:rPr>
        <w:t xml:space="preserve">S </w:t>
      </w:r>
      <w:proofErr w:type="spellStart"/>
      <w:r>
        <w:rPr>
          <w:rStyle w:val="BodyTextChar"/>
          <w:rFonts w:eastAsiaTheme="majorEastAsia"/>
          <w:sz w:val="30"/>
          <w:szCs w:val="30"/>
          <w:vertAlign w:val="subscript"/>
        </w:rPr>
        <w:t>S</w:t>
      </w:r>
      <w:proofErr w:type="spellEnd"/>
      <w:r>
        <w:rPr>
          <w:rStyle w:val="BodyTextChar"/>
          <w:rFonts w:eastAsiaTheme="majorEastAsia"/>
        </w:rPr>
        <w:t xml:space="preserve"> - Sutarties kaina (su PVM) iki perskaičiavimo</w:t>
      </w:r>
    </w:p>
    <w:p w14:paraId="03A4F6EC" w14:textId="77777777" w:rsidR="00206800" w:rsidRDefault="00206800" w:rsidP="00206800">
      <w:pPr>
        <w:pStyle w:val="BodyText"/>
        <w:spacing w:after="40"/>
        <w:ind w:left="2640"/>
      </w:pPr>
      <w:r>
        <w:rPr>
          <w:rStyle w:val="BodyTextChar"/>
          <w:rFonts w:eastAsiaTheme="majorEastAsia"/>
        </w:rPr>
        <w:t>A – Atliktų darbų kaina (su PVM) iki perskaičiavimo</w:t>
      </w:r>
    </w:p>
    <w:p w14:paraId="6AA15FFF" w14:textId="77777777" w:rsidR="00206800" w:rsidRDefault="00206800" w:rsidP="00206800">
      <w:pPr>
        <w:pStyle w:val="BodyText"/>
        <w:ind w:left="2640"/>
      </w:pPr>
      <w:r>
        <w:rPr>
          <w:rStyle w:val="BodyTextChar"/>
          <w:rFonts w:eastAsiaTheme="majorEastAsia"/>
          <w:sz w:val="30"/>
          <w:szCs w:val="30"/>
        </w:rPr>
        <w:t>T</w:t>
      </w:r>
      <w:r>
        <w:rPr>
          <w:rStyle w:val="BodyTextChar"/>
          <w:rFonts w:eastAsiaTheme="majorEastAsia"/>
          <w:sz w:val="17"/>
          <w:szCs w:val="17"/>
          <w:vertAlign w:val="subscript"/>
        </w:rPr>
        <w:t>S</w:t>
      </w:r>
      <w:r>
        <w:rPr>
          <w:rStyle w:val="BodyTextChar"/>
          <w:rFonts w:eastAsiaTheme="majorEastAsia"/>
        </w:rPr>
        <w:t xml:space="preserve"> - senas PVM tarifas (procentais)</w:t>
      </w:r>
    </w:p>
    <w:p w14:paraId="28A8E04C" w14:textId="77777777" w:rsidR="00206800" w:rsidRDefault="00206800" w:rsidP="00206800">
      <w:pPr>
        <w:pStyle w:val="BodyText"/>
        <w:ind w:left="2640"/>
      </w:pPr>
      <w:r>
        <w:rPr>
          <w:rStyle w:val="BodyTextChar"/>
          <w:rFonts w:eastAsiaTheme="majorEastAsia"/>
          <w:sz w:val="30"/>
          <w:szCs w:val="30"/>
        </w:rPr>
        <w:t>T</w:t>
      </w:r>
      <w:r>
        <w:rPr>
          <w:rStyle w:val="BodyTextChar"/>
          <w:rFonts w:eastAsiaTheme="majorEastAsia"/>
          <w:sz w:val="17"/>
          <w:szCs w:val="17"/>
          <w:vertAlign w:val="subscript"/>
        </w:rPr>
        <w:t>N</w:t>
      </w:r>
      <w:r>
        <w:rPr>
          <w:rStyle w:val="BodyTextChar"/>
          <w:rFonts w:eastAsiaTheme="majorEastAsia"/>
        </w:rPr>
        <w:t xml:space="preserve"> - naujas PVM tarifas (procentais)</w:t>
      </w:r>
    </w:p>
    <w:p w14:paraId="29EF9FD1" w14:textId="77777777" w:rsidR="00206800" w:rsidRDefault="00206800" w:rsidP="000573F2">
      <w:pPr>
        <w:pStyle w:val="BodyText"/>
        <w:numPr>
          <w:ilvl w:val="2"/>
          <w:numId w:val="1"/>
        </w:numPr>
        <w:tabs>
          <w:tab w:val="left" w:pos="426"/>
          <w:tab w:val="left" w:pos="709"/>
          <w:tab w:val="left" w:pos="851"/>
          <w:tab w:val="left" w:pos="1134"/>
        </w:tabs>
        <w:ind w:left="426" w:hanging="426"/>
        <w:jc w:val="both"/>
      </w:pPr>
      <w:r>
        <w:rPr>
          <w:rStyle w:val="BodyTextChar"/>
          <w:rFonts w:eastAsiaTheme="majorEastAsia"/>
        </w:rPr>
        <w:t>pasikeitus pridėtinės vertės mokesčio dydžiui, Sutarties kaina ir PVM suma perskaičiuojama po Lietuvos Respublikos pridėtinės vertės mokesčio įstatymo, kuriuo keičiasi mokesčio tarifas, paskelbimo Teisės aktų registre ir jo įsigaliojimo dienos. PVM mokesčio tarifas perskaičiuojamas dėl likusios neįvykdytos Sutarties dalies.</w:t>
      </w:r>
    </w:p>
    <w:p w14:paraId="68D2CC38" w14:textId="77777777" w:rsidR="00206800" w:rsidRPr="000E73E7" w:rsidRDefault="00206800" w:rsidP="000573F2">
      <w:pPr>
        <w:pStyle w:val="BodyText"/>
        <w:numPr>
          <w:ilvl w:val="2"/>
          <w:numId w:val="1"/>
        </w:numPr>
        <w:tabs>
          <w:tab w:val="left" w:pos="284"/>
          <w:tab w:val="left" w:pos="567"/>
          <w:tab w:val="left" w:pos="709"/>
          <w:tab w:val="left" w:pos="993"/>
        </w:tabs>
        <w:ind w:left="426" w:hanging="426"/>
        <w:jc w:val="both"/>
        <w:rPr>
          <w:rStyle w:val="BodyTextChar"/>
        </w:rPr>
      </w:pPr>
      <w:r>
        <w:rPr>
          <w:rStyle w:val="BodyTextChar"/>
          <w:rFonts w:eastAsiaTheme="majorEastAsia"/>
        </w:rPr>
        <w:t>Sutarties kaina ir PVM sumos pakeitimas įforminamas papildomu susitarimu prie Sutarties, pasirašomu abiejų Sutarties Šalių.</w:t>
      </w:r>
    </w:p>
    <w:p w14:paraId="0987621C" w14:textId="77777777" w:rsidR="000E73E7" w:rsidRDefault="000E73E7" w:rsidP="000E73E7">
      <w:pPr>
        <w:pStyle w:val="BodyText"/>
        <w:tabs>
          <w:tab w:val="left" w:pos="284"/>
          <w:tab w:val="left" w:pos="567"/>
          <w:tab w:val="left" w:pos="709"/>
          <w:tab w:val="left" w:pos="993"/>
        </w:tabs>
        <w:jc w:val="both"/>
      </w:pPr>
    </w:p>
    <w:p w14:paraId="0A05C704" w14:textId="77777777" w:rsidR="00206800" w:rsidRPr="00A0167E" w:rsidRDefault="00206800" w:rsidP="00206800">
      <w:pPr>
        <w:pStyle w:val="Heading31"/>
        <w:rPr>
          <w:b w:val="0"/>
          <w:bCs w:val="0"/>
        </w:rPr>
      </w:pPr>
      <w:bookmarkStart w:id="9" w:name="bookmark14"/>
      <w:r w:rsidRPr="00A0167E">
        <w:rPr>
          <w:rStyle w:val="Heading30"/>
          <w:rFonts w:eastAsiaTheme="majorEastAsia"/>
          <w:b/>
          <w:bCs/>
        </w:rPr>
        <w:t>IV. DARBŲ ATLIKIMAS IR JŲ PERDAVIMAS – PRIĖMIMAS</w:t>
      </w:r>
      <w:bookmarkEnd w:id="9"/>
    </w:p>
    <w:p w14:paraId="1AB094C9" w14:textId="3DC3E642" w:rsidR="00206800" w:rsidRPr="003E190D" w:rsidRDefault="00206800" w:rsidP="000573F2">
      <w:pPr>
        <w:pStyle w:val="BodyText"/>
        <w:numPr>
          <w:ilvl w:val="0"/>
          <w:numId w:val="1"/>
        </w:numPr>
        <w:tabs>
          <w:tab w:val="left" w:pos="420"/>
        </w:tabs>
        <w:ind w:left="440" w:hanging="440"/>
        <w:jc w:val="both"/>
      </w:pPr>
      <w:r>
        <w:rPr>
          <w:rStyle w:val="BodyTextChar"/>
          <w:rFonts w:eastAsiaTheme="majorEastAsia"/>
        </w:rPr>
        <w:t xml:space="preserve">Darbų atlikimo vieta – </w:t>
      </w:r>
      <w:r w:rsidR="00A0167E">
        <w:rPr>
          <w:rStyle w:val="BodyTextChar"/>
          <w:rFonts w:eastAsiaTheme="majorEastAsia"/>
        </w:rPr>
        <w:t xml:space="preserve">Energijos g. 1, </w:t>
      </w:r>
      <w:proofErr w:type="spellStart"/>
      <w:r w:rsidR="00A0167E">
        <w:rPr>
          <w:rStyle w:val="BodyTextChar"/>
          <w:rFonts w:eastAsiaTheme="majorEastAsia"/>
        </w:rPr>
        <w:t>Rykantų</w:t>
      </w:r>
      <w:proofErr w:type="spellEnd"/>
      <w:r w:rsidR="00A0167E">
        <w:rPr>
          <w:rStyle w:val="BodyTextChar"/>
          <w:rFonts w:eastAsiaTheme="majorEastAsia"/>
        </w:rPr>
        <w:t xml:space="preserve"> k., Lentvario sen., </w:t>
      </w:r>
      <w:r>
        <w:rPr>
          <w:rStyle w:val="BodyTextChar"/>
          <w:rFonts w:eastAsiaTheme="majorEastAsia"/>
        </w:rPr>
        <w:t xml:space="preserve">Trakų r. sav. </w:t>
      </w:r>
      <w:r w:rsidR="007B276C" w:rsidRPr="003E190D">
        <w:rPr>
          <w:rStyle w:val="BodyTextChar"/>
          <w:rFonts w:eastAsiaTheme="majorEastAsia"/>
        </w:rPr>
        <w:t>Rangovas p</w:t>
      </w:r>
      <w:r w:rsidRPr="003E190D">
        <w:rPr>
          <w:rStyle w:val="BodyTextChar"/>
          <w:rFonts w:eastAsiaTheme="majorEastAsia"/>
        </w:rPr>
        <w:t xml:space="preserve">er 14 (keturiolika) darbo dienų nuo Sutarties pasirašymo dienos privalo </w:t>
      </w:r>
      <w:r w:rsidR="007B276C" w:rsidRPr="003E190D">
        <w:rPr>
          <w:rStyle w:val="BodyTextChar"/>
          <w:rFonts w:eastAsiaTheme="majorEastAsia"/>
        </w:rPr>
        <w:t xml:space="preserve">pateikti </w:t>
      </w:r>
      <w:r w:rsidRPr="003E190D">
        <w:rPr>
          <w:rStyle w:val="BodyTextChar"/>
          <w:rFonts w:eastAsiaTheme="majorEastAsia"/>
        </w:rPr>
        <w:t>Užsakovui saulės</w:t>
      </w:r>
      <w:r>
        <w:rPr>
          <w:rStyle w:val="BodyTextChar"/>
          <w:rFonts w:eastAsiaTheme="majorEastAsia"/>
        </w:rPr>
        <w:t xml:space="preserve"> elektrinės medžiagų pristatymo, įrangos montavimo, elektrinės derinimo ir paleidimo darbų grafiką (detalizuotus mėnesio tikslumu). Visos Sutarties galiojimo metu, prieš bet kokių darbų vykdymą </w:t>
      </w:r>
      <w:r w:rsidR="00404003">
        <w:rPr>
          <w:rStyle w:val="BodyTextChar"/>
          <w:rFonts w:eastAsiaTheme="majorEastAsia"/>
        </w:rPr>
        <w:t xml:space="preserve">saulės </w:t>
      </w:r>
      <w:r>
        <w:rPr>
          <w:rStyle w:val="BodyTextChar"/>
          <w:rFonts w:eastAsiaTheme="majorEastAsia"/>
        </w:rPr>
        <w:t xml:space="preserve">elektrinės įrengimo vietoje, Rangovas privalo informuoti Užsakovą iš anksto. Tik gavęs Užsakovo leidimą, Rangovas gali </w:t>
      </w:r>
      <w:r w:rsidRPr="003E190D">
        <w:rPr>
          <w:rStyle w:val="BodyTextChar"/>
          <w:rFonts w:eastAsiaTheme="majorEastAsia"/>
        </w:rPr>
        <w:t xml:space="preserve">pradėti atitinkamus darbus vykdyti. Užsakovas apie savo pritarimą arba ne Rangovą privalo informuoti ne ilgiau nei per </w:t>
      </w:r>
      <w:r w:rsidR="0089378D" w:rsidRPr="003E190D">
        <w:rPr>
          <w:rStyle w:val="BodyTextChar"/>
          <w:rFonts w:eastAsiaTheme="majorEastAsia"/>
        </w:rPr>
        <w:t>3</w:t>
      </w:r>
      <w:r w:rsidRPr="003E190D">
        <w:rPr>
          <w:rStyle w:val="BodyTextChar"/>
          <w:rFonts w:eastAsiaTheme="majorEastAsia"/>
        </w:rPr>
        <w:t xml:space="preserve"> (</w:t>
      </w:r>
      <w:r w:rsidR="00CB5AFF" w:rsidRPr="003E190D">
        <w:rPr>
          <w:rStyle w:val="BodyTextChar"/>
          <w:rFonts w:eastAsiaTheme="majorEastAsia"/>
        </w:rPr>
        <w:t>tris</w:t>
      </w:r>
      <w:r w:rsidRPr="003E190D">
        <w:rPr>
          <w:rStyle w:val="BodyTextChar"/>
          <w:rFonts w:eastAsiaTheme="majorEastAsia"/>
        </w:rPr>
        <w:t>) darbo dien</w:t>
      </w:r>
      <w:r w:rsidR="00CB5AFF" w:rsidRPr="003E190D">
        <w:rPr>
          <w:rStyle w:val="BodyTextChar"/>
          <w:rFonts w:eastAsiaTheme="majorEastAsia"/>
        </w:rPr>
        <w:t>as</w:t>
      </w:r>
      <w:r w:rsidRPr="003E190D">
        <w:rPr>
          <w:rStyle w:val="BodyTextChar"/>
          <w:rFonts w:eastAsiaTheme="majorEastAsia"/>
        </w:rPr>
        <w:t xml:space="preserve"> nuo informacijos gavimo iš Rangovo.</w:t>
      </w:r>
    </w:p>
    <w:p w14:paraId="03489C92" w14:textId="77777777" w:rsidR="00206800" w:rsidRDefault="00206800" w:rsidP="00206800">
      <w:pPr>
        <w:pStyle w:val="BodyText"/>
        <w:numPr>
          <w:ilvl w:val="0"/>
          <w:numId w:val="1"/>
        </w:numPr>
        <w:tabs>
          <w:tab w:val="left" w:pos="420"/>
        </w:tabs>
        <w:ind w:left="440" w:hanging="440"/>
        <w:jc w:val="both"/>
      </w:pPr>
      <w:r w:rsidRPr="003E190D">
        <w:rPr>
          <w:rStyle w:val="BodyTextChar"/>
          <w:rFonts w:eastAsiaTheme="majorEastAsia"/>
        </w:rPr>
        <w:t>Atlikti Darbai perduodami Užsakovui Šalims pasirašant atliktų darbų priėmimo - perdavimo aktus (toliau – Aktas). Aktus iš Rangovo pusės pasirašo Rangovo paskirtas (įgaliotas) asmuo, o iš Užsakovo pusės – Užsakovo paskirtas (įgaliotas</w:t>
      </w:r>
      <w:r>
        <w:rPr>
          <w:rStyle w:val="BodyTextChar"/>
          <w:rFonts w:eastAsiaTheme="majorEastAsia"/>
        </w:rPr>
        <w:t>) asmuo.</w:t>
      </w:r>
    </w:p>
    <w:p w14:paraId="407F4F7D" w14:textId="797EEF07" w:rsidR="00206800" w:rsidRDefault="00206800" w:rsidP="00206800">
      <w:pPr>
        <w:pStyle w:val="BodyText"/>
        <w:numPr>
          <w:ilvl w:val="0"/>
          <w:numId w:val="1"/>
        </w:numPr>
        <w:tabs>
          <w:tab w:val="left" w:pos="394"/>
        </w:tabs>
        <w:ind w:left="440" w:hanging="440"/>
        <w:jc w:val="both"/>
      </w:pPr>
      <w:r>
        <w:rPr>
          <w:rStyle w:val="BodyTextChar"/>
          <w:rFonts w:eastAsiaTheme="majorEastAsia"/>
        </w:rPr>
        <w:t xml:space="preserve">Prieš derindamas projekto techninę dokumentaciją su elektros tinklų operatoriumi ir pradėdamas vykdyti </w:t>
      </w:r>
      <w:r w:rsidR="00404003">
        <w:rPr>
          <w:rStyle w:val="BodyTextChar"/>
          <w:rFonts w:eastAsiaTheme="majorEastAsia"/>
        </w:rPr>
        <w:t xml:space="preserve">saulės </w:t>
      </w:r>
      <w:r>
        <w:rPr>
          <w:rStyle w:val="BodyTextChar"/>
          <w:rFonts w:eastAsiaTheme="majorEastAsia"/>
        </w:rPr>
        <w:t>elektrinės įrengimo darbus, Rangovas privalo gauti raštišką Užsakovo pritarimą rengiamiems dokumentams. Rangovas tarpiniu priėmimo-perdavimo aktu privalo perduoti Užsakovui tinkamai įformintą saulės elektrinės techninį darbo projektą.</w:t>
      </w:r>
    </w:p>
    <w:p w14:paraId="6F1933A4"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Užsakovas priima Darbus, jei Darbai atitinka Sutartyje nustatytus reikalavimus, yra tinkamai ir laiku atlikti bei įvykdyti kiti Sutartyje nustatyti Rangovo įsipareigojimai Atliktų Darbų perdavimui įforminti Rangovas pateikia Užsakovui pasirašyti Aktą. Užsakovas privalo apžiūrėti ir priimti tinkamai atliktus Darbus bei pasirašyti Aktą ir jį grąžinti Rangovui ne vėliau kaip per 3 (tris) darbo dienas nuo jo gavimo.</w:t>
      </w:r>
    </w:p>
    <w:p w14:paraId="34DF147D" w14:textId="77777777" w:rsidR="00206800" w:rsidRDefault="00206800" w:rsidP="00206800">
      <w:pPr>
        <w:pStyle w:val="BodyText"/>
        <w:numPr>
          <w:ilvl w:val="0"/>
          <w:numId w:val="1"/>
        </w:numPr>
        <w:tabs>
          <w:tab w:val="left" w:pos="394"/>
        </w:tabs>
        <w:spacing w:after="240"/>
        <w:ind w:left="440" w:hanging="440"/>
        <w:jc w:val="both"/>
      </w:pPr>
      <w:r>
        <w:rPr>
          <w:rStyle w:val="BodyTextChar"/>
          <w:rFonts w:eastAsiaTheme="majorEastAsia"/>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 terminai jiems pašalinti. Defektų nustatymo akte nurodytus trūkus Rangovas pašalina savo jėgomis ir sąskaita. Jeigu Rangovas šios pareigos neįvykdo, Užsakovas įgyja galimybę savo pasirinkimu taikyti vieną iš Sutartyje nustatytų pažeistų teisių gynimo būdų.</w:t>
      </w:r>
    </w:p>
    <w:p w14:paraId="6D21C744" w14:textId="77777777" w:rsidR="00206800" w:rsidRPr="00404003" w:rsidRDefault="00206800" w:rsidP="00206800">
      <w:pPr>
        <w:pStyle w:val="Heading31"/>
        <w:rPr>
          <w:b w:val="0"/>
          <w:bCs w:val="0"/>
        </w:rPr>
      </w:pPr>
      <w:bookmarkStart w:id="10" w:name="bookmark16"/>
      <w:r w:rsidRPr="00404003">
        <w:rPr>
          <w:rStyle w:val="Heading30"/>
          <w:rFonts w:eastAsiaTheme="majorEastAsia"/>
          <w:b/>
          <w:bCs/>
        </w:rPr>
        <w:lastRenderedPageBreak/>
        <w:t>V. DARBŲ KOKYBĖ. GARANTINIAI TERMINAI</w:t>
      </w:r>
      <w:bookmarkEnd w:id="10"/>
    </w:p>
    <w:p w14:paraId="43E65CF6"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Rangovo Darbų garantiniai terminai nustatomi pagal Lietuvos Respublikos statybos įstatymo nuostatas. Darbuose naudojamų statybos produktų garantijos terminas nustatomas Rangovo išduodamuose statybos produktų dokumentuose.</w:t>
      </w:r>
    </w:p>
    <w:p w14:paraId="77891A83" w14:textId="77777777" w:rsidR="00206800" w:rsidRDefault="00206800" w:rsidP="00206800">
      <w:pPr>
        <w:pStyle w:val="BodyText"/>
        <w:numPr>
          <w:ilvl w:val="0"/>
          <w:numId w:val="1"/>
        </w:numPr>
        <w:tabs>
          <w:tab w:val="left" w:pos="394"/>
        </w:tabs>
        <w:jc w:val="both"/>
      </w:pPr>
      <w:r>
        <w:rPr>
          <w:rStyle w:val="BodyTextChar"/>
          <w:rFonts w:eastAsiaTheme="majorEastAsia"/>
        </w:rPr>
        <w:t>Sumontuotai įrangai turi būti suteikiama garantija:</w:t>
      </w:r>
    </w:p>
    <w:p w14:paraId="61CB08ED" w14:textId="77777777" w:rsidR="00206800" w:rsidRDefault="00206800" w:rsidP="00206800">
      <w:pPr>
        <w:pStyle w:val="BodyText"/>
        <w:numPr>
          <w:ilvl w:val="1"/>
          <w:numId w:val="1"/>
        </w:numPr>
        <w:tabs>
          <w:tab w:val="left" w:pos="1278"/>
        </w:tabs>
        <w:ind w:firstLine="720"/>
        <w:jc w:val="both"/>
      </w:pPr>
      <w:r>
        <w:rPr>
          <w:rStyle w:val="BodyTextChar"/>
          <w:rFonts w:eastAsiaTheme="majorEastAsia"/>
        </w:rPr>
        <w:t>moduliams - 12 metų;</w:t>
      </w:r>
    </w:p>
    <w:p w14:paraId="45225752" w14:textId="77777777" w:rsidR="00206800" w:rsidRDefault="00206800" w:rsidP="00206800">
      <w:pPr>
        <w:pStyle w:val="BodyText"/>
        <w:numPr>
          <w:ilvl w:val="1"/>
          <w:numId w:val="1"/>
        </w:numPr>
        <w:tabs>
          <w:tab w:val="left" w:pos="1278"/>
        </w:tabs>
        <w:ind w:firstLine="720"/>
        <w:jc w:val="both"/>
      </w:pPr>
      <w:proofErr w:type="spellStart"/>
      <w:r>
        <w:rPr>
          <w:rStyle w:val="BodyTextChar"/>
          <w:rFonts w:eastAsiaTheme="majorEastAsia"/>
        </w:rPr>
        <w:t>inverteriams</w:t>
      </w:r>
      <w:proofErr w:type="spellEnd"/>
      <w:r>
        <w:rPr>
          <w:rStyle w:val="BodyTextChar"/>
          <w:rFonts w:eastAsiaTheme="majorEastAsia"/>
        </w:rPr>
        <w:t xml:space="preserve"> - 10 metų;</w:t>
      </w:r>
    </w:p>
    <w:p w14:paraId="517CBBDB" w14:textId="77777777" w:rsidR="00206800" w:rsidRDefault="00206800" w:rsidP="00206800">
      <w:pPr>
        <w:pStyle w:val="BodyText"/>
        <w:numPr>
          <w:ilvl w:val="1"/>
          <w:numId w:val="1"/>
        </w:numPr>
        <w:tabs>
          <w:tab w:val="left" w:pos="1278"/>
        </w:tabs>
        <w:ind w:firstLine="720"/>
        <w:jc w:val="both"/>
      </w:pPr>
      <w:r>
        <w:rPr>
          <w:rStyle w:val="BodyTextChar"/>
          <w:rFonts w:eastAsiaTheme="majorEastAsia"/>
        </w:rPr>
        <w:t>konstrukcijoms - 10 metų;</w:t>
      </w:r>
    </w:p>
    <w:p w14:paraId="393F9CF2"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Jei per garantinį terminą išryškėja paslėptų trūkumų, kurie atsirado ne dėl Užsakovo kaltės, Užsakovas ne vėliau kaip per 5 (penkias) darbo dienas turi pranešti apie tokius trūkumus Rangovui. Gavęs pranešimą, Rangovas ne vėliau kaip per 10 (dešimt) darbo dienų privalo savo sąskaita pašalinti trūkumus. Kai per šį laikotarpį gedimų ir defektų ištaisyti objektyviai neįmanoma ir Rangovas pateikė tai patvirtinančius įrodymus, terminas nustatomas rašytiniu Šalių susitarimu. Rangovas įsipareigoja kompensuoti visus tiesioginius Užsakovo nuostolius, kurie atsirado dėl nekokybiškų Darbų atlikimo. Jeigu per nustatytą terminą Rangovas nepašalina trūkumų, Rangovas turi atlyginti Užsakovui turėtas išlaidas dėl tokių trūkumų pašalinimo.</w:t>
      </w:r>
    </w:p>
    <w:p w14:paraId="5874C854" w14:textId="5BD1EAB0" w:rsidR="00206800" w:rsidRDefault="00206800" w:rsidP="00206800">
      <w:pPr>
        <w:pStyle w:val="BodyText"/>
        <w:numPr>
          <w:ilvl w:val="0"/>
          <w:numId w:val="1"/>
        </w:numPr>
        <w:tabs>
          <w:tab w:val="left" w:pos="394"/>
        </w:tabs>
        <w:spacing w:after="300"/>
        <w:ind w:left="440" w:hanging="440"/>
        <w:jc w:val="both"/>
      </w:pPr>
      <w:r>
        <w:rPr>
          <w:rStyle w:val="BodyTextChar"/>
          <w:rFonts w:eastAsiaTheme="majorEastAsia"/>
          <w:b/>
          <w:bCs/>
        </w:rPr>
        <w:t xml:space="preserve">Rangovas garantuoja, kad po saulės elektrinės sumontavimo ir įvedimo į eksploataciją bus pasiektas Rangovo pasiūlyme nurodytas pagaminti elektros kiekis per ataskaitinius metus. </w:t>
      </w:r>
      <w:r>
        <w:rPr>
          <w:rStyle w:val="BodyTextChar"/>
          <w:rFonts w:eastAsiaTheme="majorEastAsia"/>
        </w:rPr>
        <w:t>Nepasiekus nurodytos reikšmės pirmais metais per Sutarties galiojime numatytą stebėsenos terminą, Rangovas moka Užsakovui šioje Sutartyje nustatytą ir apskaičiuotą baudą.</w:t>
      </w:r>
    </w:p>
    <w:p w14:paraId="1336253F" w14:textId="77777777" w:rsidR="00206800" w:rsidRPr="00404003" w:rsidRDefault="00206800" w:rsidP="00404003">
      <w:pPr>
        <w:pStyle w:val="Heading31"/>
        <w:tabs>
          <w:tab w:val="left" w:pos="3760"/>
        </w:tabs>
        <w:spacing w:after="300"/>
        <w:ind w:left="3760"/>
        <w:jc w:val="left"/>
        <w:rPr>
          <w:b w:val="0"/>
          <w:bCs w:val="0"/>
        </w:rPr>
      </w:pPr>
      <w:bookmarkStart w:id="11" w:name="bookmark18"/>
      <w:r w:rsidRPr="00404003">
        <w:rPr>
          <w:rStyle w:val="Heading30"/>
          <w:rFonts w:eastAsiaTheme="majorEastAsia"/>
          <w:b/>
          <w:bCs/>
        </w:rPr>
        <w:t>VI. ŠALIŲ TEISĖS IR PAREIGOS</w:t>
      </w:r>
      <w:bookmarkEnd w:id="11"/>
    </w:p>
    <w:p w14:paraId="1F3F967D"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Vykdydamos šią Sutartį Šalys vadovaujasi Lietuvos Respublikos civiliniu kodeksu, Lietuvos Respublikos statybos įstatymu, normatyviniais techniniais dokumentais, statybos techniniais reglamentais, Užsakovo parengtais pirkimo dokumentais bei pirkimo metu pateiktu Rangovo pasiūlymu.</w:t>
      </w:r>
    </w:p>
    <w:p w14:paraId="657D0084"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ir pareigų pagal sutartį perleidimo laikytini niekiniais ir negaliojančiais nuo jų sudarymo momento.</w:t>
      </w:r>
    </w:p>
    <w:p w14:paraId="0789B042" w14:textId="77777777" w:rsidR="00206800" w:rsidRDefault="00206800" w:rsidP="00206800">
      <w:pPr>
        <w:pStyle w:val="BodyText"/>
        <w:numPr>
          <w:ilvl w:val="0"/>
          <w:numId w:val="1"/>
        </w:numPr>
        <w:tabs>
          <w:tab w:val="left" w:pos="394"/>
        </w:tabs>
        <w:jc w:val="both"/>
      </w:pPr>
      <w:r>
        <w:rPr>
          <w:rStyle w:val="BodyTextChar"/>
          <w:rFonts w:eastAsiaTheme="majorEastAsia"/>
        </w:rPr>
        <w:t>Rangovas turi teisę:</w:t>
      </w:r>
    </w:p>
    <w:p w14:paraId="483B8175" w14:textId="77777777" w:rsidR="00206800" w:rsidRDefault="00206800" w:rsidP="00206800">
      <w:pPr>
        <w:pStyle w:val="BodyText"/>
        <w:numPr>
          <w:ilvl w:val="1"/>
          <w:numId w:val="1"/>
        </w:numPr>
        <w:tabs>
          <w:tab w:val="left" w:pos="610"/>
        </w:tabs>
        <w:jc w:val="both"/>
      </w:pPr>
      <w:r>
        <w:rPr>
          <w:rStyle w:val="BodyTextChar"/>
          <w:rFonts w:eastAsiaTheme="majorEastAsia"/>
        </w:rPr>
        <w:t>gauti visą informaciją, reikalingą tinkamam Sutarties vykdymui;</w:t>
      </w:r>
    </w:p>
    <w:p w14:paraId="2DE24929"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reikalauti, kad Užsakovas priimtų tinkamai ir kokybiškai atliktus Darbus ir sumokėtų už juos Sutartyje nustatytą kainą:</w:t>
      </w:r>
    </w:p>
    <w:p w14:paraId="5D1D73B3"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reikalauti, kad Užsakovas atlygintų tiesioginius nuostolius, patirtus Užsakovui nevykdant arba netinkamai vykdant Sutartį;</w:t>
      </w:r>
    </w:p>
    <w:p w14:paraId="4DEC70A5"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pasitelkti Sutarties vykdymui trečiuosius asmenis (subrangovus, subtiekėjus) bei pakeisti juos Sutartyje nustatyta tvarka ir sąlygomis;</w:t>
      </w:r>
    </w:p>
    <w:p w14:paraId="02AA42E3" w14:textId="77777777" w:rsidR="00206800" w:rsidRDefault="00206800" w:rsidP="00206800">
      <w:pPr>
        <w:pStyle w:val="BodyText"/>
        <w:numPr>
          <w:ilvl w:val="1"/>
          <w:numId w:val="1"/>
        </w:numPr>
        <w:tabs>
          <w:tab w:val="left" w:pos="610"/>
        </w:tabs>
        <w:jc w:val="both"/>
      </w:pPr>
      <w:r>
        <w:rPr>
          <w:rStyle w:val="BodyTextChar"/>
          <w:rFonts w:eastAsiaTheme="majorEastAsia"/>
        </w:rPr>
        <w:t>nutraukti Sutartį Sutartyje numatytomis sąlygomis ir tvarka;</w:t>
      </w:r>
    </w:p>
    <w:p w14:paraId="58D4A2E1"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Rangovas taip pat turi Lietuvos Respublikos civiliniame kodekse bei kituose Lietuvos Respublikos teisės aktuose numatytas teises.</w:t>
      </w:r>
    </w:p>
    <w:p w14:paraId="70797638" w14:textId="77777777" w:rsidR="00206800" w:rsidRDefault="00206800" w:rsidP="00206800">
      <w:pPr>
        <w:pStyle w:val="BodyText"/>
        <w:numPr>
          <w:ilvl w:val="0"/>
          <w:numId w:val="1"/>
        </w:numPr>
        <w:tabs>
          <w:tab w:val="left" w:pos="390"/>
        </w:tabs>
        <w:jc w:val="both"/>
      </w:pPr>
      <w:r>
        <w:rPr>
          <w:rStyle w:val="BodyTextChar"/>
          <w:rFonts w:eastAsiaTheme="majorEastAsia"/>
        </w:rPr>
        <w:t>Rangovas įsipareigoja:</w:t>
      </w:r>
    </w:p>
    <w:p w14:paraId="2012D39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atliekant Darbus laikytis visų Lietuvos Respublikoje priimtų teisės aktų ir nutarimų, potvarkių, taisyklių ir įsakymų, išleistų statybos srityje, o taip pat teisėtų visuomenės, valstybės ir savivaldybių institucijų ir kitų valdžios organų reikalavimų, kurie yra susiję su Darbais, jų vykdymu. Rangovas privalo rūpintis žmonių saugumu bei yra atsakingas už nelaimingus atsitikimus Darbų vykdymo vietoje ir greta jos;</w:t>
      </w:r>
    </w:p>
    <w:p w14:paraId="0D4D1571"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gauti visus reikalingus leidimus ir licencijas ir (ar) kitus valdžios ar savivaldybės institucijų išduotus dokumentus, reikalingus Sutartimi prisiimtų įsipareigojimų vykdymui;</w:t>
      </w:r>
    </w:p>
    <w:p w14:paraId="613C36A3"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Darbus atlikti kokybiškai pagal parengtus techninius darbo projektus taip, kad Rangovo Sutarties pagrindu sukurto objekto, jo dalies savybės atitiktų Lietuvos Respublikos teisės aktų reikalavimus ir objektas, jo dalis neturėtų defektų, kurie panaikintų ar sumažintų jo vertę ar tinkamumą numatytam panaudojimui;</w:t>
      </w:r>
    </w:p>
    <w:p w14:paraId="5E08F9F5" w14:textId="77777777" w:rsidR="00206800" w:rsidRDefault="00206800" w:rsidP="00206800">
      <w:pPr>
        <w:pStyle w:val="BodyText"/>
        <w:numPr>
          <w:ilvl w:val="1"/>
          <w:numId w:val="1"/>
        </w:numPr>
        <w:tabs>
          <w:tab w:val="left" w:pos="605"/>
        </w:tabs>
        <w:jc w:val="both"/>
      </w:pPr>
      <w:r>
        <w:rPr>
          <w:rStyle w:val="BodyTextChar"/>
          <w:rFonts w:eastAsiaTheme="majorEastAsia"/>
        </w:rPr>
        <w:t>nuolat informuoti Užsakovą apie Darbų eigą;</w:t>
      </w:r>
    </w:p>
    <w:p w14:paraId="196A17A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 xml:space="preserve">nuosekliai vykdyti Sutartį, konkurso sąlygose ir Sutartyje nustatytomis sąlygomis atlikti Darbus, </w:t>
      </w:r>
      <w:r>
        <w:rPr>
          <w:rStyle w:val="BodyTextChar"/>
          <w:rFonts w:eastAsiaTheme="majorEastAsia"/>
        </w:rPr>
        <w:lastRenderedPageBreak/>
        <w:t>vykdyti kitus įsipareigojimus, numatytus Sutartyje;</w:t>
      </w:r>
    </w:p>
    <w:p w14:paraId="161B225D"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užtikrinti iš Užsakovo Sutarties vykdymo metu gautos ir su Sutarties vykdymu susijusios informacijos konfidencialumą ir apsaugą;</w:t>
      </w:r>
    </w:p>
    <w:p w14:paraId="2A020D72" w14:textId="77777777" w:rsidR="00206800" w:rsidRDefault="00206800" w:rsidP="00404003">
      <w:pPr>
        <w:pStyle w:val="BodyText"/>
        <w:numPr>
          <w:ilvl w:val="1"/>
          <w:numId w:val="1"/>
        </w:numPr>
        <w:tabs>
          <w:tab w:val="left" w:pos="605"/>
        </w:tabs>
        <w:ind w:left="567" w:hanging="567"/>
        <w:jc w:val="both"/>
      </w:pPr>
      <w:r>
        <w:rPr>
          <w:rStyle w:val="BodyTextChar"/>
          <w:rFonts w:eastAsiaTheme="majorEastAsia"/>
        </w:rPr>
        <w:t>atlyginti tiesioginius Užsakovo nuostolius, patirtus Rangovui nevykdant arba netinkamai vykdant Sutartį;</w:t>
      </w:r>
    </w:p>
    <w:p w14:paraId="2BCAA914"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laiku raštu įspėti Užsakovą dėl aplinkybių, kurios trukdo tinkamai ir laiku įvykdyti sutartinius įsipareigojimus;</w:t>
      </w:r>
    </w:p>
    <w:p w14:paraId="18C535D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jeigu Rangovo kvalifikacija dėl teisės verstis atitinkama veikla nebuvo tikrinama arba tikrinama ne visa apimtimi, Rangovas įsipareigoja, kad Sutartį vykdys tik tokią teisę turintys asmenys.</w:t>
      </w:r>
    </w:p>
    <w:p w14:paraId="60B031B4" w14:textId="77777777" w:rsidR="00206800" w:rsidRDefault="00206800" w:rsidP="00206800">
      <w:pPr>
        <w:pStyle w:val="BodyText"/>
        <w:numPr>
          <w:ilvl w:val="1"/>
          <w:numId w:val="1"/>
        </w:numPr>
        <w:tabs>
          <w:tab w:val="left" w:pos="716"/>
        </w:tabs>
        <w:jc w:val="both"/>
      </w:pPr>
      <w:r>
        <w:rPr>
          <w:rStyle w:val="BodyTextChar"/>
          <w:rFonts w:eastAsiaTheme="majorEastAsia"/>
        </w:rPr>
        <w:t>tinkamai vykdyti kitus įsipareigojimus, numatytus Sutartyje ir Lietuvos Respublikos teisės aktuose.</w:t>
      </w:r>
    </w:p>
    <w:p w14:paraId="626FBF19" w14:textId="77777777" w:rsidR="00206800" w:rsidRDefault="00206800" w:rsidP="00206800">
      <w:pPr>
        <w:pStyle w:val="BodyText"/>
        <w:numPr>
          <w:ilvl w:val="0"/>
          <w:numId w:val="1"/>
        </w:numPr>
        <w:tabs>
          <w:tab w:val="left" w:pos="437"/>
        </w:tabs>
        <w:jc w:val="both"/>
      </w:pPr>
      <w:r>
        <w:rPr>
          <w:rStyle w:val="BodyTextChar"/>
          <w:rFonts w:eastAsiaTheme="majorEastAsia"/>
        </w:rPr>
        <w:t>Užsakovas turi teisę:</w:t>
      </w:r>
    </w:p>
    <w:p w14:paraId="740313D2"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kontroliuoti ir prižiūrėti ar Darbų vykdymo eiga, kiekis, medžiagų kokybė ir įranga atitinka pirkimo dokumentų reikalavimus, Rangovo parengtą Darbų sąmatą;</w:t>
      </w:r>
    </w:p>
    <w:p w14:paraId="351C5527"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Tikrinti Darbų atitikimą, kurie yra nurodyti Rangovo teikiamuose Darbų perdavimo - priėmimo aktuose ir PVM sąskaitose faktūrose;</w:t>
      </w:r>
    </w:p>
    <w:p w14:paraId="1AFB885F"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reikalauti šalinti defektus, atsisakyti priimti iš Rangovo Darbus, jei jie neatitinka reikalavimų, nustatytų konkurso sąlygose, Rangovo pasiūlyme ir/ar Sutartyje;</w:t>
      </w:r>
    </w:p>
    <w:p w14:paraId="3EAB57C3"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reikalauti, kad Rangovas atlygintų tiesioginius nuostolius, patirtus Rangovui nevykdant arba netinkamai vykdant Sutartį;</w:t>
      </w:r>
    </w:p>
    <w:p w14:paraId="4E52B6F8"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Darbų vykdymo metu raštiško ir motyvuoto prašymo pagrindu reikalauti Rangovo darbuotojo/Rangovo pareigas vykdančio asmens pakeitimo, jei mano, kad šis asmuo netinkamai vykdo pareigas;</w:t>
      </w:r>
    </w:p>
    <w:p w14:paraId="56422DD8" w14:textId="77777777" w:rsidR="00206800" w:rsidRDefault="00206800" w:rsidP="00206800">
      <w:pPr>
        <w:pStyle w:val="BodyText"/>
        <w:numPr>
          <w:ilvl w:val="1"/>
          <w:numId w:val="1"/>
        </w:numPr>
        <w:tabs>
          <w:tab w:val="left" w:pos="605"/>
        </w:tabs>
        <w:jc w:val="both"/>
      </w:pPr>
      <w:r>
        <w:rPr>
          <w:rStyle w:val="BodyTextChar"/>
          <w:rFonts w:eastAsiaTheme="majorEastAsia"/>
        </w:rPr>
        <w:t>nutraukti Sutartį Sutartyje numatytomis sąlygomis ir tvarka;</w:t>
      </w:r>
    </w:p>
    <w:p w14:paraId="43E5AAEF"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Užsakovas taip pat turi Lietuvos Respublikos civiliame kodekse bei kituose Lietuvos Respublikos teisės aktuose numatytas teises.</w:t>
      </w:r>
    </w:p>
    <w:p w14:paraId="5CDB6924" w14:textId="77777777" w:rsidR="00206800" w:rsidRDefault="00206800" w:rsidP="00206800">
      <w:pPr>
        <w:pStyle w:val="BodyText"/>
        <w:numPr>
          <w:ilvl w:val="0"/>
          <w:numId w:val="1"/>
        </w:numPr>
        <w:tabs>
          <w:tab w:val="left" w:pos="437"/>
        </w:tabs>
        <w:jc w:val="both"/>
      </w:pPr>
      <w:r>
        <w:rPr>
          <w:rStyle w:val="BodyTextChar"/>
          <w:rFonts w:eastAsiaTheme="majorEastAsia"/>
        </w:rPr>
        <w:t>Užsakovas įsipareigoja:</w:t>
      </w:r>
    </w:p>
    <w:p w14:paraId="685D6D81" w14:textId="77777777" w:rsidR="00206800" w:rsidRDefault="00206800" w:rsidP="00206800">
      <w:pPr>
        <w:pStyle w:val="BodyText"/>
        <w:numPr>
          <w:ilvl w:val="1"/>
          <w:numId w:val="1"/>
        </w:numPr>
        <w:tabs>
          <w:tab w:val="left" w:pos="605"/>
        </w:tabs>
        <w:jc w:val="both"/>
      </w:pPr>
      <w:r>
        <w:rPr>
          <w:rStyle w:val="BodyTextChar"/>
          <w:rFonts w:eastAsiaTheme="majorEastAsia"/>
        </w:rPr>
        <w:t>Sutartyje nustatyta tvarka ir terminais priimti iš Rangovo atliktus darbus ir už juos apmokėti;</w:t>
      </w:r>
    </w:p>
    <w:p w14:paraId="633EEF7D" w14:textId="77777777" w:rsidR="00206800" w:rsidRDefault="00206800" w:rsidP="00206800">
      <w:pPr>
        <w:pStyle w:val="BodyText"/>
        <w:numPr>
          <w:ilvl w:val="1"/>
          <w:numId w:val="1"/>
        </w:numPr>
        <w:tabs>
          <w:tab w:val="left" w:pos="605"/>
        </w:tabs>
        <w:jc w:val="both"/>
      </w:pPr>
      <w:r>
        <w:rPr>
          <w:rStyle w:val="BodyTextChar"/>
          <w:rFonts w:eastAsiaTheme="majorEastAsia"/>
        </w:rPr>
        <w:t>atlyginti tiesioginius Rangovo nuostolius, patirtus Užsakovui nevykdant arba netinkamai vykdant Sutartį;</w:t>
      </w:r>
    </w:p>
    <w:p w14:paraId="00767165" w14:textId="77777777" w:rsidR="00206800" w:rsidRDefault="00206800" w:rsidP="00206800">
      <w:pPr>
        <w:pStyle w:val="BodyText"/>
        <w:numPr>
          <w:ilvl w:val="1"/>
          <w:numId w:val="1"/>
        </w:numPr>
        <w:tabs>
          <w:tab w:val="left" w:pos="605"/>
        </w:tabs>
        <w:spacing w:after="240"/>
        <w:jc w:val="both"/>
      </w:pPr>
      <w:r>
        <w:rPr>
          <w:rStyle w:val="BodyTextChar"/>
          <w:rFonts w:eastAsiaTheme="majorEastAsia"/>
        </w:rPr>
        <w:t>tinkamai vykdyti kitus įsipareigojimus, numatytus Sutartyje ir Lietuvos Respublikos teisės aktuose.</w:t>
      </w:r>
    </w:p>
    <w:p w14:paraId="5AE8E125" w14:textId="77777777" w:rsidR="00206800" w:rsidRDefault="00206800" w:rsidP="00206800">
      <w:pPr>
        <w:pStyle w:val="Heading31"/>
        <w:spacing w:after="0"/>
        <w:rPr>
          <w:rStyle w:val="Heading30"/>
          <w:rFonts w:eastAsiaTheme="majorEastAsia"/>
          <w:b/>
          <w:bCs/>
        </w:rPr>
      </w:pPr>
      <w:bookmarkStart w:id="12" w:name="bookmark20"/>
      <w:r w:rsidRPr="00404003">
        <w:rPr>
          <w:rStyle w:val="Heading30"/>
          <w:rFonts w:eastAsiaTheme="majorEastAsia"/>
          <w:b/>
          <w:bCs/>
        </w:rPr>
        <w:t>VII. SUTARTIES PAŽEIDIMAS</w:t>
      </w:r>
      <w:bookmarkEnd w:id="12"/>
    </w:p>
    <w:p w14:paraId="118004E9" w14:textId="77777777" w:rsidR="00C92BB7" w:rsidRPr="00404003" w:rsidRDefault="00C92BB7" w:rsidP="00206800">
      <w:pPr>
        <w:pStyle w:val="Heading31"/>
        <w:spacing w:after="0"/>
        <w:rPr>
          <w:b w:val="0"/>
          <w:bCs w:val="0"/>
        </w:rPr>
      </w:pPr>
    </w:p>
    <w:p w14:paraId="2BE0F5A4" w14:textId="77777777" w:rsidR="00206800" w:rsidRDefault="00206800" w:rsidP="00206800">
      <w:pPr>
        <w:pStyle w:val="BodyText"/>
        <w:numPr>
          <w:ilvl w:val="0"/>
          <w:numId w:val="1"/>
        </w:numPr>
        <w:tabs>
          <w:tab w:val="left" w:pos="437"/>
        </w:tabs>
        <w:ind w:left="440" w:hanging="440"/>
        <w:jc w:val="both"/>
      </w:pPr>
      <w:r>
        <w:rPr>
          <w:rStyle w:val="BodyTextChar"/>
          <w:rFonts w:eastAsiaTheme="majorEastAsia"/>
        </w:rPr>
        <w:t>Jei kuri nors Sutarties Šalis nevykdo arba netinkamai vykdo kokius nors savo įsipareigojimus pagal Sutartį, ji pažeidžia Sutartį.</w:t>
      </w:r>
    </w:p>
    <w:p w14:paraId="703C57C9" w14:textId="77777777" w:rsidR="00206800" w:rsidRDefault="00206800" w:rsidP="00206800">
      <w:pPr>
        <w:pStyle w:val="BodyText"/>
        <w:numPr>
          <w:ilvl w:val="0"/>
          <w:numId w:val="1"/>
        </w:numPr>
        <w:tabs>
          <w:tab w:val="left" w:pos="437"/>
        </w:tabs>
        <w:ind w:left="440" w:hanging="440"/>
        <w:jc w:val="both"/>
      </w:pPr>
      <w:r>
        <w:rPr>
          <w:rStyle w:val="BodyTextChar"/>
          <w:rFonts w:eastAsiaTheme="majorEastAsia"/>
        </w:rPr>
        <w:t>Jei Rangovas Sutartyje nustatytas esmines Sutarties sąlygas vykdo su dideliais arba nuolatiniais trūkumais, jis pažeidžia Sutartį, o Užsakovas savo sprendimu turi teisę dėl to pritaikyti Sutartyje numatytą sankciją.</w:t>
      </w:r>
    </w:p>
    <w:p w14:paraId="5600B799" w14:textId="77777777" w:rsidR="00206800" w:rsidRDefault="00206800" w:rsidP="00206800">
      <w:pPr>
        <w:pStyle w:val="BodyText"/>
        <w:numPr>
          <w:ilvl w:val="0"/>
          <w:numId w:val="1"/>
        </w:numPr>
        <w:tabs>
          <w:tab w:val="left" w:pos="437"/>
        </w:tabs>
        <w:jc w:val="both"/>
      </w:pPr>
      <w:r>
        <w:rPr>
          <w:rStyle w:val="BodyTextChar"/>
          <w:rFonts w:eastAsiaTheme="majorEastAsia"/>
        </w:rPr>
        <w:t>Vienai Sutarties Šaliai pažeidus Sutartį, nukentėjusioji Šalis turi teisę:</w:t>
      </w:r>
    </w:p>
    <w:p w14:paraId="749052E7" w14:textId="77777777" w:rsidR="00206800" w:rsidRDefault="00206800" w:rsidP="00206800">
      <w:pPr>
        <w:pStyle w:val="BodyText"/>
        <w:numPr>
          <w:ilvl w:val="1"/>
          <w:numId w:val="1"/>
        </w:numPr>
        <w:tabs>
          <w:tab w:val="left" w:pos="605"/>
        </w:tabs>
        <w:jc w:val="both"/>
      </w:pPr>
      <w:r>
        <w:rPr>
          <w:rStyle w:val="BodyTextChar"/>
          <w:rFonts w:eastAsiaTheme="majorEastAsia"/>
        </w:rPr>
        <w:t>reikalauti kitos Šalies vykdyti sutartinius įsipareigojimus;</w:t>
      </w:r>
    </w:p>
    <w:p w14:paraId="5FC95E74" w14:textId="77777777" w:rsidR="00206800" w:rsidRDefault="00206800" w:rsidP="00206800">
      <w:pPr>
        <w:pStyle w:val="BodyText"/>
        <w:numPr>
          <w:ilvl w:val="1"/>
          <w:numId w:val="1"/>
        </w:numPr>
        <w:tabs>
          <w:tab w:val="left" w:pos="605"/>
        </w:tabs>
        <w:jc w:val="both"/>
      </w:pPr>
      <w:r>
        <w:rPr>
          <w:rStyle w:val="BodyTextChar"/>
          <w:rFonts w:eastAsiaTheme="majorEastAsia"/>
        </w:rPr>
        <w:t>reikalauti atlyginti tiesioginius nuostolius;</w:t>
      </w:r>
    </w:p>
    <w:p w14:paraId="4B396FC4" w14:textId="77777777" w:rsidR="00206800" w:rsidRDefault="00206800" w:rsidP="00206800">
      <w:pPr>
        <w:pStyle w:val="BodyText"/>
        <w:numPr>
          <w:ilvl w:val="1"/>
          <w:numId w:val="1"/>
        </w:numPr>
        <w:tabs>
          <w:tab w:val="left" w:pos="605"/>
        </w:tabs>
        <w:jc w:val="both"/>
      </w:pPr>
      <w:r>
        <w:rPr>
          <w:rStyle w:val="BodyTextChar"/>
          <w:rFonts w:eastAsiaTheme="majorEastAsia"/>
        </w:rPr>
        <w:t>reikalauti sumokėti Sutartyje nustatytas netesybas;</w:t>
      </w:r>
    </w:p>
    <w:p w14:paraId="7581940E" w14:textId="77777777" w:rsidR="00206800" w:rsidRDefault="00206800" w:rsidP="00206800">
      <w:pPr>
        <w:pStyle w:val="BodyText"/>
        <w:numPr>
          <w:ilvl w:val="1"/>
          <w:numId w:val="1"/>
        </w:numPr>
        <w:tabs>
          <w:tab w:val="left" w:pos="605"/>
        </w:tabs>
        <w:jc w:val="both"/>
      </w:pPr>
      <w:r>
        <w:rPr>
          <w:rStyle w:val="BodyTextChar"/>
          <w:rFonts w:eastAsiaTheme="majorEastAsia"/>
        </w:rPr>
        <w:t>nutraukti Sutartį Sutartyje nustatyta tvarka;</w:t>
      </w:r>
    </w:p>
    <w:p w14:paraId="0719E5D5" w14:textId="77777777" w:rsidR="00206800" w:rsidRDefault="00206800" w:rsidP="00206800">
      <w:pPr>
        <w:pStyle w:val="BodyText"/>
        <w:numPr>
          <w:ilvl w:val="1"/>
          <w:numId w:val="1"/>
        </w:numPr>
        <w:tabs>
          <w:tab w:val="left" w:pos="605"/>
        </w:tabs>
        <w:jc w:val="both"/>
      </w:pPr>
      <w:r>
        <w:rPr>
          <w:rStyle w:val="BodyTextChar"/>
          <w:rFonts w:eastAsiaTheme="majorEastAsia"/>
        </w:rPr>
        <w:t>taikyti kitus Lietuvos Respublikos teisės aktuose nustatytus teisių gynimo būdus.</w:t>
      </w:r>
    </w:p>
    <w:p w14:paraId="56EBD2D2" w14:textId="5D89B237" w:rsidR="00206800" w:rsidRDefault="00206800" w:rsidP="00206800">
      <w:pPr>
        <w:pStyle w:val="BodyText"/>
        <w:tabs>
          <w:tab w:val="left" w:pos="375"/>
        </w:tabs>
        <w:ind w:left="440"/>
        <w:jc w:val="both"/>
      </w:pPr>
    </w:p>
    <w:p w14:paraId="0684CEBB" w14:textId="77777777" w:rsidR="00206800" w:rsidRPr="006727E0" w:rsidRDefault="00206800" w:rsidP="00206800">
      <w:pPr>
        <w:pStyle w:val="Heading31"/>
        <w:numPr>
          <w:ilvl w:val="0"/>
          <w:numId w:val="5"/>
        </w:numPr>
        <w:tabs>
          <w:tab w:val="left" w:pos="649"/>
        </w:tabs>
        <w:spacing w:after="0"/>
        <w:rPr>
          <w:b w:val="0"/>
          <w:bCs w:val="0"/>
        </w:rPr>
      </w:pPr>
      <w:bookmarkStart w:id="13" w:name="bookmark22"/>
      <w:bookmarkStart w:id="14" w:name="_Hlk209011471"/>
      <w:r w:rsidRPr="006727E0">
        <w:rPr>
          <w:rStyle w:val="Heading30"/>
          <w:rFonts w:eastAsiaTheme="majorEastAsia"/>
          <w:b/>
          <w:bCs/>
        </w:rPr>
        <w:t>ŠALIŲ ATSAKOMYBĖ</w:t>
      </w:r>
      <w:bookmarkEnd w:id="13"/>
    </w:p>
    <w:bookmarkEnd w:id="14"/>
    <w:p w14:paraId="0D6F552F" w14:textId="77777777" w:rsidR="00206800" w:rsidRDefault="00206800" w:rsidP="00206800">
      <w:pPr>
        <w:pStyle w:val="BodyText"/>
        <w:tabs>
          <w:tab w:val="left" w:pos="375"/>
        </w:tabs>
        <w:ind w:left="440"/>
        <w:jc w:val="both"/>
      </w:pPr>
    </w:p>
    <w:p w14:paraId="52B7BADC" w14:textId="715ACF2D" w:rsidR="00206800" w:rsidRDefault="00206800" w:rsidP="00206800">
      <w:pPr>
        <w:pStyle w:val="BodyText"/>
        <w:numPr>
          <w:ilvl w:val="0"/>
          <w:numId w:val="6"/>
        </w:numPr>
        <w:tabs>
          <w:tab w:val="left" w:pos="437"/>
        </w:tabs>
        <w:ind w:left="440" w:hanging="440"/>
        <w:jc w:val="both"/>
      </w:pPr>
      <w:bookmarkStart w:id="15" w:name="_Hlk209011484"/>
      <w:r>
        <w:rPr>
          <w:rStyle w:val="BodyTextChar"/>
          <w:rFonts w:eastAsiaTheme="majorEastAsia"/>
        </w:rPr>
        <w:t>Rangovas, nepagrįstai praleidęs Sutartyje numatytą galutinį Darbų atlikimo terminą, moka Užsakovui 0,02 % (dviejų šimtųjų procento) dydžio delspinigius už kiekvieną uždelstą kalendorinę dieną nuo laiku neatliktų Darbų kainos dalies iki sutartinių įsipareigojimų įvykdymo dienos, bet ne ilgiau kaip 30 kalendorinių dienų, pradedant skaičiuoti nuo termino praleidimo dienos. Praėjus Šalių sutartam 30 dienų terminui ir Rangovui per</w:t>
      </w:r>
      <w:bookmarkEnd w:id="15"/>
      <w:r>
        <w:rPr>
          <w:rStyle w:val="BodyTextChar"/>
          <w:rFonts w:eastAsiaTheme="majorEastAsia"/>
        </w:rPr>
        <w:t xml:space="preserve"> </w:t>
      </w:r>
      <w:bookmarkStart w:id="16" w:name="_Hlk209011504"/>
      <w:r w:rsidRPr="00206800">
        <w:rPr>
          <w:rStyle w:val="BodyTextChar"/>
          <w:rFonts w:eastAsiaTheme="majorEastAsia"/>
        </w:rPr>
        <w:t>šį terminą neužbaigus Darbų, Užsakovas taikys Sutarties 37 punkte numatytą baudą ir gali vienašališkai nutraukti Sutartį.</w:t>
      </w:r>
    </w:p>
    <w:p w14:paraId="6D8865A2" w14:textId="77777777" w:rsidR="00206800" w:rsidRDefault="00206800" w:rsidP="00206800">
      <w:pPr>
        <w:pStyle w:val="BodyText"/>
        <w:numPr>
          <w:ilvl w:val="0"/>
          <w:numId w:val="6"/>
        </w:numPr>
        <w:tabs>
          <w:tab w:val="left" w:pos="572"/>
        </w:tabs>
        <w:ind w:left="480" w:hanging="480"/>
        <w:jc w:val="both"/>
      </w:pPr>
      <w:r>
        <w:rPr>
          <w:rStyle w:val="BodyTextChar"/>
          <w:rFonts w:eastAsiaTheme="majorEastAsia"/>
        </w:rPr>
        <w:t xml:space="preserve">Sutarties įvykdymo užtikrinimo būdas – bauda. Rangovui neįvykdžius ar netinkamai įvykdžius Sutartyje ar jos prieduose nustatytų įsipareigojimų (Darbai atlikti nekokybiškai ir defektai nepašalinti per Sutartyje numatytą terminą, vieną kartą praleistas Sutartyje Šalių sutartas 30 dienų terminas Darbų užbaigimui), </w:t>
      </w:r>
      <w:r>
        <w:rPr>
          <w:rStyle w:val="BodyTextChar"/>
          <w:rFonts w:eastAsiaTheme="majorEastAsia"/>
        </w:rPr>
        <w:lastRenderedPageBreak/>
        <w:t>Rangovas moka Užsakovui 10 % dydžio baudą nuo bendros Sutarties kainos.</w:t>
      </w:r>
    </w:p>
    <w:p w14:paraId="24AFDE48" w14:textId="77777777" w:rsidR="00206800" w:rsidRDefault="00206800" w:rsidP="00206800">
      <w:pPr>
        <w:pStyle w:val="BodyText"/>
        <w:numPr>
          <w:ilvl w:val="0"/>
          <w:numId w:val="6"/>
        </w:numPr>
        <w:tabs>
          <w:tab w:val="left" w:pos="572"/>
        </w:tabs>
        <w:ind w:left="480" w:hanging="480"/>
        <w:jc w:val="both"/>
      </w:pPr>
      <w:r>
        <w:rPr>
          <w:rStyle w:val="BodyTextChar"/>
          <w:rFonts w:eastAsiaTheme="majorEastAsia"/>
        </w:rPr>
        <w:t>Užsakovas, nepagrįstai uždelsęs atsiskaityti už atliktus ir perduotus Darbus Sutartyje numatyta tvarka ir terminais, moka Rangovui 0,02 % (dviejų šimtųjų procento) dydžio delspinigius nuo laiku nesumokėtos Darbų kainos pagal PVM sąskaitoje faktūroje nurodytą sumą už kiekvieną uždelstą dieną.</w:t>
      </w:r>
    </w:p>
    <w:p w14:paraId="09EF2F53" w14:textId="77777777" w:rsidR="00206800" w:rsidRDefault="00206800" w:rsidP="00206800">
      <w:pPr>
        <w:pStyle w:val="BodyText"/>
        <w:numPr>
          <w:ilvl w:val="0"/>
          <w:numId w:val="6"/>
        </w:numPr>
        <w:tabs>
          <w:tab w:val="left" w:pos="572"/>
        </w:tabs>
        <w:jc w:val="both"/>
      </w:pPr>
      <w:r>
        <w:rPr>
          <w:rStyle w:val="BodyTextChar"/>
          <w:rFonts w:eastAsiaTheme="majorEastAsia"/>
        </w:rPr>
        <w:t>Netesybų sumokėjimas neatleidžia Šalies nuo pareigos įvykdyti šia Sutartimi prisiimtus įsipareigojimus.</w:t>
      </w:r>
    </w:p>
    <w:p w14:paraId="37F73B59" w14:textId="67630145" w:rsidR="00206800" w:rsidRDefault="00206800" w:rsidP="00206800">
      <w:pPr>
        <w:pStyle w:val="BodyText"/>
        <w:numPr>
          <w:ilvl w:val="0"/>
          <w:numId w:val="6"/>
        </w:numPr>
        <w:tabs>
          <w:tab w:val="left" w:pos="572"/>
        </w:tabs>
        <w:ind w:left="480" w:hanging="480"/>
        <w:jc w:val="both"/>
      </w:pPr>
      <w:r>
        <w:rPr>
          <w:rStyle w:val="BodyTextChar"/>
          <w:rFonts w:eastAsiaTheme="majorEastAsia"/>
        </w:rPr>
        <w:t>Jeigu yra nepasiekta Rangovo pasiūlyme nurodyto pagaminti elektros kiekio per ataskaitinius metus, kurį Rangovas įsipareigoja pagaminti su sumontuota saulės elektrine, reikšmė per Sutartyje nurodytą stebėsenos laikotarpį, Rangovas moka Užsakovui baudą, kuri apskaičiuojama tokia tvarka*:</w:t>
      </w:r>
    </w:p>
    <w:p w14:paraId="22ACA804"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ne mažiau kaip 95 procentai nuo Rangovo pasiūlyme nurodyto kiekio - Rangovui bauda netaikoma;</w:t>
      </w:r>
    </w:p>
    <w:p w14:paraId="54B65D65"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95 procentai, bet ne mažiau kaip 80 procentų nuo Rangovo pasiūlyme nurodyto kiekio - Rangovui taikoma 10 proc. bauda nuo Sutarties vertės;</w:t>
      </w:r>
    </w:p>
    <w:p w14:paraId="7329D184"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80 procentų, bet ne mažiau kaip 65 procentai nuo Rangovo pasiūlyme nurodyto kiekio - Rangovui taikoma 20 proc. bauda nuo Sutarties vertės;</w:t>
      </w:r>
    </w:p>
    <w:p w14:paraId="2657AF63"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65 procentai, bet ne mažiau kaip 50 procentų nuo Rangovo pasiūlyme nurodyto kiekio - Rangovui taikoma 30 proc. bauda nuo Sutarties vertės;</w:t>
      </w:r>
    </w:p>
    <w:p w14:paraId="0CF03B51"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50 procentų nuo Rangovo pasiūlyme nurodyto kiekio – tai laikoma esminiu Sutarties pažeidimu, už kurį nustatoma Sutarties dydžio bauda.</w:t>
      </w:r>
    </w:p>
    <w:p w14:paraId="77203770" w14:textId="0EECCB7B" w:rsidR="00206800" w:rsidRPr="001D6DAD" w:rsidRDefault="00206800" w:rsidP="00206800">
      <w:pPr>
        <w:pStyle w:val="BodyText"/>
        <w:ind w:firstLine="780"/>
        <w:jc w:val="both"/>
      </w:pPr>
      <w:r>
        <w:rPr>
          <w:rStyle w:val="BodyTextChar"/>
          <w:rFonts w:eastAsiaTheme="majorEastAsia"/>
          <w:b/>
          <w:bCs/>
        </w:rPr>
        <w:t xml:space="preserve">Pastaba: </w:t>
      </w:r>
      <w:r>
        <w:rPr>
          <w:rStyle w:val="BodyTextChar"/>
          <w:rFonts w:eastAsiaTheme="majorEastAsia"/>
        </w:rPr>
        <w:t xml:space="preserve">Tuo atveju, jei pagal Lietuvos hidrometeorologijos tarnybos duomenis* ataskaitiniams metams </w:t>
      </w:r>
      <w:r w:rsidRPr="001D6DAD">
        <w:rPr>
          <w:rStyle w:val="BodyTextChar"/>
          <w:rFonts w:eastAsiaTheme="majorEastAsia"/>
        </w:rPr>
        <w:t xml:space="preserve">bendroji saulės spinduliuotė nesiekia skaičiuojamųjų metų bendrosios saulės spinduliuotės rodiklio (kuris yra </w:t>
      </w:r>
      <w:r w:rsidRPr="001D6DAD">
        <w:rPr>
          <w:rStyle w:val="BodyTextChar"/>
          <w:rFonts w:eastAsiaTheme="majorEastAsia"/>
          <w:lang w:val="en-US"/>
        </w:rPr>
        <w:t>997</w:t>
      </w:r>
      <w:r w:rsidR="00FE229F" w:rsidRPr="001D6DAD">
        <w:rPr>
          <w:rStyle w:val="BodyTextChar"/>
          <w:rFonts w:eastAsiaTheme="majorEastAsia"/>
          <w:lang w:val="en-US"/>
        </w:rPr>
        <w:t>-</w:t>
      </w:r>
      <w:r w:rsidRPr="001D6DAD">
        <w:rPr>
          <w:rStyle w:val="BodyTextChar"/>
          <w:rFonts w:eastAsiaTheme="majorEastAsia"/>
          <w:lang w:val="en-US"/>
        </w:rPr>
        <w:softHyphen/>
        <w:t>1020</w:t>
      </w:r>
      <w:r w:rsidRPr="001D6DAD">
        <w:rPr>
          <w:rStyle w:val="BodyTextChar"/>
          <w:rFonts w:eastAsiaTheme="majorEastAsia"/>
        </w:rPr>
        <w:t xml:space="preserve"> kWh/m2), ir yra daugiau kaip 5 procentai mažesnė už šį intervalą, tai būtų pripažįstama aplinkybe, leidžiančia rangovo įsipareigotą pagaminti elektros energijos kiekį mažinti procentine dalimi sumažėjusiai saulės spinduliuotei.</w:t>
      </w:r>
    </w:p>
    <w:p w14:paraId="29FBB98D" w14:textId="77777777" w:rsidR="00206800" w:rsidRDefault="00206800" w:rsidP="00206800">
      <w:pPr>
        <w:pStyle w:val="BodyText"/>
        <w:spacing w:after="240"/>
        <w:ind w:firstLine="780"/>
        <w:jc w:val="both"/>
      </w:pPr>
      <w:r w:rsidRPr="001D6DAD">
        <w:rPr>
          <w:rStyle w:val="BodyTextChar"/>
          <w:rFonts w:eastAsiaTheme="majorEastAsia"/>
        </w:rPr>
        <w:t>*Rangovas privalo pateikti Lietuvos hidrometeorologijos tarnybos surašytą dokumentą, pagrindžiantį faktą, kad ataskaitiniams</w:t>
      </w:r>
      <w:r>
        <w:rPr>
          <w:rStyle w:val="BodyTextChar"/>
          <w:rFonts w:eastAsiaTheme="majorEastAsia"/>
        </w:rPr>
        <w:t xml:space="preserve"> metams bendroji saulės spinduliuotė nesiekia pirkimo dokumentuose nustatyto skaičiuojamųjų metų bendrosios saulės spinduliuotės rodiklio.</w:t>
      </w:r>
    </w:p>
    <w:p w14:paraId="390A256C" w14:textId="77777777" w:rsidR="00206800" w:rsidRPr="006727E0" w:rsidRDefault="00206800" w:rsidP="00206800">
      <w:pPr>
        <w:pStyle w:val="Heading31"/>
        <w:numPr>
          <w:ilvl w:val="0"/>
          <w:numId w:val="5"/>
        </w:numPr>
        <w:tabs>
          <w:tab w:val="left" w:pos="572"/>
        </w:tabs>
        <w:rPr>
          <w:b w:val="0"/>
          <w:bCs w:val="0"/>
        </w:rPr>
      </w:pPr>
      <w:bookmarkStart w:id="17" w:name="bookmark24"/>
      <w:r w:rsidRPr="006727E0">
        <w:rPr>
          <w:rStyle w:val="Heading30"/>
          <w:rFonts w:eastAsiaTheme="majorEastAsia"/>
          <w:b/>
          <w:bCs/>
        </w:rPr>
        <w:t>SUBRANGOVAI (SUBTIEKĖJAI), SPECIALISTAI</w:t>
      </w:r>
      <w:bookmarkEnd w:id="17"/>
    </w:p>
    <w:p w14:paraId="554A79D9" w14:textId="77777777" w:rsidR="00206800" w:rsidRPr="006727E0" w:rsidRDefault="00206800" w:rsidP="001D6DAD">
      <w:pPr>
        <w:pStyle w:val="BodyText"/>
        <w:ind w:left="480" w:firstLine="87"/>
        <w:jc w:val="both"/>
        <w:rPr>
          <w:i/>
          <w:iCs/>
        </w:rPr>
      </w:pPr>
      <w:r w:rsidRPr="006727E0">
        <w:rPr>
          <w:rStyle w:val="BodyTextChar"/>
          <w:rFonts w:eastAsiaTheme="majorEastAsia"/>
          <w:i/>
          <w:iCs/>
        </w:rPr>
        <w:t>Jeigu Rangovas nurodė, kad numato pasitelkti subrangovą (subtiekėją) (-</w:t>
      </w:r>
      <w:proofErr w:type="spellStart"/>
      <w:r w:rsidRPr="006727E0">
        <w:rPr>
          <w:rStyle w:val="BodyTextChar"/>
          <w:rFonts w:eastAsiaTheme="majorEastAsia"/>
          <w:i/>
          <w:iCs/>
        </w:rPr>
        <w:t>us</w:t>
      </w:r>
      <w:proofErr w:type="spellEnd"/>
      <w:r w:rsidRPr="006727E0">
        <w:rPr>
          <w:rStyle w:val="BodyTextChar"/>
          <w:rFonts w:eastAsiaTheme="majorEastAsia"/>
          <w:i/>
          <w:iCs/>
        </w:rPr>
        <w:t>) ir (arba) specialistą (-</w:t>
      </w:r>
      <w:proofErr w:type="spellStart"/>
      <w:r w:rsidRPr="006727E0">
        <w:rPr>
          <w:rStyle w:val="BodyTextChar"/>
          <w:rFonts w:eastAsiaTheme="majorEastAsia"/>
          <w:i/>
          <w:iCs/>
        </w:rPr>
        <w:t>us</w:t>
      </w:r>
      <w:proofErr w:type="spellEnd"/>
      <w:r w:rsidRPr="006727E0">
        <w:rPr>
          <w:rStyle w:val="BodyTextChar"/>
          <w:rFonts w:eastAsiaTheme="majorEastAsia"/>
          <w:i/>
          <w:iCs/>
        </w:rPr>
        <w:t>), tai nurodoma:</w:t>
      </w:r>
    </w:p>
    <w:p w14:paraId="25315CF7" w14:textId="77777777" w:rsidR="00206800" w:rsidRDefault="00206800" w:rsidP="006727E0">
      <w:pPr>
        <w:pStyle w:val="BodyText"/>
        <w:numPr>
          <w:ilvl w:val="0"/>
          <w:numId w:val="7"/>
        </w:numPr>
        <w:tabs>
          <w:tab w:val="left" w:pos="572"/>
        </w:tabs>
        <w:jc w:val="both"/>
      </w:pPr>
      <w:r>
        <w:rPr>
          <w:rStyle w:val="BodyTextChar"/>
          <w:rFonts w:eastAsiaTheme="majorEastAsia"/>
        </w:rPr>
        <w:t>Rangovas numato pasitelkti šį (šiuos) subrangovą (subtiekėją) (-</w:t>
      </w:r>
      <w:proofErr w:type="spellStart"/>
      <w:r>
        <w:rPr>
          <w:rStyle w:val="BodyTextChar"/>
          <w:rFonts w:eastAsiaTheme="majorEastAsia"/>
        </w:rPr>
        <w:t>us</w:t>
      </w:r>
      <w:proofErr w:type="spellEnd"/>
      <w:r>
        <w:rPr>
          <w:rStyle w:val="BodyTextChar"/>
          <w:rFonts w:eastAsiaTheme="majorEastAsia"/>
        </w:rPr>
        <w:t>) ir (arba) specialistą (-</w:t>
      </w:r>
      <w:proofErr w:type="spellStart"/>
      <w:r>
        <w:rPr>
          <w:rStyle w:val="BodyTextChar"/>
          <w:rFonts w:eastAsiaTheme="majorEastAsia"/>
        </w:rPr>
        <w:t>us</w:t>
      </w:r>
      <w:proofErr w:type="spellEnd"/>
      <w:r>
        <w:rPr>
          <w:rStyle w:val="BodyTextChar"/>
          <w:rFonts w:eastAsiaTheme="majorEastAsia"/>
        </w:rPr>
        <w:t>):</w:t>
      </w:r>
    </w:p>
    <w:p w14:paraId="71C82F1E" w14:textId="77777777" w:rsidR="00206800" w:rsidRDefault="00206800" w:rsidP="00206800">
      <w:pPr>
        <w:pStyle w:val="BodyText"/>
        <w:ind w:left="480"/>
        <w:jc w:val="both"/>
      </w:pPr>
      <w:r>
        <w:rPr>
          <w:rStyle w:val="BodyTextChar"/>
          <w:rFonts w:eastAsiaTheme="majorEastAsia"/>
        </w:rPr>
        <w:t>(fizinio asmens vardas, pavardė / juridinio asmens pavadinimas, juridinio asmens kodas, buveinė adresas, subrangovo ir (arba) specialisto atstovas)</w:t>
      </w:r>
    </w:p>
    <w:p w14:paraId="27C4855D" w14:textId="77777777" w:rsidR="00206800" w:rsidRDefault="00206800" w:rsidP="00206800">
      <w:pPr>
        <w:pStyle w:val="BodyText"/>
        <w:tabs>
          <w:tab w:val="left" w:leader="underscore" w:pos="8323"/>
        </w:tabs>
        <w:jc w:val="center"/>
      </w:pPr>
      <w:r>
        <w:rPr>
          <w:rStyle w:val="BodyTextChar"/>
          <w:rFonts w:eastAsiaTheme="majorEastAsia"/>
        </w:rPr>
        <w:t xml:space="preserve">šiems Darbams </w:t>
      </w:r>
      <w:r>
        <w:rPr>
          <w:rStyle w:val="BodyTextChar"/>
          <w:rFonts w:eastAsiaTheme="majorEastAsia"/>
        </w:rPr>
        <w:tab/>
      </w:r>
    </w:p>
    <w:p w14:paraId="393D172E" w14:textId="77777777" w:rsidR="00206800" w:rsidRDefault="00206800" w:rsidP="00206800">
      <w:pPr>
        <w:pStyle w:val="BodyText"/>
        <w:ind w:left="2020"/>
        <w:jc w:val="both"/>
      </w:pPr>
      <w:r>
        <w:rPr>
          <w:rStyle w:val="BodyTextChar"/>
          <w:rFonts w:eastAsiaTheme="majorEastAsia"/>
        </w:rPr>
        <w:t>(nurodyti kokiai Sutarties daliai pasitelkiamas subrangovas ir (arba) specialistas)</w:t>
      </w:r>
    </w:p>
    <w:p w14:paraId="77AF03BE" w14:textId="77777777" w:rsidR="00206800" w:rsidRDefault="00206800" w:rsidP="00206800">
      <w:pPr>
        <w:pStyle w:val="BodyText"/>
        <w:ind w:firstLine="760"/>
        <w:jc w:val="both"/>
      </w:pPr>
      <w:r>
        <w:rPr>
          <w:rStyle w:val="BodyTextChar"/>
          <w:rFonts w:eastAsiaTheme="majorEastAsia"/>
        </w:rPr>
        <w:t>ARBA</w:t>
      </w:r>
    </w:p>
    <w:p w14:paraId="102F8D88" w14:textId="77777777" w:rsidR="00206800" w:rsidRDefault="00206800" w:rsidP="00206800">
      <w:pPr>
        <w:pStyle w:val="BodyText"/>
        <w:numPr>
          <w:ilvl w:val="0"/>
          <w:numId w:val="7"/>
        </w:numPr>
        <w:tabs>
          <w:tab w:val="left" w:pos="572"/>
        </w:tabs>
        <w:ind w:left="480" w:hanging="480"/>
        <w:jc w:val="both"/>
      </w:pPr>
      <w:r>
        <w:rPr>
          <w:rStyle w:val="BodyTextChar"/>
          <w:rFonts w:eastAsiaTheme="majorEastAsia"/>
        </w:rPr>
        <w:t>Rangovas Sutarties vykdymui nenumatė pasitelkti subrangovų (subtiekėjų) ir (arba) specialistų (toliau abu kartu ir atskirai vadinami subrangovu), tačiau gali juos pasitelkti Sutartyje nustatyta tvarka.</w:t>
      </w:r>
    </w:p>
    <w:p w14:paraId="0B55577A" w14:textId="77777777" w:rsidR="00206800" w:rsidRDefault="00206800" w:rsidP="00206800">
      <w:pPr>
        <w:pStyle w:val="BodyText"/>
        <w:numPr>
          <w:ilvl w:val="0"/>
          <w:numId w:val="7"/>
        </w:numPr>
        <w:tabs>
          <w:tab w:val="left" w:pos="572"/>
        </w:tabs>
        <w:ind w:left="480" w:hanging="480"/>
        <w:jc w:val="both"/>
      </w:pPr>
      <w:r>
        <w:rPr>
          <w:rStyle w:val="BodyTextChar"/>
          <w:rFonts w:eastAsiaTheme="majorEastAsia"/>
        </w:rPr>
        <w:t>Sutarties galiojimo metu subrangovų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4099838" w14:textId="77777777" w:rsidR="00206800" w:rsidRDefault="00206800" w:rsidP="00206800">
      <w:pPr>
        <w:pStyle w:val="BodyText"/>
        <w:numPr>
          <w:ilvl w:val="1"/>
          <w:numId w:val="7"/>
        </w:numPr>
        <w:tabs>
          <w:tab w:val="left" w:pos="585"/>
        </w:tabs>
        <w:jc w:val="both"/>
      </w:pPr>
      <w:r>
        <w:rPr>
          <w:rStyle w:val="BodyTextChar"/>
          <w:rFonts w:eastAsiaTheme="majorEastAsia"/>
        </w:rPr>
        <w:t>Sutartyje numatytas subrangovas yra likviduojamas, bankrutavęs arba jam yra iškelta bankroto byla;</w:t>
      </w:r>
    </w:p>
    <w:p w14:paraId="5F217F53" w14:textId="77777777" w:rsidR="00206800" w:rsidRDefault="00206800" w:rsidP="00206800">
      <w:pPr>
        <w:pStyle w:val="BodyText"/>
        <w:numPr>
          <w:ilvl w:val="1"/>
          <w:numId w:val="7"/>
        </w:numPr>
        <w:tabs>
          <w:tab w:val="left" w:pos="585"/>
        </w:tabs>
        <w:jc w:val="both"/>
      </w:pPr>
      <w:r>
        <w:rPr>
          <w:rStyle w:val="BodyTextChar"/>
          <w:rFonts w:eastAsiaTheme="majorEastAsia"/>
        </w:rPr>
        <w:t>subrangovui bankroto procesas vykdomas ne teismo tvarka;</w:t>
      </w:r>
    </w:p>
    <w:p w14:paraId="231E6AF8" w14:textId="77777777" w:rsidR="00206800" w:rsidRDefault="00206800" w:rsidP="00206800">
      <w:pPr>
        <w:pStyle w:val="BodyText"/>
        <w:numPr>
          <w:ilvl w:val="1"/>
          <w:numId w:val="7"/>
        </w:numPr>
        <w:tabs>
          <w:tab w:val="left" w:pos="585"/>
        </w:tabs>
        <w:jc w:val="both"/>
      </w:pPr>
      <w:r>
        <w:rPr>
          <w:rStyle w:val="BodyTextChar"/>
          <w:rFonts w:eastAsiaTheme="majorEastAsia"/>
        </w:rPr>
        <w:t>subrangovui inicijuotos priverstinio likvidavimo ar susitarimo su kreditoriais procedūros;</w:t>
      </w:r>
    </w:p>
    <w:p w14:paraId="60FA816F" w14:textId="77777777" w:rsidR="00206800" w:rsidRDefault="00206800" w:rsidP="00206800">
      <w:pPr>
        <w:pStyle w:val="BodyText"/>
        <w:numPr>
          <w:ilvl w:val="1"/>
          <w:numId w:val="7"/>
        </w:numPr>
        <w:tabs>
          <w:tab w:val="left" w:pos="585"/>
        </w:tabs>
        <w:jc w:val="both"/>
      </w:pPr>
      <w:r>
        <w:rPr>
          <w:rStyle w:val="BodyTextChar"/>
          <w:rFonts w:eastAsiaTheme="majorEastAsia"/>
        </w:rPr>
        <w:t>subrangovas su kreditoriais yra sudaręs taikos sutartį;</w:t>
      </w:r>
    </w:p>
    <w:p w14:paraId="05447B42" w14:textId="77777777" w:rsidR="00206800" w:rsidRDefault="00206800" w:rsidP="00206800">
      <w:pPr>
        <w:pStyle w:val="BodyText"/>
        <w:numPr>
          <w:ilvl w:val="1"/>
          <w:numId w:val="7"/>
        </w:numPr>
        <w:tabs>
          <w:tab w:val="left" w:pos="585"/>
        </w:tabs>
        <w:jc w:val="both"/>
      </w:pPr>
      <w:r>
        <w:rPr>
          <w:rStyle w:val="BodyTextChar"/>
          <w:rFonts w:eastAsiaTheme="majorEastAsia"/>
        </w:rPr>
        <w:t>subrangovas yra sustabdęs ar apribojęs savo veiklą;</w:t>
      </w:r>
    </w:p>
    <w:p w14:paraId="2F395716" w14:textId="77777777" w:rsidR="00206800" w:rsidRDefault="00206800" w:rsidP="00206800">
      <w:pPr>
        <w:pStyle w:val="BodyText"/>
        <w:numPr>
          <w:ilvl w:val="1"/>
          <w:numId w:val="7"/>
        </w:numPr>
        <w:tabs>
          <w:tab w:val="left" w:pos="585"/>
        </w:tabs>
        <w:jc w:val="both"/>
      </w:pPr>
      <w:r>
        <w:rPr>
          <w:rStyle w:val="BodyTextChar"/>
          <w:rFonts w:eastAsiaTheme="majorEastAsia"/>
        </w:rPr>
        <w:t>subrangovas Rangovui atsisako atlikti jam Sutartyje numatytą Darbų dalį;</w:t>
      </w:r>
    </w:p>
    <w:p w14:paraId="45CEC51A" w14:textId="77777777" w:rsidR="00206800" w:rsidRDefault="00206800" w:rsidP="00206800">
      <w:pPr>
        <w:pStyle w:val="BodyText"/>
        <w:numPr>
          <w:ilvl w:val="1"/>
          <w:numId w:val="7"/>
        </w:numPr>
        <w:tabs>
          <w:tab w:val="left" w:pos="585"/>
        </w:tabs>
        <w:jc w:val="both"/>
      </w:pPr>
      <w:r>
        <w:rPr>
          <w:rStyle w:val="BodyTextChar"/>
          <w:rFonts w:eastAsiaTheme="majorEastAsia"/>
        </w:rPr>
        <w:t>toks subrangovo pakeitimas/pasitelkimas/atsisakymas užtikrintų efektyvesnį Sutarties vykdymą;</w:t>
      </w:r>
    </w:p>
    <w:p w14:paraId="286C55AE" w14:textId="77777777" w:rsidR="00206800" w:rsidRPr="00206800" w:rsidRDefault="00206800" w:rsidP="00206800">
      <w:pPr>
        <w:pStyle w:val="BodyText"/>
        <w:numPr>
          <w:ilvl w:val="1"/>
          <w:numId w:val="7"/>
        </w:numPr>
        <w:tabs>
          <w:tab w:val="left" w:pos="585"/>
        </w:tabs>
        <w:ind w:left="660" w:hanging="660"/>
        <w:jc w:val="both"/>
        <w:rPr>
          <w:rStyle w:val="BodyTextChar"/>
        </w:rPr>
      </w:pPr>
      <w:r>
        <w:rPr>
          <w:rStyle w:val="BodyTextChar"/>
          <w:rFonts w:eastAsiaTheme="majorEastAsia"/>
        </w:rPr>
        <w:t>Sutarties vykdymo metu nustojo galioti Rangovo pasitelktų subrangovų kvalifikaciją įrodantys dokumentai ir jie nepratęsė jų galiojimo;</w:t>
      </w:r>
    </w:p>
    <w:p w14:paraId="33F4A881" w14:textId="7A29B6DB" w:rsidR="00206800" w:rsidRDefault="00206800" w:rsidP="00206800">
      <w:pPr>
        <w:pStyle w:val="BodyText"/>
        <w:numPr>
          <w:ilvl w:val="1"/>
          <w:numId w:val="7"/>
        </w:numPr>
        <w:tabs>
          <w:tab w:val="left" w:pos="610"/>
        </w:tabs>
        <w:ind w:left="660" w:hanging="660"/>
        <w:jc w:val="both"/>
      </w:pPr>
      <w:r>
        <w:rPr>
          <w:rStyle w:val="BodyTextChar"/>
          <w:rFonts w:eastAsiaTheme="majorEastAsia"/>
        </w:rPr>
        <w:lastRenderedPageBreak/>
        <w:t>jeigu subrangovai nutraukė veiklą, dėl kurios Rangovas juos buvo pasitelkęs Sutartyje numatytiems Darbams (jų daliai) atlikti.</w:t>
      </w:r>
    </w:p>
    <w:p w14:paraId="4BF1252B"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Sutarties galiojimo metu ketinant pasitelkti papildomus subrangovus, už pastarųjų kvalifikaciją atsako Rangovas;</w:t>
      </w:r>
    </w:p>
    <w:p w14:paraId="7D2BC752" w14:textId="77777777" w:rsidR="00206800" w:rsidRPr="001D6DAD" w:rsidRDefault="00206800" w:rsidP="00206800">
      <w:pPr>
        <w:pStyle w:val="BodyText"/>
        <w:numPr>
          <w:ilvl w:val="0"/>
          <w:numId w:val="7"/>
        </w:numPr>
        <w:tabs>
          <w:tab w:val="left" w:pos="436"/>
        </w:tabs>
        <w:ind w:left="480" w:hanging="480"/>
        <w:jc w:val="both"/>
      </w:pPr>
      <w:r>
        <w:rPr>
          <w:rStyle w:val="BodyTextChar"/>
          <w:rFonts w:eastAsiaTheme="majorEastAsia"/>
        </w:rPr>
        <w:t xml:space="preserve">Norėdamas keisti subrangovą, Rangovas raštu pateikia pagrįstą prašymą, pridedant jį pagrindžiančius dokumentus. Subrangovas gali pradėti vykdyti Darbus, tik Rangovui gavus Užsakovo sutikimą. Rangovas raštu kreipdamasis į Užsakovą dėl sutikimo keisti subrangovą ir /ar pasitelkti naują subrangovą, privalo nurodyti kokiai Sutarties daliai ir kokius subrangovus jis ketina pasitelkti. Naujas subrangovas privalo atitikti visus subrangovui Pirkimo sąlygose nustatytus reikalavimus. Tais atvejais, kai Rangovas remiasi subrangovo pajėgumais, Užsakovas vadovaudamasis VPĮ nuostatomis, gali patikrinti, ar nėra šio įstatymo nurodytų </w:t>
      </w:r>
      <w:r w:rsidRPr="001D6DAD">
        <w:rPr>
          <w:rStyle w:val="BodyTextChar"/>
          <w:rFonts w:eastAsiaTheme="majorEastAsia"/>
        </w:rPr>
        <w:t>Rangovo subrangovo pašalinimo pagrindų. Tokiu atveju, jeigu subrangovo padėtis atitinka bent vieną pagal VPĮ 46 straipsnį nustatytą pašalinimo pagrindą, Užsakovas reikalaus, kad Rangovas per Užsakovo nustatytą terminą pakeistų minėtą subrangovą reikalavimus atitinkančiu subrangovu.</w:t>
      </w:r>
    </w:p>
    <w:p w14:paraId="138A99CA" w14:textId="332FD857" w:rsidR="00206800" w:rsidRDefault="00206800" w:rsidP="00206800">
      <w:pPr>
        <w:pStyle w:val="BodyText"/>
        <w:numPr>
          <w:ilvl w:val="0"/>
          <w:numId w:val="7"/>
        </w:numPr>
        <w:tabs>
          <w:tab w:val="left" w:pos="436"/>
        </w:tabs>
        <w:ind w:left="480" w:hanging="480"/>
        <w:jc w:val="both"/>
      </w:pPr>
      <w:r>
        <w:rPr>
          <w:rStyle w:val="BodyTextChar"/>
          <w:rFonts w:eastAsiaTheme="majorEastAsia"/>
        </w:rPr>
        <w:t xml:space="preserve">Užsakovas ne vėliau kaip per </w:t>
      </w:r>
      <w:r w:rsidR="006727E0">
        <w:rPr>
          <w:rStyle w:val="BodyTextChar"/>
          <w:rFonts w:eastAsiaTheme="majorEastAsia"/>
        </w:rPr>
        <w:t>7</w:t>
      </w:r>
      <w:r>
        <w:rPr>
          <w:rStyle w:val="BodyTextChar"/>
          <w:rFonts w:eastAsiaTheme="majorEastAsia"/>
        </w:rPr>
        <w:t xml:space="preserve"> (</w:t>
      </w:r>
      <w:r w:rsidR="006727E0">
        <w:rPr>
          <w:rStyle w:val="BodyTextChar"/>
          <w:rFonts w:eastAsiaTheme="majorEastAsia"/>
        </w:rPr>
        <w:t>septynias</w:t>
      </w:r>
      <w:r>
        <w:rPr>
          <w:rStyle w:val="BodyTextChar"/>
          <w:rFonts w:eastAsiaTheme="majorEastAsia"/>
        </w:rPr>
        <w:t>) darbo dienas nuo Rangovo rašto gavimo dienos, privalo išnagrinėti tokį Rangovo raštą bei priimti motyvuotą sprendimą, kurį raštu pateikia Rangovui.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w:t>
      </w:r>
    </w:p>
    <w:p w14:paraId="473A9DBE"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Šalims susitarus, turi būti sudaromas rašytinis Šalių susitarimas dėl Sutarties sąlygų keitimo. Susitarimas įsigalioja nuo jame nurodytos datos ir / ar aplinkybės ir tampa neatsiejama šios Sutarties dalimi.</w:t>
      </w:r>
    </w:p>
    <w:p w14:paraId="2EC2672E"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Šioje Sutartyje yra numatyta tiesioginio atsiskaitymo su subrangovais galimybė. Sudarius Sutartį, apie tiesioginio atsiskaitymo galimybę Užsakovas raštu informuoja Rangovo nurodytus subrangovus ne vėliau kaip per 3 (tris) darbo dienas nuo Rangovo informacijos apie juos pateikimo Užsakovui dienos, o pakeitus subrangovus, per 3 (tris) darbo dienas nuo papildomo susitarimo pasirašymo dienos. Subrangovas, norėdamas pasinaudoti tiesioginio atsiskaitymo galimybe, visų pirma turi kreiptis į Rangovą ir gauti jo raštišką sutikimą. Gavęs Rangovo sutikimą subrangovas pateikia Užsakovui raštišką prašymą dėl tiesioginio atsiskaitymo galimybės, pridedant raštišką Rangovo sutikimą ir pateikia derinimui trišalės sutarties tarp Užsakovo, Rangovo ir jo subrangovo projektą. Suderinus projektą sudaroma trišalė sutartis, kurioje aprašoma tiesioginio atsiskaitymo su subrangovu tvarka. Trišalėje sutartyje be kitų reikalavimų turi būti nustatyta teisė Rangovui prieštarauti nepagrįstiems tiesioginiams mokėjimams subrangovui.</w:t>
      </w:r>
    </w:p>
    <w:p w14:paraId="72FD0B6D" w14:textId="4D8B49C3" w:rsidR="00206800" w:rsidRDefault="00206800" w:rsidP="00206800">
      <w:pPr>
        <w:pStyle w:val="BodyText"/>
        <w:numPr>
          <w:ilvl w:val="0"/>
          <w:numId w:val="7"/>
        </w:numPr>
        <w:tabs>
          <w:tab w:val="left" w:pos="436"/>
        </w:tabs>
        <w:spacing w:after="240"/>
        <w:ind w:left="480" w:hanging="480"/>
        <w:jc w:val="both"/>
      </w:pPr>
      <w:r>
        <w:rPr>
          <w:rStyle w:val="BodyTextChar"/>
          <w:rFonts w:eastAsiaTheme="majorEastAsia"/>
        </w:rPr>
        <w:t>Subrangovo</w:t>
      </w:r>
      <w:r w:rsidR="006727E0">
        <w:rPr>
          <w:rStyle w:val="BodyTextChar"/>
          <w:rFonts w:eastAsiaTheme="majorEastAsia"/>
        </w:rPr>
        <w:t xml:space="preserve"> </w:t>
      </w:r>
      <w:r>
        <w:rPr>
          <w:rStyle w:val="BodyTextChar"/>
          <w:rFonts w:eastAsiaTheme="majorEastAsia"/>
        </w:rPr>
        <w:t>(-ų) pasitelkimas ar Užsakovo tiesioginis atsiskaitymas su subrangovu neatleidžia Rangovo nuo atsakomybės vykdant Sutartį. Už subrangovo (-ų) įsipareigojimų nevykdymą arba netinkamą jų vykdymą atsako Rangovas.</w:t>
      </w:r>
    </w:p>
    <w:p w14:paraId="70AC4BE1" w14:textId="77777777" w:rsidR="00206800" w:rsidRPr="006727E0" w:rsidRDefault="00206800" w:rsidP="00206800">
      <w:pPr>
        <w:pStyle w:val="Heading31"/>
        <w:numPr>
          <w:ilvl w:val="0"/>
          <w:numId w:val="5"/>
        </w:numPr>
        <w:tabs>
          <w:tab w:val="left" w:pos="436"/>
        </w:tabs>
        <w:rPr>
          <w:b w:val="0"/>
          <w:bCs w:val="0"/>
        </w:rPr>
      </w:pPr>
      <w:bookmarkStart w:id="18" w:name="bookmark26"/>
      <w:r w:rsidRPr="006727E0">
        <w:rPr>
          <w:rStyle w:val="Heading30"/>
          <w:rFonts w:eastAsiaTheme="majorEastAsia"/>
          <w:b/>
          <w:bCs/>
        </w:rPr>
        <w:t>SUTARTIES VYKDYMO SUSTABDYMAS</w:t>
      </w:r>
      <w:bookmarkEnd w:id="18"/>
    </w:p>
    <w:p w14:paraId="1CE7FD89" w14:textId="77777777" w:rsidR="00206800" w:rsidRDefault="00206800" w:rsidP="00206800">
      <w:pPr>
        <w:pStyle w:val="BodyText"/>
        <w:numPr>
          <w:ilvl w:val="0"/>
          <w:numId w:val="8"/>
        </w:numPr>
        <w:tabs>
          <w:tab w:val="left" w:pos="436"/>
        </w:tabs>
        <w:ind w:left="480" w:hanging="480"/>
        <w:jc w:val="both"/>
      </w:pPr>
      <w:r>
        <w:rPr>
          <w:rStyle w:val="BodyTextChar"/>
          <w:rFonts w:eastAsiaTheme="majorEastAsia"/>
        </w:rPr>
        <w:t>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informuoti apie tai Rangovą ir turi teisę raštu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0AF641EC" w14:textId="77777777" w:rsidR="00206800" w:rsidRDefault="00206800" w:rsidP="00206800">
      <w:pPr>
        <w:pStyle w:val="BodyText"/>
        <w:numPr>
          <w:ilvl w:val="0"/>
          <w:numId w:val="8"/>
        </w:numPr>
        <w:tabs>
          <w:tab w:val="left" w:pos="436"/>
        </w:tabs>
        <w:ind w:left="480" w:hanging="480"/>
        <w:jc w:val="both"/>
      </w:pPr>
      <w:r>
        <w:rPr>
          <w:rStyle w:val="BodyTextChar"/>
          <w:rFonts w:eastAsiaTheme="majorEastAsia"/>
        </w:rPr>
        <w:t>Esant nuo Rangovo nepriklausančioms aplinkybėms, kurių protinga ir apdairi Sutarties Šalis negalėjo numatyti Sutarties sudarymo metu, dėl kurių Rangovas negali atlikti Darbų, Rangovas turi nedelsdamas, ne vėliau kaip per 3 (tris) darbo dienas raštu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informuoti Užsakovą.</w:t>
      </w:r>
    </w:p>
    <w:p w14:paraId="244BA359" w14:textId="77777777" w:rsidR="00206800" w:rsidRDefault="00206800" w:rsidP="00206800">
      <w:pPr>
        <w:pStyle w:val="BodyText"/>
        <w:numPr>
          <w:ilvl w:val="0"/>
          <w:numId w:val="8"/>
        </w:numPr>
        <w:tabs>
          <w:tab w:val="left" w:pos="436"/>
        </w:tabs>
        <w:jc w:val="both"/>
      </w:pPr>
      <w:r>
        <w:rPr>
          <w:rStyle w:val="BodyTextChar"/>
          <w:rFonts w:eastAsiaTheme="majorEastAsia"/>
        </w:rPr>
        <w:t>Aplinkybės, dėl kurių gali būti stabdomas Darbų atlikimas, yra:</w:t>
      </w:r>
    </w:p>
    <w:p w14:paraId="04C6520C" w14:textId="77777777" w:rsidR="00206800" w:rsidRDefault="00206800" w:rsidP="00206800">
      <w:pPr>
        <w:pStyle w:val="BodyText"/>
        <w:numPr>
          <w:ilvl w:val="1"/>
          <w:numId w:val="8"/>
        </w:numPr>
        <w:tabs>
          <w:tab w:val="left" w:pos="610"/>
        </w:tabs>
        <w:jc w:val="both"/>
      </w:pPr>
      <w:r>
        <w:rPr>
          <w:rStyle w:val="BodyTextChar"/>
          <w:rFonts w:eastAsiaTheme="majorEastAsia"/>
        </w:rPr>
        <w:t>sustabdytas Užsakovo finansavimas arba trūksta finansavimo;</w:t>
      </w:r>
    </w:p>
    <w:p w14:paraId="47463920" w14:textId="77777777" w:rsidR="00206800" w:rsidRDefault="00206800" w:rsidP="00206800">
      <w:pPr>
        <w:pStyle w:val="BodyText"/>
        <w:numPr>
          <w:ilvl w:val="1"/>
          <w:numId w:val="8"/>
        </w:numPr>
        <w:tabs>
          <w:tab w:val="left" w:pos="610"/>
        </w:tabs>
        <w:jc w:val="both"/>
      </w:pPr>
      <w:r>
        <w:rPr>
          <w:rStyle w:val="BodyTextChar"/>
          <w:rFonts w:eastAsiaTheme="majorEastAsia"/>
        </w:rPr>
        <w:lastRenderedPageBreak/>
        <w:t>bet koks uždelsimas ar sutrikimas dėl atliekamo Sutarties pakeitimo;</w:t>
      </w:r>
    </w:p>
    <w:p w14:paraId="6C0A6540" w14:textId="77777777" w:rsidR="00206800" w:rsidRDefault="00206800" w:rsidP="00206800">
      <w:pPr>
        <w:pStyle w:val="BodyText"/>
        <w:numPr>
          <w:ilvl w:val="1"/>
          <w:numId w:val="8"/>
        </w:numPr>
        <w:tabs>
          <w:tab w:val="left" w:pos="610"/>
        </w:tabs>
        <w:ind w:left="660" w:hanging="660"/>
        <w:jc w:val="both"/>
      </w:pPr>
      <w:r>
        <w:rPr>
          <w:rStyle w:val="BodyTextChar"/>
          <w:rFonts w:eastAsiaTheme="majorEastAsia"/>
        </w:rPr>
        <w:t>Užsakovo, Rangovo ar Sutarties vykdymui reikalingų prekių (medžiagų) gaminimo valstybėse paskelbus epidemijas ir (arba) pandemiją;</w:t>
      </w:r>
    </w:p>
    <w:p w14:paraId="65DB4647" w14:textId="77777777" w:rsidR="00206800" w:rsidRDefault="00206800" w:rsidP="00206800">
      <w:pPr>
        <w:pStyle w:val="BodyText"/>
        <w:numPr>
          <w:ilvl w:val="1"/>
          <w:numId w:val="8"/>
        </w:numPr>
        <w:tabs>
          <w:tab w:val="left" w:pos="610"/>
        </w:tabs>
        <w:jc w:val="both"/>
      </w:pPr>
      <w:r>
        <w:rPr>
          <w:rStyle w:val="BodyTextChar"/>
          <w:rFonts w:eastAsiaTheme="majorEastAsia"/>
        </w:rPr>
        <w:t>trečiųjų šalių įtaka;</w:t>
      </w:r>
    </w:p>
    <w:p w14:paraId="2823FFB7" w14:textId="77777777" w:rsidR="00206800" w:rsidRDefault="00206800" w:rsidP="00206800">
      <w:pPr>
        <w:pStyle w:val="BodyText"/>
        <w:numPr>
          <w:ilvl w:val="1"/>
          <w:numId w:val="8"/>
        </w:numPr>
        <w:tabs>
          <w:tab w:val="left" w:pos="610"/>
        </w:tabs>
        <w:jc w:val="both"/>
      </w:pPr>
      <w:r>
        <w:rPr>
          <w:rStyle w:val="BodyTextChar"/>
          <w:rFonts w:eastAsiaTheme="majorEastAsia"/>
        </w:rPr>
        <w:t>bet koks nenumatomas gamtos jėgų veikimas, kurio joks patyręs Rangovas nebūtų galėjęs tikėtis;</w:t>
      </w:r>
    </w:p>
    <w:p w14:paraId="52663909" w14:textId="77777777" w:rsidR="00206800" w:rsidRDefault="00206800" w:rsidP="00206800">
      <w:pPr>
        <w:pStyle w:val="BodyText"/>
        <w:numPr>
          <w:ilvl w:val="1"/>
          <w:numId w:val="8"/>
        </w:numPr>
        <w:tabs>
          <w:tab w:val="left" w:pos="649"/>
        </w:tabs>
        <w:ind w:left="660" w:hanging="660"/>
        <w:jc w:val="both"/>
      </w:pPr>
      <w:bookmarkStart w:id="19" w:name="_Hlk209011653"/>
      <w:r>
        <w:rPr>
          <w:rStyle w:val="BodyTextChar"/>
          <w:rFonts w:eastAsiaTheme="majorEastAsia"/>
        </w:rPr>
        <w:t>kitos aplinkybės, kurios nebuvo žinomos Sutarties sudarymo metu ir su kuriomis susidurtų bet kuris kitas Rangovas/Užsakovas.</w:t>
      </w:r>
    </w:p>
    <w:p w14:paraId="36A6E483" w14:textId="1302B7AF" w:rsidR="00206800" w:rsidRPr="00C955DF" w:rsidRDefault="00206800" w:rsidP="00206800">
      <w:pPr>
        <w:pStyle w:val="BodyText"/>
        <w:numPr>
          <w:ilvl w:val="0"/>
          <w:numId w:val="8"/>
        </w:numPr>
        <w:tabs>
          <w:tab w:val="left" w:pos="435"/>
        </w:tabs>
        <w:ind w:left="480" w:hanging="480"/>
        <w:jc w:val="both"/>
      </w:pPr>
      <w:r w:rsidRPr="00C955DF">
        <w:rPr>
          <w:rStyle w:val="BodyTextChar"/>
          <w:rFonts w:eastAsiaTheme="majorEastAsia"/>
        </w:rPr>
        <w:t xml:space="preserve">Sutarties vykdymas Sutartyje numatytais atvejais gali būti sustabdytas ne ilgiau kaip </w:t>
      </w:r>
      <w:r w:rsidR="00006357" w:rsidRPr="00C955DF">
        <w:rPr>
          <w:rStyle w:val="BodyTextChar"/>
          <w:rFonts w:eastAsiaTheme="majorEastAsia"/>
        </w:rPr>
        <w:t>2</w:t>
      </w:r>
      <w:r w:rsidRPr="00C955DF">
        <w:rPr>
          <w:rStyle w:val="BodyTextChar"/>
          <w:rFonts w:eastAsiaTheme="majorEastAsia"/>
        </w:rPr>
        <w:t xml:space="preserve"> (</w:t>
      </w:r>
      <w:r w:rsidR="00006357" w:rsidRPr="00C955DF">
        <w:rPr>
          <w:rStyle w:val="BodyTextChar"/>
          <w:rFonts w:eastAsiaTheme="majorEastAsia"/>
        </w:rPr>
        <w:t>du</w:t>
      </w:r>
      <w:r w:rsidRPr="00C955DF">
        <w:rPr>
          <w:rStyle w:val="BodyTextChar"/>
          <w:rFonts w:eastAsiaTheme="majorEastAsia"/>
        </w:rPr>
        <w:t>) kalendorinius mėnesius per visą Sutarties vykdymo laikotarpį.</w:t>
      </w:r>
    </w:p>
    <w:p w14:paraId="3B99520D" w14:textId="77777777" w:rsidR="00206800" w:rsidRDefault="00206800" w:rsidP="00206800">
      <w:pPr>
        <w:pStyle w:val="BodyText"/>
        <w:numPr>
          <w:ilvl w:val="0"/>
          <w:numId w:val="8"/>
        </w:numPr>
        <w:tabs>
          <w:tab w:val="left" w:pos="435"/>
        </w:tabs>
        <w:ind w:left="480" w:hanging="480"/>
        <w:jc w:val="both"/>
      </w:pPr>
      <w:r w:rsidRPr="00C955DF">
        <w:rPr>
          <w:rStyle w:val="BodyTextChar"/>
          <w:rFonts w:eastAsiaTheme="majorEastAsia"/>
        </w:rPr>
        <w:t>Sutartinių įsipareigojimų, kurių vykdymas buvo sustabdytas, vykdymo terminas pratęsiamas laikotarpiui, kuris, išnykus aplinkybėms, dėl kurių sutartinių įsipareigojimų vykdymas</w:t>
      </w:r>
      <w:r>
        <w:rPr>
          <w:rStyle w:val="BodyTextChar"/>
          <w:rFonts w:eastAsiaTheme="majorEastAsia"/>
        </w:rPr>
        <w:t xml:space="preserve"> buvo sustabdytas, pagal Sutartį buvo likęs Rangovo sutartinių įsipareigojimų vykdymui iki kol sutartinių įsipareigojimų vykdymas buvo sustabdytas.</w:t>
      </w:r>
    </w:p>
    <w:p w14:paraId="03ED9C1C"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Sutartinių įsipareigojimų vykdymo sustabdymas ir atnaujinimas įforminami Šalims pasirašant papildomą susitarimą prie Sutarties.</w:t>
      </w:r>
    </w:p>
    <w:p w14:paraId="4D8A9A6A"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Toks sutartinių įsipareigojimų vykdymo stabdymas negali turėti įtakos Sutarties kainai, t. y. Užsakovas nekompensuoja Rangovui dėl tokio sustabdymo kilusių Rangovo išlaidų.</w:t>
      </w:r>
    </w:p>
    <w:p w14:paraId="5952AFD8"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Kai aplinkybės, dėl kurių sutartinių įsipareigojimų vykdymas buvo sustabdytas, dar nėra išnykusios, o Sutarties sustabdymas trunka ilgiau nei Sutartyje nustatytas maksimalus sutartinių įsipareigojimų vykdymo sustabdymo terminas, Sutarties Šalys gali susitarti dėl Sutarties nutraukimo.</w:t>
      </w:r>
    </w:p>
    <w:p w14:paraId="5430DB6B" w14:textId="77777777" w:rsidR="00206800" w:rsidRDefault="00206800" w:rsidP="00206800">
      <w:pPr>
        <w:pStyle w:val="BodyText"/>
        <w:numPr>
          <w:ilvl w:val="0"/>
          <w:numId w:val="8"/>
        </w:numPr>
        <w:tabs>
          <w:tab w:val="left" w:pos="435"/>
        </w:tabs>
        <w:spacing w:after="240"/>
        <w:ind w:left="480" w:hanging="480"/>
        <w:jc w:val="both"/>
      </w:pPr>
      <w:r>
        <w:rPr>
          <w:rStyle w:val="BodyTextChar"/>
          <w:rFonts w:eastAsiaTheme="majorEastAsia"/>
        </w:rPr>
        <w:t>Užsakovas turi teisę vienašališkai, nesikreipdamas į teismą nutraukti Sutartį, jei Sutarties sustabdymas ir vėlesnis Sutarties įvykdymas Užsakovui neleistų pasiekti Sutarties tikslo bei faktiškai nebeliktų poreikio ją vykdyti.</w:t>
      </w:r>
    </w:p>
    <w:p w14:paraId="715E6B90" w14:textId="77777777" w:rsidR="00206800" w:rsidRDefault="00206800" w:rsidP="00206800">
      <w:pPr>
        <w:pStyle w:val="Heading31"/>
        <w:numPr>
          <w:ilvl w:val="0"/>
          <w:numId w:val="5"/>
        </w:numPr>
        <w:tabs>
          <w:tab w:val="left" w:pos="435"/>
        </w:tabs>
      </w:pPr>
      <w:bookmarkStart w:id="20" w:name="bookmark28"/>
      <w:r>
        <w:rPr>
          <w:rStyle w:val="Heading30"/>
          <w:rFonts w:eastAsiaTheme="majorEastAsia"/>
        </w:rPr>
        <w:t>S</w:t>
      </w:r>
      <w:r w:rsidRPr="00010F6D">
        <w:rPr>
          <w:rStyle w:val="Heading30"/>
          <w:rFonts w:eastAsiaTheme="majorEastAsia"/>
          <w:b/>
          <w:bCs/>
        </w:rPr>
        <w:t>UTARTIES GALIOJIMAS, KEITIMAS, PRATĘSIMAS IR NUTRAUKIMAS</w:t>
      </w:r>
      <w:bookmarkEnd w:id="20"/>
    </w:p>
    <w:p w14:paraId="4E516F65"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r>
        <w:rPr>
          <w:rStyle w:val="BodyTextChar"/>
          <w:rFonts w:eastAsiaTheme="majorEastAsia"/>
          <w:b/>
          <w:bCs/>
        </w:rPr>
        <w:t xml:space="preserve">. </w:t>
      </w:r>
      <w:r>
        <w:rPr>
          <w:rStyle w:val="BodyTextChar"/>
          <w:rFonts w:eastAsiaTheme="majorEastAsia"/>
        </w:rPr>
        <w:t xml:space="preserve">Į sutarties 3 punkte nurodytą terminą nėra įskaičiuojamas elektros kiekio, kurį Rangovas įsipareigoja pagaminti su sumontuota saulės </w:t>
      </w:r>
      <w:r w:rsidRPr="00010F6D">
        <w:rPr>
          <w:rStyle w:val="BodyTextChar"/>
          <w:rFonts w:eastAsiaTheme="majorEastAsia"/>
          <w:strike/>
        </w:rPr>
        <w:t>fotovoltine</w:t>
      </w:r>
      <w:r>
        <w:rPr>
          <w:rStyle w:val="BodyTextChar"/>
          <w:rFonts w:eastAsiaTheme="majorEastAsia"/>
        </w:rPr>
        <w:t xml:space="preserve"> elektrine per pirmus ataskaitinius metus, pasiekimo stebėjimo terminas, kuris skaičiuojamas nuo ESO žaliosios energijos apskaitymo skaitiklių sumontavimo ir paleidimo datos arba nuo kitų kontrolinių matavimo prietaisų, kurie yra MID sertifikuoti arba turi metrologinę patikrą sumontavimo</w:t>
      </w:r>
      <w:r>
        <w:rPr>
          <w:rStyle w:val="BodyTextChar"/>
          <w:rFonts w:eastAsiaTheme="majorEastAsia"/>
          <w:b/>
          <w:bCs/>
        </w:rPr>
        <w:t>.</w:t>
      </w:r>
    </w:p>
    <w:p w14:paraId="252B47BD"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jos galiojimo laikotarpiu gali būti keičiama neatliekant naujos pirkimo procedūros, vadovaujantis Lietuvos Respublikos viešųjų pirkimų įstatymo (toliau – VPĮ) 89 straipsniu.</w:t>
      </w:r>
    </w:p>
    <w:p w14:paraId="086BF388"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gali būti nutraukta bendru Šalių susitarimu, vienašališkai vienos iš Šalių iniciatyva arba Lietuvos Respublikos civiliame kodekse nustatytais pagrindais. Nutraukdamos Sutartį bendru susitarimu, Šalys susitaria ir dėl paties Sutarties nutraukimo fakto, ir dėl nutraukimo tvarkos bei teisinių padarinių.</w:t>
      </w:r>
    </w:p>
    <w:p w14:paraId="306A6207" w14:textId="77777777" w:rsidR="00206800" w:rsidRDefault="00206800" w:rsidP="00206800">
      <w:pPr>
        <w:pStyle w:val="BodyText"/>
        <w:numPr>
          <w:ilvl w:val="0"/>
          <w:numId w:val="9"/>
        </w:numPr>
        <w:tabs>
          <w:tab w:val="left" w:pos="435"/>
        </w:tabs>
        <w:jc w:val="both"/>
      </w:pPr>
      <w:r>
        <w:rPr>
          <w:rStyle w:val="BodyTextChar"/>
          <w:rFonts w:eastAsiaTheme="majorEastAsia"/>
        </w:rPr>
        <w:t>Sutartis gali būti vienašališkai nutraukta šiais atvejais:</w:t>
      </w:r>
    </w:p>
    <w:p w14:paraId="7C3F742A" w14:textId="77777777" w:rsidR="00206800" w:rsidRDefault="00206800" w:rsidP="00206800">
      <w:pPr>
        <w:pStyle w:val="BodyText"/>
        <w:numPr>
          <w:ilvl w:val="1"/>
          <w:numId w:val="9"/>
        </w:numPr>
        <w:tabs>
          <w:tab w:val="left" w:pos="649"/>
        </w:tabs>
        <w:ind w:left="660" w:hanging="660"/>
        <w:jc w:val="both"/>
      </w:pPr>
      <w:r>
        <w:rPr>
          <w:rStyle w:val="BodyTextChar"/>
          <w:rFonts w:eastAsiaTheme="majorEastAsia"/>
        </w:rPr>
        <w:t>Rangovo iniciatyva vienašališkai, nesikreipiant į teismą, jeigu Užsakovas nepagrįstai ilgiau kaip 60 (šešiasdešimt) dienų vėluoja apmokėti už atliktus Darbus;</w:t>
      </w:r>
    </w:p>
    <w:p w14:paraId="2958765B" w14:textId="77777777" w:rsidR="00206800" w:rsidRDefault="00206800" w:rsidP="00206800">
      <w:pPr>
        <w:pStyle w:val="BodyText"/>
        <w:numPr>
          <w:ilvl w:val="1"/>
          <w:numId w:val="9"/>
        </w:numPr>
        <w:tabs>
          <w:tab w:val="left" w:pos="649"/>
        </w:tabs>
        <w:jc w:val="both"/>
      </w:pPr>
      <w:r>
        <w:rPr>
          <w:rStyle w:val="BodyTextChar"/>
          <w:rFonts w:eastAsiaTheme="majorEastAsia"/>
        </w:rPr>
        <w:t>Užsakovo iniciatyva vienašališkai, nesikreipiant į teismą:</w:t>
      </w:r>
    </w:p>
    <w:p w14:paraId="41C147B7" w14:textId="77777777" w:rsidR="00206800" w:rsidRDefault="00206800" w:rsidP="00206800">
      <w:pPr>
        <w:pStyle w:val="BodyText"/>
        <w:numPr>
          <w:ilvl w:val="2"/>
          <w:numId w:val="9"/>
        </w:numPr>
        <w:tabs>
          <w:tab w:val="left" w:pos="721"/>
        </w:tabs>
        <w:ind w:left="780" w:hanging="780"/>
        <w:jc w:val="both"/>
      </w:pPr>
      <w:r>
        <w:rPr>
          <w:rStyle w:val="BodyTextChar"/>
          <w:rFonts w:eastAsiaTheme="majorEastAsia"/>
        </w:rPr>
        <w:t>paaiškėjus, kad Rangovas, su kuriuos sudaryta Sutartis, turėjo būti pašalintas iš pirkimo procedūros pagal VPĮ 46 str. 1 d.;</w:t>
      </w:r>
    </w:p>
    <w:p w14:paraId="2EE91C56" w14:textId="77777777" w:rsidR="00206800" w:rsidRDefault="00206800" w:rsidP="00206800">
      <w:pPr>
        <w:pStyle w:val="BodyText"/>
        <w:numPr>
          <w:ilvl w:val="2"/>
          <w:numId w:val="9"/>
        </w:numPr>
        <w:tabs>
          <w:tab w:val="left" w:pos="721"/>
        </w:tabs>
        <w:jc w:val="both"/>
      </w:pPr>
      <w:r>
        <w:rPr>
          <w:rStyle w:val="BodyTextChar"/>
          <w:rFonts w:eastAsiaTheme="majorEastAsia"/>
        </w:rPr>
        <w:t>jei Rangovas yra likviduojamas, bankrutavęs arba jam yra iškelta bankroto byla;</w:t>
      </w:r>
    </w:p>
    <w:p w14:paraId="3FF0D573" w14:textId="77777777" w:rsidR="00206800" w:rsidRDefault="00206800" w:rsidP="00206800">
      <w:pPr>
        <w:pStyle w:val="BodyText"/>
        <w:numPr>
          <w:ilvl w:val="2"/>
          <w:numId w:val="9"/>
        </w:numPr>
        <w:tabs>
          <w:tab w:val="left" w:pos="721"/>
        </w:tabs>
        <w:jc w:val="both"/>
      </w:pPr>
      <w:r>
        <w:rPr>
          <w:rStyle w:val="BodyTextChar"/>
          <w:rFonts w:eastAsiaTheme="majorEastAsia"/>
        </w:rPr>
        <w:t>negavus reikiamo finansavimo iš atsakingų institucijų.</w:t>
      </w:r>
    </w:p>
    <w:p w14:paraId="15397E30" w14:textId="77777777" w:rsidR="00206800" w:rsidRDefault="00206800" w:rsidP="00206800">
      <w:pPr>
        <w:pStyle w:val="BodyText"/>
        <w:numPr>
          <w:ilvl w:val="1"/>
          <w:numId w:val="9"/>
        </w:numPr>
        <w:tabs>
          <w:tab w:val="left" w:pos="649"/>
        </w:tabs>
        <w:ind w:left="660" w:hanging="660"/>
        <w:jc w:val="both"/>
      </w:pPr>
      <w:r>
        <w:rPr>
          <w:rStyle w:val="BodyTextChar"/>
          <w:rFonts w:eastAsiaTheme="majorEastAsia"/>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9AAB002" w14:textId="77777777" w:rsidR="00206800" w:rsidRPr="00006357" w:rsidRDefault="00206800" w:rsidP="00206800">
      <w:pPr>
        <w:pStyle w:val="BodyText"/>
        <w:numPr>
          <w:ilvl w:val="0"/>
          <w:numId w:val="9"/>
        </w:numPr>
        <w:tabs>
          <w:tab w:val="left" w:pos="435"/>
        </w:tabs>
        <w:ind w:left="480" w:hanging="480"/>
        <w:jc w:val="both"/>
      </w:pPr>
      <w:r>
        <w:rPr>
          <w:rStyle w:val="BodyTextChar"/>
          <w:rFonts w:eastAsiaTheme="majorEastAsia"/>
        </w:rPr>
        <w:t xml:space="preserve">Jeigu Sutartis nutraukiama </w:t>
      </w:r>
      <w:r w:rsidRPr="00006357">
        <w:rPr>
          <w:rStyle w:val="BodyTextChar"/>
          <w:rFonts w:eastAsiaTheme="majorEastAsia"/>
        </w:rPr>
        <w:t>vadovaujantis Sutarties 62.3 punktu, dėl Sutarties nutraukimo kaltoji Šalis nukentėjusiai Šaliai privalo sumokėti 10 proc. (dešimties procentų) Sutartyje nurodytos Sutarties vertės dydžio sumą, kuri Šalių susitarimu laikoma minimaliais nukentėjusios Šalies patirtais nuostoliais, ir atlyginti visus tiesioginius nuostolius, kurių ši suma nekompensuoja.</w:t>
      </w:r>
    </w:p>
    <w:p w14:paraId="042F1BE4" w14:textId="77777777" w:rsidR="00206800" w:rsidRPr="00006357" w:rsidRDefault="00206800" w:rsidP="00206800">
      <w:pPr>
        <w:pStyle w:val="BodyText"/>
        <w:numPr>
          <w:ilvl w:val="0"/>
          <w:numId w:val="9"/>
        </w:numPr>
        <w:tabs>
          <w:tab w:val="left" w:pos="435"/>
        </w:tabs>
        <w:ind w:left="480" w:hanging="480"/>
        <w:jc w:val="both"/>
      </w:pPr>
      <w:r w:rsidRPr="00006357">
        <w:rPr>
          <w:rStyle w:val="BodyTextChar"/>
          <w:rFonts w:eastAsiaTheme="majorEastAsia"/>
        </w:rPr>
        <w:t>Apie Sutarties nutraukimą Šalis, inicijuojanti Sutarties nutraukimą, informuoja kitą Šalį raštu ne vėliau kaip prieš 14 (keturiolika) dienų.</w:t>
      </w:r>
    </w:p>
    <w:p w14:paraId="1E4DA12B"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lastRenderedPageBreak/>
        <w:t>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w:t>
      </w:r>
    </w:p>
    <w:p w14:paraId="232CAFF6" w14:textId="77777777" w:rsidR="00206800" w:rsidRPr="00206800" w:rsidRDefault="00206800" w:rsidP="00206800">
      <w:pPr>
        <w:pStyle w:val="BodyText"/>
        <w:numPr>
          <w:ilvl w:val="0"/>
          <w:numId w:val="9"/>
        </w:numPr>
        <w:tabs>
          <w:tab w:val="left" w:pos="435"/>
        </w:tabs>
        <w:ind w:left="480" w:hanging="480"/>
        <w:jc w:val="both"/>
        <w:rPr>
          <w:rStyle w:val="BodyTextChar"/>
        </w:rPr>
      </w:pPr>
      <w:r>
        <w:rPr>
          <w:rStyle w:val="BodyTextChar"/>
          <w:rFonts w:eastAsiaTheme="majorEastAsia"/>
        </w:rPr>
        <w:t>Sutarties nutraukimas nepanaikina Šalių teisės reikalauti atlyginti nuostolius, atsiradusius dėl Sutarties neįvykdymo, bei delspinigių, priskaičiuotų iki Sutarties nutraukimo, mokėjimo.</w:t>
      </w:r>
    </w:p>
    <w:p w14:paraId="54011B4F" w14:textId="77777777" w:rsidR="00206800" w:rsidRDefault="00206800" w:rsidP="00206800">
      <w:pPr>
        <w:pStyle w:val="BodyText"/>
        <w:numPr>
          <w:ilvl w:val="0"/>
          <w:numId w:val="9"/>
        </w:numPr>
        <w:tabs>
          <w:tab w:val="left" w:pos="435"/>
        </w:tabs>
        <w:ind w:left="480" w:hanging="480"/>
        <w:jc w:val="both"/>
      </w:pPr>
      <w:r w:rsidRPr="00206800">
        <w:rPr>
          <w:rStyle w:val="BodyTextChar"/>
          <w:rFonts w:eastAsiaTheme="majorEastAsia"/>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w:t>
      </w:r>
      <w:bookmarkEnd w:id="19"/>
      <w:r w:rsidRPr="00206800">
        <w:rPr>
          <w:rStyle w:val="BodyTextChar"/>
          <w:rFonts w:eastAsiaTheme="majorEastAsia"/>
        </w:rPr>
        <w:t xml:space="preserve"> pasibaigimo (taip pat išlieka galioti visi atsiradę ir tinkamai neįvykdyti Šalių tarpusavio finansiniai įsipareigojimai, jeigu Šalys nesutaria kitaip).</w:t>
      </w:r>
    </w:p>
    <w:p w14:paraId="34BE9F27" w14:textId="77777777" w:rsidR="00206800" w:rsidRDefault="00206800" w:rsidP="00206800">
      <w:pPr>
        <w:pStyle w:val="BodyText"/>
        <w:numPr>
          <w:ilvl w:val="0"/>
          <w:numId w:val="9"/>
        </w:numPr>
        <w:tabs>
          <w:tab w:val="left" w:pos="456"/>
        </w:tabs>
        <w:spacing w:after="240"/>
        <w:ind w:left="480" w:hanging="480"/>
        <w:jc w:val="both"/>
      </w:pPr>
      <w:r>
        <w:rPr>
          <w:rStyle w:val="BodyTextChar"/>
          <w:rFonts w:eastAsiaTheme="majorEastAsia"/>
        </w:rPr>
        <w:t>Jei bet kuri Sutarties nuostata tampa ar pripažįstama visiškai ar iš dalies negaliojančia, tai neturi įtakos kitų Sutarties nuostatų galiojimui.</w:t>
      </w:r>
    </w:p>
    <w:p w14:paraId="0FEC78AF" w14:textId="77777777" w:rsidR="00206800" w:rsidRPr="00010F6D" w:rsidRDefault="00206800" w:rsidP="00206800">
      <w:pPr>
        <w:pStyle w:val="Heading31"/>
        <w:numPr>
          <w:ilvl w:val="0"/>
          <w:numId w:val="5"/>
        </w:numPr>
        <w:tabs>
          <w:tab w:val="left" w:pos="514"/>
        </w:tabs>
        <w:rPr>
          <w:b w:val="0"/>
          <w:bCs w:val="0"/>
        </w:rPr>
      </w:pPr>
      <w:bookmarkStart w:id="21" w:name="bookmark30"/>
      <w:r w:rsidRPr="00010F6D">
        <w:rPr>
          <w:rStyle w:val="Heading30"/>
          <w:rFonts w:eastAsiaTheme="majorEastAsia"/>
          <w:b/>
          <w:bCs/>
        </w:rPr>
        <w:t xml:space="preserve">NENUGALIMOS JĖGO APLINKYBĖS </w:t>
      </w:r>
      <w:r w:rsidRPr="00010F6D">
        <w:rPr>
          <w:rStyle w:val="Heading30"/>
          <w:rFonts w:eastAsiaTheme="majorEastAsia"/>
          <w:b/>
          <w:bCs/>
          <w:i/>
          <w:iCs/>
        </w:rPr>
        <w:t>(FORCE MAJEURE)</w:t>
      </w:r>
      <w:bookmarkEnd w:id="21"/>
    </w:p>
    <w:p w14:paraId="7DDE790F" w14:textId="77777777" w:rsidR="00206800" w:rsidRDefault="00206800" w:rsidP="00206800">
      <w:pPr>
        <w:pStyle w:val="BodyText"/>
        <w:numPr>
          <w:ilvl w:val="0"/>
          <w:numId w:val="10"/>
        </w:numPr>
        <w:tabs>
          <w:tab w:val="left" w:pos="456"/>
        </w:tabs>
        <w:ind w:left="480" w:hanging="480"/>
        <w:jc w:val="both"/>
      </w:pPr>
      <w:r>
        <w:rPr>
          <w:rStyle w:val="BodyTextChar"/>
          <w:rFonts w:eastAsiaTheme="majorEastAsia"/>
        </w:rPr>
        <w:t>Šalis gali būti visiškai ar iš dalies atleidžiama nuo atsakomybės dėl ypatingų ir neišvengiamų aplinkybių – nenugalimos jėgos (force majore), nustatytos ir jas patyrusios Šalies įrodytos Lietuvos Respublikos teisės aktų nustatyta tvarka, jeigu Šalis nedelsiant pranešė kitai Šaliai apie kliūtį bei jos poveikį įsipareigojimų vykdymui.</w:t>
      </w:r>
    </w:p>
    <w:p w14:paraId="5AD72A16" w14:textId="1517A0E5" w:rsidR="00206800" w:rsidRDefault="00206800" w:rsidP="00010F6D">
      <w:pPr>
        <w:pStyle w:val="BodyText"/>
        <w:numPr>
          <w:ilvl w:val="0"/>
          <w:numId w:val="10"/>
        </w:numPr>
        <w:tabs>
          <w:tab w:val="left" w:pos="456"/>
        </w:tabs>
        <w:ind w:left="480" w:hanging="480"/>
        <w:jc w:val="both"/>
      </w:pPr>
      <w:r>
        <w:rPr>
          <w:rStyle w:val="BodyTextChar"/>
          <w:rFonts w:eastAsiaTheme="majorEastAsia"/>
        </w:rPr>
        <w:t>Nenugalima jėga (force majore) nelaikomos Šalies veiklai turėjusios įtakos aplinkybės, į kurių galimybę Šalys, sudarydamos Sutartį, atsižvelgė arba turėjo atsižvelgti, t.</w:t>
      </w:r>
      <w:r w:rsidR="00010F6D">
        <w:rPr>
          <w:rStyle w:val="BodyTextChar"/>
          <w:rFonts w:eastAsiaTheme="majorEastAsia"/>
        </w:rPr>
        <w:t xml:space="preserve"> </w:t>
      </w:r>
      <w:r>
        <w:rPr>
          <w:rStyle w:val="BodyTextChar"/>
          <w:rFonts w:eastAsiaTheme="majorEastAsia"/>
        </w:rPr>
        <w:t>y. Lietuvoje, jos ūkyje pasitaikančios aplinkybės, sąlygos, valstybės ar savivaldos institucijų sprendimai, sukėlę kai kurios iš Šalių reorganizavimą, privatizavimą, likvidavimą, veiklos pobūdžio pakeitimą, stabdymą (trukdymą), kitos aplinkybės, kurios turėtų būti laikomos ypatingomis, bet Lietuvoje Sutarties sudarymo metu yra tikėtinos. Nenugalima jėga (force majore) taip pat nelaikoma tai, kad rinkoje nėra reikalingų prievolei vykdyti prekių, Šalis neturi reikiamų finansinių išteklių arba Šalies kontrahentai pažeidžia savo prievoles.</w:t>
      </w:r>
    </w:p>
    <w:p w14:paraId="0B766EBA" w14:textId="77777777" w:rsidR="00206800" w:rsidRDefault="00206800" w:rsidP="00206800">
      <w:pPr>
        <w:pStyle w:val="BodyText"/>
        <w:numPr>
          <w:ilvl w:val="0"/>
          <w:numId w:val="10"/>
        </w:numPr>
        <w:tabs>
          <w:tab w:val="left" w:pos="456"/>
        </w:tabs>
        <w:ind w:left="480" w:hanging="480"/>
        <w:jc w:val="both"/>
      </w:pPr>
      <w:r>
        <w:rPr>
          <w:rStyle w:val="BodyTextChar"/>
          <w:rFonts w:eastAsiaTheme="majorEastAsia"/>
        </w:rPr>
        <w:t>Šalys turi teisę nutraukti Sutartį, kai jos vykdyti neįmanoma arba vykdymas turi būti atidėtas ilgiau nei 4 (keturioms) savaitėms dėl nenugalimos jėgos (force majore), už kurią Šalis neatsako.</w:t>
      </w:r>
    </w:p>
    <w:p w14:paraId="59829C27" w14:textId="77777777" w:rsidR="00206800" w:rsidRDefault="00206800" w:rsidP="00206800">
      <w:pPr>
        <w:pStyle w:val="BodyText"/>
        <w:numPr>
          <w:ilvl w:val="0"/>
          <w:numId w:val="10"/>
        </w:numPr>
        <w:tabs>
          <w:tab w:val="left" w:pos="456"/>
        </w:tabs>
        <w:spacing w:after="240"/>
        <w:ind w:left="480" w:hanging="480"/>
        <w:jc w:val="both"/>
      </w:pPr>
      <w:r>
        <w:rPr>
          <w:rStyle w:val="BodyTextChar"/>
          <w:rFonts w:eastAsiaTheme="majorEastAsia"/>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pakeičiančių teisės aktų nustatyta tvarka.</w:t>
      </w:r>
    </w:p>
    <w:p w14:paraId="02AD620F" w14:textId="77777777" w:rsidR="00206800" w:rsidRPr="00010F6D" w:rsidRDefault="00206800" w:rsidP="00206800">
      <w:pPr>
        <w:pStyle w:val="Heading31"/>
        <w:numPr>
          <w:ilvl w:val="0"/>
          <w:numId w:val="5"/>
        </w:numPr>
        <w:tabs>
          <w:tab w:val="left" w:pos="601"/>
        </w:tabs>
        <w:rPr>
          <w:b w:val="0"/>
          <w:bCs w:val="0"/>
        </w:rPr>
      </w:pPr>
      <w:bookmarkStart w:id="22" w:name="bookmark32"/>
      <w:r w:rsidRPr="00010F6D">
        <w:rPr>
          <w:rStyle w:val="Heading30"/>
          <w:rFonts w:eastAsiaTheme="majorEastAsia"/>
          <w:b/>
          <w:bCs/>
        </w:rPr>
        <w:t>KITOS SUTARTIES NUOSTATOS</w:t>
      </w:r>
      <w:bookmarkEnd w:id="22"/>
    </w:p>
    <w:p w14:paraId="50977D6A" w14:textId="77777777" w:rsidR="00206800" w:rsidRPr="00C92BB7" w:rsidRDefault="00206800" w:rsidP="00206800">
      <w:pPr>
        <w:pStyle w:val="BodyText"/>
        <w:numPr>
          <w:ilvl w:val="0"/>
          <w:numId w:val="11"/>
        </w:numPr>
        <w:tabs>
          <w:tab w:val="left" w:pos="456"/>
        </w:tabs>
        <w:jc w:val="both"/>
      </w:pPr>
      <w:r>
        <w:rPr>
          <w:rStyle w:val="BodyTextChar"/>
          <w:rFonts w:eastAsiaTheme="majorEastAsia"/>
        </w:rPr>
        <w:t>Už Sutarties vykdymą atsakingi asmenys:</w:t>
      </w:r>
    </w:p>
    <w:p w14:paraId="6B50C28D" w14:textId="7760EEDC" w:rsidR="00206800" w:rsidRPr="00C92BB7" w:rsidRDefault="00206800" w:rsidP="00C92BB7">
      <w:pPr>
        <w:pStyle w:val="BodyText"/>
        <w:numPr>
          <w:ilvl w:val="1"/>
          <w:numId w:val="11"/>
        </w:numPr>
        <w:tabs>
          <w:tab w:val="left" w:pos="558"/>
          <w:tab w:val="left" w:pos="1134"/>
          <w:tab w:val="left" w:pos="1418"/>
          <w:tab w:val="left" w:pos="1701"/>
          <w:tab w:val="left" w:pos="5938"/>
        </w:tabs>
        <w:ind w:left="480" w:hanging="480"/>
        <w:jc w:val="both"/>
      </w:pPr>
      <w:r w:rsidRPr="00C92BB7">
        <w:rPr>
          <w:rStyle w:val="BodyTextChar"/>
          <w:rFonts w:eastAsiaTheme="majorEastAsia"/>
        </w:rPr>
        <w:t xml:space="preserve">Už Sutarties tinkamą vykdymą Rangovas skiria atsakingu(-a) </w:t>
      </w:r>
      <w:r w:rsidR="00C92BB7" w:rsidRPr="00C92BB7">
        <w:rPr>
          <w:rFonts w:eastAsia="Calibri"/>
        </w:rPr>
        <w:t>&lt;</w:t>
      </w:r>
      <w:r w:rsidR="00C92BB7" w:rsidRPr="00C92BB7">
        <w:rPr>
          <w:rFonts w:eastAsia="Calibri"/>
          <w:i/>
          <w:highlight w:val="yellow"/>
        </w:rPr>
        <w:t>pareigos, vardas ir pavardė</w:t>
      </w:r>
      <w:r w:rsidR="00C92BB7" w:rsidRPr="00C92BB7">
        <w:rPr>
          <w:rFonts w:eastAsia="Calibri"/>
        </w:rPr>
        <w:t>&gt;</w:t>
      </w:r>
      <w:r w:rsidR="00C92BB7">
        <w:rPr>
          <w:rFonts w:eastAsia="Calibri"/>
        </w:rPr>
        <w:t xml:space="preserve"> </w:t>
      </w:r>
      <w:r w:rsidR="00C92BB7" w:rsidRPr="00C92BB7">
        <w:rPr>
          <w:rFonts w:eastAsia="Calibri"/>
        </w:rPr>
        <w:t>(tel. Nr. &lt;</w:t>
      </w:r>
      <w:r w:rsidR="00C92BB7" w:rsidRPr="00C92BB7">
        <w:rPr>
          <w:rFonts w:eastAsia="Calibri"/>
          <w:i/>
          <w:highlight w:val="yellow"/>
        </w:rPr>
        <w:t>nurodomas</w:t>
      </w:r>
      <w:r w:rsidR="00C92BB7" w:rsidRPr="00C92BB7">
        <w:rPr>
          <w:rFonts w:eastAsia="Calibri"/>
        </w:rPr>
        <w:t>&gt;, el. paštas &lt;</w:t>
      </w:r>
      <w:r w:rsidR="00C92BB7" w:rsidRPr="00C92BB7">
        <w:rPr>
          <w:rFonts w:eastAsia="Calibri"/>
          <w:i/>
          <w:highlight w:val="yellow"/>
        </w:rPr>
        <w:t>nurodomas</w:t>
      </w:r>
      <w:r w:rsidR="00C92BB7" w:rsidRPr="00C92BB7">
        <w:rPr>
          <w:rFonts w:eastAsia="Calibri"/>
        </w:rPr>
        <w:t xml:space="preserve">&gt;). </w:t>
      </w:r>
      <w:r w:rsidR="00010F6D" w:rsidRPr="00C92BB7">
        <w:rPr>
          <w:rStyle w:val="BodyTextChar"/>
          <w:rFonts w:eastAsiaTheme="majorEastAsia"/>
        </w:rPr>
        <w:t>Ši</w:t>
      </w:r>
      <w:r w:rsidRPr="00C92BB7">
        <w:rPr>
          <w:rStyle w:val="BodyTextChar"/>
          <w:rFonts w:eastAsiaTheme="majorEastAsia"/>
        </w:rPr>
        <w:t>s asmuo bus atsakingas už Sutartyje numatytos veiklos koordinavimą (pagal</w:t>
      </w:r>
      <w:r w:rsidR="00010F6D" w:rsidRPr="00C92BB7">
        <w:rPr>
          <w:rStyle w:val="BodyTextChar"/>
          <w:rFonts w:eastAsiaTheme="majorEastAsia"/>
        </w:rPr>
        <w:t xml:space="preserve"> </w:t>
      </w:r>
      <w:r w:rsidRPr="00C92BB7">
        <w:rPr>
          <w:rStyle w:val="BodyTextChar"/>
          <w:rFonts w:eastAsiaTheme="majorEastAsia"/>
        </w:rPr>
        <w:t>Užsakovui priskirtinus įsipareigojimus ir teises), reikiamų sprendimų tvirtinimą, pagal Sutartį numatytų darbų atlikimo koordinavimą, Rangovo pateikiamų dokumentų teikimą ir patvirtinimą, PVM sąskaitų – faktūrų teikimo ir patvirtinimo koordinavimą;</w:t>
      </w:r>
    </w:p>
    <w:p w14:paraId="14448E3E" w14:textId="575CC3A4" w:rsidR="00206800" w:rsidRPr="000D2847" w:rsidRDefault="00206800" w:rsidP="00206800">
      <w:pPr>
        <w:pStyle w:val="BodyText"/>
        <w:numPr>
          <w:ilvl w:val="1"/>
          <w:numId w:val="11"/>
        </w:numPr>
        <w:tabs>
          <w:tab w:val="left" w:pos="558"/>
        </w:tabs>
        <w:ind w:left="480" w:hanging="480"/>
        <w:jc w:val="both"/>
        <w:rPr>
          <w:rStyle w:val="BodyTextChar"/>
        </w:rPr>
      </w:pPr>
      <w:r w:rsidRPr="00C92BB7">
        <w:rPr>
          <w:rStyle w:val="BodyTextChar"/>
          <w:rFonts w:eastAsiaTheme="majorEastAsia"/>
        </w:rPr>
        <w:t>Pagrindiniu atsakingu už Sutarties tinkamą vykdymą Užsakovas</w:t>
      </w:r>
      <w:r>
        <w:rPr>
          <w:rStyle w:val="BodyTextChar"/>
          <w:rFonts w:eastAsiaTheme="majorEastAsia"/>
        </w:rPr>
        <w:t xml:space="preserve"> skiria Gamybinio proceso tarnybos inžinierių – energetiką Vidmantą </w:t>
      </w:r>
      <w:proofErr w:type="spellStart"/>
      <w:r>
        <w:rPr>
          <w:rStyle w:val="BodyTextChar"/>
          <w:rFonts w:eastAsiaTheme="majorEastAsia"/>
        </w:rPr>
        <w:t>Špoką</w:t>
      </w:r>
      <w:proofErr w:type="spellEnd"/>
      <w:r>
        <w:rPr>
          <w:rStyle w:val="BodyTextChar"/>
          <w:rFonts w:eastAsiaTheme="majorEastAsia"/>
        </w:rPr>
        <w:t xml:space="preserve"> (tel. Nr. </w:t>
      </w:r>
      <w:r w:rsidR="00010F6D">
        <w:rPr>
          <w:rStyle w:val="BodyTextChar"/>
          <w:rFonts w:eastAsiaTheme="majorEastAsia"/>
        </w:rPr>
        <w:t>0 </w:t>
      </w:r>
      <w:r>
        <w:rPr>
          <w:rStyle w:val="BodyTextChar"/>
          <w:rFonts w:eastAsiaTheme="majorEastAsia"/>
        </w:rPr>
        <w:t>686</w:t>
      </w:r>
      <w:r w:rsidR="00010F6D">
        <w:rPr>
          <w:rStyle w:val="BodyTextChar"/>
          <w:rFonts w:eastAsiaTheme="majorEastAsia"/>
        </w:rPr>
        <w:t xml:space="preserve"> </w:t>
      </w:r>
      <w:r>
        <w:rPr>
          <w:rStyle w:val="BodyTextChar"/>
          <w:rFonts w:eastAsiaTheme="majorEastAsia"/>
        </w:rPr>
        <w:t xml:space="preserve">23192, el. paštas </w:t>
      </w:r>
      <w:hyperlink r:id="rId5" w:history="1">
        <w:r>
          <w:rPr>
            <w:rStyle w:val="BodyTextChar"/>
            <w:rFonts w:eastAsiaTheme="majorEastAsia"/>
          </w:rPr>
          <w:t>vidmantass@vaatc.lt</w:t>
        </w:r>
      </w:hyperlink>
      <w:r>
        <w:rPr>
          <w:rStyle w:val="BodyTextChar"/>
          <w:rFonts w:eastAsiaTheme="majorEastAsia"/>
        </w:rPr>
        <w:t xml:space="preserve">), kuris koordinuoja šios Sutarties vykdymą - organizuoja Užsakovo įsipareigojimų vykdymą, tikrina Darbų, įskaitant įrangos kokybę ir atitiktį Sutarties sąlygų reikalavimams, užsako Darbus, priima Darbus, pasirašo priėmimo-perdavimo aktus, tikrina kitus Rangovo pateikiamus dokumentus, organizuoja arba vykdo susirašinėjimą su Rangovu, inicijuoja Sutarties pakeitimus, pratęsimą, jei tai numatyta bei kontroliuoja, kaip Rangovas vykdo kitus sutartinius įsipareigojimus, ir papildomai – Gamybinio proceso tarnybos vadovę Jolitą </w:t>
      </w:r>
      <w:proofErr w:type="spellStart"/>
      <w:r w:rsidR="00010F6D">
        <w:rPr>
          <w:rStyle w:val="BodyTextChar"/>
          <w:rFonts w:eastAsiaTheme="majorEastAsia"/>
        </w:rPr>
        <w:t>Makarę</w:t>
      </w:r>
      <w:proofErr w:type="spellEnd"/>
      <w:r>
        <w:rPr>
          <w:rStyle w:val="BodyTextChar"/>
          <w:rFonts w:eastAsiaTheme="majorEastAsia"/>
        </w:rPr>
        <w:t xml:space="preserve"> (tel. Nr. </w:t>
      </w:r>
      <w:r w:rsidR="00010F6D">
        <w:rPr>
          <w:rStyle w:val="BodyTextChar"/>
          <w:rFonts w:eastAsiaTheme="majorEastAsia"/>
        </w:rPr>
        <w:t>0 </w:t>
      </w:r>
      <w:r>
        <w:rPr>
          <w:rStyle w:val="BodyTextChar"/>
          <w:rFonts w:eastAsiaTheme="majorEastAsia"/>
        </w:rPr>
        <w:t>693</w:t>
      </w:r>
      <w:r w:rsidR="00010F6D">
        <w:rPr>
          <w:rStyle w:val="BodyTextChar"/>
          <w:rFonts w:eastAsiaTheme="majorEastAsia"/>
        </w:rPr>
        <w:t xml:space="preserve"> </w:t>
      </w:r>
      <w:r>
        <w:rPr>
          <w:rStyle w:val="BodyTextChar"/>
          <w:rFonts w:eastAsiaTheme="majorEastAsia"/>
        </w:rPr>
        <w:t xml:space="preserve">75012, el. paštas </w:t>
      </w:r>
      <w:hyperlink r:id="rId6" w:history="1">
        <w:r w:rsidR="00010F6D" w:rsidRPr="00DF1894">
          <w:rPr>
            <w:rStyle w:val="Hyperlink"/>
            <w:rFonts w:eastAsiaTheme="majorEastAsia"/>
          </w:rPr>
          <w:t>jolitam@vaatc.lt</w:t>
        </w:r>
      </w:hyperlink>
      <w:r>
        <w:rPr>
          <w:rStyle w:val="BodyTextChar"/>
          <w:rFonts w:eastAsiaTheme="majorEastAsia"/>
        </w:rPr>
        <w:t>), kuri pagal kompetenciją tikrina Darbų kokybę, Rangovo pateikiamus dokumentus bei atlieka prevencinę Darbų priėmimo kontrolę bei, nesant pagrindinio už sutarties vykdymą atsakingo asmens, atlieka jo funkcijas.</w:t>
      </w:r>
    </w:p>
    <w:p w14:paraId="33694E57" w14:textId="7AE3C522" w:rsidR="000D2847" w:rsidRPr="0064094D" w:rsidRDefault="0064094D" w:rsidP="0064094D">
      <w:pPr>
        <w:spacing w:after="0" w:line="240" w:lineRule="auto"/>
        <w:ind w:left="425" w:hanging="425"/>
        <w:jc w:val="both"/>
        <w:rPr>
          <w:rFonts w:ascii="Times New Roman" w:hAnsi="Times New Roman" w:cs="Times New Roman"/>
        </w:rPr>
      </w:pPr>
      <w:r>
        <w:rPr>
          <w:rStyle w:val="BodyTextChar"/>
          <w:rFonts w:eastAsiaTheme="majorEastAsia"/>
        </w:rPr>
        <w:t xml:space="preserve">74. </w:t>
      </w:r>
      <w:r w:rsidRPr="0064094D">
        <w:rPr>
          <w:rStyle w:val="BodyTextChar"/>
          <w:rFonts w:eastAsiaTheme="majorEastAsia"/>
        </w:rPr>
        <w:t>Vykdomas ž</w:t>
      </w:r>
      <w:r w:rsidRPr="0064094D">
        <w:rPr>
          <w:rFonts w:ascii="Times New Roman" w:hAnsi="Times New Roman" w:cs="Times New Roman"/>
          <w:sz w:val="22"/>
          <w:szCs w:val="22"/>
        </w:rPr>
        <w:t>aliasis pirkimas pagal „Aplinkosaugos kriterijų taikymo žaliuosiuose pirkimuose tvarkos aprašą“ (toliau – Tvarkos aprašas), patvirtintą Lietuvos Respublikos aplinkos</w:t>
      </w:r>
      <w:r>
        <w:rPr>
          <w:b/>
          <w:bCs/>
          <w:sz w:val="22"/>
          <w:szCs w:val="22"/>
        </w:rPr>
        <w:t xml:space="preserve"> </w:t>
      </w:r>
      <w:r w:rsidRPr="0064094D">
        <w:rPr>
          <w:rFonts w:ascii="Times New Roman" w:hAnsi="Times New Roman" w:cs="Times New Roman"/>
          <w:sz w:val="22"/>
          <w:szCs w:val="22"/>
        </w:rPr>
        <w:t xml:space="preserve">ministro 2011 m. birželio </w:t>
      </w:r>
      <w:r w:rsidRPr="0064094D">
        <w:rPr>
          <w:rFonts w:ascii="Times New Roman" w:hAnsi="Times New Roman" w:cs="Times New Roman"/>
          <w:sz w:val="22"/>
          <w:szCs w:val="22"/>
        </w:rPr>
        <w:lastRenderedPageBreak/>
        <w:t>28 d. įsakymu Nr. D1-508. Pirkimo objektas (atsinaujinančios energijos jėgainės statybos darbai, įskaitant fotovoltinių plokščių įrengimą) atitinka Tvarkos aprašo 4.4.1 punkto reikalavimus: „perkamas produktas turi būti ekologiškas ir aplinkai nekenksmingas produktas, įtrauktas į orientacinį aplinkai nekenksmingų ir aplinkai nekenksmingų prekių ir paslaugų sąrašą pagal 2015 m. lapkričio 24 d. Komisijos įgyvendinimo reglamentą (ES) 2015/2174 dėl orientacinio aplinkai nekenksmingų prekių ir paslaugų rinkinio“.</w:t>
      </w:r>
    </w:p>
    <w:p w14:paraId="25118D1C" w14:textId="77777777" w:rsidR="00206800" w:rsidRPr="0064094D" w:rsidRDefault="00206800" w:rsidP="0064094D">
      <w:pPr>
        <w:pStyle w:val="BodyText"/>
        <w:numPr>
          <w:ilvl w:val="0"/>
          <w:numId w:val="14"/>
        </w:numPr>
        <w:tabs>
          <w:tab w:val="left" w:pos="456"/>
        </w:tabs>
        <w:jc w:val="both"/>
      </w:pPr>
      <w:r w:rsidRPr="0064094D">
        <w:rPr>
          <w:rStyle w:val="BodyTextChar"/>
          <w:rFonts w:eastAsiaTheme="majorEastAsia"/>
        </w:rPr>
        <w:t>Visus klausimus, kurie neaptarti Sutartyje, reguliuoja Lietuvos Respublikos teisės aktai.</w:t>
      </w:r>
    </w:p>
    <w:p w14:paraId="2D5F2192"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Visi pranešimai, sutikimai ir kita informacija pagal Sutartį turi būti sudaromo raštu ir laikomi tinkamai įteiktais kitai Šaliai, jeigu jie perduoti Šalių atstovams pasirašytinai arba pasiunčiami registruotu laišku.</w:t>
      </w:r>
    </w:p>
    <w:p w14:paraId="3597B2EF"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Šalys įsipareigoja iš anksto viena kitai pranešti apie jų buveinės adreso, pavadinimo ar banko sąskaitos rekvizitų pasikeitimus, priešingu atveju senaisiais rekvizitais išsiųsti pranešimai bus laikomi įteiktais tinkamai. Nepranešusi apie adreso pasikeitimą Šalis atsako kitai Šaliai už visus su nepranešimu susijusius tiesioginius nuostolius.</w:t>
      </w:r>
    </w:p>
    <w:p w14:paraId="17B84CF3"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Visa informacija, kurią Šalys sužinojo viena iš kitos Sutarties sudarymo ir vykdymo metu, yra laikoma konfidencialia ir gali būti atskleista trečiosioms šalims tik tuo atveju, kai tam yra įstatyminis pagrindas arba yra gautas išankstinis kitos Sutarties Šalies sutikimas raštu.</w:t>
      </w:r>
    </w:p>
    <w:p w14:paraId="146CBCC1" w14:textId="77777777" w:rsidR="00206800" w:rsidRPr="0064094D" w:rsidRDefault="00206800" w:rsidP="0064094D">
      <w:pPr>
        <w:pStyle w:val="BodyText"/>
        <w:numPr>
          <w:ilvl w:val="0"/>
          <w:numId w:val="14"/>
        </w:numPr>
        <w:tabs>
          <w:tab w:val="left" w:pos="456"/>
        </w:tabs>
        <w:ind w:left="426" w:hanging="426"/>
        <w:jc w:val="both"/>
        <w:rPr>
          <w:rStyle w:val="BodyTextChar"/>
        </w:rPr>
      </w:pPr>
      <w:r w:rsidRPr="0064094D">
        <w:rPr>
          <w:rStyle w:val="BodyTextChar"/>
          <w:rFonts w:eastAsiaTheme="majorEastAsia"/>
        </w:rPr>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DD14E24"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kompetentingam Lietuvos Respublikos teismui taikant Lietuvos Respublikos teisę. Teritorinis teismingumas nustatomas pagal Užsakovo buveinės registracijos vietą.</w:t>
      </w:r>
    </w:p>
    <w:p w14:paraId="31AF72FA"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Visi šios Sutarties pakeitimai, papildymai ir priedai yra neatskiriama Sutarties dalis ir galioja, jei yra sudaryti raštu ir patvirtinti abiejų Šalių parašais ir antspaudais (jei numatyta steigimo dokumentuose).</w:t>
      </w:r>
    </w:p>
    <w:p w14:paraId="32DAA7A1"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Bet kokius mokesčius, kuriais gali būti apmokestinamos sumos, kurias gauna Užsakovas ir/ar Rangovas Sutarties pagrindu, privalės sumokėti pats Užsakovas ir/ar Rangovas.</w:t>
      </w:r>
    </w:p>
    <w:p w14:paraId="095D97EB" w14:textId="77777777" w:rsidR="00206800" w:rsidRPr="0064094D" w:rsidRDefault="00206800" w:rsidP="0064094D">
      <w:pPr>
        <w:pStyle w:val="BodyText"/>
        <w:numPr>
          <w:ilvl w:val="0"/>
          <w:numId w:val="14"/>
        </w:numPr>
        <w:tabs>
          <w:tab w:val="left" w:pos="437"/>
        </w:tabs>
        <w:spacing w:after="240"/>
        <w:ind w:left="426" w:hanging="426"/>
        <w:jc w:val="both"/>
      </w:pPr>
      <w:r w:rsidRPr="0064094D">
        <w:rPr>
          <w:rStyle w:val="BodyTextChar"/>
          <w:rFonts w:eastAsiaTheme="majorEastAsia"/>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pasirašymo momento suteikiančia Šalims teisines pasekmes bei privalomai vykdoma.</w:t>
      </w:r>
    </w:p>
    <w:p w14:paraId="6699D056" w14:textId="77777777" w:rsidR="00206800" w:rsidRPr="0064094D" w:rsidRDefault="00206800" w:rsidP="0064094D">
      <w:pPr>
        <w:pStyle w:val="Heading31"/>
        <w:numPr>
          <w:ilvl w:val="0"/>
          <w:numId w:val="5"/>
        </w:numPr>
        <w:tabs>
          <w:tab w:val="left" w:pos="620"/>
        </w:tabs>
        <w:rPr>
          <w:b w:val="0"/>
          <w:bCs w:val="0"/>
        </w:rPr>
      </w:pPr>
      <w:bookmarkStart w:id="23" w:name="bookmark34"/>
      <w:r w:rsidRPr="0064094D">
        <w:rPr>
          <w:rStyle w:val="Heading30"/>
          <w:rFonts w:eastAsiaTheme="majorEastAsia"/>
          <w:b/>
          <w:bCs/>
        </w:rPr>
        <w:t>PATVIRTINIMAI</w:t>
      </w:r>
      <w:bookmarkEnd w:id="23"/>
    </w:p>
    <w:p w14:paraId="35DA5566" w14:textId="77777777" w:rsidR="00206800" w:rsidRPr="0064094D" w:rsidRDefault="00206800" w:rsidP="0064094D">
      <w:pPr>
        <w:pStyle w:val="BodyText"/>
        <w:numPr>
          <w:ilvl w:val="0"/>
          <w:numId w:val="12"/>
        </w:numPr>
        <w:tabs>
          <w:tab w:val="left" w:pos="437"/>
        </w:tabs>
        <w:ind w:left="480" w:hanging="480"/>
        <w:jc w:val="both"/>
      </w:pPr>
      <w:r w:rsidRPr="0064094D">
        <w:rPr>
          <w:rStyle w:val="BodyTextChar"/>
          <w:rFonts w:eastAsiaTheme="majorEastAsia"/>
        </w:rPr>
        <w:t>Šalys patvirtina, kad jos turi teisę sudaryti Sutartį, taip pat vykdyti visus Sutartyje numatytus sutartinius įsipareigojimus.</w:t>
      </w:r>
    </w:p>
    <w:p w14:paraId="140B01F3" w14:textId="77777777" w:rsidR="00206800" w:rsidRPr="0064094D" w:rsidRDefault="00206800" w:rsidP="0064094D">
      <w:pPr>
        <w:pStyle w:val="BodyText"/>
        <w:numPr>
          <w:ilvl w:val="0"/>
          <w:numId w:val="12"/>
        </w:numPr>
        <w:tabs>
          <w:tab w:val="left" w:pos="437"/>
        </w:tabs>
        <w:spacing w:after="240"/>
        <w:ind w:left="480" w:hanging="480"/>
        <w:jc w:val="both"/>
      </w:pPr>
      <w:r w:rsidRPr="0064094D">
        <w:rPr>
          <w:rStyle w:val="BodyTextChar"/>
          <w:rFonts w:eastAsiaTheme="majorEastAsia"/>
        </w:rPr>
        <w:t>Šalys patvirtina, kad Sutartį perskaitė, suprato jos turinį ir pasekmes, priėmė ją kaip atitinkančią jų tikslus ir pasirašė aukščiau nurodyta data.</w:t>
      </w:r>
    </w:p>
    <w:p w14:paraId="05567D3B" w14:textId="0461EB01" w:rsidR="00206800" w:rsidRPr="0064094D" w:rsidRDefault="00C92BB7" w:rsidP="0064094D">
      <w:pPr>
        <w:pStyle w:val="Heading31"/>
        <w:spacing w:after="0"/>
        <w:rPr>
          <w:rStyle w:val="Heading30"/>
          <w:rFonts w:eastAsiaTheme="majorEastAsia"/>
          <w:b/>
          <w:bCs/>
        </w:rPr>
      </w:pPr>
      <w:bookmarkStart w:id="24" w:name="bookmark36"/>
      <w:r w:rsidRPr="0064094D">
        <w:rPr>
          <w:rStyle w:val="Heading30"/>
          <w:rFonts w:eastAsiaTheme="majorEastAsia"/>
          <w:b/>
          <w:bCs/>
        </w:rPr>
        <w:t>X</w:t>
      </w:r>
      <w:r w:rsidR="00206800" w:rsidRPr="0064094D">
        <w:rPr>
          <w:rStyle w:val="Heading30"/>
          <w:rFonts w:eastAsiaTheme="majorEastAsia"/>
          <w:b/>
          <w:bCs/>
        </w:rPr>
        <w:t>V. SUTARTIES PRIEDAI</w:t>
      </w:r>
      <w:bookmarkEnd w:id="24"/>
    </w:p>
    <w:p w14:paraId="68D2D1BD" w14:textId="77777777" w:rsidR="00C92BB7" w:rsidRPr="0064094D" w:rsidRDefault="00C92BB7" w:rsidP="0064094D">
      <w:pPr>
        <w:pStyle w:val="Heading31"/>
        <w:spacing w:after="0"/>
        <w:jc w:val="both"/>
        <w:rPr>
          <w:b w:val="0"/>
          <w:bCs w:val="0"/>
        </w:rPr>
      </w:pPr>
    </w:p>
    <w:p w14:paraId="620EEB84" w14:textId="77777777" w:rsidR="00206800" w:rsidRPr="0064094D" w:rsidRDefault="00206800" w:rsidP="0064094D">
      <w:pPr>
        <w:pStyle w:val="BodyText"/>
        <w:numPr>
          <w:ilvl w:val="0"/>
          <w:numId w:val="12"/>
        </w:numPr>
        <w:tabs>
          <w:tab w:val="left" w:pos="426"/>
        </w:tabs>
        <w:jc w:val="both"/>
      </w:pPr>
      <w:r w:rsidRPr="0064094D">
        <w:rPr>
          <w:rStyle w:val="BodyTextChar"/>
          <w:rFonts w:eastAsiaTheme="majorEastAsia"/>
        </w:rPr>
        <w:t>Sutarties priedai:</w:t>
      </w:r>
    </w:p>
    <w:p w14:paraId="716E11CC" w14:textId="77777777" w:rsidR="00206800" w:rsidRPr="0064094D" w:rsidRDefault="00206800" w:rsidP="0064094D">
      <w:pPr>
        <w:pStyle w:val="BodyText"/>
        <w:numPr>
          <w:ilvl w:val="1"/>
          <w:numId w:val="12"/>
        </w:numPr>
        <w:tabs>
          <w:tab w:val="left" w:pos="426"/>
          <w:tab w:val="left" w:pos="709"/>
          <w:tab w:val="left" w:pos="1347"/>
        </w:tabs>
        <w:jc w:val="both"/>
        <w:rPr>
          <w:rStyle w:val="BodyTextChar"/>
        </w:rPr>
      </w:pPr>
      <w:r w:rsidRPr="0064094D">
        <w:rPr>
          <w:rStyle w:val="BodyTextChar"/>
          <w:rFonts w:eastAsiaTheme="majorEastAsia"/>
        </w:rPr>
        <w:t>Techninė specifikacija (1 priedas);</w:t>
      </w:r>
    </w:p>
    <w:p w14:paraId="283C5CC8" w14:textId="14466F7D" w:rsidR="008B2EF5" w:rsidRPr="0064094D" w:rsidRDefault="00565F1D" w:rsidP="0064094D">
      <w:pPr>
        <w:pStyle w:val="BodyText"/>
        <w:numPr>
          <w:ilvl w:val="1"/>
          <w:numId w:val="12"/>
        </w:numPr>
        <w:tabs>
          <w:tab w:val="left" w:pos="426"/>
          <w:tab w:val="left" w:pos="709"/>
          <w:tab w:val="left" w:pos="1347"/>
        </w:tabs>
        <w:jc w:val="both"/>
      </w:pPr>
      <w:r w:rsidRPr="0064094D">
        <w:rPr>
          <w:rStyle w:val="BodyTextChar"/>
          <w:rFonts w:eastAsiaTheme="majorEastAsia"/>
        </w:rPr>
        <w:t>Elektrotechninis projektas (2 priedas);</w:t>
      </w:r>
    </w:p>
    <w:p w14:paraId="26ADC010" w14:textId="5C7E6F84" w:rsidR="00206800" w:rsidRDefault="00206800" w:rsidP="00C92BB7">
      <w:pPr>
        <w:pStyle w:val="BodyText"/>
        <w:numPr>
          <w:ilvl w:val="1"/>
          <w:numId w:val="12"/>
        </w:numPr>
        <w:tabs>
          <w:tab w:val="left" w:pos="284"/>
          <w:tab w:val="left" w:pos="426"/>
          <w:tab w:val="left" w:pos="709"/>
          <w:tab w:val="left" w:pos="1347"/>
        </w:tabs>
        <w:spacing w:after="240"/>
        <w:jc w:val="both"/>
      </w:pPr>
      <w:r>
        <w:rPr>
          <w:rStyle w:val="BodyTextChar"/>
          <w:rFonts w:eastAsiaTheme="majorEastAsia"/>
        </w:rPr>
        <w:t>Rangovo pasiūlymas (</w:t>
      </w:r>
      <w:r w:rsidR="00565F1D">
        <w:rPr>
          <w:rStyle w:val="BodyTextChar"/>
          <w:rFonts w:eastAsiaTheme="majorEastAsia"/>
        </w:rPr>
        <w:t>3</w:t>
      </w:r>
      <w:r>
        <w:rPr>
          <w:rStyle w:val="BodyTextChar"/>
          <w:rFonts w:eastAsiaTheme="majorEastAsia"/>
        </w:rPr>
        <w:t xml:space="preserve"> priedas)</w:t>
      </w:r>
      <w:r w:rsidR="00C92BB7">
        <w:rPr>
          <w:rStyle w:val="BodyTextChar"/>
          <w:rFonts w:eastAsiaTheme="majorEastAsia"/>
        </w:rPr>
        <w:t>.</w:t>
      </w:r>
    </w:p>
    <w:p w14:paraId="72ADF083" w14:textId="77777777" w:rsidR="00206800" w:rsidRDefault="00206800" w:rsidP="00206800">
      <w:pPr>
        <w:pStyle w:val="Heading31"/>
        <w:spacing w:after="0"/>
        <w:rPr>
          <w:rStyle w:val="Heading30"/>
          <w:rFonts w:eastAsiaTheme="majorEastAsia"/>
          <w:b/>
          <w:bCs/>
        </w:rPr>
      </w:pPr>
      <w:bookmarkStart w:id="25" w:name="bookmark38"/>
      <w:r w:rsidRPr="00C92BB7">
        <w:rPr>
          <w:rStyle w:val="Heading30"/>
          <w:rFonts w:eastAsiaTheme="majorEastAsia"/>
          <w:b/>
          <w:bCs/>
        </w:rPr>
        <w:t>XVI. ŠALIŲ PARAŠAI IR REKVIZITAI</w:t>
      </w:r>
      <w:bookmarkEnd w:id="25"/>
    </w:p>
    <w:p w14:paraId="291965FD" w14:textId="77777777" w:rsidR="00006357" w:rsidRDefault="00006357" w:rsidP="00206800">
      <w:pPr>
        <w:pStyle w:val="Heading31"/>
        <w:spacing w:after="0"/>
        <w:rPr>
          <w:rStyle w:val="Heading30"/>
          <w:rFonts w:eastAsiaTheme="majorEastAsia"/>
          <w:b/>
          <w:bCs/>
        </w:rPr>
      </w:pPr>
    </w:p>
    <w:tbl>
      <w:tblPr>
        <w:tblW w:w="4855" w:type="pct"/>
        <w:tblLook w:val="01E0" w:firstRow="1" w:lastRow="1" w:firstColumn="1" w:lastColumn="1" w:noHBand="0" w:noVBand="0"/>
      </w:tblPr>
      <w:tblGrid>
        <w:gridCol w:w="5248"/>
        <w:gridCol w:w="4110"/>
      </w:tblGrid>
      <w:tr w:rsidR="00006357" w:rsidRPr="00FD58EC" w14:paraId="4E92A7FC" w14:textId="77777777" w:rsidTr="005D152B">
        <w:trPr>
          <w:trHeight w:val="2977"/>
        </w:trPr>
        <w:tc>
          <w:tcPr>
            <w:tcW w:w="2804" w:type="pct"/>
          </w:tcPr>
          <w:p w14:paraId="7694767A" w14:textId="77777777" w:rsidR="00006357" w:rsidRPr="00FD58EC" w:rsidRDefault="00006357" w:rsidP="005D152B">
            <w:pPr>
              <w:tabs>
                <w:tab w:val="left" w:pos="383"/>
              </w:tabs>
              <w:spacing w:after="0" w:line="240" w:lineRule="auto"/>
              <w:jc w:val="both"/>
              <w:rPr>
                <w:rFonts w:ascii="Arial" w:eastAsia="Times New Roman" w:hAnsi="Arial" w:cs="Arial"/>
                <w:b/>
                <w:sz w:val="21"/>
                <w:szCs w:val="21"/>
                <w:lang w:eastAsia="lt-LT"/>
              </w:rPr>
            </w:pPr>
          </w:p>
          <w:p w14:paraId="389222ED" w14:textId="77777777" w:rsidR="00006357" w:rsidRPr="00FD58EC" w:rsidRDefault="00006357" w:rsidP="005D152B">
            <w:pPr>
              <w:tabs>
                <w:tab w:val="left" w:pos="383"/>
              </w:tabs>
              <w:spacing w:after="0" w:line="240" w:lineRule="auto"/>
              <w:jc w:val="both"/>
              <w:rPr>
                <w:rFonts w:ascii="Arial" w:eastAsia="Times New Roman" w:hAnsi="Arial" w:cs="Arial"/>
                <w:b/>
                <w:sz w:val="21"/>
                <w:szCs w:val="21"/>
                <w:lang w:eastAsia="lt-LT"/>
              </w:rPr>
            </w:pPr>
            <w:r w:rsidRPr="00FD58EC">
              <w:rPr>
                <w:rFonts w:ascii="Arial" w:eastAsia="Times New Roman" w:hAnsi="Arial" w:cs="Arial"/>
                <w:b/>
                <w:sz w:val="21"/>
                <w:szCs w:val="21"/>
                <w:lang w:eastAsia="lt-LT"/>
              </w:rPr>
              <w:t>UŽSAKOVAS</w:t>
            </w:r>
          </w:p>
          <w:p w14:paraId="5952BAA2" w14:textId="77777777" w:rsidR="00006357" w:rsidRPr="00FD58EC" w:rsidRDefault="00006357" w:rsidP="005D152B">
            <w:pPr>
              <w:tabs>
                <w:tab w:val="left" w:pos="383"/>
              </w:tabs>
              <w:spacing w:after="0" w:line="240" w:lineRule="auto"/>
              <w:jc w:val="both"/>
              <w:rPr>
                <w:rFonts w:ascii="Arial" w:eastAsia="Times New Roman" w:hAnsi="Arial" w:cs="Arial"/>
                <w:sz w:val="21"/>
                <w:szCs w:val="21"/>
                <w:lang w:eastAsia="lt-LT"/>
              </w:rPr>
            </w:pPr>
          </w:p>
          <w:p w14:paraId="55CEBF34"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b/>
                <w:bCs/>
                <w:sz w:val="21"/>
                <w:szCs w:val="21"/>
                <w:lang w:eastAsia="lt-LT"/>
              </w:rPr>
            </w:pPr>
            <w:r w:rsidRPr="00FD58EC">
              <w:rPr>
                <w:rFonts w:ascii="Arial" w:eastAsia="Times New Roman" w:hAnsi="Arial" w:cs="Arial"/>
                <w:b/>
                <w:bCs/>
                <w:sz w:val="21"/>
                <w:szCs w:val="21"/>
                <w:lang w:eastAsia="lt-LT"/>
              </w:rPr>
              <w:t>UAB „VAATC"</w:t>
            </w:r>
          </w:p>
          <w:p w14:paraId="778A0C5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proofErr w:type="spellStart"/>
            <w:r w:rsidRPr="00FD58EC">
              <w:rPr>
                <w:rFonts w:ascii="Arial" w:eastAsia="Times New Roman" w:hAnsi="Arial" w:cs="Arial"/>
                <w:sz w:val="21"/>
                <w:szCs w:val="21"/>
                <w:lang w:eastAsia="lt-LT"/>
              </w:rPr>
              <w:t>Lvivo</w:t>
            </w:r>
            <w:proofErr w:type="spellEnd"/>
            <w:r w:rsidRPr="00FD58EC">
              <w:rPr>
                <w:rFonts w:ascii="Arial" w:eastAsia="Times New Roman" w:hAnsi="Arial" w:cs="Arial"/>
                <w:sz w:val="21"/>
                <w:szCs w:val="21"/>
                <w:lang w:eastAsia="lt-LT"/>
              </w:rPr>
              <w:t xml:space="preserve"> g. 8</w:t>
            </w:r>
            <w:r w:rsidRPr="008468CE">
              <w:rPr>
                <w:rFonts w:ascii="Arial" w:eastAsia="Times New Roman" w:hAnsi="Arial" w:cs="Arial"/>
                <w:sz w:val="21"/>
                <w:szCs w:val="21"/>
                <w:lang w:eastAsia="lt-LT"/>
              </w:rPr>
              <w:t>9</w:t>
            </w:r>
            <w:r w:rsidRPr="00FD58EC">
              <w:rPr>
                <w:rFonts w:ascii="Arial" w:eastAsia="Times New Roman" w:hAnsi="Arial" w:cs="Arial"/>
                <w:sz w:val="21"/>
                <w:szCs w:val="21"/>
                <w:lang w:eastAsia="lt-LT"/>
              </w:rPr>
              <w:t>-75, Vilnius</w:t>
            </w:r>
          </w:p>
          <w:p w14:paraId="06099A97"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Tel. Nr. </w:t>
            </w:r>
            <w:r>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5 213 0397</w:t>
            </w:r>
          </w:p>
          <w:p w14:paraId="397C52EB"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Faks. </w:t>
            </w:r>
            <w:r>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5 233 3254</w:t>
            </w:r>
          </w:p>
          <w:p w14:paraId="7185E6D2"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Kodas 181705485</w:t>
            </w:r>
          </w:p>
          <w:p w14:paraId="38F5043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PVM mokėtojo kodas LT100002064111 </w:t>
            </w:r>
          </w:p>
          <w:p w14:paraId="2AB0A567" w14:textId="77777777" w:rsidR="00006357" w:rsidRPr="00FD58EC" w:rsidRDefault="00006357" w:rsidP="00006357">
            <w:pPr>
              <w:numPr>
                <w:ilvl w:val="0"/>
                <w:numId w:val="13"/>
              </w:numPr>
              <w:shd w:val="clear" w:color="auto" w:fill="FFFFFF" w:themeFill="background1"/>
              <w:tabs>
                <w:tab w:val="left" w:pos="318"/>
              </w:tabs>
              <w:spacing w:after="0" w:line="240" w:lineRule="auto"/>
              <w:ind w:hanging="686"/>
              <w:contextualSpacing/>
              <w:rPr>
                <w:rFonts w:ascii="Arial" w:eastAsia="Times New Roman" w:hAnsi="Arial" w:cs="Arial"/>
                <w:sz w:val="21"/>
                <w:szCs w:val="21"/>
                <w:lang w:eastAsia="lt-LT"/>
              </w:rPr>
            </w:pPr>
            <w:r w:rsidRPr="00FD58EC">
              <w:rPr>
                <w:rFonts w:ascii="Arial" w:eastAsia="Times New Roman" w:hAnsi="Arial" w:cs="Arial"/>
                <w:sz w:val="21"/>
                <w:szCs w:val="21"/>
                <w:lang w:eastAsia="lt-LT"/>
              </w:rPr>
              <w:t>s. Nr. LT697044060001378196</w:t>
            </w:r>
          </w:p>
          <w:p w14:paraId="55C622F4"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AB SEB bankas</w:t>
            </w:r>
          </w:p>
          <w:p w14:paraId="2D37CFD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Banko kodas 70440</w:t>
            </w:r>
          </w:p>
          <w:p w14:paraId="512E60B2"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B407FD3"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474C8D2"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Direktorius</w:t>
            </w:r>
          </w:p>
          <w:p w14:paraId="3F491434"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Pr>
                <w:rFonts w:ascii="Arial" w:eastAsia="Times New Roman" w:hAnsi="Arial" w:cs="Arial"/>
                <w:sz w:val="21"/>
                <w:szCs w:val="21"/>
                <w:lang w:eastAsia="lt-LT"/>
              </w:rPr>
              <w:t>Paulius Martinkus</w:t>
            </w:r>
          </w:p>
          <w:p w14:paraId="7198E8BA" w14:textId="77777777" w:rsidR="00006357" w:rsidRPr="00FD58EC" w:rsidRDefault="00006357" w:rsidP="005D152B">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_______________________</w:t>
            </w:r>
          </w:p>
          <w:p w14:paraId="12251F9C" w14:textId="77777777" w:rsidR="00006357" w:rsidRPr="00FD58EC" w:rsidRDefault="00006357" w:rsidP="005D152B">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i/>
                <w:sz w:val="21"/>
                <w:szCs w:val="21"/>
                <w:lang w:eastAsia="lt-LT"/>
              </w:rPr>
              <w:t>(parašas, data)</w:t>
            </w:r>
            <w:r w:rsidRPr="00FD58EC">
              <w:rPr>
                <w:rFonts w:ascii="Arial" w:eastAsia="Times New Roman" w:hAnsi="Arial" w:cs="Arial"/>
                <w:sz w:val="21"/>
                <w:szCs w:val="21"/>
                <w:lang w:eastAsia="lt-LT"/>
              </w:rPr>
              <w:t xml:space="preserve">                         A.V.</w:t>
            </w:r>
          </w:p>
        </w:tc>
        <w:tc>
          <w:tcPr>
            <w:tcW w:w="2196" w:type="pct"/>
          </w:tcPr>
          <w:p w14:paraId="353A56D9" w14:textId="77777777" w:rsidR="00006357" w:rsidRPr="00FD58EC" w:rsidRDefault="00006357" w:rsidP="005D152B">
            <w:pPr>
              <w:spacing w:after="0" w:line="240" w:lineRule="auto"/>
              <w:rPr>
                <w:rFonts w:ascii="Arial" w:eastAsia="Times New Roman" w:hAnsi="Arial" w:cs="Arial"/>
                <w:b/>
                <w:sz w:val="21"/>
                <w:szCs w:val="21"/>
              </w:rPr>
            </w:pPr>
          </w:p>
          <w:p w14:paraId="1A229EFF" w14:textId="0600C477" w:rsidR="00006357" w:rsidRPr="00FD58EC" w:rsidRDefault="00006357" w:rsidP="005D152B">
            <w:pPr>
              <w:spacing w:after="0" w:line="240" w:lineRule="auto"/>
              <w:rPr>
                <w:rFonts w:ascii="Arial" w:eastAsia="Times New Roman" w:hAnsi="Arial" w:cs="Arial"/>
                <w:b/>
                <w:sz w:val="21"/>
                <w:szCs w:val="21"/>
              </w:rPr>
            </w:pPr>
            <w:r>
              <w:rPr>
                <w:rFonts w:ascii="Arial" w:eastAsia="Times New Roman" w:hAnsi="Arial" w:cs="Arial"/>
                <w:b/>
                <w:sz w:val="21"/>
                <w:szCs w:val="21"/>
              </w:rPr>
              <w:t>RANGOVAS</w:t>
            </w:r>
          </w:p>
          <w:p w14:paraId="3D3A6026" w14:textId="77777777" w:rsidR="00006357" w:rsidRPr="00FD58EC" w:rsidRDefault="00006357" w:rsidP="005D152B">
            <w:pPr>
              <w:spacing w:after="0" w:line="240" w:lineRule="auto"/>
              <w:ind w:right="1008"/>
              <w:rPr>
                <w:rFonts w:ascii="Arial" w:eastAsia="Times New Roman" w:hAnsi="Arial" w:cs="Arial"/>
                <w:b/>
                <w:sz w:val="21"/>
                <w:szCs w:val="21"/>
                <w:lang w:eastAsia="lt-LT"/>
              </w:rPr>
            </w:pPr>
          </w:p>
          <w:p w14:paraId="03875E89" w14:textId="77777777" w:rsidR="00006357" w:rsidRPr="00FD58EC" w:rsidRDefault="00006357" w:rsidP="005D152B">
            <w:pPr>
              <w:spacing w:after="0" w:line="240" w:lineRule="auto"/>
              <w:ind w:right="1008"/>
              <w:rPr>
                <w:rFonts w:ascii="Arial" w:eastAsia="Times New Roman" w:hAnsi="Arial" w:cs="Arial"/>
                <w:b/>
                <w:sz w:val="21"/>
                <w:szCs w:val="21"/>
                <w:lang w:eastAsia="lt-LT"/>
              </w:rPr>
            </w:pPr>
            <w:r w:rsidRPr="00FD58EC">
              <w:rPr>
                <w:rFonts w:ascii="Arial" w:eastAsia="Times New Roman" w:hAnsi="Arial" w:cs="Arial"/>
                <w:b/>
                <w:sz w:val="21"/>
                <w:szCs w:val="21"/>
                <w:lang w:eastAsia="lt-LT"/>
              </w:rPr>
              <w:t>&lt;</w:t>
            </w:r>
            <w:r w:rsidRPr="00FD58EC">
              <w:rPr>
                <w:rFonts w:ascii="Arial" w:eastAsia="Times New Roman" w:hAnsi="Arial" w:cs="Arial"/>
                <w:i/>
                <w:sz w:val="21"/>
                <w:szCs w:val="21"/>
                <w:highlight w:val="yellow"/>
                <w:lang w:eastAsia="lt-LT"/>
              </w:rPr>
              <w:t xml:space="preserve"> pavadinimas</w:t>
            </w:r>
            <w:r w:rsidRPr="00FD58EC">
              <w:rPr>
                <w:rFonts w:ascii="Arial" w:eastAsia="Times New Roman" w:hAnsi="Arial" w:cs="Arial"/>
                <w:b/>
                <w:sz w:val="21"/>
                <w:szCs w:val="21"/>
                <w:lang w:eastAsia="lt-LT"/>
              </w:rPr>
              <w:t>&gt;</w:t>
            </w:r>
          </w:p>
          <w:p w14:paraId="7B42613E"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adresas</w:t>
            </w:r>
            <w:r w:rsidRPr="00FD58EC">
              <w:rPr>
                <w:rFonts w:ascii="Arial" w:eastAsia="Times New Roman" w:hAnsi="Arial" w:cs="Arial"/>
                <w:sz w:val="21"/>
                <w:szCs w:val="21"/>
              </w:rPr>
              <w:t>&gt;</w:t>
            </w:r>
          </w:p>
          <w:p w14:paraId="3C997F8F"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Tel. Nr.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67BF6A7D"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Faks.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35651993"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El. paštas: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 xml:space="preserve">&gt; </w:t>
            </w:r>
          </w:p>
          <w:p w14:paraId="0292DFEB"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57A4E0BC" w14:textId="77777777" w:rsidR="00006357" w:rsidRPr="00FD58EC" w:rsidRDefault="00006357" w:rsidP="005D152B">
            <w:pPr>
              <w:spacing w:after="0" w:line="240" w:lineRule="auto"/>
              <w:ind w:right="344"/>
              <w:rPr>
                <w:rFonts w:ascii="Arial" w:eastAsia="Times New Roman" w:hAnsi="Arial" w:cs="Arial"/>
                <w:sz w:val="21"/>
                <w:szCs w:val="21"/>
              </w:rPr>
            </w:pPr>
            <w:r w:rsidRPr="00FD58EC">
              <w:rPr>
                <w:rFonts w:ascii="Arial" w:eastAsia="Times New Roman" w:hAnsi="Arial" w:cs="Arial"/>
                <w:sz w:val="21"/>
                <w:szCs w:val="21"/>
              </w:rPr>
              <w:t>PVM mok.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6B4E6623" w14:textId="77777777" w:rsidR="00006357" w:rsidRPr="00FD58EC" w:rsidRDefault="00006357" w:rsidP="005D152B">
            <w:pPr>
              <w:spacing w:after="0" w:line="240" w:lineRule="auto"/>
              <w:ind w:right="606"/>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nurodomas banko pavadinimas</w:t>
            </w:r>
            <w:r w:rsidRPr="00FD58EC">
              <w:rPr>
                <w:rFonts w:ascii="Arial" w:eastAsia="Times New Roman" w:hAnsi="Arial" w:cs="Arial"/>
                <w:sz w:val="21"/>
                <w:szCs w:val="21"/>
              </w:rPr>
              <w:t>&gt;</w:t>
            </w:r>
          </w:p>
          <w:p w14:paraId="39B13564"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Banko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5E5A0DBA" w14:textId="77777777" w:rsidR="00006357" w:rsidRPr="00FD58EC" w:rsidRDefault="00006357" w:rsidP="005D152B">
            <w:pPr>
              <w:spacing w:after="0" w:line="240" w:lineRule="auto"/>
              <w:rPr>
                <w:rFonts w:ascii="Arial" w:eastAsia="Times New Roman" w:hAnsi="Arial" w:cs="Arial"/>
                <w:sz w:val="21"/>
                <w:szCs w:val="21"/>
              </w:rPr>
            </w:pPr>
            <w:r w:rsidRPr="00FD58EC">
              <w:rPr>
                <w:rFonts w:ascii="Arial" w:eastAsia="Times New Roman" w:hAnsi="Arial" w:cs="Arial"/>
                <w:sz w:val="21"/>
                <w:szCs w:val="21"/>
              </w:rPr>
              <w:t>A. 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3FCD6E97" w14:textId="77777777" w:rsidR="00006357" w:rsidRPr="00FD58EC" w:rsidRDefault="00006357" w:rsidP="005D152B">
            <w:pPr>
              <w:spacing w:after="0" w:line="240" w:lineRule="auto"/>
              <w:rPr>
                <w:rFonts w:ascii="Arial" w:eastAsia="Times New Roman" w:hAnsi="Arial" w:cs="Arial"/>
                <w:i/>
                <w:sz w:val="21"/>
                <w:szCs w:val="21"/>
                <w:highlight w:val="yellow"/>
              </w:rPr>
            </w:pPr>
          </w:p>
          <w:p w14:paraId="47185E69" w14:textId="77777777" w:rsidR="00006357" w:rsidRPr="00FD58EC" w:rsidRDefault="00006357" w:rsidP="005D152B">
            <w:pPr>
              <w:spacing w:after="0" w:line="240" w:lineRule="auto"/>
              <w:rPr>
                <w:rFonts w:ascii="Arial" w:eastAsia="Times New Roman" w:hAnsi="Arial" w:cs="Arial"/>
                <w:i/>
                <w:sz w:val="21"/>
                <w:szCs w:val="21"/>
                <w:highlight w:val="yellow"/>
              </w:rPr>
            </w:pPr>
            <w:r w:rsidRPr="00FD58EC">
              <w:rPr>
                <w:rFonts w:ascii="Arial" w:eastAsia="Times New Roman" w:hAnsi="Arial" w:cs="Arial"/>
                <w:i/>
                <w:sz w:val="21"/>
                <w:szCs w:val="21"/>
              </w:rPr>
              <w:t>&lt;</w:t>
            </w:r>
            <w:r w:rsidRPr="00FD58EC">
              <w:rPr>
                <w:rFonts w:ascii="Arial" w:eastAsia="Times New Roman" w:hAnsi="Arial" w:cs="Arial"/>
                <w:i/>
                <w:sz w:val="21"/>
                <w:szCs w:val="21"/>
                <w:highlight w:val="yellow"/>
              </w:rPr>
              <w:t>pareigos</w:t>
            </w:r>
            <w:r w:rsidRPr="00FD58EC">
              <w:rPr>
                <w:rFonts w:ascii="Arial" w:eastAsia="Times New Roman" w:hAnsi="Arial" w:cs="Arial"/>
                <w:sz w:val="21"/>
                <w:szCs w:val="21"/>
              </w:rPr>
              <w:t>&gt;</w:t>
            </w:r>
          </w:p>
          <w:p w14:paraId="0CEACDE5" w14:textId="77777777" w:rsidR="00006357" w:rsidRPr="00FD58EC" w:rsidRDefault="00006357" w:rsidP="005D152B">
            <w:pPr>
              <w:spacing w:after="0" w:line="240" w:lineRule="auto"/>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vardas ir pavardė</w:t>
            </w:r>
            <w:r w:rsidRPr="00FD58EC">
              <w:rPr>
                <w:rFonts w:ascii="Arial" w:eastAsia="Times New Roman" w:hAnsi="Arial" w:cs="Arial"/>
                <w:sz w:val="21"/>
                <w:szCs w:val="21"/>
              </w:rPr>
              <w:t>&gt;</w:t>
            </w:r>
          </w:p>
          <w:p w14:paraId="26E98550" w14:textId="77777777" w:rsidR="00006357" w:rsidRPr="00FD58EC" w:rsidRDefault="00006357" w:rsidP="005D152B">
            <w:pPr>
              <w:spacing w:after="0" w:line="240" w:lineRule="auto"/>
              <w:jc w:val="both"/>
              <w:rPr>
                <w:rFonts w:ascii="Arial" w:eastAsia="Times New Roman" w:hAnsi="Arial" w:cs="Arial"/>
                <w:sz w:val="21"/>
                <w:szCs w:val="21"/>
              </w:rPr>
            </w:pPr>
            <w:r w:rsidRPr="00FD58EC">
              <w:rPr>
                <w:rFonts w:ascii="Arial" w:eastAsia="Times New Roman" w:hAnsi="Arial" w:cs="Arial"/>
                <w:sz w:val="21"/>
                <w:szCs w:val="21"/>
              </w:rPr>
              <w:t>__________________</w:t>
            </w:r>
          </w:p>
          <w:p w14:paraId="67AC0D99" w14:textId="77777777" w:rsidR="00006357" w:rsidRPr="00FD58EC" w:rsidRDefault="00006357" w:rsidP="005D152B">
            <w:pPr>
              <w:spacing w:after="0" w:line="240" w:lineRule="auto"/>
              <w:jc w:val="both"/>
              <w:rPr>
                <w:rFonts w:ascii="Arial" w:eastAsia="Times New Roman" w:hAnsi="Arial" w:cs="Arial"/>
                <w:i/>
                <w:sz w:val="21"/>
                <w:szCs w:val="21"/>
              </w:rPr>
            </w:pPr>
            <w:r w:rsidRPr="00FD58EC">
              <w:rPr>
                <w:rFonts w:ascii="Arial" w:eastAsia="Times New Roman" w:hAnsi="Arial" w:cs="Arial"/>
                <w:i/>
                <w:sz w:val="21"/>
                <w:szCs w:val="21"/>
              </w:rPr>
              <w:t xml:space="preserve">(parašas, data)                 </w:t>
            </w:r>
            <w:r w:rsidRPr="00FD58EC">
              <w:rPr>
                <w:rFonts w:ascii="Arial" w:eastAsia="Times New Roman" w:hAnsi="Arial" w:cs="Arial"/>
                <w:sz w:val="21"/>
                <w:szCs w:val="21"/>
              </w:rPr>
              <w:t>A. V.</w:t>
            </w:r>
          </w:p>
        </w:tc>
      </w:tr>
    </w:tbl>
    <w:p w14:paraId="2920C210" w14:textId="77777777" w:rsidR="00C92BB7" w:rsidRPr="00C92BB7" w:rsidRDefault="00C92BB7" w:rsidP="00206800">
      <w:pPr>
        <w:pStyle w:val="Heading31"/>
        <w:spacing w:after="0"/>
        <w:rPr>
          <w:b w:val="0"/>
          <w:bCs w:val="0"/>
        </w:rPr>
      </w:pPr>
    </w:p>
    <w:tbl>
      <w:tblPr>
        <w:tblW w:w="0" w:type="auto"/>
        <w:tblLayout w:type="fixed"/>
        <w:tblCellMar>
          <w:left w:w="10" w:type="dxa"/>
          <w:right w:w="10" w:type="dxa"/>
        </w:tblCellMar>
        <w:tblLook w:val="0000" w:firstRow="0" w:lastRow="0" w:firstColumn="0" w:lastColumn="0" w:noHBand="0" w:noVBand="0"/>
      </w:tblPr>
      <w:tblGrid>
        <w:gridCol w:w="4377"/>
        <w:gridCol w:w="4446"/>
      </w:tblGrid>
      <w:tr w:rsidR="00206800" w14:paraId="6934BEB3" w14:textId="77777777" w:rsidTr="00C92BB7">
        <w:trPr>
          <w:trHeight w:hRule="exact" w:val="4351"/>
        </w:trPr>
        <w:tc>
          <w:tcPr>
            <w:tcW w:w="4377" w:type="dxa"/>
            <w:vAlign w:val="bottom"/>
          </w:tcPr>
          <w:p w14:paraId="6A6E2FDE" w14:textId="616E1149" w:rsidR="00206800" w:rsidRPr="00C92BB7" w:rsidRDefault="00206800" w:rsidP="00206800">
            <w:pPr>
              <w:pStyle w:val="Other0"/>
            </w:pPr>
          </w:p>
        </w:tc>
        <w:tc>
          <w:tcPr>
            <w:tcW w:w="4446" w:type="dxa"/>
          </w:tcPr>
          <w:p w14:paraId="017E66A7" w14:textId="2A7338AD" w:rsidR="00206800" w:rsidRPr="00C92BB7" w:rsidRDefault="00206800" w:rsidP="00C92BB7">
            <w:pPr>
              <w:pStyle w:val="Other0"/>
              <w:ind w:left="1040"/>
            </w:pPr>
          </w:p>
        </w:tc>
      </w:tr>
    </w:tbl>
    <w:p w14:paraId="55CDFC30" w14:textId="7D5F3D7D" w:rsidR="00206800" w:rsidRDefault="00206800" w:rsidP="00206800">
      <w:pPr>
        <w:pStyle w:val="Tablecaption0"/>
      </w:pPr>
      <w:r>
        <w:rPr>
          <w:lang w:val="lt-LT" w:eastAsia="lt-LT"/>
        </w:rPr>
        <w:tab/>
      </w:r>
      <w:r>
        <w:rPr>
          <w:lang w:val="lt-LT" w:eastAsia="lt-LT"/>
        </w:rPr>
        <w:tab/>
      </w:r>
      <w:r>
        <w:rPr>
          <w:lang w:val="lt-LT" w:eastAsia="lt-LT"/>
        </w:rPr>
        <w:tab/>
      </w:r>
      <w:bookmarkEnd w:id="16"/>
    </w:p>
    <w:sectPr w:rsidR="002068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D3E"/>
    <w:multiLevelType w:val="multilevel"/>
    <w:tmpl w:val="4D0081E2"/>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90D1E"/>
    <w:multiLevelType w:val="multilevel"/>
    <w:tmpl w:val="E0187C04"/>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27DDD"/>
    <w:multiLevelType w:val="multilevel"/>
    <w:tmpl w:val="B4A0E5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02AAA"/>
    <w:multiLevelType w:val="multilevel"/>
    <w:tmpl w:val="C9F07DB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F2BAB"/>
    <w:multiLevelType w:val="multilevel"/>
    <w:tmpl w:val="0FF0E3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F7F72"/>
    <w:multiLevelType w:val="multilevel"/>
    <w:tmpl w:val="15048CC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8D50E9"/>
    <w:multiLevelType w:val="multilevel"/>
    <w:tmpl w:val="5E0675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DC6AB6"/>
    <w:multiLevelType w:val="multilevel"/>
    <w:tmpl w:val="C9BA6850"/>
    <w:lvl w:ilvl="0">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06C7BD9"/>
    <w:multiLevelType w:val="multilevel"/>
    <w:tmpl w:val="1CECF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FE6091D"/>
    <w:multiLevelType w:val="multilevel"/>
    <w:tmpl w:val="B28075DE"/>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F2263F"/>
    <w:multiLevelType w:val="multilevel"/>
    <w:tmpl w:val="F01AD45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9C4306"/>
    <w:multiLevelType w:val="multilevel"/>
    <w:tmpl w:val="F0FA43E2"/>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7715CC"/>
    <w:multiLevelType w:val="multilevel"/>
    <w:tmpl w:val="DE026DC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0174466">
    <w:abstractNumId w:val="6"/>
  </w:num>
  <w:num w:numId="2" w16cid:durableId="2066029077">
    <w:abstractNumId w:val="4"/>
  </w:num>
  <w:num w:numId="3" w16cid:durableId="515114168">
    <w:abstractNumId w:val="8"/>
  </w:num>
  <w:num w:numId="4" w16cid:durableId="2087023901">
    <w:abstractNumId w:val="2"/>
  </w:num>
  <w:num w:numId="5" w16cid:durableId="1096630933">
    <w:abstractNumId w:val="12"/>
  </w:num>
  <w:num w:numId="6" w16cid:durableId="975833624">
    <w:abstractNumId w:val="11"/>
  </w:num>
  <w:num w:numId="7" w16cid:durableId="637153020">
    <w:abstractNumId w:val="3"/>
  </w:num>
  <w:num w:numId="8" w16cid:durableId="369569824">
    <w:abstractNumId w:val="13"/>
  </w:num>
  <w:num w:numId="9" w16cid:durableId="1014764475">
    <w:abstractNumId w:val="0"/>
  </w:num>
  <w:num w:numId="10" w16cid:durableId="973869071">
    <w:abstractNumId w:val="10"/>
  </w:num>
  <w:num w:numId="11" w16cid:durableId="1228878097">
    <w:abstractNumId w:val="5"/>
  </w:num>
  <w:num w:numId="12" w16cid:durableId="1584992394">
    <w:abstractNumId w:val="1"/>
  </w:num>
  <w:num w:numId="13" w16cid:durableId="1979457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813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00"/>
    <w:rsid w:val="00006357"/>
    <w:rsid w:val="00010F6D"/>
    <w:rsid w:val="00051887"/>
    <w:rsid w:val="000573F2"/>
    <w:rsid w:val="000874A3"/>
    <w:rsid w:val="000D2847"/>
    <w:rsid w:val="000E73E7"/>
    <w:rsid w:val="000F7747"/>
    <w:rsid w:val="00114612"/>
    <w:rsid w:val="00126E3B"/>
    <w:rsid w:val="001C3A8E"/>
    <w:rsid w:val="001D6DAD"/>
    <w:rsid w:val="001E25B8"/>
    <w:rsid w:val="001E2E6E"/>
    <w:rsid w:val="00206800"/>
    <w:rsid w:val="00271071"/>
    <w:rsid w:val="00305F1D"/>
    <w:rsid w:val="00312231"/>
    <w:rsid w:val="00330009"/>
    <w:rsid w:val="00353628"/>
    <w:rsid w:val="003A2675"/>
    <w:rsid w:val="003B0E21"/>
    <w:rsid w:val="003E190D"/>
    <w:rsid w:val="00404003"/>
    <w:rsid w:val="00407E00"/>
    <w:rsid w:val="00445660"/>
    <w:rsid w:val="00454E4F"/>
    <w:rsid w:val="00461F00"/>
    <w:rsid w:val="004B62F5"/>
    <w:rsid w:val="004C7949"/>
    <w:rsid w:val="00543CE4"/>
    <w:rsid w:val="00565F1D"/>
    <w:rsid w:val="00591952"/>
    <w:rsid w:val="0064094D"/>
    <w:rsid w:val="006727E0"/>
    <w:rsid w:val="006B7022"/>
    <w:rsid w:val="006D3F31"/>
    <w:rsid w:val="006D6101"/>
    <w:rsid w:val="007B276C"/>
    <w:rsid w:val="007B6787"/>
    <w:rsid w:val="007E473C"/>
    <w:rsid w:val="007E5695"/>
    <w:rsid w:val="007F2B58"/>
    <w:rsid w:val="00872AFD"/>
    <w:rsid w:val="0089378D"/>
    <w:rsid w:val="008B2EF5"/>
    <w:rsid w:val="00920320"/>
    <w:rsid w:val="00985429"/>
    <w:rsid w:val="0099330F"/>
    <w:rsid w:val="009B4232"/>
    <w:rsid w:val="00A0167E"/>
    <w:rsid w:val="00A233D3"/>
    <w:rsid w:val="00A32CD1"/>
    <w:rsid w:val="00A76708"/>
    <w:rsid w:val="00A81CF3"/>
    <w:rsid w:val="00AD2C8B"/>
    <w:rsid w:val="00AF520A"/>
    <w:rsid w:val="00B17D46"/>
    <w:rsid w:val="00BD303E"/>
    <w:rsid w:val="00BE428C"/>
    <w:rsid w:val="00C775BC"/>
    <w:rsid w:val="00C92BB7"/>
    <w:rsid w:val="00C955DF"/>
    <w:rsid w:val="00CB5AFF"/>
    <w:rsid w:val="00D46CE4"/>
    <w:rsid w:val="00D53115"/>
    <w:rsid w:val="00DC440E"/>
    <w:rsid w:val="00DE25D4"/>
    <w:rsid w:val="00E74135"/>
    <w:rsid w:val="00E95794"/>
    <w:rsid w:val="00F40524"/>
    <w:rsid w:val="00FE2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9ABA"/>
  <w15:chartTrackingRefBased/>
  <w15:docId w15:val="{A2C33A53-BC22-421A-A24C-83D86DE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00"/>
    <w:rPr>
      <w:rFonts w:eastAsiaTheme="majorEastAsia" w:cstheme="majorBidi"/>
      <w:color w:val="272727" w:themeColor="text1" w:themeTint="D8"/>
    </w:rPr>
  </w:style>
  <w:style w:type="paragraph" w:styleId="Title">
    <w:name w:val="Title"/>
    <w:basedOn w:val="Normal"/>
    <w:next w:val="Normal"/>
    <w:link w:val="TitleChar"/>
    <w:uiPriority w:val="10"/>
    <w:qFormat/>
    <w:rsid w:val="0020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00"/>
    <w:pPr>
      <w:spacing w:before="160"/>
      <w:jc w:val="center"/>
    </w:pPr>
    <w:rPr>
      <w:i/>
      <w:iCs/>
      <w:color w:val="404040" w:themeColor="text1" w:themeTint="BF"/>
    </w:rPr>
  </w:style>
  <w:style w:type="character" w:customStyle="1" w:styleId="QuoteChar">
    <w:name w:val="Quote Char"/>
    <w:basedOn w:val="DefaultParagraphFont"/>
    <w:link w:val="Quote"/>
    <w:uiPriority w:val="29"/>
    <w:rsid w:val="00206800"/>
    <w:rPr>
      <w:i/>
      <w:iCs/>
      <w:color w:val="404040" w:themeColor="text1" w:themeTint="BF"/>
    </w:rPr>
  </w:style>
  <w:style w:type="paragraph" w:styleId="ListParagraph">
    <w:name w:val="List Paragraph"/>
    <w:basedOn w:val="Normal"/>
    <w:uiPriority w:val="34"/>
    <w:qFormat/>
    <w:rsid w:val="00206800"/>
    <w:pPr>
      <w:ind w:left="720"/>
      <w:contextualSpacing/>
    </w:pPr>
  </w:style>
  <w:style w:type="character" w:styleId="IntenseEmphasis">
    <w:name w:val="Intense Emphasis"/>
    <w:basedOn w:val="DefaultParagraphFont"/>
    <w:uiPriority w:val="21"/>
    <w:qFormat/>
    <w:rsid w:val="00206800"/>
    <w:rPr>
      <w:i/>
      <w:iCs/>
      <w:color w:val="0F4761" w:themeColor="accent1" w:themeShade="BF"/>
    </w:rPr>
  </w:style>
  <w:style w:type="paragraph" w:styleId="IntenseQuote">
    <w:name w:val="Intense Quote"/>
    <w:basedOn w:val="Normal"/>
    <w:next w:val="Normal"/>
    <w:link w:val="IntenseQuoteChar"/>
    <w:uiPriority w:val="30"/>
    <w:qFormat/>
    <w:rsid w:val="0020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800"/>
    <w:rPr>
      <w:i/>
      <w:iCs/>
      <w:color w:val="0F4761" w:themeColor="accent1" w:themeShade="BF"/>
    </w:rPr>
  </w:style>
  <w:style w:type="character" w:styleId="IntenseReference">
    <w:name w:val="Intense Reference"/>
    <w:basedOn w:val="DefaultParagraphFont"/>
    <w:uiPriority w:val="32"/>
    <w:qFormat/>
    <w:rsid w:val="00206800"/>
    <w:rPr>
      <w:b/>
      <w:bCs/>
      <w:smallCaps/>
      <w:color w:val="0F4761" w:themeColor="accent1" w:themeShade="BF"/>
      <w:spacing w:val="5"/>
    </w:rPr>
  </w:style>
  <w:style w:type="character" w:customStyle="1" w:styleId="BodyTextChar">
    <w:name w:val="Body Text Char"/>
    <w:basedOn w:val="DefaultParagraphFont"/>
    <w:link w:val="BodyText"/>
    <w:rsid w:val="00206800"/>
    <w:rPr>
      <w:rFonts w:ascii="Times New Roman" w:eastAsia="Times New Roman" w:hAnsi="Times New Roman" w:cs="Times New Roman"/>
      <w:sz w:val="22"/>
      <w:szCs w:val="22"/>
    </w:rPr>
  </w:style>
  <w:style w:type="paragraph" w:styleId="BodyText">
    <w:name w:val="Body Text"/>
    <w:basedOn w:val="Normal"/>
    <w:link w:val="BodyTextChar"/>
    <w:qFormat/>
    <w:rsid w:val="00206800"/>
    <w:pPr>
      <w:widowControl w:val="0"/>
      <w:spacing w:after="0" w:line="240" w:lineRule="auto"/>
    </w:pPr>
    <w:rPr>
      <w:rFonts w:ascii="Times New Roman" w:eastAsia="Times New Roman" w:hAnsi="Times New Roman" w:cs="Times New Roman"/>
      <w:sz w:val="22"/>
      <w:szCs w:val="22"/>
    </w:rPr>
  </w:style>
  <w:style w:type="character" w:customStyle="1" w:styleId="PagrindinistekstasDiagrama1">
    <w:name w:val="Pagrindinis tekstas Diagrama1"/>
    <w:basedOn w:val="DefaultParagraphFont"/>
    <w:uiPriority w:val="99"/>
    <w:semiHidden/>
    <w:rsid w:val="00206800"/>
  </w:style>
  <w:style w:type="character" w:customStyle="1" w:styleId="Heading30">
    <w:name w:val="Heading #3_"/>
    <w:basedOn w:val="DefaultParagraphFont"/>
    <w:link w:val="Heading31"/>
    <w:rsid w:val="00206800"/>
    <w:rPr>
      <w:rFonts w:ascii="Times New Roman" w:eastAsia="Times New Roman" w:hAnsi="Times New Roman" w:cs="Times New Roman"/>
      <w:b/>
      <w:bCs/>
      <w:sz w:val="22"/>
      <w:szCs w:val="22"/>
    </w:rPr>
  </w:style>
  <w:style w:type="paragraph" w:customStyle="1" w:styleId="Heading31">
    <w:name w:val="Heading #3"/>
    <w:basedOn w:val="Normal"/>
    <w:link w:val="Heading30"/>
    <w:rsid w:val="00206800"/>
    <w:pPr>
      <w:widowControl w:val="0"/>
      <w:spacing w:after="240" w:line="240" w:lineRule="auto"/>
      <w:jc w:val="center"/>
      <w:outlineLvl w:val="2"/>
    </w:pPr>
    <w:rPr>
      <w:rFonts w:ascii="Times New Roman" w:eastAsia="Times New Roman" w:hAnsi="Times New Roman" w:cs="Times New Roman"/>
      <w:b/>
      <w:bCs/>
      <w:sz w:val="22"/>
      <w:szCs w:val="22"/>
    </w:rPr>
  </w:style>
  <w:style w:type="character" w:customStyle="1" w:styleId="Heading10">
    <w:name w:val="Heading #1_"/>
    <w:basedOn w:val="DefaultParagraphFont"/>
    <w:link w:val="Heading11"/>
    <w:rsid w:val="00206800"/>
    <w:rPr>
      <w:rFonts w:ascii="Arial" w:eastAsia="Arial" w:hAnsi="Arial" w:cs="Arial"/>
      <w:sz w:val="20"/>
      <w:szCs w:val="20"/>
    </w:rPr>
  </w:style>
  <w:style w:type="character" w:customStyle="1" w:styleId="Heading20">
    <w:name w:val="Heading #2_"/>
    <w:basedOn w:val="DefaultParagraphFont"/>
    <w:link w:val="Heading21"/>
    <w:rsid w:val="00206800"/>
    <w:rPr>
      <w:rFonts w:ascii="Times New Roman" w:eastAsia="Times New Roman" w:hAnsi="Times New Roman" w:cs="Times New Roman"/>
      <w:sz w:val="22"/>
      <w:szCs w:val="22"/>
    </w:rPr>
  </w:style>
  <w:style w:type="paragraph" w:customStyle="1" w:styleId="Heading11">
    <w:name w:val="Heading #1"/>
    <w:basedOn w:val="Normal"/>
    <w:link w:val="Heading10"/>
    <w:rsid w:val="00206800"/>
    <w:pPr>
      <w:widowControl w:val="0"/>
      <w:spacing w:after="0" w:line="240" w:lineRule="auto"/>
      <w:ind w:left="1400"/>
      <w:outlineLvl w:val="0"/>
    </w:pPr>
    <w:rPr>
      <w:rFonts w:ascii="Arial" w:eastAsia="Arial" w:hAnsi="Arial" w:cs="Arial"/>
      <w:sz w:val="20"/>
      <w:szCs w:val="20"/>
    </w:rPr>
  </w:style>
  <w:style w:type="paragraph" w:customStyle="1" w:styleId="Heading21">
    <w:name w:val="Heading #2"/>
    <w:basedOn w:val="Normal"/>
    <w:link w:val="Heading20"/>
    <w:rsid w:val="00206800"/>
    <w:pPr>
      <w:widowControl w:val="0"/>
      <w:spacing w:after="50" w:line="214" w:lineRule="auto"/>
      <w:ind w:left="2090"/>
      <w:outlineLvl w:val="1"/>
    </w:pPr>
    <w:rPr>
      <w:rFonts w:ascii="Times New Roman" w:eastAsia="Times New Roman" w:hAnsi="Times New Roman" w:cs="Times New Roman"/>
      <w:sz w:val="22"/>
      <w:szCs w:val="22"/>
    </w:rPr>
  </w:style>
  <w:style w:type="character" w:customStyle="1" w:styleId="Other">
    <w:name w:val="Other_"/>
    <w:basedOn w:val="DefaultParagraphFont"/>
    <w:link w:val="Other0"/>
    <w:rsid w:val="00206800"/>
    <w:rPr>
      <w:rFonts w:ascii="Times New Roman" w:eastAsia="Times New Roman" w:hAnsi="Times New Roman" w:cs="Times New Roman"/>
      <w:sz w:val="22"/>
      <w:szCs w:val="22"/>
    </w:rPr>
  </w:style>
  <w:style w:type="paragraph" w:customStyle="1" w:styleId="Other0">
    <w:name w:val="Other"/>
    <w:basedOn w:val="Normal"/>
    <w:link w:val="Other"/>
    <w:rsid w:val="00206800"/>
    <w:pPr>
      <w:widowControl w:val="0"/>
      <w:spacing w:after="0" w:line="240" w:lineRule="auto"/>
    </w:pPr>
    <w:rPr>
      <w:rFonts w:ascii="Times New Roman" w:eastAsia="Times New Roman" w:hAnsi="Times New Roman" w:cs="Times New Roman"/>
      <w:sz w:val="22"/>
      <w:szCs w:val="22"/>
    </w:rPr>
  </w:style>
  <w:style w:type="character" w:customStyle="1" w:styleId="Tablecaption">
    <w:name w:val="Table caption_"/>
    <w:basedOn w:val="DefaultParagraphFont"/>
    <w:link w:val="Tablecaption0"/>
    <w:rsid w:val="00206800"/>
    <w:rPr>
      <w:rFonts w:ascii="Times New Roman" w:eastAsia="Times New Roman" w:hAnsi="Times New Roman" w:cs="Times New Roman"/>
      <w:sz w:val="22"/>
      <w:szCs w:val="22"/>
      <w:lang w:val="en-US"/>
    </w:rPr>
  </w:style>
  <w:style w:type="paragraph" w:customStyle="1" w:styleId="Tablecaption0">
    <w:name w:val="Table caption"/>
    <w:basedOn w:val="Normal"/>
    <w:link w:val="Tablecaption"/>
    <w:rsid w:val="00206800"/>
    <w:pPr>
      <w:widowControl w:val="0"/>
      <w:spacing w:after="0" w:line="240" w:lineRule="auto"/>
    </w:pPr>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010F6D"/>
    <w:rPr>
      <w:color w:val="467886" w:themeColor="hyperlink"/>
      <w:u w:val="single"/>
    </w:rPr>
  </w:style>
  <w:style w:type="character" w:styleId="UnresolvedMention">
    <w:name w:val="Unresolved Mention"/>
    <w:basedOn w:val="DefaultParagraphFont"/>
    <w:uiPriority w:val="99"/>
    <w:semiHidden/>
    <w:unhideWhenUsed/>
    <w:rsid w:val="0001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itam@vaatc.lt" TargetMode="External"/><Relationship Id="rId5" Type="http://schemas.openxmlformats.org/officeDocument/2006/relationships/hyperlink" Target="mailto:vidmantass@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26410</Words>
  <Characters>15055</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4</cp:revision>
  <dcterms:created xsi:type="dcterms:W3CDTF">2025-10-07T08:45:00Z</dcterms:created>
  <dcterms:modified xsi:type="dcterms:W3CDTF">2025-10-29T10:55:00Z</dcterms:modified>
</cp:coreProperties>
</file>