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NoSpacing"/>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NoSpacing"/>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NoSpacing"/>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FE37E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ListParagraph"/>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F2088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072B2A">
          <w:rPr>
            <w:rStyle w:val="Hyperlink"/>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FootnoteText"/>
        <w:spacing w:after="0"/>
        <w:rPr>
          <w:lang w:val="lt-LT"/>
        </w:rPr>
      </w:pPr>
    </w:p>
  </w:footnote>
  <w:footnote w:id="3">
    <w:p w14:paraId="0A3005BE" w14:textId="1CDB5E97"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F5058C" w:rsidRPr="00072B2A">
          <w:rPr>
            <w:rStyle w:val="Hyperlink"/>
            <w:lang w:val="lt-LT"/>
          </w:rPr>
          <w:t>https://vpt.lrv.lt/uploads/vpt/documents/files/uzssisfravimo%20instrukcija(1).pdf</w:t>
        </w:r>
      </w:hyperlink>
    </w:p>
    <w:p w14:paraId="05A78CD8" w14:textId="2250EFEF"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proofState w:spelling="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6C9"/>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051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7E8"/>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A20514"/>
    <w:rsid w:val="00B04A47"/>
    <w:rsid w:val="00B15794"/>
    <w:rsid w:val="00B23865"/>
    <w:rsid w:val="00B34251"/>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2024-12-04T06:59:00Z</dcterms:created>
  <dcterms:modified xsi:type="dcterms:W3CDTF">2024-12-05T10:49:00Z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