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1076" w14:textId="6E834BD1" w:rsidR="00E157F2" w:rsidRPr="00E157F2" w:rsidRDefault="00E157F2" w:rsidP="00E157F2">
      <w:pPr>
        <w:spacing w:after="0"/>
        <w:ind w:left="-567" w:right="-284" w:firstLine="567"/>
        <w:jc w:val="right"/>
        <w:rPr>
          <w:rFonts w:ascii="Verdana" w:hAnsi="Verdana" w:cs="Times New Roman"/>
          <w:b/>
          <w:sz w:val="24"/>
          <w:szCs w:val="24"/>
        </w:rPr>
      </w:pPr>
      <w:r w:rsidRPr="00E157F2">
        <w:rPr>
          <w:rFonts w:ascii="Verdana" w:hAnsi="Verdana" w:cs="Times New Roman"/>
          <w:b/>
          <w:sz w:val="24"/>
          <w:szCs w:val="24"/>
        </w:rPr>
        <w:t>4 Priedas</w:t>
      </w:r>
    </w:p>
    <w:p w14:paraId="3E0081FE" w14:textId="77777777" w:rsidR="00E157F2" w:rsidRPr="00E157F2" w:rsidRDefault="00006925" w:rsidP="00124675">
      <w:pPr>
        <w:spacing w:after="0"/>
        <w:ind w:left="-567" w:right="-284" w:firstLine="567"/>
        <w:jc w:val="center"/>
        <w:rPr>
          <w:rFonts w:ascii="Verdana" w:hAnsi="Verdana" w:cs="Times New Roman"/>
          <w:b/>
          <w:sz w:val="24"/>
          <w:szCs w:val="24"/>
        </w:rPr>
      </w:pPr>
      <w:r w:rsidRPr="00E157F2">
        <w:rPr>
          <w:rFonts w:ascii="Verdana" w:hAnsi="Verdana" w:cs="Times New Roman"/>
          <w:b/>
          <w:sz w:val="24"/>
          <w:szCs w:val="24"/>
        </w:rPr>
        <w:t>TECHNINĖ SPECIFIKACIJA</w:t>
      </w:r>
      <w:r w:rsidR="00232282" w:rsidRPr="00E157F2">
        <w:rPr>
          <w:rFonts w:ascii="Verdana" w:hAnsi="Verdana" w:cs="Times New Roman"/>
          <w:b/>
          <w:sz w:val="24"/>
          <w:szCs w:val="24"/>
        </w:rPr>
        <w:t xml:space="preserve"> </w:t>
      </w:r>
    </w:p>
    <w:p w14:paraId="5C6B312A" w14:textId="174A0774" w:rsidR="00E157F2" w:rsidRPr="00E157F2" w:rsidRDefault="00E157F2" w:rsidP="00E157F2">
      <w:pPr>
        <w:autoSpaceDE w:val="0"/>
        <w:autoSpaceDN w:val="0"/>
        <w:adjustRightInd w:val="0"/>
        <w:spacing w:after="0" w:line="240" w:lineRule="auto"/>
        <w:jc w:val="center"/>
        <w:rPr>
          <w:rFonts w:ascii="Verdana" w:eastAsia="Arial Unicode MS" w:hAnsi="Verdana" w:cs="Times New Roman"/>
          <w:b/>
          <w:bCs/>
          <w:color w:val="000000"/>
          <w:sz w:val="24"/>
          <w:szCs w:val="24"/>
          <w:lang w:eastAsia="en-US"/>
        </w:rPr>
      </w:pPr>
      <w:bookmarkStart w:id="0" w:name="_Hlk198132262"/>
      <w:r w:rsidRPr="00E157F2">
        <w:rPr>
          <w:rFonts w:ascii="Verdana" w:eastAsia="Calibri" w:hAnsi="Verdana" w:cs="TimesNewRomanPSMT"/>
          <w:b/>
          <w:sz w:val="24"/>
          <w:szCs w:val="24"/>
          <w:lang w:val="en-US" w:eastAsia="en-US"/>
        </w:rPr>
        <w:t>AUTOMOBILIŲ STOVĖJIMO AIKŠTELĖS IR PRAVAŽIAVIMO IKI SKUBIOSIOS MEDICINOS PAGALBOS SKYRIAUS PATALPŲ</w:t>
      </w:r>
      <w:r w:rsidRPr="00E157F2">
        <w:rPr>
          <w:rFonts w:ascii="TimesNewRomanPSMT" w:eastAsia="Calibri" w:hAnsi="TimesNewRomanPSMT" w:cs="TimesNewRomanPSMT"/>
          <w:lang w:val="en-US" w:eastAsia="en-US"/>
        </w:rPr>
        <w:t xml:space="preserve"> </w:t>
      </w:r>
    </w:p>
    <w:bookmarkEnd w:id="0"/>
    <w:p w14:paraId="7FFADFC6" w14:textId="63684035" w:rsidR="00AE768D" w:rsidRPr="00E157F2" w:rsidRDefault="00332D44" w:rsidP="00E157F2">
      <w:pPr>
        <w:spacing w:after="0"/>
        <w:ind w:left="-567" w:right="-284" w:firstLine="567"/>
        <w:jc w:val="center"/>
        <w:rPr>
          <w:rFonts w:ascii="Verdana" w:hAnsi="Verdana" w:cs="Times New Roman"/>
          <w:b/>
          <w:sz w:val="24"/>
          <w:szCs w:val="24"/>
        </w:rPr>
      </w:pPr>
      <w:r w:rsidRPr="00E157F2">
        <w:rPr>
          <w:rFonts w:ascii="Verdana" w:hAnsi="Verdana" w:cs="Times New Roman"/>
          <w:b/>
          <w:sz w:val="24"/>
          <w:szCs w:val="24"/>
        </w:rPr>
        <w:t xml:space="preserve">MARIJAMPOLĖJE PALANGOS G.1 </w:t>
      </w:r>
      <w:r w:rsidR="00182649" w:rsidRPr="00E157F2">
        <w:rPr>
          <w:rFonts w:ascii="Verdana" w:hAnsi="Verdana" w:cs="Times New Roman"/>
          <w:b/>
          <w:sz w:val="24"/>
          <w:szCs w:val="24"/>
        </w:rPr>
        <w:t xml:space="preserve">PAPRASTOJO REMONTO </w:t>
      </w:r>
      <w:r w:rsidR="00595AD3" w:rsidRPr="00E157F2">
        <w:rPr>
          <w:rFonts w:ascii="Verdana" w:hAnsi="Verdana" w:cs="Times New Roman"/>
          <w:b/>
          <w:sz w:val="24"/>
          <w:szCs w:val="24"/>
        </w:rPr>
        <w:t>DARB</w:t>
      </w:r>
      <w:r w:rsidR="00E157F2">
        <w:rPr>
          <w:rFonts w:ascii="Verdana" w:hAnsi="Verdana" w:cs="Times New Roman"/>
          <w:b/>
          <w:sz w:val="24"/>
          <w:szCs w:val="24"/>
        </w:rPr>
        <w:t>A</w:t>
      </w:r>
      <w:r w:rsidR="00595AD3" w:rsidRPr="00E157F2">
        <w:rPr>
          <w:rFonts w:ascii="Verdana" w:hAnsi="Verdana" w:cs="Times New Roman"/>
          <w:b/>
          <w:sz w:val="24"/>
          <w:szCs w:val="24"/>
        </w:rPr>
        <w:t>I</w:t>
      </w:r>
    </w:p>
    <w:p w14:paraId="5667BB92" w14:textId="2D979106" w:rsidR="00A17196" w:rsidRPr="00E157F2" w:rsidRDefault="00A17196" w:rsidP="00D404D6">
      <w:pPr>
        <w:widowControl w:val="0"/>
        <w:autoSpaceDE w:val="0"/>
        <w:autoSpaceDN w:val="0"/>
        <w:adjustRightInd w:val="0"/>
        <w:jc w:val="center"/>
        <w:rPr>
          <w:rFonts w:ascii="Verdana" w:hAnsi="Verdana" w:cs="Times New Roman"/>
          <w:b/>
          <w:sz w:val="24"/>
          <w:szCs w:val="24"/>
        </w:rPr>
      </w:pPr>
    </w:p>
    <w:tbl>
      <w:tblPr>
        <w:tblStyle w:val="Lentelstinklelis"/>
        <w:tblW w:w="10632" w:type="dxa"/>
        <w:tblInd w:w="-856" w:type="dxa"/>
        <w:tblLook w:val="04A0" w:firstRow="1" w:lastRow="0" w:firstColumn="1" w:lastColumn="0" w:noHBand="0" w:noVBand="1"/>
      </w:tblPr>
      <w:tblGrid>
        <w:gridCol w:w="696"/>
        <w:gridCol w:w="1928"/>
        <w:gridCol w:w="8096"/>
      </w:tblGrid>
      <w:tr w:rsidR="00217EC5" w:rsidRPr="00E157F2" w14:paraId="264AFC5B" w14:textId="77777777" w:rsidTr="00124675">
        <w:trPr>
          <w:trHeight w:val="894"/>
        </w:trPr>
        <w:tc>
          <w:tcPr>
            <w:tcW w:w="709" w:type="dxa"/>
          </w:tcPr>
          <w:p w14:paraId="0F92B24B" w14:textId="3CD07C77" w:rsidR="00E33C30" w:rsidRPr="00E157F2" w:rsidRDefault="00D404D6" w:rsidP="00D404D6">
            <w:pPr>
              <w:rPr>
                <w:rFonts w:ascii="Verdana" w:hAnsi="Verdana" w:cs="Times New Roman"/>
                <w:sz w:val="24"/>
                <w:szCs w:val="24"/>
              </w:rPr>
            </w:pPr>
            <w:r w:rsidRPr="00E157F2">
              <w:rPr>
                <w:rFonts w:ascii="Verdana" w:hAnsi="Verdana" w:cs="Times New Roman"/>
                <w:sz w:val="24"/>
                <w:szCs w:val="24"/>
              </w:rPr>
              <w:t xml:space="preserve">   </w:t>
            </w:r>
            <w:r w:rsidR="00E33C30" w:rsidRPr="00E157F2">
              <w:rPr>
                <w:rFonts w:ascii="Verdana" w:hAnsi="Verdana" w:cs="Times New Roman"/>
                <w:sz w:val="24"/>
                <w:szCs w:val="24"/>
              </w:rPr>
              <w:t>Eil.</w:t>
            </w:r>
          </w:p>
          <w:p w14:paraId="09CEA2D1" w14:textId="77777777" w:rsidR="00E33C30" w:rsidRPr="00E157F2" w:rsidRDefault="00E33C30" w:rsidP="00E33C30">
            <w:pPr>
              <w:jc w:val="center"/>
              <w:rPr>
                <w:rFonts w:ascii="Verdana" w:hAnsi="Verdana" w:cs="Times New Roman"/>
                <w:sz w:val="24"/>
                <w:szCs w:val="24"/>
              </w:rPr>
            </w:pPr>
            <w:r w:rsidRPr="00E157F2">
              <w:rPr>
                <w:rFonts w:ascii="Verdana" w:hAnsi="Verdana" w:cs="Times New Roman"/>
                <w:sz w:val="24"/>
                <w:szCs w:val="24"/>
              </w:rPr>
              <w:t>Nr.</w:t>
            </w:r>
          </w:p>
        </w:tc>
        <w:tc>
          <w:tcPr>
            <w:tcW w:w="1827" w:type="dxa"/>
          </w:tcPr>
          <w:p w14:paraId="31B75B5C" w14:textId="77777777" w:rsidR="00D404D6" w:rsidRPr="00E157F2" w:rsidRDefault="00D404D6" w:rsidP="00D404D6">
            <w:pPr>
              <w:rPr>
                <w:rFonts w:ascii="Verdana" w:hAnsi="Verdana" w:cs="Times New Roman"/>
                <w:sz w:val="24"/>
                <w:szCs w:val="24"/>
              </w:rPr>
            </w:pPr>
          </w:p>
          <w:p w14:paraId="5923482B" w14:textId="6238A8E5" w:rsidR="00E33C30" w:rsidRPr="00E157F2" w:rsidRDefault="00E33C30" w:rsidP="00D404D6">
            <w:pPr>
              <w:jc w:val="center"/>
              <w:rPr>
                <w:rFonts w:ascii="Verdana" w:hAnsi="Verdana" w:cs="Times New Roman"/>
                <w:sz w:val="24"/>
                <w:szCs w:val="24"/>
              </w:rPr>
            </w:pPr>
            <w:r w:rsidRPr="00E157F2">
              <w:rPr>
                <w:rFonts w:ascii="Verdana" w:hAnsi="Verdana" w:cs="Times New Roman"/>
                <w:sz w:val="24"/>
                <w:szCs w:val="24"/>
              </w:rPr>
              <w:t>Pavadinimas</w:t>
            </w:r>
          </w:p>
        </w:tc>
        <w:tc>
          <w:tcPr>
            <w:tcW w:w="8096" w:type="dxa"/>
          </w:tcPr>
          <w:p w14:paraId="399484FE" w14:textId="77777777" w:rsidR="00E33C30" w:rsidRPr="00E157F2" w:rsidRDefault="00E33C30" w:rsidP="00D404D6">
            <w:pPr>
              <w:jc w:val="center"/>
              <w:rPr>
                <w:rFonts w:ascii="Verdana" w:hAnsi="Verdana" w:cs="Times New Roman"/>
                <w:sz w:val="24"/>
                <w:szCs w:val="24"/>
              </w:rPr>
            </w:pPr>
          </w:p>
          <w:p w14:paraId="64081CF0" w14:textId="77777777" w:rsidR="00E33C30" w:rsidRPr="00E157F2" w:rsidRDefault="00E33C30" w:rsidP="00D404D6">
            <w:pPr>
              <w:jc w:val="center"/>
              <w:rPr>
                <w:rFonts w:ascii="Verdana" w:hAnsi="Verdana" w:cs="Times New Roman"/>
                <w:sz w:val="24"/>
                <w:szCs w:val="24"/>
              </w:rPr>
            </w:pPr>
            <w:r w:rsidRPr="00E157F2">
              <w:rPr>
                <w:rFonts w:ascii="Verdana" w:hAnsi="Verdana" w:cs="Times New Roman"/>
                <w:sz w:val="24"/>
                <w:szCs w:val="24"/>
              </w:rPr>
              <w:t>Reikalavimai</w:t>
            </w:r>
          </w:p>
        </w:tc>
      </w:tr>
      <w:tr w:rsidR="008511E8" w:rsidRPr="00E157F2" w14:paraId="4E42A95A" w14:textId="77777777" w:rsidTr="00124675">
        <w:tc>
          <w:tcPr>
            <w:tcW w:w="10632" w:type="dxa"/>
            <w:gridSpan w:val="3"/>
          </w:tcPr>
          <w:p w14:paraId="25BFE861" w14:textId="77777777" w:rsidR="008511E8" w:rsidRPr="00E157F2" w:rsidRDefault="008511E8" w:rsidP="00FC0E0C">
            <w:pPr>
              <w:rPr>
                <w:rFonts w:ascii="Verdana" w:hAnsi="Verdana" w:cs="Times New Roman"/>
                <w:b/>
                <w:sz w:val="24"/>
                <w:szCs w:val="24"/>
              </w:rPr>
            </w:pPr>
            <w:r w:rsidRPr="00E157F2">
              <w:rPr>
                <w:rFonts w:ascii="Verdana" w:hAnsi="Verdana" w:cs="Times New Roman"/>
                <w:b/>
                <w:sz w:val="24"/>
                <w:szCs w:val="24"/>
              </w:rPr>
              <w:t>1. Bendri duomenys:</w:t>
            </w:r>
          </w:p>
        </w:tc>
      </w:tr>
      <w:tr w:rsidR="00FC0E0C" w:rsidRPr="00E157F2" w14:paraId="0BA96C49" w14:textId="77777777" w:rsidTr="00124675">
        <w:trPr>
          <w:trHeight w:val="1158"/>
        </w:trPr>
        <w:tc>
          <w:tcPr>
            <w:tcW w:w="709" w:type="dxa"/>
          </w:tcPr>
          <w:p w14:paraId="6E67D2E9" w14:textId="77777777" w:rsidR="00FC0E0C" w:rsidRPr="00E157F2" w:rsidRDefault="00FC0E0C" w:rsidP="00A17196">
            <w:pPr>
              <w:jc w:val="center"/>
              <w:rPr>
                <w:rFonts w:ascii="Verdana" w:hAnsi="Verdana" w:cs="Times New Roman"/>
                <w:sz w:val="24"/>
                <w:szCs w:val="24"/>
              </w:rPr>
            </w:pPr>
            <w:r w:rsidRPr="00E157F2">
              <w:rPr>
                <w:rFonts w:ascii="Verdana" w:hAnsi="Verdana" w:cs="Times New Roman"/>
                <w:sz w:val="24"/>
                <w:szCs w:val="24"/>
              </w:rPr>
              <w:t>1.</w:t>
            </w:r>
            <w:r w:rsidR="008511E8" w:rsidRPr="00E157F2">
              <w:rPr>
                <w:rFonts w:ascii="Verdana" w:hAnsi="Verdana" w:cs="Times New Roman"/>
                <w:sz w:val="24"/>
                <w:szCs w:val="24"/>
              </w:rPr>
              <w:t>1.</w:t>
            </w:r>
          </w:p>
        </w:tc>
        <w:tc>
          <w:tcPr>
            <w:tcW w:w="1827" w:type="dxa"/>
          </w:tcPr>
          <w:p w14:paraId="20132018" w14:textId="77777777" w:rsidR="00FC0E0C" w:rsidRPr="00E157F2" w:rsidRDefault="00FC0E0C">
            <w:pPr>
              <w:rPr>
                <w:rFonts w:ascii="Verdana" w:hAnsi="Verdana" w:cs="Times New Roman"/>
                <w:sz w:val="24"/>
                <w:szCs w:val="24"/>
              </w:rPr>
            </w:pPr>
            <w:r w:rsidRPr="00E157F2">
              <w:rPr>
                <w:rFonts w:ascii="Verdana" w:hAnsi="Verdana" w:cs="Times New Roman"/>
                <w:sz w:val="24"/>
                <w:szCs w:val="24"/>
              </w:rPr>
              <w:t>Statytojas (Užsakovas)</w:t>
            </w:r>
          </w:p>
        </w:tc>
        <w:tc>
          <w:tcPr>
            <w:tcW w:w="8096" w:type="dxa"/>
          </w:tcPr>
          <w:p w14:paraId="18C2FE7B" w14:textId="38C0C790" w:rsidR="00232282" w:rsidRPr="00E157F2" w:rsidRDefault="00D51C1D" w:rsidP="00FC0E0C">
            <w:pPr>
              <w:rPr>
                <w:rFonts w:ascii="Verdana" w:hAnsi="Verdana" w:cs="Times New Roman"/>
                <w:sz w:val="24"/>
                <w:szCs w:val="24"/>
              </w:rPr>
            </w:pPr>
            <w:r w:rsidRPr="00E157F2">
              <w:rPr>
                <w:rFonts w:ascii="Verdana" w:hAnsi="Verdana" w:cs="Times New Roman"/>
                <w:sz w:val="24"/>
                <w:szCs w:val="24"/>
              </w:rPr>
              <w:t>VŠĮ Marijampolės ligoninė</w:t>
            </w:r>
          </w:p>
        </w:tc>
      </w:tr>
      <w:tr w:rsidR="00FC0E0C" w:rsidRPr="00E157F2" w14:paraId="2CB91C77" w14:textId="77777777" w:rsidTr="00124675">
        <w:tc>
          <w:tcPr>
            <w:tcW w:w="709" w:type="dxa"/>
          </w:tcPr>
          <w:p w14:paraId="7DABD773" w14:textId="77777777" w:rsidR="00FC0E0C" w:rsidRPr="00E157F2" w:rsidRDefault="008511E8" w:rsidP="00A17196">
            <w:pPr>
              <w:jc w:val="center"/>
              <w:rPr>
                <w:rFonts w:ascii="Verdana" w:hAnsi="Verdana" w:cs="Times New Roman"/>
                <w:sz w:val="24"/>
                <w:szCs w:val="24"/>
              </w:rPr>
            </w:pPr>
            <w:bookmarkStart w:id="1" w:name="_Hlk14175294"/>
            <w:r w:rsidRPr="00E157F2">
              <w:rPr>
                <w:rFonts w:ascii="Verdana" w:hAnsi="Verdana" w:cs="Times New Roman"/>
                <w:sz w:val="24"/>
                <w:szCs w:val="24"/>
              </w:rPr>
              <w:t>1.</w:t>
            </w:r>
            <w:r w:rsidR="00FC0E0C" w:rsidRPr="00E157F2">
              <w:rPr>
                <w:rFonts w:ascii="Verdana" w:hAnsi="Verdana" w:cs="Times New Roman"/>
                <w:sz w:val="24"/>
                <w:szCs w:val="24"/>
              </w:rPr>
              <w:t>2.</w:t>
            </w:r>
          </w:p>
        </w:tc>
        <w:tc>
          <w:tcPr>
            <w:tcW w:w="1827" w:type="dxa"/>
          </w:tcPr>
          <w:p w14:paraId="44755A0D" w14:textId="77777777" w:rsidR="00FC0E0C" w:rsidRPr="00E157F2" w:rsidRDefault="00232282">
            <w:pPr>
              <w:rPr>
                <w:rFonts w:ascii="Verdana" w:hAnsi="Verdana" w:cs="Times New Roman"/>
                <w:sz w:val="24"/>
                <w:szCs w:val="24"/>
              </w:rPr>
            </w:pPr>
            <w:r w:rsidRPr="00E157F2">
              <w:rPr>
                <w:rFonts w:ascii="Verdana" w:hAnsi="Verdana" w:cs="Times New Roman"/>
                <w:sz w:val="24"/>
                <w:szCs w:val="24"/>
              </w:rPr>
              <w:t>Statinys (pavadinimas, adresas)</w:t>
            </w:r>
          </w:p>
        </w:tc>
        <w:tc>
          <w:tcPr>
            <w:tcW w:w="8096" w:type="dxa"/>
          </w:tcPr>
          <w:p w14:paraId="650C878D" w14:textId="7CBBA583" w:rsidR="00FC0E0C" w:rsidRPr="00E157F2" w:rsidRDefault="00182649" w:rsidP="00595AD3">
            <w:pPr>
              <w:autoSpaceDE w:val="0"/>
              <w:autoSpaceDN w:val="0"/>
              <w:adjustRightInd w:val="0"/>
              <w:rPr>
                <w:rFonts w:ascii="Verdana" w:hAnsi="Verdana" w:cs="Times New Roman"/>
                <w:sz w:val="24"/>
                <w:szCs w:val="24"/>
              </w:rPr>
            </w:pPr>
            <w:r w:rsidRPr="00E157F2">
              <w:rPr>
                <w:rFonts w:ascii="Verdana" w:hAnsi="Verdana" w:cs="Times New Roman"/>
                <w:sz w:val="24"/>
                <w:szCs w:val="24"/>
              </w:rPr>
              <w:t>Automobilių stovėjimo aikštelė ir pravažiavim</w:t>
            </w:r>
            <w:r w:rsidR="00F514C9" w:rsidRPr="00E157F2">
              <w:rPr>
                <w:rFonts w:ascii="Verdana" w:hAnsi="Verdana" w:cs="Times New Roman"/>
                <w:sz w:val="24"/>
                <w:szCs w:val="24"/>
              </w:rPr>
              <w:t>as</w:t>
            </w:r>
            <w:r w:rsidRPr="00E157F2">
              <w:rPr>
                <w:rFonts w:ascii="Verdana" w:hAnsi="Verdana" w:cs="Times New Roman"/>
                <w:sz w:val="24"/>
                <w:szCs w:val="24"/>
              </w:rPr>
              <w:t xml:space="preserve"> prie skubiosios medicinos pagalbos skyriaus patalpų </w:t>
            </w:r>
            <w:r w:rsidR="00427929" w:rsidRPr="00E157F2">
              <w:rPr>
                <w:rFonts w:ascii="Verdana" w:hAnsi="Verdana" w:cs="Times New Roman"/>
                <w:sz w:val="24"/>
                <w:szCs w:val="24"/>
              </w:rPr>
              <w:t xml:space="preserve">Marijampolėje Palangos g.1  </w:t>
            </w:r>
          </w:p>
        </w:tc>
      </w:tr>
      <w:bookmarkEnd w:id="1"/>
      <w:tr w:rsidR="00217EC5" w:rsidRPr="00E157F2" w14:paraId="065E0DFF" w14:textId="77777777" w:rsidTr="00124675">
        <w:tc>
          <w:tcPr>
            <w:tcW w:w="709" w:type="dxa"/>
          </w:tcPr>
          <w:p w14:paraId="5485DED1" w14:textId="77777777" w:rsidR="00E33C30" w:rsidRPr="00E157F2" w:rsidRDefault="008511E8" w:rsidP="00A17196">
            <w:pPr>
              <w:jc w:val="center"/>
              <w:rPr>
                <w:rFonts w:ascii="Verdana" w:hAnsi="Verdana" w:cs="Times New Roman"/>
                <w:sz w:val="24"/>
                <w:szCs w:val="24"/>
              </w:rPr>
            </w:pPr>
            <w:r w:rsidRPr="00E157F2">
              <w:rPr>
                <w:rFonts w:ascii="Verdana" w:hAnsi="Verdana" w:cs="Times New Roman"/>
                <w:sz w:val="24"/>
                <w:szCs w:val="24"/>
              </w:rPr>
              <w:t>1.</w:t>
            </w:r>
            <w:r w:rsidR="00FC0E0C" w:rsidRPr="00E157F2">
              <w:rPr>
                <w:rFonts w:ascii="Verdana" w:hAnsi="Verdana" w:cs="Times New Roman"/>
                <w:sz w:val="24"/>
                <w:szCs w:val="24"/>
              </w:rPr>
              <w:t>3</w:t>
            </w:r>
            <w:r w:rsidR="00A17196" w:rsidRPr="00E157F2">
              <w:rPr>
                <w:rFonts w:ascii="Verdana" w:hAnsi="Verdana" w:cs="Times New Roman"/>
                <w:sz w:val="24"/>
                <w:szCs w:val="24"/>
              </w:rPr>
              <w:t>.</w:t>
            </w:r>
          </w:p>
        </w:tc>
        <w:tc>
          <w:tcPr>
            <w:tcW w:w="1827" w:type="dxa"/>
          </w:tcPr>
          <w:p w14:paraId="5BD8868A" w14:textId="705F79EE" w:rsidR="00A17196" w:rsidRPr="00E157F2" w:rsidRDefault="00D51C1D">
            <w:pPr>
              <w:rPr>
                <w:rFonts w:ascii="Verdana" w:hAnsi="Verdana" w:cs="Times New Roman"/>
                <w:sz w:val="24"/>
                <w:szCs w:val="24"/>
              </w:rPr>
            </w:pPr>
            <w:r w:rsidRPr="00E157F2">
              <w:rPr>
                <w:rFonts w:ascii="Verdana" w:hAnsi="Verdana" w:cs="Times New Roman"/>
                <w:sz w:val="24"/>
                <w:szCs w:val="24"/>
              </w:rPr>
              <w:t>Darbų kiekių žiniaraštis</w:t>
            </w:r>
          </w:p>
          <w:p w14:paraId="1CAE3D18" w14:textId="77777777" w:rsidR="00A17196" w:rsidRPr="00E157F2" w:rsidRDefault="00A17196">
            <w:pPr>
              <w:rPr>
                <w:rFonts w:ascii="Verdana" w:hAnsi="Verdana" w:cs="Times New Roman"/>
                <w:sz w:val="24"/>
                <w:szCs w:val="24"/>
              </w:rPr>
            </w:pPr>
          </w:p>
        </w:tc>
        <w:tc>
          <w:tcPr>
            <w:tcW w:w="8096" w:type="dxa"/>
          </w:tcPr>
          <w:tbl>
            <w:tblPr>
              <w:tblW w:w="7880" w:type="dxa"/>
              <w:tblCellMar>
                <w:top w:w="15" w:type="dxa"/>
              </w:tblCellMar>
              <w:tblLook w:val="04A0" w:firstRow="1" w:lastRow="0" w:firstColumn="1" w:lastColumn="0" w:noHBand="0" w:noVBand="1"/>
            </w:tblPr>
            <w:tblGrid>
              <w:gridCol w:w="7658"/>
              <w:gridCol w:w="222"/>
            </w:tblGrid>
            <w:tr w:rsidR="00D51C1D" w:rsidRPr="00E157F2" w14:paraId="4574538E" w14:textId="77777777" w:rsidTr="00427929">
              <w:trPr>
                <w:gridAfter w:val="1"/>
                <w:wAfter w:w="6" w:type="dxa"/>
                <w:trHeight w:val="509"/>
              </w:trPr>
              <w:tc>
                <w:tcPr>
                  <w:tcW w:w="7874" w:type="dxa"/>
                  <w:vMerge w:val="restart"/>
                  <w:tcBorders>
                    <w:top w:val="nil"/>
                    <w:left w:val="nil"/>
                    <w:bottom w:val="nil"/>
                    <w:right w:val="nil"/>
                  </w:tcBorders>
                </w:tcPr>
                <w:p w14:paraId="06DC1DEA" w14:textId="6A9E4FAB" w:rsidR="00D51C1D" w:rsidRPr="00E157F2" w:rsidRDefault="00F514C9" w:rsidP="00D51C1D">
                  <w:pPr>
                    <w:spacing w:after="0" w:line="240" w:lineRule="auto"/>
                    <w:rPr>
                      <w:rFonts w:ascii="Verdana" w:eastAsia="Times New Roman" w:hAnsi="Verdana" w:cs="Times New Roman"/>
                      <w:sz w:val="24"/>
                      <w:szCs w:val="24"/>
                    </w:rPr>
                  </w:pPr>
                  <w:r w:rsidRPr="00E157F2">
                    <w:rPr>
                      <w:rFonts w:ascii="Verdana" w:eastAsia="Times New Roman" w:hAnsi="Verdana" w:cs="Times New Roman"/>
                      <w:sz w:val="24"/>
                      <w:szCs w:val="24"/>
                    </w:rPr>
                    <w:t>Automobilių stovėjimo aikštelės ir pravažiavimo prie skubiosios medicinos pagalbos skyriaus patalpų Palangos g.1 Marijampolėje  paprastojo remonto darbai</w:t>
                  </w:r>
                </w:p>
              </w:tc>
            </w:tr>
            <w:tr w:rsidR="00D51C1D" w:rsidRPr="00E157F2" w14:paraId="4654FF72" w14:textId="77777777" w:rsidTr="00D51C1D">
              <w:trPr>
                <w:trHeight w:val="270"/>
              </w:trPr>
              <w:tc>
                <w:tcPr>
                  <w:tcW w:w="7874" w:type="dxa"/>
                  <w:vMerge/>
                  <w:tcBorders>
                    <w:top w:val="nil"/>
                    <w:left w:val="nil"/>
                    <w:bottom w:val="nil"/>
                    <w:right w:val="nil"/>
                  </w:tcBorders>
                  <w:vAlign w:val="center"/>
                  <w:hideMark/>
                </w:tcPr>
                <w:p w14:paraId="1AB6353F" w14:textId="77777777" w:rsidR="00D51C1D" w:rsidRPr="00E157F2" w:rsidRDefault="00D51C1D" w:rsidP="00D51C1D">
                  <w:pPr>
                    <w:spacing w:after="0" w:line="240" w:lineRule="auto"/>
                    <w:rPr>
                      <w:rFonts w:ascii="Verdana" w:eastAsia="Times New Roman" w:hAnsi="Verdana" w:cs="Times New Roman"/>
                      <w:sz w:val="24"/>
                      <w:szCs w:val="24"/>
                    </w:rPr>
                  </w:pPr>
                </w:p>
              </w:tc>
              <w:tc>
                <w:tcPr>
                  <w:tcW w:w="6" w:type="dxa"/>
                  <w:tcBorders>
                    <w:top w:val="nil"/>
                    <w:left w:val="nil"/>
                    <w:bottom w:val="nil"/>
                    <w:right w:val="nil"/>
                  </w:tcBorders>
                  <w:noWrap/>
                  <w:vAlign w:val="bottom"/>
                  <w:hideMark/>
                </w:tcPr>
                <w:p w14:paraId="5B257060" w14:textId="77777777" w:rsidR="00D51C1D" w:rsidRPr="00E157F2" w:rsidRDefault="00D51C1D" w:rsidP="00D51C1D">
                  <w:pPr>
                    <w:spacing w:after="0" w:line="240" w:lineRule="auto"/>
                    <w:rPr>
                      <w:rFonts w:ascii="Verdana" w:eastAsia="Times New Roman" w:hAnsi="Verdana" w:cs="Times New Roman"/>
                      <w:b/>
                      <w:bCs/>
                      <w:sz w:val="24"/>
                      <w:szCs w:val="24"/>
                    </w:rPr>
                  </w:pPr>
                </w:p>
              </w:tc>
            </w:tr>
          </w:tbl>
          <w:p w14:paraId="636A76D7" w14:textId="30D16BBC" w:rsidR="008511E8" w:rsidRPr="00E157F2" w:rsidRDefault="008511E8" w:rsidP="008511E8">
            <w:pPr>
              <w:jc w:val="both"/>
              <w:rPr>
                <w:rFonts w:ascii="Verdana" w:hAnsi="Verdana" w:cs="Times New Roman"/>
                <w:sz w:val="24"/>
                <w:szCs w:val="24"/>
              </w:rPr>
            </w:pPr>
          </w:p>
        </w:tc>
      </w:tr>
      <w:tr w:rsidR="00612A1E" w:rsidRPr="00E157F2" w14:paraId="27C0EC3D" w14:textId="77777777" w:rsidTr="00124675">
        <w:tc>
          <w:tcPr>
            <w:tcW w:w="709" w:type="dxa"/>
          </w:tcPr>
          <w:p w14:paraId="614B94B9" w14:textId="77777777" w:rsidR="00612A1E" w:rsidRPr="00E157F2" w:rsidRDefault="008511E8" w:rsidP="00035A01">
            <w:pPr>
              <w:jc w:val="center"/>
              <w:rPr>
                <w:rFonts w:ascii="Verdana" w:hAnsi="Verdana" w:cs="Times New Roman"/>
                <w:sz w:val="24"/>
                <w:szCs w:val="24"/>
              </w:rPr>
            </w:pPr>
            <w:r w:rsidRPr="00E157F2">
              <w:rPr>
                <w:rFonts w:ascii="Verdana" w:hAnsi="Verdana" w:cs="Times New Roman"/>
                <w:sz w:val="24"/>
                <w:szCs w:val="24"/>
              </w:rPr>
              <w:t>1.</w:t>
            </w:r>
            <w:r w:rsidR="00FC0E0C" w:rsidRPr="00E157F2">
              <w:rPr>
                <w:rFonts w:ascii="Verdana" w:hAnsi="Verdana" w:cs="Times New Roman"/>
                <w:sz w:val="24"/>
                <w:szCs w:val="24"/>
              </w:rPr>
              <w:t>4</w:t>
            </w:r>
            <w:r w:rsidR="00612A1E" w:rsidRPr="00E157F2">
              <w:rPr>
                <w:rFonts w:ascii="Verdana" w:hAnsi="Verdana" w:cs="Times New Roman"/>
                <w:sz w:val="24"/>
                <w:szCs w:val="24"/>
              </w:rPr>
              <w:t>.</w:t>
            </w:r>
          </w:p>
        </w:tc>
        <w:tc>
          <w:tcPr>
            <w:tcW w:w="1827" w:type="dxa"/>
          </w:tcPr>
          <w:p w14:paraId="2B957A0A" w14:textId="77777777" w:rsidR="00612A1E" w:rsidRPr="00E157F2" w:rsidRDefault="008511E8">
            <w:pPr>
              <w:rPr>
                <w:rFonts w:ascii="Verdana" w:hAnsi="Verdana" w:cs="Times New Roman"/>
                <w:w w:val="115"/>
                <w:sz w:val="24"/>
                <w:szCs w:val="24"/>
              </w:rPr>
            </w:pPr>
            <w:r w:rsidRPr="00E157F2">
              <w:rPr>
                <w:rFonts w:ascii="Verdana" w:hAnsi="Verdana" w:cs="Times New Roman"/>
                <w:sz w:val="24"/>
                <w:szCs w:val="24"/>
              </w:rPr>
              <w:t>Statinių kategorija</w:t>
            </w:r>
          </w:p>
        </w:tc>
        <w:tc>
          <w:tcPr>
            <w:tcW w:w="8096" w:type="dxa"/>
          </w:tcPr>
          <w:p w14:paraId="20779CA3" w14:textId="126E136C" w:rsidR="00D404D6" w:rsidRPr="00E157F2" w:rsidRDefault="00F514C9" w:rsidP="00F73810">
            <w:pPr>
              <w:rPr>
                <w:rFonts w:ascii="Verdana" w:hAnsi="Verdana" w:cs="Times New Roman"/>
                <w:sz w:val="24"/>
                <w:szCs w:val="24"/>
              </w:rPr>
            </w:pPr>
            <w:r w:rsidRPr="00E157F2">
              <w:rPr>
                <w:rFonts w:ascii="Verdana" w:hAnsi="Verdana" w:cs="Times New Roman"/>
                <w:w w:val="110"/>
                <w:sz w:val="24"/>
                <w:szCs w:val="24"/>
              </w:rPr>
              <w:t>II grupės nesudėtingas</w:t>
            </w:r>
            <w:r w:rsidR="00D51C1D" w:rsidRPr="00E157F2">
              <w:rPr>
                <w:rFonts w:ascii="Verdana" w:hAnsi="Verdana" w:cs="Times New Roman"/>
                <w:w w:val="110"/>
                <w:sz w:val="24"/>
                <w:szCs w:val="24"/>
              </w:rPr>
              <w:t xml:space="preserve"> </w:t>
            </w:r>
            <w:r w:rsidR="0018336E" w:rsidRPr="00E157F2">
              <w:rPr>
                <w:rFonts w:ascii="Verdana" w:hAnsi="Verdana" w:cs="Times New Roman"/>
                <w:w w:val="110"/>
                <w:sz w:val="24"/>
                <w:szCs w:val="24"/>
              </w:rPr>
              <w:t xml:space="preserve"> </w:t>
            </w:r>
            <w:r w:rsidR="00CB16A9" w:rsidRPr="00E157F2">
              <w:rPr>
                <w:rFonts w:ascii="Verdana" w:hAnsi="Verdana" w:cs="Times New Roman"/>
                <w:sz w:val="24"/>
                <w:szCs w:val="24"/>
              </w:rPr>
              <w:t>statin</w:t>
            </w:r>
            <w:r w:rsidR="00D404D6" w:rsidRPr="00E157F2">
              <w:rPr>
                <w:rFonts w:ascii="Verdana" w:hAnsi="Verdana" w:cs="Times New Roman"/>
                <w:sz w:val="24"/>
                <w:szCs w:val="24"/>
              </w:rPr>
              <w:t>ys</w:t>
            </w:r>
            <w:r w:rsidR="008A0BFC" w:rsidRPr="00E157F2">
              <w:rPr>
                <w:rFonts w:ascii="Verdana" w:hAnsi="Verdana" w:cs="Times New Roman"/>
                <w:sz w:val="24"/>
                <w:szCs w:val="24"/>
              </w:rPr>
              <w:t>.</w:t>
            </w:r>
          </w:p>
        </w:tc>
      </w:tr>
      <w:tr w:rsidR="008A0BFC" w:rsidRPr="00E157F2" w14:paraId="154FD211" w14:textId="77777777" w:rsidTr="00124675">
        <w:tc>
          <w:tcPr>
            <w:tcW w:w="709" w:type="dxa"/>
          </w:tcPr>
          <w:p w14:paraId="5F5FB040" w14:textId="12947693" w:rsidR="008A0BFC" w:rsidRPr="00E157F2" w:rsidRDefault="008A0BFC" w:rsidP="00035A01">
            <w:pPr>
              <w:jc w:val="center"/>
              <w:rPr>
                <w:rFonts w:ascii="Verdana" w:hAnsi="Verdana" w:cs="Times New Roman"/>
                <w:sz w:val="24"/>
                <w:szCs w:val="24"/>
              </w:rPr>
            </w:pPr>
            <w:r w:rsidRPr="00E157F2">
              <w:rPr>
                <w:rFonts w:ascii="Verdana" w:hAnsi="Verdana" w:cs="Times New Roman"/>
                <w:sz w:val="24"/>
                <w:szCs w:val="24"/>
              </w:rPr>
              <w:t>1.5.</w:t>
            </w:r>
          </w:p>
        </w:tc>
        <w:tc>
          <w:tcPr>
            <w:tcW w:w="1827" w:type="dxa"/>
          </w:tcPr>
          <w:p w14:paraId="74F9764A" w14:textId="47118083" w:rsidR="008A0BFC" w:rsidRPr="00E157F2" w:rsidRDefault="008A0BFC">
            <w:pPr>
              <w:rPr>
                <w:rFonts w:ascii="Verdana" w:hAnsi="Verdana" w:cs="Times New Roman"/>
                <w:sz w:val="24"/>
                <w:szCs w:val="24"/>
              </w:rPr>
            </w:pPr>
            <w:r w:rsidRPr="00E157F2">
              <w:rPr>
                <w:rFonts w:ascii="Verdana" w:hAnsi="Verdana" w:cs="Times New Roman"/>
                <w:sz w:val="24"/>
                <w:szCs w:val="24"/>
              </w:rPr>
              <w:t>Statybos rūšis</w:t>
            </w:r>
          </w:p>
        </w:tc>
        <w:tc>
          <w:tcPr>
            <w:tcW w:w="8096" w:type="dxa"/>
          </w:tcPr>
          <w:p w14:paraId="213BFC6E" w14:textId="079D5CAE" w:rsidR="008A0BFC" w:rsidRPr="00E157F2" w:rsidRDefault="00D51C1D" w:rsidP="00F73810">
            <w:pPr>
              <w:rPr>
                <w:rFonts w:ascii="Verdana" w:hAnsi="Verdana" w:cs="Times New Roman"/>
                <w:w w:val="110"/>
                <w:sz w:val="24"/>
                <w:szCs w:val="24"/>
              </w:rPr>
            </w:pPr>
            <w:r w:rsidRPr="00E157F2">
              <w:rPr>
                <w:rFonts w:ascii="Verdana" w:hAnsi="Verdana" w:cs="Times New Roman"/>
                <w:w w:val="110"/>
                <w:sz w:val="24"/>
                <w:szCs w:val="24"/>
              </w:rPr>
              <w:t>Statinio paprastas remontas.</w:t>
            </w:r>
          </w:p>
        </w:tc>
      </w:tr>
      <w:tr w:rsidR="008511E8" w:rsidRPr="00E157F2" w14:paraId="6A2F14D0" w14:textId="77777777" w:rsidTr="00124675">
        <w:tc>
          <w:tcPr>
            <w:tcW w:w="10632" w:type="dxa"/>
            <w:gridSpan w:val="3"/>
          </w:tcPr>
          <w:p w14:paraId="2F339D87" w14:textId="77777777" w:rsidR="008511E8" w:rsidRPr="00E157F2" w:rsidRDefault="008511E8" w:rsidP="008511E8">
            <w:pPr>
              <w:autoSpaceDE w:val="0"/>
              <w:autoSpaceDN w:val="0"/>
              <w:adjustRightInd w:val="0"/>
              <w:rPr>
                <w:rFonts w:ascii="Verdana" w:eastAsia="TimesNewRoman" w:hAnsi="Verdana" w:cs="Times New Roman"/>
                <w:b/>
                <w:sz w:val="24"/>
                <w:szCs w:val="24"/>
              </w:rPr>
            </w:pPr>
            <w:r w:rsidRPr="00E157F2">
              <w:rPr>
                <w:rFonts w:ascii="Verdana" w:eastAsia="TimesNewRoman" w:hAnsi="Verdana" w:cs="Times New Roman"/>
                <w:b/>
                <w:sz w:val="24"/>
                <w:szCs w:val="24"/>
              </w:rPr>
              <w:t>2. Perkami rangos darbai ir susijusių paslaugų apimtys</w:t>
            </w:r>
          </w:p>
        </w:tc>
      </w:tr>
      <w:tr w:rsidR="00200EA7" w:rsidRPr="00E157F2" w14:paraId="2BE58BF4" w14:textId="77777777" w:rsidTr="00124675">
        <w:trPr>
          <w:trHeight w:val="521"/>
        </w:trPr>
        <w:tc>
          <w:tcPr>
            <w:tcW w:w="709" w:type="dxa"/>
          </w:tcPr>
          <w:p w14:paraId="2B3E686C" w14:textId="77777777" w:rsidR="00200EA7" w:rsidRPr="00E157F2" w:rsidRDefault="00200EA7" w:rsidP="00200EA7">
            <w:pPr>
              <w:jc w:val="center"/>
              <w:rPr>
                <w:rFonts w:ascii="Verdana" w:hAnsi="Verdana" w:cs="Times New Roman"/>
                <w:sz w:val="24"/>
                <w:szCs w:val="24"/>
              </w:rPr>
            </w:pPr>
            <w:r w:rsidRPr="00E157F2">
              <w:rPr>
                <w:rFonts w:ascii="Verdana" w:hAnsi="Verdana" w:cs="Times New Roman"/>
                <w:sz w:val="24"/>
                <w:szCs w:val="24"/>
              </w:rPr>
              <w:t>2.1.</w:t>
            </w:r>
          </w:p>
        </w:tc>
        <w:tc>
          <w:tcPr>
            <w:tcW w:w="1827" w:type="dxa"/>
          </w:tcPr>
          <w:p w14:paraId="1438D08D" w14:textId="77777777" w:rsidR="00200EA7" w:rsidRPr="00E157F2" w:rsidRDefault="00200EA7" w:rsidP="00200EA7">
            <w:pPr>
              <w:rPr>
                <w:rFonts w:ascii="Verdana" w:hAnsi="Verdana" w:cs="Times New Roman"/>
                <w:w w:val="105"/>
                <w:sz w:val="24"/>
                <w:szCs w:val="24"/>
              </w:rPr>
            </w:pPr>
            <w:r w:rsidRPr="00E157F2">
              <w:rPr>
                <w:rFonts w:ascii="Verdana" w:hAnsi="Verdana" w:cs="Times New Roman"/>
                <w:w w:val="105"/>
                <w:sz w:val="24"/>
                <w:szCs w:val="24"/>
              </w:rPr>
              <w:t>Apimtys</w:t>
            </w:r>
          </w:p>
        </w:tc>
        <w:tc>
          <w:tcPr>
            <w:tcW w:w="8096" w:type="dxa"/>
          </w:tcPr>
          <w:p w14:paraId="12C60F4E" w14:textId="6DFA5438" w:rsidR="00D51C1D" w:rsidRPr="00E157F2" w:rsidRDefault="00200EA7" w:rsidP="00D51C1D">
            <w:pPr>
              <w:autoSpaceDE w:val="0"/>
              <w:autoSpaceDN w:val="0"/>
              <w:adjustRightInd w:val="0"/>
              <w:jc w:val="both"/>
              <w:rPr>
                <w:rFonts w:ascii="Verdana" w:eastAsia="TimesNewRoman" w:hAnsi="Verdana" w:cs="Times New Roman"/>
                <w:sz w:val="24"/>
                <w:szCs w:val="24"/>
              </w:rPr>
            </w:pPr>
            <w:r w:rsidRPr="00E157F2">
              <w:rPr>
                <w:rFonts w:ascii="Verdana" w:eastAsia="TimesNewRoman" w:hAnsi="Verdana" w:cs="Times New Roman"/>
                <w:sz w:val="24"/>
                <w:szCs w:val="24"/>
              </w:rPr>
              <w:t>Rangos darbai perkami pagal</w:t>
            </w:r>
            <w:r w:rsidR="00427929" w:rsidRPr="00E157F2">
              <w:rPr>
                <w:rFonts w:ascii="Verdana" w:eastAsia="TimesNewRoman" w:hAnsi="Verdana" w:cs="Times New Roman"/>
                <w:sz w:val="24"/>
                <w:szCs w:val="24"/>
              </w:rPr>
              <w:t xml:space="preserve">  remonto </w:t>
            </w:r>
            <w:r w:rsidR="00D51C1D" w:rsidRPr="00E157F2">
              <w:rPr>
                <w:rFonts w:ascii="Verdana" w:eastAsia="Times New Roman" w:hAnsi="Verdana" w:cs="Times New Roman"/>
                <w:sz w:val="24"/>
                <w:szCs w:val="24"/>
              </w:rPr>
              <w:t>kiekių žin</w:t>
            </w:r>
            <w:r w:rsidR="004F38B5" w:rsidRPr="00E157F2">
              <w:rPr>
                <w:rFonts w:ascii="Verdana" w:eastAsia="Times New Roman" w:hAnsi="Verdana" w:cs="Times New Roman"/>
                <w:sz w:val="24"/>
                <w:szCs w:val="24"/>
              </w:rPr>
              <w:t>ia</w:t>
            </w:r>
            <w:r w:rsidR="00D51C1D" w:rsidRPr="00E157F2">
              <w:rPr>
                <w:rFonts w:ascii="Verdana" w:eastAsia="Times New Roman" w:hAnsi="Verdana" w:cs="Times New Roman"/>
                <w:sz w:val="24"/>
                <w:szCs w:val="24"/>
              </w:rPr>
              <w:t>raštį</w:t>
            </w:r>
            <w:r w:rsidR="00F514C9" w:rsidRPr="00E157F2">
              <w:rPr>
                <w:rFonts w:ascii="Verdana" w:eastAsia="Times New Roman" w:hAnsi="Verdana" w:cs="Times New Roman"/>
                <w:sz w:val="24"/>
                <w:szCs w:val="24"/>
              </w:rPr>
              <w:t xml:space="preserve"> automobilių stovėjimo aikštelės ir pravažiavimo prie skubiosios medicinos pagalbos skyriaus patalpų Palangos g.1 Marijampolėje  paprastojo remonto darbai.</w:t>
            </w:r>
          </w:p>
          <w:p w14:paraId="6C92F463" w14:textId="2447FDE0" w:rsidR="00200EA7" w:rsidRPr="00E157F2" w:rsidRDefault="00200EA7" w:rsidP="00200EA7">
            <w:pPr>
              <w:autoSpaceDE w:val="0"/>
              <w:autoSpaceDN w:val="0"/>
              <w:adjustRightInd w:val="0"/>
              <w:jc w:val="both"/>
              <w:rPr>
                <w:rFonts w:ascii="Verdana" w:eastAsia="TimesNewRoman" w:hAnsi="Verdana" w:cs="Times New Roman"/>
                <w:sz w:val="24"/>
                <w:szCs w:val="24"/>
              </w:rPr>
            </w:pPr>
          </w:p>
          <w:p w14:paraId="5CB65DBB" w14:textId="77777777" w:rsidR="00200EA7" w:rsidRPr="00E157F2" w:rsidRDefault="00200EA7" w:rsidP="00200EA7">
            <w:pPr>
              <w:autoSpaceDE w:val="0"/>
              <w:autoSpaceDN w:val="0"/>
              <w:adjustRightInd w:val="0"/>
              <w:jc w:val="both"/>
              <w:rPr>
                <w:rFonts w:ascii="Verdana" w:eastAsia="TimesNewRoman" w:hAnsi="Verdana" w:cs="Times New Roman"/>
                <w:bCs/>
                <w:sz w:val="24"/>
                <w:szCs w:val="24"/>
              </w:rPr>
            </w:pPr>
            <w:r w:rsidRPr="00E157F2">
              <w:rPr>
                <w:rFonts w:ascii="Verdana" w:eastAsia="TimesNewRoman" w:hAnsi="Verdana" w:cs="Times New Roman"/>
                <w:bCs/>
                <w:sz w:val="24"/>
                <w:szCs w:val="24"/>
              </w:rPr>
              <w:t>1. Statybvietės, laikinų privažiavimo kelių įsirengimas, energetinių išteklių užsitikrinimas statybos darbų vykdymui ir jų kaštų padengimas statybos laikotarpiu;</w:t>
            </w:r>
          </w:p>
          <w:p w14:paraId="7E22866F" w14:textId="6FCB4304" w:rsidR="00200EA7" w:rsidRPr="00E157F2" w:rsidRDefault="00200EA7" w:rsidP="00200EA7">
            <w:pPr>
              <w:autoSpaceDE w:val="0"/>
              <w:autoSpaceDN w:val="0"/>
              <w:adjustRightInd w:val="0"/>
              <w:jc w:val="both"/>
              <w:rPr>
                <w:rFonts w:ascii="Verdana" w:eastAsia="TimesNewRoman" w:hAnsi="Verdana" w:cs="Times New Roman"/>
                <w:bCs/>
                <w:sz w:val="24"/>
                <w:szCs w:val="24"/>
              </w:rPr>
            </w:pPr>
            <w:r w:rsidRPr="00E157F2">
              <w:rPr>
                <w:rFonts w:ascii="Verdana" w:eastAsia="TimesNewRoman" w:hAnsi="Verdana" w:cs="Times New Roman"/>
                <w:bCs/>
                <w:sz w:val="24"/>
                <w:szCs w:val="24"/>
              </w:rPr>
              <w:t>2. Statybos darbų organizavimo plano su eismo organizavimo schemomis parengimas, užtikrinant patekimą į savininkų ar naudotojų teritorijas;</w:t>
            </w:r>
          </w:p>
          <w:p w14:paraId="0D8C3C60" w14:textId="6A70431B" w:rsidR="00200EA7" w:rsidRPr="00E157F2" w:rsidRDefault="005573CD" w:rsidP="00200EA7">
            <w:pPr>
              <w:autoSpaceDE w:val="0"/>
              <w:autoSpaceDN w:val="0"/>
              <w:adjustRightInd w:val="0"/>
              <w:jc w:val="both"/>
              <w:rPr>
                <w:rFonts w:ascii="Verdana" w:eastAsia="TimesNewRoman" w:hAnsi="Verdana" w:cs="Times New Roman"/>
                <w:bCs/>
                <w:sz w:val="24"/>
                <w:szCs w:val="24"/>
              </w:rPr>
            </w:pPr>
            <w:r w:rsidRPr="00E157F2">
              <w:rPr>
                <w:rFonts w:ascii="Verdana" w:eastAsia="TimesNewRoman" w:hAnsi="Verdana" w:cs="Times New Roman"/>
                <w:bCs/>
                <w:sz w:val="24"/>
                <w:szCs w:val="24"/>
              </w:rPr>
              <w:t>3</w:t>
            </w:r>
            <w:r w:rsidR="00200EA7" w:rsidRPr="00E157F2">
              <w:rPr>
                <w:rFonts w:ascii="Verdana" w:eastAsia="TimesNewRoman" w:hAnsi="Verdana" w:cs="Times New Roman"/>
                <w:bCs/>
                <w:sz w:val="24"/>
                <w:szCs w:val="24"/>
              </w:rPr>
              <w:t>. Tiekėjo ir jo pasamdytų statybos proceso dalyvių privalomasis civilinės atsakomybės draudimas statybos laikotarpiu (arba kaip nurodyta teisės aktuose);</w:t>
            </w:r>
          </w:p>
          <w:p w14:paraId="6834ED05" w14:textId="4D59EBA6" w:rsidR="00200EA7" w:rsidRPr="00E157F2" w:rsidRDefault="005573CD" w:rsidP="00200EA7">
            <w:pPr>
              <w:autoSpaceDE w:val="0"/>
              <w:autoSpaceDN w:val="0"/>
              <w:adjustRightInd w:val="0"/>
              <w:jc w:val="both"/>
              <w:rPr>
                <w:rFonts w:ascii="Verdana" w:eastAsia="TimesNewRoman" w:hAnsi="Verdana" w:cs="Times New Roman"/>
                <w:bCs/>
                <w:sz w:val="24"/>
                <w:szCs w:val="24"/>
              </w:rPr>
            </w:pPr>
            <w:r w:rsidRPr="00E157F2">
              <w:rPr>
                <w:rFonts w:ascii="Verdana" w:eastAsia="TimesNewRoman" w:hAnsi="Verdana" w:cs="Times New Roman"/>
                <w:bCs/>
                <w:sz w:val="24"/>
                <w:szCs w:val="24"/>
              </w:rPr>
              <w:t>4</w:t>
            </w:r>
            <w:r w:rsidR="00200EA7" w:rsidRPr="00E157F2">
              <w:rPr>
                <w:rFonts w:ascii="Verdana" w:eastAsia="TimesNewRoman" w:hAnsi="Verdana" w:cs="Times New Roman"/>
                <w:bCs/>
                <w:sz w:val="24"/>
                <w:szCs w:val="24"/>
              </w:rPr>
              <w:t>. Statybos darbų žurnalo pildymas ir saugojimas ir po statybos darbų baigimo jo pilnas perleidimas Užsakovui</w:t>
            </w:r>
            <w:r w:rsidR="004F38B5" w:rsidRPr="00E157F2">
              <w:rPr>
                <w:rFonts w:ascii="Verdana" w:eastAsia="TimesNewRoman" w:hAnsi="Verdana" w:cs="Times New Roman"/>
                <w:bCs/>
                <w:sz w:val="24"/>
                <w:szCs w:val="24"/>
              </w:rPr>
              <w:t xml:space="preserve"> (</w:t>
            </w:r>
            <w:r w:rsidRPr="00E157F2">
              <w:rPr>
                <w:rFonts w:ascii="Verdana" w:eastAsia="TimesNewRoman" w:hAnsi="Verdana" w:cs="Times New Roman"/>
                <w:bCs/>
                <w:sz w:val="24"/>
                <w:szCs w:val="24"/>
              </w:rPr>
              <w:t>popierinį statybos darbų žurnalą pateikia užsakovas</w:t>
            </w:r>
            <w:r w:rsidR="004F38B5" w:rsidRPr="00E157F2">
              <w:rPr>
                <w:rFonts w:ascii="Verdana" w:eastAsia="TimesNewRoman" w:hAnsi="Verdana" w:cs="Times New Roman"/>
                <w:bCs/>
                <w:sz w:val="24"/>
                <w:szCs w:val="24"/>
              </w:rPr>
              <w:t>);</w:t>
            </w:r>
          </w:p>
          <w:p w14:paraId="5175D379" w14:textId="042AF5BD" w:rsidR="00200EA7" w:rsidRPr="00E157F2" w:rsidRDefault="005573CD" w:rsidP="00200EA7">
            <w:pPr>
              <w:autoSpaceDE w:val="0"/>
              <w:autoSpaceDN w:val="0"/>
              <w:adjustRightInd w:val="0"/>
              <w:jc w:val="both"/>
              <w:rPr>
                <w:rFonts w:ascii="Verdana" w:eastAsia="TimesNewRoman" w:hAnsi="Verdana" w:cs="Times New Roman"/>
                <w:bCs/>
                <w:sz w:val="24"/>
                <w:szCs w:val="24"/>
              </w:rPr>
            </w:pPr>
            <w:r w:rsidRPr="00E157F2">
              <w:rPr>
                <w:rFonts w:ascii="Verdana" w:eastAsia="TimesNewRoman" w:hAnsi="Verdana" w:cs="Times New Roman"/>
                <w:bCs/>
                <w:sz w:val="24"/>
                <w:szCs w:val="24"/>
              </w:rPr>
              <w:t>5</w:t>
            </w:r>
            <w:r w:rsidR="00200EA7" w:rsidRPr="00E157F2">
              <w:rPr>
                <w:rFonts w:ascii="Verdana" w:eastAsia="TimesNewRoman" w:hAnsi="Verdana" w:cs="Times New Roman"/>
                <w:bCs/>
                <w:sz w:val="24"/>
                <w:szCs w:val="24"/>
              </w:rPr>
              <w:t>. Užbaigus rangos darbus visa rangos metu pažeista (-i) / sugadinta (-i) infrastruktūra, inžineriniai tinklai, želdiniai ir kt. objektai / elementai privalo būti atstatyti į buvusią padėtį;</w:t>
            </w:r>
          </w:p>
          <w:p w14:paraId="4884DB80" w14:textId="3B361B9F" w:rsidR="00200EA7" w:rsidRPr="00E157F2" w:rsidRDefault="00200EA7" w:rsidP="005573CD">
            <w:pPr>
              <w:autoSpaceDE w:val="0"/>
              <w:autoSpaceDN w:val="0"/>
              <w:adjustRightInd w:val="0"/>
              <w:jc w:val="both"/>
              <w:rPr>
                <w:rFonts w:ascii="Verdana" w:eastAsia="TimesNewRoman" w:hAnsi="Verdana" w:cs="Times New Roman"/>
                <w:bCs/>
                <w:sz w:val="24"/>
                <w:szCs w:val="24"/>
              </w:rPr>
            </w:pPr>
          </w:p>
        </w:tc>
      </w:tr>
      <w:tr w:rsidR="00200EA7" w:rsidRPr="00E157F2" w14:paraId="6AB76D37" w14:textId="77777777" w:rsidTr="00124675">
        <w:tc>
          <w:tcPr>
            <w:tcW w:w="709" w:type="dxa"/>
          </w:tcPr>
          <w:p w14:paraId="2036C9F0" w14:textId="77777777" w:rsidR="00200EA7" w:rsidRPr="00E157F2" w:rsidRDefault="00200EA7" w:rsidP="00200EA7">
            <w:pPr>
              <w:jc w:val="center"/>
              <w:rPr>
                <w:rFonts w:ascii="Verdana" w:hAnsi="Verdana" w:cs="Times New Roman"/>
                <w:sz w:val="24"/>
                <w:szCs w:val="24"/>
              </w:rPr>
            </w:pPr>
            <w:r w:rsidRPr="00E157F2">
              <w:rPr>
                <w:rFonts w:ascii="Verdana" w:hAnsi="Verdana" w:cs="Times New Roman"/>
                <w:sz w:val="24"/>
                <w:szCs w:val="24"/>
              </w:rPr>
              <w:lastRenderedPageBreak/>
              <w:t>2.2.</w:t>
            </w:r>
          </w:p>
        </w:tc>
        <w:tc>
          <w:tcPr>
            <w:tcW w:w="1827" w:type="dxa"/>
          </w:tcPr>
          <w:p w14:paraId="70EDBBCD" w14:textId="77777777" w:rsidR="00200EA7" w:rsidRPr="00E157F2" w:rsidRDefault="00200EA7" w:rsidP="00200EA7">
            <w:pPr>
              <w:rPr>
                <w:rFonts w:ascii="Verdana" w:hAnsi="Verdana" w:cs="Times New Roman"/>
                <w:sz w:val="24"/>
                <w:szCs w:val="24"/>
              </w:rPr>
            </w:pPr>
            <w:r w:rsidRPr="00E157F2">
              <w:rPr>
                <w:rFonts w:ascii="Verdana" w:eastAsia="Times New Roman" w:hAnsi="Verdana" w:cs="Times New Roman"/>
                <w:sz w:val="24"/>
                <w:szCs w:val="24"/>
                <w:lang w:eastAsia="ar-SA"/>
              </w:rPr>
              <w:t>Kiti reikalavimai ir sąlygos</w:t>
            </w:r>
          </w:p>
        </w:tc>
        <w:tc>
          <w:tcPr>
            <w:tcW w:w="8096" w:type="dxa"/>
          </w:tcPr>
          <w:p w14:paraId="54BEAEC0" w14:textId="77777777" w:rsidR="00200EA7" w:rsidRPr="00E157F2" w:rsidRDefault="00200EA7" w:rsidP="00433800">
            <w:pPr>
              <w:ind w:hanging="107"/>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 Rangovas privalo netrukdyti dirbti specialistams, atliekantiems darbus, vykdantiems techninę priežiūrą, statytojo atstovams bei atsižvelgti į jų teikiamas pastabas ir teisėtus reikalavimus;</w:t>
            </w:r>
          </w:p>
          <w:p w14:paraId="3242D2BE" w14:textId="2730C7B0" w:rsidR="00200EA7" w:rsidRPr="00E157F2" w:rsidRDefault="00200EA7" w:rsidP="00200EA7">
            <w:pPr>
              <w:ind w:firstLine="34"/>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     Gamybinių pasitarimų protokolavimas</w:t>
            </w:r>
            <w:r w:rsidR="00427929" w:rsidRPr="00E157F2">
              <w:rPr>
                <w:rFonts w:ascii="Verdana" w:eastAsia="Times New Roman" w:hAnsi="Verdana" w:cs="Times New Roman"/>
                <w:sz w:val="24"/>
                <w:szCs w:val="24"/>
              </w:rPr>
              <w:t xml:space="preserve"> </w:t>
            </w:r>
            <w:r w:rsidR="00427929" w:rsidRPr="00E157F2">
              <w:rPr>
                <w:rFonts w:ascii="Verdana" w:eastAsia="TimesNewRoman" w:hAnsi="Verdana" w:cs="Times New Roman"/>
                <w:bCs/>
                <w:sz w:val="24"/>
                <w:szCs w:val="24"/>
              </w:rPr>
              <w:t>(pagal poreikį);</w:t>
            </w:r>
          </w:p>
          <w:p w14:paraId="489B9871" w14:textId="77777777" w:rsidR="00200EA7" w:rsidRPr="00E157F2" w:rsidRDefault="00200EA7" w:rsidP="00200EA7">
            <w:pPr>
              <w:ind w:firstLine="34"/>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     Laikytis darbų saugos reikalavimų, užtikrinti saugumą žmonių sveikatai ir aplinkai, nepažeisti trečiųjų asmenų interesų;</w:t>
            </w:r>
          </w:p>
          <w:p w14:paraId="14340397" w14:textId="77777777" w:rsidR="00200EA7" w:rsidRPr="00E157F2" w:rsidRDefault="00200EA7" w:rsidP="00200EA7">
            <w:pPr>
              <w:ind w:firstLine="34"/>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 Rangovas visus iškilusius klausimus ir problemas, susijusias su šioje techninėje specifikacijoje nustatytomis aplinkybėmis, turi spręsti savarankiškais (savo pastangomis), tačiau galutinius sprendinius priimti tik suderinęs su statytoju;</w:t>
            </w:r>
          </w:p>
          <w:p w14:paraId="2A7A77D9" w14:textId="06441A54" w:rsidR="00200EA7" w:rsidRPr="00E157F2" w:rsidRDefault="00200EA7" w:rsidP="00200EA7">
            <w:pPr>
              <w:ind w:firstLine="34"/>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 Darbų vykdymo eigoje susidariusias atliekas tvarkyti </w:t>
            </w:r>
            <w:r w:rsidR="005573CD" w:rsidRPr="00E157F2">
              <w:rPr>
                <w:rFonts w:ascii="Verdana" w:eastAsia="Times New Roman" w:hAnsi="Verdana" w:cs="Times New Roman"/>
                <w:sz w:val="24"/>
                <w:szCs w:val="24"/>
              </w:rPr>
              <w:t xml:space="preserve">vadovaujantis </w:t>
            </w:r>
            <w:r w:rsidRPr="00E157F2">
              <w:rPr>
                <w:rFonts w:ascii="Verdana" w:eastAsia="Times New Roman" w:hAnsi="Verdana" w:cs="Times New Roman"/>
                <w:sz w:val="24"/>
                <w:szCs w:val="24"/>
              </w:rPr>
              <w:t>vis</w:t>
            </w:r>
            <w:r w:rsidR="005573CD" w:rsidRPr="00E157F2">
              <w:rPr>
                <w:rFonts w:ascii="Verdana" w:eastAsia="Times New Roman" w:hAnsi="Verdana" w:cs="Times New Roman"/>
                <w:sz w:val="24"/>
                <w:szCs w:val="24"/>
              </w:rPr>
              <w:t>ais</w:t>
            </w:r>
            <w:r w:rsidRPr="00E157F2">
              <w:rPr>
                <w:rFonts w:ascii="Verdana" w:eastAsia="Times New Roman" w:hAnsi="Verdana" w:cs="Times New Roman"/>
                <w:sz w:val="24"/>
                <w:szCs w:val="24"/>
              </w:rPr>
              <w:t xml:space="preserve"> galiojanči</w:t>
            </w:r>
            <w:r w:rsidR="005573CD" w:rsidRPr="00E157F2">
              <w:rPr>
                <w:rFonts w:ascii="Verdana" w:eastAsia="Times New Roman" w:hAnsi="Verdana" w:cs="Times New Roman"/>
                <w:sz w:val="24"/>
                <w:szCs w:val="24"/>
              </w:rPr>
              <w:t>ais</w:t>
            </w:r>
            <w:r w:rsidRPr="00E157F2">
              <w:rPr>
                <w:rFonts w:ascii="Verdana" w:eastAsia="Times New Roman" w:hAnsi="Verdana" w:cs="Times New Roman"/>
                <w:sz w:val="24"/>
                <w:szCs w:val="24"/>
              </w:rPr>
              <w:t xml:space="preserve"> teisės akt</w:t>
            </w:r>
            <w:r w:rsidR="005573CD" w:rsidRPr="00E157F2">
              <w:rPr>
                <w:rFonts w:ascii="Verdana" w:eastAsia="Times New Roman" w:hAnsi="Verdana" w:cs="Times New Roman"/>
                <w:sz w:val="24"/>
                <w:szCs w:val="24"/>
              </w:rPr>
              <w:t>ais</w:t>
            </w:r>
            <w:r w:rsidRPr="00E157F2">
              <w:rPr>
                <w:rFonts w:ascii="Verdana" w:eastAsia="Times New Roman" w:hAnsi="Verdana" w:cs="Times New Roman"/>
                <w:sz w:val="24"/>
                <w:szCs w:val="24"/>
              </w:rPr>
              <w:t xml:space="preserve">. </w:t>
            </w:r>
          </w:p>
          <w:p w14:paraId="375477F4" w14:textId="36A3EF01" w:rsidR="00200EA7" w:rsidRPr="00E157F2" w:rsidRDefault="00200EA7" w:rsidP="00200EA7">
            <w:pPr>
              <w:ind w:firstLine="317"/>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Į pasiūlymo kainą turi būti įtraukti visi darbai, medžiagos, mechanizmai ar kitos sąnaudos, kurie pagal </w:t>
            </w:r>
            <w:r w:rsidR="005573CD" w:rsidRPr="00E157F2">
              <w:rPr>
                <w:rFonts w:ascii="Verdana" w:eastAsia="Times New Roman" w:hAnsi="Verdana" w:cs="Times New Roman"/>
                <w:sz w:val="24"/>
                <w:szCs w:val="24"/>
              </w:rPr>
              <w:t xml:space="preserve">darbų kiekių žiniaraštį ir techninę specifikaciją </w:t>
            </w:r>
            <w:r w:rsidRPr="00E157F2">
              <w:rPr>
                <w:rFonts w:ascii="Verdana" w:eastAsia="Times New Roman" w:hAnsi="Verdana" w:cs="Times New Roman"/>
                <w:sz w:val="24"/>
                <w:szCs w:val="24"/>
              </w:rPr>
              <w:t>yra reikalingi nurodytiems darbams atlikti.</w:t>
            </w:r>
          </w:p>
          <w:p w14:paraId="68430E1F" w14:textId="2F3BB1BE" w:rsidR="00200EA7" w:rsidRPr="00E157F2" w:rsidRDefault="00200EA7" w:rsidP="00200EA7">
            <w:pPr>
              <w:jc w:val="both"/>
              <w:rPr>
                <w:rFonts w:ascii="Verdana" w:eastAsia="Times New Roman" w:hAnsi="Verdana" w:cs="Times New Roman"/>
                <w:sz w:val="24"/>
                <w:szCs w:val="24"/>
                <w:lang w:val="en-US"/>
              </w:rPr>
            </w:pPr>
            <w:r w:rsidRPr="00E157F2">
              <w:rPr>
                <w:rFonts w:ascii="Verdana" w:eastAsia="Times New Roman" w:hAnsi="Verdana" w:cs="Times New Roman"/>
                <w:sz w:val="24"/>
                <w:szCs w:val="24"/>
              </w:rPr>
              <w:t xml:space="preserve">- Rangovui, prieš pateikiant pasiūlymą, </w:t>
            </w:r>
            <w:r w:rsidR="005573CD" w:rsidRPr="00E157F2">
              <w:rPr>
                <w:rFonts w:ascii="Verdana" w:eastAsia="Times New Roman" w:hAnsi="Verdana" w:cs="Times New Roman"/>
                <w:sz w:val="24"/>
                <w:szCs w:val="24"/>
              </w:rPr>
              <w:t>yra suteikiama galimybė atvykti į vietą apžiūrai.</w:t>
            </w:r>
            <w:r w:rsidRPr="00E157F2">
              <w:rPr>
                <w:rFonts w:ascii="Verdana" w:eastAsia="Times New Roman" w:hAnsi="Verdana" w:cs="Times New Roman"/>
                <w:sz w:val="24"/>
                <w:szCs w:val="24"/>
              </w:rPr>
              <w:t xml:space="preserve"> Dėl objekto apžiūros laiko Rangovas turi susitarti su </w:t>
            </w:r>
            <w:r w:rsidR="004F38B5" w:rsidRPr="00E157F2">
              <w:rPr>
                <w:rFonts w:ascii="Verdana" w:eastAsia="Times New Roman" w:hAnsi="Verdana" w:cs="Times New Roman"/>
                <w:sz w:val="24"/>
                <w:szCs w:val="24"/>
              </w:rPr>
              <w:t xml:space="preserve">statinių ir pastatų priežiūros ir remonto specialistu </w:t>
            </w:r>
            <w:r w:rsidR="004F38B5" w:rsidRPr="00E157F2">
              <w:rPr>
                <w:rFonts w:ascii="Verdana" w:hAnsi="Verdana" w:cs="Times New Roman"/>
                <w:sz w:val="24"/>
                <w:szCs w:val="24"/>
              </w:rPr>
              <w:t>Kęstučiu Arlausku</w:t>
            </w:r>
            <w:r w:rsidRPr="00E157F2">
              <w:rPr>
                <w:rFonts w:ascii="Verdana" w:eastAsia="Times New Roman" w:hAnsi="Verdana" w:cs="Times New Roman"/>
                <w:sz w:val="24"/>
                <w:szCs w:val="24"/>
              </w:rPr>
              <w:t>, tel. +370</w:t>
            </w:r>
            <w:r w:rsidR="004F38B5" w:rsidRPr="00E157F2">
              <w:rPr>
                <w:rFonts w:ascii="Verdana" w:eastAsia="Times New Roman" w:hAnsi="Verdana" w:cs="Times New Roman"/>
                <w:sz w:val="24"/>
                <w:szCs w:val="24"/>
              </w:rPr>
              <w:t>6</w:t>
            </w:r>
            <w:r w:rsidR="00427929" w:rsidRPr="00E157F2">
              <w:rPr>
                <w:rFonts w:ascii="Verdana" w:eastAsia="Times New Roman" w:hAnsi="Verdana" w:cs="Times New Roman"/>
                <w:sz w:val="24"/>
                <w:szCs w:val="24"/>
              </w:rPr>
              <w:t>013198</w:t>
            </w:r>
            <w:r w:rsidRPr="00E157F2">
              <w:rPr>
                <w:rFonts w:ascii="Verdana" w:eastAsia="Times New Roman" w:hAnsi="Verdana" w:cs="Times New Roman"/>
                <w:sz w:val="24"/>
                <w:szCs w:val="24"/>
              </w:rPr>
              <w:t xml:space="preserve">, el. </w:t>
            </w:r>
            <w:proofErr w:type="spellStart"/>
            <w:r w:rsidR="004F38B5" w:rsidRPr="00E157F2">
              <w:rPr>
                <w:rFonts w:ascii="Verdana" w:eastAsia="Times New Roman" w:hAnsi="Verdana" w:cs="Times New Roman"/>
                <w:sz w:val="24"/>
                <w:szCs w:val="24"/>
              </w:rPr>
              <w:t>kestutis.arlauskas</w:t>
            </w:r>
            <w:proofErr w:type="spellEnd"/>
            <w:r w:rsidRPr="00E157F2">
              <w:rPr>
                <w:rFonts w:ascii="Verdana" w:eastAsia="Times New Roman" w:hAnsi="Verdana" w:cs="Times New Roman"/>
                <w:sz w:val="24"/>
                <w:szCs w:val="24"/>
                <w:lang w:val="en-US"/>
              </w:rPr>
              <w:t>@</w:t>
            </w:r>
            <w:r w:rsidR="004F38B5" w:rsidRPr="00E157F2">
              <w:rPr>
                <w:rFonts w:ascii="Verdana" w:eastAsia="Times New Roman" w:hAnsi="Verdana" w:cs="Times New Roman"/>
                <w:sz w:val="24"/>
                <w:szCs w:val="24"/>
                <w:lang w:val="en-US"/>
              </w:rPr>
              <w:t>marijampolesligonine</w:t>
            </w:r>
            <w:r w:rsidRPr="00E157F2">
              <w:rPr>
                <w:rFonts w:ascii="Verdana" w:eastAsia="Times New Roman" w:hAnsi="Verdana" w:cs="Times New Roman"/>
                <w:sz w:val="24"/>
                <w:szCs w:val="24"/>
                <w:lang w:val="en-US"/>
              </w:rPr>
              <w:t xml:space="preserve">.lt . </w:t>
            </w:r>
          </w:p>
          <w:p w14:paraId="6F81A0B6" w14:textId="7DD7E944" w:rsidR="00200EA7" w:rsidRPr="00E157F2" w:rsidRDefault="00200EA7" w:rsidP="00200EA7">
            <w:pPr>
              <w:ind w:firstLine="317"/>
              <w:jc w:val="both"/>
              <w:rPr>
                <w:rFonts w:ascii="Verdana" w:eastAsia="Times New Roman" w:hAnsi="Verdana" w:cs="Times New Roman"/>
                <w:sz w:val="24"/>
                <w:szCs w:val="24"/>
              </w:rPr>
            </w:pPr>
            <w:r w:rsidRPr="00E157F2">
              <w:rPr>
                <w:rFonts w:ascii="Verdana" w:hAnsi="Verdana" w:cs="Times New Roman"/>
                <w:sz w:val="24"/>
                <w:szCs w:val="24"/>
              </w:rPr>
              <w:t xml:space="preserve">- </w:t>
            </w:r>
            <w:r w:rsidR="005D067F" w:rsidRPr="00E157F2">
              <w:rPr>
                <w:rFonts w:ascii="Verdana" w:hAnsi="Verdana" w:cs="Times New Roman"/>
                <w:sz w:val="24"/>
                <w:szCs w:val="24"/>
              </w:rPr>
              <w:t xml:space="preserve">darbų kiekių žiniaraštyje </w:t>
            </w:r>
            <w:r w:rsidRPr="00E157F2">
              <w:rPr>
                <w:rFonts w:ascii="Verdana" w:hAnsi="Verdana" w:cs="Times New Roman"/>
                <w:sz w:val="24"/>
                <w:szCs w:val="24"/>
              </w:rPr>
              <w:t xml:space="preserve">galimai nurodyti medžiagų gamintojai, prekės ženklai yra tik informacinio pobūdžio, ir Rangovas nėra įpareigotas siūlyti ir/ar naudoti šių gamintojų produkciją. </w:t>
            </w:r>
            <w:r w:rsidRPr="00E157F2">
              <w:rPr>
                <w:rFonts w:ascii="Verdana" w:hAnsi="Verdana" w:cs="Times New Roman"/>
                <w:sz w:val="24"/>
                <w:szCs w:val="24"/>
                <w:lang w:val="fi-FI"/>
              </w:rPr>
              <w:t>Jeigu</w:t>
            </w:r>
            <w:r w:rsidR="005D067F" w:rsidRPr="00E157F2">
              <w:rPr>
                <w:rFonts w:ascii="Verdana" w:hAnsi="Verdana" w:cs="Times New Roman"/>
                <w:sz w:val="24"/>
                <w:szCs w:val="24"/>
                <w:lang w:val="fi-FI"/>
              </w:rPr>
              <w:t xml:space="preserve"> </w:t>
            </w:r>
            <w:r w:rsidR="005D067F" w:rsidRPr="00E157F2">
              <w:rPr>
                <w:rFonts w:ascii="Verdana" w:hAnsi="Verdana" w:cs="Times New Roman"/>
                <w:sz w:val="24"/>
                <w:szCs w:val="24"/>
              </w:rPr>
              <w:t>darbų kiekių žiniaraštyje</w:t>
            </w:r>
            <w:r w:rsidRPr="00E157F2">
              <w:rPr>
                <w:rFonts w:ascii="Verdana" w:hAnsi="Verdana" w:cs="Times New Roman"/>
                <w:sz w:val="24"/>
                <w:szCs w:val="24"/>
                <w:lang w:val="fi-FI"/>
              </w:rPr>
              <w:t xml:space="preserve"> yra nurodyta pateiktų medžiagų, naudotinos įrangos modelis ar šaltinis, konkretus procesas ar prekės ženklas, tipai, konkreti kilmė ar gamyba, </w:t>
            </w:r>
            <w:r w:rsidRPr="00E157F2">
              <w:rPr>
                <w:rFonts w:ascii="Verdana" w:hAnsi="Verdana" w:cs="Times New Roman"/>
                <w:sz w:val="24"/>
                <w:szCs w:val="24"/>
              </w:rPr>
              <w:t>standartas, techninis liudijimas (toliau šioje pastraipoje – nurodymas), tai yra laikytina, kad toks nurodymas yra pateiktas kartu su žodžiais „arba lygiavertis“</w:t>
            </w:r>
            <w:r w:rsidRPr="00E157F2">
              <w:rPr>
                <w:rFonts w:ascii="Verdana" w:hAnsi="Verdana" w:cs="Times New Roman"/>
                <w:sz w:val="24"/>
                <w:szCs w:val="24"/>
                <w:lang w:val="fi-FI"/>
              </w:rPr>
              <w:t>.</w:t>
            </w:r>
          </w:p>
          <w:p w14:paraId="5AFF6412" w14:textId="77777777" w:rsidR="00200EA7" w:rsidRPr="00E157F2" w:rsidRDefault="00200EA7" w:rsidP="00200EA7">
            <w:pPr>
              <w:jc w:val="both"/>
              <w:rPr>
                <w:rFonts w:ascii="Verdana" w:eastAsia="Times New Roman" w:hAnsi="Verdana" w:cs="Times New Roman"/>
                <w:sz w:val="24"/>
                <w:szCs w:val="24"/>
              </w:rPr>
            </w:pPr>
            <w:r w:rsidRPr="00E157F2">
              <w:rPr>
                <w:rFonts w:ascii="Verdana" w:eastAsia="Times New Roman" w:hAnsi="Verdana" w:cs="Times New Roman"/>
                <w:sz w:val="24"/>
                <w:szCs w:val="24"/>
              </w:rPr>
              <w:t xml:space="preserve">      - Visi gaminiai ir medžiagos, naudojami atliekant šiuos rangos darbus, į objektą turi būti pristatomi kartu su atitikties deklaracijomis, patvirtinančiomis atitikimą Lietuvos ir/ar europinių standartų reikalavimams.</w:t>
            </w:r>
          </w:p>
          <w:p w14:paraId="12AEED6B" w14:textId="77777777" w:rsidR="00200EA7" w:rsidRPr="00E157F2" w:rsidRDefault="00200EA7" w:rsidP="00200EA7">
            <w:pPr>
              <w:tabs>
                <w:tab w:val="left" w:pos="34"/>
              </w:tabs>
              <w:jc w:val="both"/>
              <w:rPr>
                <w:rFonts w:ascii="Verdana" w:hAnsi="Verdana" w:cs="Times New Roman"/>
                <w:iCs/>
                <w:sz w:val="24"/>
                <w:szCs w:val="24"/>
              </w:rPr>
            </w:pPr>
            <w:r w:rsidRPr="00E157F2">
              <w:rPr>
                <w:rFonts w:ascii="Verdana" w:hAnsi="Verdana" w:cs="Times New Roman"/>
                <w:iCs/>
                <w:sz w:val="24"/>
                <w:szCs w:val="24"/>
              </w:rPr>
              <w:t xml:space="preserve">       -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5BD6E468" w14:textId="458719EE" w:rsidR="00200EA7" w:rsidRPr="00E157F2" w:rsidRDefault="00200EA7" w:rsidP="00200EA7">
            <w:pPr>
              <w:tabs>
                <w:tab w:val="left" w:pos="34"/>
              </w:tabs>
              <w:jc w:val="both"/>
              <w:rPr>
                <w:rFonts w:ascii="Verdana" w:hAnsi="Verdana" w:cs="Times New Roman"/>
                <w:iCs/>
                <w:sz w:val="24"/>
                <w:szCs w:val="24"/>
              </w:rPr>
            </w:pPr>
            <w:r w:rsidRPr="00E157F2">
              <w:rPr>
                <w:rFonts w:ascii="Verdana" w:hAnsi="Verdana" w:cs="Times New Roman"/>
                <w:iCs/>
                <w:sz w:val="24"/>
                <w:szCs w:val="24"/>
              </w:rPr>
              <w:t xml:space="preserve">      - Rangovas turi įvertinti (įkainoti) visus reikiamus darbus, kurie </w:t>
            </w:r>
            <w:r w:rsidR="005D067F" w:rsidRPr="00E157F2">
              <w:rPr>
                <w:rFonts w:ascii="Verdana" w:hAnsi="Verdana" w:cs="Times New Roman"/>
                <w:iCs/>
                <w:sz w:val="24"/>
                <w:szCs w:val="24"/>
              </w:rPr>
              <w:t>pateikti darbų kiekių žiniaraštyje</w:t>
            </w:r>
            <w:r w:rsidRPr="00E157F2">
              <w:rPr>
                <w:rFonts w:ascii="Verdana" w:hAnsi="Verdana" w:cs="Times New Roman"/>
                <w:iCs/>
                <w:sz w:val="24"/>
                <w:szCs w:val="24"/>
              </w:rPr>
              <w:t>. Visi Įkainiai turi būti nurodomi dviejų skaičių po kablelio tikslumu.</w:t>
            </w:r>
          </w:p>
          <w:p w14:paraId="5E054F02" w14:textId="7E0260DE" w:rsidR="00200EA7" w:rsidRPr="00E157F2" w:rsidRDefault="00200EA7" w:rsidP="00200EA7">
            <w:pPr>
              <w:tabs>
                <w:tab w:val="left" w:pos="34"/>
              </w:tabs>
              <w:jc w:val="both"/>
              <w:rPr>
                <w:rFonts w:ascii="Verdana" w:hAnsi="Verdana" w:cs="Times New Roman"/>
                <w:sz w:val="24"/>
                <w:szCs w:val="24"/>
                <w:shd w:val="clear" w:color="auto" w:fill="FFFFFF"/>
              </w:rPr>
            </w:pPr>
            <w:r w:rsidRPr="00E157F2">
              <w:rPr>
                <w:rFonts w:ascii="Verdana" w:hAnsi="Verdana" w:cs="Times New Roman"/>
                <w:color w:val="333333"/>
                <w:sz w:val="24"/>
                <w:szCs w:val="24"/>
                <w:shd w:val="clear" w:color="auto" w:fill="FFFFFF"/>
              </w:rPr>
              <w:t xml:space="preserve"> - </w:t>
            </w:r>
            <w:r w:rsidR="00F514C9" w:rsidRPr="00E157F2">
              <w:rPr>
                <w:rFonts w:ascii="Verdana" w:hAnsi="Verdana" w:cs="Times New Roman"/>
                <w:color w:val="333333"/>
                <w:sz w:val="24"/>
                <w:szCs w:val="24"/>
                <w:shd w:val="clear" w:color="auto" w:fill="FFFFFF"/>
              </w:rPr>
              <w:t>Užpildytus d</w:t>
            </w:r>
            <w:r w:rsidRPr="00E157F2">
              <w:rPr>
                <w:rFonts w:ascii="Verdana" w:hAnsi="Verdana" w:cs="Times New Roman"/>
                <w:sz w:val="24"/>
                <w:szCs w:val="24"/>
                <w:shd w:val="clear" w:color="auto" w:fill="FFFFFF"/>
              </w:rPr>
              <w:t xml:space="preserve">arbų kiekių žiniaraščius </w:t>
            </w:r>
            <w:r w:rsidR="00F514C9" w:rsidRPr="00E157F2">
              <w:rPr>
                <w:rFonts w:ascii="Verdana" w:hAnsi="Verdana" w:cs="Times New Roman"/>
                <w:sz w:val="24"/>
                <w:szCs w:val="24"/>
                <w:shd w:val="clear" w:color="auto" w:fill="FFFFFF"/>
              </w:rPr>
              <w:t xml:space="preserve">( lokalines sąmatas) </w:t>
            </w:r>
            <w:r w:rsidRPr="00E157F2">
              <w:rPr>
                <w:rFonts w:ascii="Verdana" w:eastAsia="Times New Roman" w:hAnsi="Verdana" w:cs="Times New Roman"/>
                <w:sz w:val="24"/>
                <w:szCs w:val="24"/>
              </w:rPr>
              <w:t>pateikti</w:t>
            </w:r>
            <w:r w:rsidRPr="00E157F2">
              <w:rPr>
                <w:rFonts w:ascii="Verdana" w:hAnsi="Verdana" w:cs="Times New Roman"/>
                <w:sz w:val="24"/>
                <w:szCs w:val="24"/>
                <w:shd w:val="clear" w:color="auto" w:fill="FFFFFF"/>
              </w:rPr>
              <w:t xml:space="preserve"> </w:t>
            </w:r>
            <w:r w:rsidRPr="00E157F2">
              <w:rPr>
                <w:rFonts w:ascii="Verdana" w:eastAsia="Times New Roman" w:hAnsi="Verdana" w:cs="Times New Roman"/>
                <w:sz w:val="24"/>
                <w:szCs w:val="24"/>
              </w:rPr>
              <w:t xml:space="preserve">po sutarties pasirašymo per </w:t>
            </w:r>
            <w:r w:rsidR="00F514C9" w:rsidRPr="00E157F2">
              <w:rPr>
                <w:rFonts w:ascii="Verdana" w:eastAsia="Times New Roman" w:hAnsi="Verdana" w:cs="Times New Roman"/>
                <w:sz w:val="24"/>
                <w:szCs w:val="24"/>
              </w:rPr>
              <w:t>5</w:t>
            </w:r>
            <w:r w:rsidRPr="00E157F2">
              <w:rPr>
                <w:rFonts w:ascii="Verdana" w:eastAsia="Times New Roman" w:hAnsi="Verdana" w:cs="Times New Roman"/>
                <w:sz w:val="24"/>
                <w:szCs w:val="24"/>
              </w:rPr>
              <w:t xml:space="preserve"> darbo dien</w:t>
            </w:r>
            <w:r w:rsidR="00F514C9" w:rsidRPr="00E157F2">
              <w:rPr>
                <w:rFonts w:ascii="Verdana" w:eastAsia="Times New Roman" w:hAnsi="Verdana" w:cs="Times New Roman"/>
                <w:sz w:val="24"/>
                <w:szCs w:val="24"/>
              </w:rPr>
              <w:t>as</w:t>
            </w:r>
            <w:r w:rsidRPr="00E157F2">
              <w:rPr>
                <w:rFonts w:ascii="Verdana" w:eastAsia="Times New Roman" w:hAnsi="Verdana" w:cs="Times New Roman"/>
                <w:sz w:val="24"/>
                <w:szCs w:val="24"/>
              </w:rPr>
              <w:t xml:space="preserve">. </w:t>
            </w:r>
            <w:r w:rsidRPr="00E157F2">
              <w:rPr>
                <w:rFonts w:ascii="Verdana" w:hAnsi="Verdana" w:cs="Times New Roman"/>
                <w:sz w:val="24"/>
                <w:szCs w:val="24"/>
                <w:shd w:val="clear" w:color="auto" w:fill="FFFFFF"/>
              </w:rPr>
              <w:t xml:space="preserve">Užpildyti </w:t>
            </w:r>
            <w:r w:rsidRPr="00E157F2">
              <w:rPr>
                <w:rFonts w:ascii="Verdana" w:hAnsi="Verdana" w:cs="Times New Roman"/>
                <w:sz w:val="24"/>
                <w:szCs w:val="24"/>
                <w:shd w:val="clear" w:color="auto" w:fill="FFFFFF"/>
              </w:rPr>
              <w:lastRenderedPageBreak/>
              <w:t>darbų kiekių žiniaraščiai bus orientaciniai ir nebus vertinami pirkimo metu (kainai pagrįsti). Darbų kiekių žiniaraščiai bus naudojami rangovo darbų pažangos eigai fiksuoti ir, jei reikės, rangos sutartyje nenumatytų bei numatytų, tačiau papildomai reikalingų ar atsisakomų nevykdytinų darbų kainos apskaičiavimui</w:t>
            </w:r>
            <w:r w:rsidR="00EE58ED" w:rsidRPr="00E157F2">
              <w:rPr>
                <w:rFonts w:ascii="Verdana" w:hAnsi="Verdana" w:cs="Times New Roman"/>
                <w:sz w:val="24"/>
                <w:szCs w:val="24"/>
                <w:shd w:val="clear" w:color="auto" w:fill="FFFFFF"/>
              </w:rPr>
              <w:t>.</w:t>
            </w:r>
          </w:p>
          <w:p w14:paraId="5ABB9E5E" w14:textId="0CB4E8C8" w:rsidR="00200EA7" w:rsidRPr="00E157F2" w:rsidRDefault="00200EA7" w:rsidP="00200EA7">
            <w:pPr>
              <w:suppressAutoHyphens/>
              <w:jc w:val="both"/>
              <w:rPr>
                <w:rFonts w:ascii="Verdana" w:hAnsi="Verdana" w:cs="Times New Roman"/>
                <w:sz w:val="24"/>
                <w:szCs w:val="24"/>
              </w:rPr>
            </w:pPr>
            <w:r w:rsidRPr="00E157F2">
              <w:rPr>
                <w:rFonts w:ascii="Verdana" w:eastAsia="Times New Roman" w:hAnsi="Verdana" w:cs="Times New Roman"/>
                <w:sz w:val="24"/>
                <w:szCs w:val="24"/>
              </w:rPr>
              <w:t xml:space="preserve">       - Rangovas prisiima visą atsakomybę už darbų saugą objekte.</w:t>
            </w:r>
          </w:p>
        </w:tc>
      </w:tr>
    </w:tbl>
    <w:p w14:paraId="19E5B47E" w14:textId="77777777" w:rsidR="00CB16A9" w:rsidRPr="00E157F2" w:rsidRDefault="00CB16A9" w:rsidP="000E19DA">
      <w:pPr>
        <w:spacing w:after="0" w:line="240" w:lineRule="auto"/>
        <w:rPr>
          <w:rFonts w:ascii="Verdana" w:hAnsi="Verdana" w:cs="Times New Roman"/>
          <w:sz w:val="24"/>
          <w:szCs w:val="24"/>
        </w:rPr>
      </w:pPr>
    </w:p>
    <w:p w14:paraId="007F19A4" w14:textId="0A161AF9" w:rsidR="000E19DA" w:rsidRPr="00E157F2" w:rsidRDefault="005D067F" w:rsidP="000E19DA">
      <w:pPr>
        <w:spacing w:after="0" w:line="240" w:lineRule="auto"/>
        <w:rPr>
          <w:rFonts w:ascii="Verdana" w:hAnsi="Verdana" w:cs="Times New Roman"/>
          <w:sz w:val="24"/>
          <w:szCs w:val="24"/>
        </w:rPr>
      </w:pPr>
      <w:r w:rsidRPr="00E157F2">
        <w:rPr>
          <w:rFonts w:ascii="Verdana" w:hAnsi="Verdana" w:cs="Times New Roman"/>
          <w:sz w:val="24"/>
          <w:szCs w:val="24"/>
        </w:rPr>
        <w:t>Pastatų ir statinių priežiūros ir remonto</w:t>
      </w:r>
      <w:r w:rsidR="00DF1098" w:rsidRPr="00E157F2">
        <w:rPr>
          <w:rFonts w:ascii="Verdana" w:hAnsi="Verdana" w:cs="Times New Roman"/>
          <w:sz w:val="24"/>
          <w:szCs w:val="24"/>
        </w:rPr>
        <w:t xml:space="preserve"> specialistas</w:t>
      </w:r>
      <w:r w:rsidR="00ED77E6" w:rsidRPr="00E157F2">
        <w:rPr>
          <w:rFonts w:ascii="Verdana" w:hAnsi="Verdana" w:cs="Times New Roman"/>
          <w:sz w:val="24"/>
          <w:szCs w:val="24"/>
        </w:rPr>
        <w:t xml:space="preserve">                                                                                           </w:t>
      </w:r>
      <w:r w:rsidRPr="00E157F2">
        <w:rPr>
          <w:rFonts w:ascii="Verdana" w:hAnsi="Verdana" w:cs="Times New Roman"/>
          <w:sz w:val="24"/>
          <w:szCs w:val="24"/>
        </w:rPr>
        <w:t>Kęstutis Arlauskas</w:t>
      </w:r>
    </w:p>
    <w:sectPr w:rsidR="000E19DA" w:rsidRPr="00E157F2" w:rsidSect="00124675">
      <w:pgSz w:w="11906" w:h="16838"/>
      <w:pgMar w:top="1276"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D894" w14:textId="77777777" w:rsidR="004E7DFA" w:rsidRDefault="004E7DFA" w:rsidP="009D2431">
      <w:pPr>
        <w:spacing w:after="0" w:line="240" w:lineRule="auto"/>
      </w:pPr>
      <w:r>
        <w:separator/>
      </w:r>
    </w:p>
  </w:endnote>
  <w:endnote w:type="continuationSeparator" w:id="0">
    <w:p w14:paraId="76107987" w14:textId="77777777" w:rsidR="004E7DFA" w:rsidRDefault="004E7DFA" w:rsidP="009D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36BA" w14:textId="77777777" w:rsidR="004E7DFA" w:rsidRDefault="004E7DFA" w:rsidP="009D2431">
      <w:pPr>
        <w:spacing w:after="0" w:line="240" w:lineRule="auto"/>
      </w:pPr>
      <w:r>
        <w:separator/>
      </w:r>
    </w:p>
  </w:footnote>
  <w:footnote w:type="continuationSeparator" w:id="0">
    <w:p w14:paraId="2574A321" w14:textId="77777777" w:rsidR="004E7DFA" w:rsidRDefault="004E7DFA" w:rsidP="009D2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4834"/>
    <w:multiLevelType w:val="hybridMultilevel"/>
    <w:tmpl w:val="60FE7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74734"/>
    <w:multiLevelType w:val="hybridMultilevel"/>
    <w:tmpl w:val="87403B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A7126"/>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1500"/>
    <w:multiLevelType w:val="hybridMultilevel"/>
    <w:tmpl w:val="37542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A27589"/>
    <w:multiLevelType w:val="hybridMultilevel"/>
    <w:tmpl w:val="D52C9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070679"/>
    <w:multiLevelType w:val="hybridMultilevel"/>
    <w:tmpl w:val="8FF6556C"/>
    <w:lvl w:ilvl="0" w:tplc="5726AE2E">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304B8B"/>
    <w:multiLevelType w:val="hybridMultilevel"/>
    <w:tmpl w:val="38E863A8"/>
    <w:lvl w:ilvl="0" w:tplc="A552CAF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C94D1B"/>
    <w:multiLevelType w:val="hybridMultilevel"/>
    <w:tmpl w:val="E48C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56535"/>
    <w:multiLevelType w:val="hybridMultilevel"/>
    <w:tmpl w:val="50868AF8"/>
    <w:lvl w:ilvl="0" w:tplc="F088361A">
      <w:start w:val="1"/>
      <w:numFmt w:val="decimal"/>
      <w:lvlText w:val="%1."/>
      <w:lvlJc w:val="left"/>
      <w:pPr>
        <w:ind w:left="720" w:hanging="360"/>
      </w:pPr>
      <w:rPr>
        <w:rFonts w:ascii="Times New Roman" w:eastAsia="TimesNewRoman" w:hAnsi="Times New Roman" w:cs="Times New Roman"/>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BA7944"/>
    <w:multiLevelType w:val="hybridMultilevel"/>
    <w:tmpl w:val="F1A4B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0"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36"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37"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40" w15:restartNumberingAfterBreak="0">
    <w:nsid w:val="73A25993"/>
    <w:multiLevelType w:val="hybridMultilevel"/>
    <w:tmpl w:val="1E5A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4215735">
    <w:abstractNumId w:val="35"/>
  </w:num>
  <w:num w:numId="2" w16cid:durableId="661540509">
    <w:abstractNumId w:val="28"/>
  </w:num>
  <w:num w:numId="3" w16cid:durableId="383022792">
    <w:abstractNumId w:val="1"/>
  </w:num>
  <w:num w:numId="4" w16cid:durableId="281306468">
    <w:abstractNumId w:val="38"/>
  </w:num>
  <w:num w:numId="5" w16cid:durableId="97063251">
    <w:abstractNumId w:val="33"/>
  </w:num>
  <w:num w:numId="6" w16cid:durableId="1096173618">
    <w:abstractNumId w:val="41"/>
  </w:num>
  <w:num w:numId="7" w16cid:durableId="1300964123">
    <w:abstractNumId w:val="36"/>
  </w:num>
  <w:num w:numId="8" w16cid:durableId="285897191">
    <w:abstractNumId w:val="25"/>
  </w:num>
  <w:num w:numId="9" w16cid:durableId="1214851018">
    <w:abstractNumId w:val="21"/>
  </w:num>
  <w:num w:numId="10" w16cid:durableId="1971011848">
    <w:abstractNumId w:val="43"/>
  </w:num>
  <w:num w:numId="11" w16cid:durableId="545676337">
    <w:abstractNumId w:val="16"/>
  </w:num>
  <w:num w:numId="12" w16cid:durableId="161509595">
    <w:abstractNumId w:val="4"/>
  </w:num>
  <w:num w:numId="13" w16cid:durableId="365569166">
    <w:abstractNumId w:val="39"/>
  </w:num>
  <w:num w:numId="14" w16cid:durableId="426389286">
    <w:abstractNumId w:val="22"/>
  </w:num>
  <w:num w:numId="15" w16cid:durableId="1164278500">
    <w:abstractNumId w:val="32"/>
  </w:num>
  <w:num w:numId="16" w16cid:durableId="55977519">
    <w:abstractNumId w:val="10"/>
  </w:num>
  <w:num w:numId="17" w16cid:durableId="1307125650">
    <w:abstractNumId w:val="30"/>
  </w:num>
  <w:num w:numId="18" w16cid:durableId="87897849">
    <w:abstractNumId w:val="31"/>
  </w:num>
  <w:num w:numId="19" w16cid:durableId="342558358">
    <w:abstractNumId w:val="34"/>
  </w:num>
  <w:num w:numId="20" w16cid:durableId="897665189">
    <w:abstractNumId w:val="9"/>
  </w:num>
  <w:num w:numId="21" w16cid:durableId="210460471">
    <w:abstractNumId w:val="14"/>
  </w:num>
  <w:num w:numId="22" w16cid:durableId="758259819">
    <w:abstractNumId w:val="42"/>
  </w:num>
  <w:num w:numId="23" w16cid:durableId="1179661023">
    <w:abstractNumId w:val="29"/>
  </w:num>
  <w:num w:numId="24" w16cid:durableId="40136244">
    <w:abstractNumId w:val="0"/>
  </w:num>
  <w:num w:numId="25" w16cid:durableId="297999240">
    <w:abstractNumId w:val="26"/>
  </w:num>
  <w:num w:numId="26" w16cid:durableId="675693476">
    <w:abstractNumId w:val="7"/>
  </w:num>
  <w:num w:numId="27" w16cid:durableId="2080516709">
    <w:abstractNumId w:val="37"/>
  </w:num>
  <w:num w:numId="28" w16cid:durableId="1164469572">
    <w:abstractNumId w:val="19"/>
  </w:num>
  <w:num w:numId="29" w16cid:durableId="553465011">
    <w:abstractNumId w:val="20"/>
  </w:num>
  <w:num w:numId="30" w16cid:durableId="680547636">
    <w:abstractNumId w:val="3"/>
  </w:num>
  <w:num w:numId="31" w16cid:durableId="1681663589">
    <w:abstractNumId w:val="18"/>
  </w:num>
  <w:num w:numId="32" w16cid:durableId="769662297">
    <w:abstractNumId w:val="23"/>
  </w:num>
  <w:num w:numId="33" w16cid:durableId="1605724110">
    <w:abstractNumId w:val="12"/>
  </w:num>
  <w:num w:numId="34" w16cid:durableId="560598397">
    <w:abstractNumId w:val="11"/>
  </w:num>
  <w:num w:numId="35" w16cid:durableId="2082756310">
    <w:abstractNumId w:val="8"/>
  </w:num>
  <w:num w:numId="36" w16cid:durableId="519466259">
    <w:abstractNumId w:val="17"/>
  </w:num>
  <w:num w:numId="37" w16cid:durableId="484467219">
    <w:abstractNumId w:val="27"/>
  </w:num>
  <w:num w:numId="38" w16cid:durableId="317265513">
    <w:abstractNumId w:val="15"/>
  </w:num>
  <w:num w:numId="39" w16cid:durableId="960040989">
    <w:abstractNumId w:val="5"/>
  </w:num>
  <w:num w:numId="40" w16cid:durableId="997224595">
    <w:abstractNumId w:val="2"/>
  </w:num>
  <w:num w:numId="41" w16cid:durableId="506136257">
    <w:abstractNumId w:val="24"/>
  </w:num>
  <w:num w:numId="42" w16cid:durableId="1687436028">
    <w:abstractNumId w:val="40"/>
  </w:num>
  <w:num w:numId="43" w16cid:durableId="1374769278">
    <w:abstractNumId w:val="13"/>
  </w:num>
  <w:num w:numId="44" w16cid:durableId="957949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0D92"/>
    <w:rsid w:val="00001A29"/>
    <w:rsid w:val="00006925"/>
    <w:rsid w:val="00010AE0"/>
    <w:rsid w:val="00017594"/>
    <w:rsid w:val="000274C7"/>
    <w:rsid w:val="00033FF4"/>
    <w:rsid w:val="00035A01"/>
    <w:rsid w:val="00036AD5"/>
    <w:rsid w:val="00042718"/>
    <w:rsid w:val="00043632"/>
    <w:rsid w:val="00047A7D"/>
    <w:rsid w:val="00075F3E"/>
    <w:rsid w:val="00076AEF"/>
    <w:rsid w:val="00080B62"/>
    <w:rsid w:val="00080E24"/>
    <w:rsid w:val="00082F93"/>
    <w:rsid w:val="000863FA"/>
    <w:rsid w:val="00090FAC"/>
    <w:rsid w:val="000A1719"/>
    <w:rsid w:val="000A608F"/>
    <w:rsid w:val="000D3CF5"/>
    <w:rsid w:val="000D3D38"/>
    <w:rsid w:val="000D7FC4"/>
    <w:rsid w:val="000E19DA"/>
    <w:rsid w:val="000E204B"/>
    <w:rsid w:val="000E7316"/>
    <w:rsid w:val="000F506F"/>
    <w:rsid w:val="000F7A3C"/>
    <w:rsid w:val="00101778"/>
    <w:rsid w:val="00112096"/>
    <w:rsid w:val="00113949"/>
    <w:rsid w:val="001145E2"/>
    <w:rsid w:val="00121747"/>
    <w:rsid w:val="00124675"/>
    <w:rsid w:val="001247A2"/>
    <w:rsid w:val="00142B57"/>
    <w:rsid w:val="00153A08"/>
    <w:rsid w:val="0016631E"/>
    <w:rsid w:val="00177D24"/>
    <w:rsid w:val="00182649"/>
    <w:rsid w:val="0018336E"/>
    <w:rsid w:val="001929AB"/>
    <w:rsid w:val="001A4751"/>
    <w:rsid w:val="001B2E88"/>
    <w:rsid w:val="001D06AA"/>
    <w:rsid w:val="001D0B00"/>
    <w:rsid w:val="001D3C3B"/>
    <w:rsid w:val="001D4F03"/>
    <w:rsid w:val="001D5CDD"/>
    <w:rsid w:val="001D7F61"/>
    <w:rsid w:val="001E12CD"/>
    <w:rsid w:val="001E2208"/>
    <w:rsid w:val="001E3974"/>
    <w:rsid w:val="001E59F5"/>
    <w:rsid w:val="00200EA7"/>
    <w:rsid w:val="00207069"/>
    <w:rsid w:val="00217EC5"/>
    <w:rsid w:val="002215DD"/>
    <w:rsid w:val="0022484E"/>
    <w:rsid w:val="00226025"/>
    <w:rsid w:val="00226E32"/>
    <w:rsid w:val="00230B8B"/>
    <w:rsid w:val="00232282"/>
    <w:rsid w:val="002333D0"/>
    <w:rsid w:val="00233C4E"/>
    <w:rsid w:val="002379AD"/>
    <w:rsid w:val="00260363"/>
    <w:rsid w:val="00263244"/>
    <w:rsid w:val="002716D4"/>
    <w:rsid w:val="00272733"/>
    <w:rsid w:val="002A32EA"/>
    <w:rsid w:val="002B1FA6"/>
    <w:rsid w:val="002C0692"/>
    <w:rsid w:val="002C080B"/>
    <w:rsid w:val="002C10D0"/>
    <w:rsid w:val="002D0A3B"/>
    <w:rsid w:val="002D4F50"/>
    <w:rsid w:val="002E44A4"/>
    <w:rsid w:val="002E74ED"/>
    <w:rsid w:val="002F0177"/>
    <w:rsid w:val="0030425C"/>
    <w:rsid w:val="00310C06"/>
    <w:rsid w:val="00312F41"/>
    <w:rsid w:val="0031458C"/>
    <w:rsid w:val="00324AB1"/>
    <w:rsid w:val="00324FCB"/>
    <w:rsid w:val="00331202"/>
    <w:rsid w:val="00332D44"/>
    <w:rsid w:val="00334767"/>
    <w:rsid w:val="00337A1A"/>
    <w:rsid w:val="00345E34"/>
    <w:rsid w:val="003527EC"/>
    <w:rsid w:val="00381D47"/>
    <w:rsid w:val="00383889"/>
    <w:rsid w:val="003857FD"/>
    <w:rsid w:val="00386426"/>
    <w:rsid w:val="00387A4A"/>
    <w:rsid w:val="00387BCC"/>
    <w:rsid w:val="003908AC"/>
    <w:rsid w:val="00392C0E"/>
    <w:rsid w:val="0039320A"/>
    <w:rsid w:val="003936A7"/>
    <w:rsid w:val="00395184"/>
    <w:rsid w:val="00396B4F"/>
    <w:rsid w:val="003B7F4D"/>
    <w:rsid w:val="003C3AF9"/>
    <w:rsid w:val="003C41EB"/>
    <w:rsid w:val="003D0ABB"/>
    <w:rsid w:val="003D6576"/>
    <w:rsid w:val="003D6752"/>
    <w:rsid w:val="003E29EE"/>
    <w:rsid w:val="003E59BD"/>
    <w:rsid w:val="003F0F37"/>
    <w:rsid w:val="003F1DE9"/>
    <w:rsid w:val="003F2301"/>
    <w:rsid w:val="004127EE"/>
    <w:rsid w:val="00412DF9"/>
    <w:rsid w:val="0041396D"/>
    <w:rsid w:val="00424CC6"/>
    <w:rsid w:val="00427929"/>
    <w:rsid w:val="00430C49"/>
    <w:rsid w:val="00433800"/>
    <w:rsid w:val="00446133"/>
    <w:rsid w:val="0045406C"/>
    <w:rsid w:val="00455132"/>
    <w:rsid w:val="004552ED"/>
    <w:rsid w:val="00462DDC"/>
    <w:rsid w:val="00474A01"/>
    <w:rsid w:val="0047609C"/>
    <w:rsid w:val="004772A3"/>
    <w:rsid w:val="00485E0C"/>
    <w:rsid w:val="004A1B8D"/>
    <w:rsid w:val="004A1D4E"/>
    <w:rsid w:val="004A2D5B"/>
    <w:rsid w:val="004A77F9"/>
    <w:rsid w:val="004C0F96"/>
    <w:rsid w:val="004D59C7"/>
    <w:rsid w:val="004E5718"/>
    <w:rsid w:val="004E7DFA"/>
    <w:rsid w:val="004F38B5"/>
    <w:rsid w:val="00503FAB"/>
    <w:rsid w:val="00504F72"/>
    <w:rsid w:val="00516E5B"/>
    <w:rsid w:val="00523C92"/>
    <w:rsid w:val="00525658"/>
    <w:rsid w:val="0053636E"/>
    <w:rsid w:val="00536E54"/>
    <w:rsid w:val="005370E6"/>
    <w:rsid w:val="00544B00"/>
    <w:rsid w:val="00552D20"/>
    <w:rsid w:val="00553A5B"/>
    <w:rsid w:val="00553FA2"/>
    <w:rsid w:val="00555B78"/>
    <w:rsid w:val="005573CD"/>
    <w:rsid w:val="00564420"/>
    <w:rsid w:val="005736BA"/>
    <w:rsid w:val="00584441"/>
    <w:rsid w:val="00586A7E"/>
    <w:rsid w:val="00590C29"/>
    <w:rsid w:val="00595AD3"/>
    <w:rsid w:val="00595D06"/>
    <w:rsid w:val="005A0DEE"/>
    <w:rsid w:val="005A16CC"/>
    <w:rsid w:val="005A1AEF"/>
    <w:rsid w:val="005B3EF4"/>
    <w:rsid w:val="005D067F"/>
    <w:rsid w:val="005D16DC"/>
    <w:rsid w:val="005F1427"/>
    <w:rsid w:val="00607522"/>
    <w:rsid w:val="00612A1E"/>
    <w:rsid w:val="00615318"/>
    <w:rsid w:val="00621C28"/>
    <w:rsid w:val="00626196"/>
    <w:rsid w:val="00626570"/>
    <w:rsid w:val="00627738"/>
    <w:rsid w:val="00631C95"/>
    <w:rsid w:val="00643173"/>
    <w:rsid w:val="0064770D"/>
    <w:rsid w:val="00650B94"/>
    <w:rsid w:val="00655C98"/>
    <w:rsid w:val="00664A2A"/>
    <w:rsid w:val="00665C16"/>
    <w:rsid w:val="006872AA"/>
    <w:rsid w:val="00687891"/>
    <w:rsid w:val="006934F3"/>
    <w:rsid w:val="006955C4"/>
    <w:rsid w:val="006960D1"/>
    <w:rsid w:val="006A6207"/>
    <w:rsid w:val="006B5CDF"/>
    <w:rsid w:val="006B7C0E"/>
    <w:rsid w:val="006C376B"/>
    <w:rsid w:val="006D5960"/>
    <w:rsid w:val="006D6D42"/>
    <w:rsid w:val="006E10EB"/>
    <w:rsid w:val="006E57A5"/>
    <w:rsid w:val="006F1DFC"/>
    <w:rsid w:val="006F337D"/>
    <w:rsid w:val="006F5E92"/>
    <w:rsid w:val="007007E0"/>
    <w:rsid w:val="007125C6"/>
    <w:rsid w:val="00717209"/>
    <w:rsid w:val="00724D5B"/>
    <w:rsid w:val="00725517"/>
    <w:rsid w:val="007344B2"/>
    <w:rsid w:val="00743627"/>
    <w:rsid w:val="007523CB"/>
    <w:rsid w:val="00771841"/>
    <w:rsid w:val="00773198"/>
    <w:rsid w:val="007808E0"/>
    <w:rsid w:val="007826F7"/>
    <w:rsid w:val="00791195"/>
    <w:rsid w:val="007925A3"/>
    <w:rsid w:val="0079285C"/>
    <w:rsid w:val="00793602"/>
    <w:rsid w:val="0079685D"/>
    <w:rsid w:val="00797D66"/>
    <w:rsid w:val="007A0170"/>
    <w:rsid w:val="007A572A"/>
    <w:rsid w:val="007C5BA1"/>
    <w:rsid w:val="007D0087"/>
    <w:rsid w:val="007D0448"/>
    <w:rsid w:val="007D0F71"/>
    <w:rsid w:val="007D3A03"/>
    <w:rsid w:val="007D46CC"/>
    <w:rsid w:val="007D5C70"/>
    <w:rsid w:val="007D605E"/>
    <w:rsid w:val="007D66BB"/>
    <w:rsid w:val="007D75BD"/>
    <w:rsid w:val="007E2148"/>
    <w:rsid w:val="007E42EB"/>
    <w:rsid w:val="007E5E67"/>
    <w:rsid w:val="007F07F7"/>
    <w:rsid w:val="007F739C"/>
    <w:rsid w:val="00800658"/>
    <w:rsid w:val="00811894"/>
    <w:rsid w:val="0081232B"/>
    <w:rsid w:val="0084146C"/>
    <w:rsid w:val="0084299A"/>
    <w:rsid w:val="00845F39"/>
    <w:rsid w:val="008505F1"/>
    <w:rsid w:val="008511E8"/>
    <w:rsid w:val="008569E9"/>
    <w:rsid w:val="0086144D"/>
    <w:rsid w:val="0086579A"/>
    <w:rsid w:val="00876EBD"/>
    <w:rsid w:val="008907F1"/>
    <w:rsid w:val="00892DBC"/>
    <w:rsid w:val="00895FBB"/>
    <w:rsid w:val="008978D7"/>
    <w:rsid w:val="008A0BFC"/>
    <w:rsid w:val="008A1150"/>
    <w:rsid w:val="008A2114"/>
    <w:rsid w:val="008B2D41"/>
    <w:rsid w:val="008C3CE2"/>
    <w:rsid w:val="008C73EF"/>
    <w:rsid w:val="008E3997"/>
    <w:rsid w:val="0090187D"/>
    <w:rsid w:val="0091735F"/>
    <w:rsid w:val="00920B5C"/>
    <w:rsid w:val="00924949"/>
    <w:rsid w:val="00925953"/>
    <w:rsid w:val="00926D0F"/>
    <w:rsid w:val="00933A25"/>
    <w:rsid w:val="009442B5"/>
    <w:rsid w:val="0094533D"/>
    <w:rsid w:val="00950224"/>
    <w:rsid w:val="00954061"/>
    <w:rsid w:val="00956CDB"/>
    <w:rsid w:val="00960CF9"/>
    <w:rsid w:val="00961251"/>
    <w:rsid w:val="009612C6"/>
    <w:rsid w:val="00966C42"/>
    <w:rsid w:val="00972BCF"/>
    <w:rsid w:val="009869D5"/>
    <w:rsid w:val="009A0B85"/>
    <w:rsid w:val="009B164D"/>
    <w:rsid w:val="009B5E29"/>
    <w:rsid w:val="009C11A5"/>
    <w:rsid w:val="009D03BA"/>
    <w:rsid w:val="009D2431"/>
    <w:rsid w:val="009E0128"/>
    <w:rsid w:val="009E6868"/>
    <w:rsid w:val="009F1DC4"/>
    <w:rsid w:val="00A04C26"/>
    <w:rsid w:val="00A13F0E"/>
    <w:rsid w:val="00A14BB9"/>
    <w:rsid w:val="00A17196"/>
    <w:rsid w:val="00A2008D"/>
    <w:rsid w:val="00A249D9"/>
    <w:rsid w:val="00A25EF6"/>
    <w:rsid w:val="00A26621"/>
    <w:rsid w:val="00A3543E"/>
    <w:rsid w:val="00A4507F"/>
    <w:rsid w:val="00A60056"/>
    <w:rsid w:val="00A61254"/>
    <w:rsid w:val="00A63754"/>
    <w:rsid w:val="00A65052"/>
    <w:rsid w:val="00A66982"/>
    <w:rsid w:val="00A92661"/>
    <w:rsid w:val="00AA553E"/>
    <w:rsid w:val="00AB1D21"/>
    <w:rsid w:val="00AB1E32"/>
    <w:rsid w:val="00AB6397"/>
    <w:rsid w:val="00AE0185"/>
    <w:rsid w:val="00AE340C"/>
    <w:rsid w:val="00AE768D"/>
    <w:rsid w:val="00AE790C"/>
    <w:rsid w:val="00AF19B0"/>
    <w:rsid w:val="00AF1B11"/>
    <w:rsid w:val="00AF5F43"/>
    <w:rsid w:val="00B00A1A"/>
    <w:rsid w:val="00B06DAC"/>
    <w:rsid w:val="00B267C7"/>
    <w:rsid w:val="00B30078"/>
    <w:rsid w:val="00B33544"/>
    <w:rsid w:val="00B3724F"/>
    <w:rsid w:val="00B40A26"/>
    <w:rsid w:val="00B4281F"/>
    <w:rsid w:val="00B517AD"/>
    <w:rsid w:val="00B53CDC"/>
    <w:rsid w:val="00B71CD0"/>
    <w:rsid w:val="00B8732D"/>
    <w:rsid w:val="00BA2243"/>
    <w:rsid w:val="00BA23E0"/>
    <w:rsid w:val="00BA297B"/>
    <w:rsid w:val="00BB00B2"/>
    <w:rsid w:val="00BB0A42"/>
    <w:rsid w:val="00BC49B8"/>
    <w:rsid w:val="00BE130C"/>
    <w:rsid w:val="00BE5D96"/>
    <w:rsid w:val="00BF150A"/>
    <w:rsid w:val="00BF4F5C"/>
    <w:rsid w:val="00C059FB"/>
    <w:rsid w:val="00C13706"/>
    <w:rsid w:val="00C22612"/>
    <w:rsid w:val="00C35B90"/>
    <w:rsid w:val="00C4304C"/>
    <w:rsid w:val="00C53CE8"/>
    <w:rsid w:val="00C64875"/>
    <w:rsid w:val="00C65CAF"/>
    <w:rsid w:val="00C80F6D"/>
    <w:rsid w:val="00C815E1"/>
    <w:rsid w:val="00C835B1"/>
    <w:rsid w:val="00C92D75"/>
    <w:rsid w:val="00CA261D"/>
    <w:rsid w:val="00CA2967"/>
    <w:rsid w:val="00CA7AF3"/>
    <w:rsid w:val="00CB16A9"/>
    <w:rsid w:val="00CB1CAA"/>
    <w:rsid w:val="00CC18A0"/>
    <w:rsid w:val="00CE5BB4"/>
    <w:rsid w:val="00CF27B5"/>
    <w:rsid w:val="00CF4C61"/>
    <w:rsid w:val="00CF5290"/>
    <w:rsid w:val="00CF7878"/>
    <w:rsid w:val="00D04500"/>
    <w:rsid w:val="00D07640"/>
    <w:rsid w:val="00D119A1"/>
    <w:rsid w:val="00D14362"/>
    <w:rsid w:val="00D2007D"/>
    <w:rsid w:val="00D404D6"/>
    <w:rsid w:val="00D41563"/>
    <w:rsid w:val="00D51C1D"/>
    <w:rsid w:val="00D571C5"/>
    <w:rsid w:val="00D60552"/>
    <w:rsid w:val="00D6405B"/>
    <w:rsid w:val="00D66291"/>
    <w:rsid w:val="00D76DC4"/>
    <w:rsid w:val="00D83C2C"/>
    <w:rsid w:val="00D85A55"/>
    <w:rsid w:val="00D933C9"/>
    <w:rsid w:val="00DB30EB"/>
    <w:rsid w:val="00DC018B"/>
    <w:rsid w:val="00DC36F1"/>
    <w:rsid w:val="00DC40FE"/>
    <w:rsid w:val="00DC42C8"/>
    <w:rsid w:val="00DF1098"/>
    <w:rsid w:val="00DF15D0"/>
    <w:rsid w:val="00DF392C"/>
    <w:rsid w:val="00DF7CFD"/>
    <w:rsid w:val="00E04913"/>
    <w:rsid w:val="00E0702E"/>
    <w:rsid w:val="00E15596"/>
    <w:rsid w:val="00E157F2"/>
    <w:rsid w:val="00E1661E"/>
    <w:rsid w:val="00E2720F"/>
    <w:rsid w:val="00E31C8F"/>
    <w:rsid w:val="00E33C30"/>
    <w:rsid w:val="00E34EAC"/>
    <w:rsid w:val="00E42C74"/>
    <w:rsid w:val="00E46291"/>
    <w:rsid w:val="00E46FA8"/>
    <w:rsid w:val="00E53BC0"/>
    <w:rsid w:val="00E611F2"/>
    <w:rsid w:val="00E64BFD"/>
    <w:rsid w:val="00E663EC"/>
    <w:rsid w:val="00E665B8"/>
    <w:rsid w:val="00E72ED4"/>
    <w:rsid w:val="00E76E13"/>
    <w:rsid w:val="00EC4ADB"/>
    <w:rsid w:val="00ED77E6"/>
    <w:rsid w:val="00EE4012"/>
    <w:rsid w:val="00EE58ED"/>
    <w:rsid w:val="00EF1324"/>
    <w:rsid w:val="00EF2736"/>
    <w:rsid w:val="00EF58E1"/>
    <w:rsid w:val="00F05F52"/>
    <w:rsid w:val="00F14939"/>
    <w:rsid w:val="00F22435"/>
    <w:rsid w:val="00F22588"/>
    <w:rsid w:val="00F46189"/>
    <w:rsid w:val="00F50185"/>
    <w:rsid w:val="00F514C9"/>
    <w:rsid w:val="00F532BD"/>
    <w:rsid w:val="00F60230"/>
    <w:rsid w:val="00F665B6"/>
    <w:rsid w:val="00F73738"/>
    <w:rsid w:val="00F73810"/>
    <w:rsid w:val="00F80E12"/>
    <w:rsid w:val="00F837B4"/>
    <w:rsid w:val="00F91E08"/>
    <w:rsid w:val="00FA1A8D"/>
    <w:rsid w:val="00FA3612"/>
    <w:rsid w:val="00FC0E0C"/>
    <w:rsid w:val="00FD5A84"/>
    <w:rsid w:val="00FD62A5"/>
    <w:rsid w:val="00FE1B9D"/>
    <w:rsid w:val="00FE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ADD5"/>
  <w15:docId w15:val="{2F472CDC-84E5-4B0E-BD8D-1332B851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uiPriority w:val="99"/>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character" w:styleId="Hipersaitas">
    <w:name w:val="Hyperlink"/>
    <w:basedOn w:val="Numatytasispastraiposriftas"/>
    <w:uiPriority w:val="99"/>
    <w:unhideWhenUsed/>
    <w:rsid w:val="005A1AEF"/>
    <w:rPr>
      <w:color w:val="0000FF" w:themeColor="hyperlink"/>
      <w:u w:val="single"/>
    </w:rPr>
  </w:style>
  <w:style w:type="character" w:styleId="Grietas">
    <w:name w:val="Strong"/>
    <w:basedOn w:val="Numatytasispastraiposriftas"/>
    <w:uiPriority w:val="22"/>
    <w:qFormat/>
    <w:rsid w:val="00272733"/>
    <w:rPr>
      <w:b/>
      <w:bCs/>
    </w:rPr>
  </w:style>
  <w:style w:type="character" w:styleId="Emfaz">
    <w:name w:val="Emphasis"/>
    <w:basedOn w:val="Numatytasispastraiposriftas"/>
    <w:uiPriority w:val="20"/>
    <w:qFormat/>
    <w:rsid w:val="00E15596"/>
    <w:rPr>
      <w:i/>
      <w:iCs/>
    </w:rPr>
  </w:style>
  <w:style w:type="paragraph" w:styleId="Antrats">
    <w:name w:val="header"/>
    <w:basedOn w:val="prastasis"/>
    <w:link w:val="AntratsDiagrama"/>
    <w:uiPriority w:val="99"/>
    <w:unhideWhenUsed/>
    <w:rsid w:val="009D24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2431"/>
  </w:style>
  <w:style w:type="paragraph" w:styleId="Porat">
    <w:name w:val="footer"/>
    <w:basedOn w:val="prastasis"/>
    <w:link w:val="PoratDiagrama"/>
    <w:uiPriority w:val="99"/>
    <w:unhideWhenUsed/>
    <w:rsid w:val="009D24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431"/>
  </w:style>
  <w:style w:type="character" w:styleId="Neapdorotaspaminjimas">
    <w:name w:val="Unresolved Mention"/>
    <w:basedOn w:val="Numatytasispastraiposriftas"/>
    <w:uiPriority w:val="99"/>
    <w:semiHidden/>
    <w:unhideWhenUsed/>
    <w:rsid w:val="0011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743D-5289-4DFC-AD8C-39A5CFE0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3356</Words>
  <Characters>1913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Vilkaviškio savivaldybė</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Grumadas</dc:creator>
  <cp:lastModifiedBy>Povilas Miliauskas</cp:lastModifiedBy>
  <cp:revision>3</cp:revision>
  <cp:lastPrinted>2025-09-01T05:45:00Z</cp:lastPrinted>
  <dcterms:created xsi:type="dcterms:W3CDTF">2025-10-29T09:17:00Z</dcterms:created>
  <dcterms:modified xsi:type="dcterms:W3CDTF">2025-10-29T12:38:00Z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722f8473e4ad7428274565a05f5d5f779ae51bd79f17036a7d3cea63702d9bf6</vt:lpwstr>
  </property>
</Properties>
</file>