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0E" w:rsidRDefault="00701791" w:rsidP="00701791">
      <w:pPr>
        <w:rPr>
          <w:rFonts w:ascii="Times New Roman" w:hAnsi="Times New Roman" w:cs="Times New Roman"/>
          <w:b/>
          <w:sz w:val="24"/>
          <w:szCs w:val="24"/>
          <w:lang w:val="lt-LT"/>
        </w:rPr>
      </w:pPr>
      <w:r w:rsidRPr="00D4510E">
        <w:rPr>
          <w:rFonts w:ascii="Times New Roman" w:eastAsia="Calibri" w:hAnsi="Times New Roman" w:cs="Times New Roman"/>
          <w:noProof/>
          <w:color w:val="000000"/>
          <w:sz w:val="24"/>
          <w:szCs w:val="24"/>
          <w:lang w:eastAsia="en-GB"/>
        </w:rPr>
        <w:drawing>
          <wp:inline distT="0" distB="0" distL="0" distR="0" wp14:anchorId="2C2EBB30" wp14:editId="17CFF1BD">
            <wp:extent cx="749935" cy="585470"/>
            <wp:effectExtent l="0" t="0" r="0"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585470"/>
                    </a:xfrm>
                    <a:prstGeom prst="rect">
                      <a:avLst/>
                    </a:prstGeom>
                    <a:noFill/>
                  </pic:spPr>
                </pic:pic>
              </a:graphicData>
            </a:graphic>
          </wp:inline>
        </w:drawing>
      </w:r>
      <w:r w:rsidR="00D4510E" w:rsidRPr="00D4510E">
        <w:rPr>
          <w:rFonts w:ascii="Times New Roman" w:eastAsia="Calibri" w:hAnsi="Times New Roman" w:cs="Times New Roman"/>
          <w:noProof/>
          <w:color w:val="000000"/>
          <w:sz w:val="24"/>
          <w:szCs w:val="24"/>
          <w:lang w:eastAsia="en-GB"/>
        </w:rPr>
        <w:drawing>
          <wp:anchor distT="0" distB="0" distL="114300" distR="114300" simplePos="0" relativeHeight="251659264" behindDoc="0" locked="0" layoutInCell="1" allowOverlap="1" wp14:anchorId="67AF6F4F" wp14:editId="26CDBEB6">
            <wp:simplePos x="0" y="0"/>
            <wp:positionH relativeFrom="column">
              <wp:posOffset>2883823</wp:posOffset>
            </wp:positionH>
            <wp:positionV relativeFrom="paragraph">
              <wp:posOffset>148590</wp:posOffset>
            </wp:positionV>
            <wp:extent cx="835025" cy="499745"/>
            <wp:effectExtent l="0" t="0" r="3175" b="0"/>
            <wp:wrapSquare wrapText="bothSides"/>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499745"/>
                    </a:xfrm>
                    <a:prstGeom prst="rect">
                      <a:avLst/>
                    </a:prstGeom>
                    <a:noFill/>
                  </pic:spPr>
                </pic:pic>
              </a:graphicData>
            </a:graphic>
          </wp:anchor>
        </w:drawing>
      </w:r>
      <w:r w:rsidR="00D4510E">
        <w:rPr>
          <w:rFonts w:ascii="Times New Roman" w:hAnsi="Times New Roman" w:cs="Times New Roman"/>
          <w:b/>
          <w:noProof/>
          <w:sz w:val="24"/>
          <w:szCs w:val="24"/>
          <w:lang w:eastAsia="en-GB"/>
        </w:rPr>
        <w:drawing>
          <wp:inline distT="0" distB="0" distL="0" distR="0" wp14:anchorId="40E423F7" wp14:editId="0B449B04">
            <wp:extent cx="2018030" cy="518160"/>
            <wp:effectExtent l="0" t="0" r="127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8030" cy="518160"/>
                    </a:xfrm>
                    <a:prstGeom prst="rect">
                      <a:avLst/>
                    </a:prstGeom>
                    <a:noFill/>
                  </pic:spPr>
                </pic:pic>
              </a:graphicData>
            </a:graphic>
          </wp:inline>
        </w:drawing>
      </w:r>
      <w:r w:rsidR="00D4510E" w:rsidRPr="00D4510E">
        <w:rPr>
          <w:rFonts w:ascii="Times New Roman" w:eastAsia="Calibri" w:hAnsi="Times New Roman" w:cs="Times New Roman"/>
          <w:noProof/>
          <w:color w:val="000000"/>
          <w:sz w:val="24"/>
          <w:szCs w:val="24"/>
          <w:lang w:eastAsia="en-GB"/>
        </w:rPr>
        <w:drawing>
          <wp:inline distT="0" distB="0" distL="0" distR="0" wp14:anchorId="5CAF6982" wp14:editId="506F7A37">
            <wp:extent cx="1859280" cy="511810"/>
            <wp:effectExtent l="0" t="0" r="7620" b="254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inline>
        </w:drawing>
      </w:r>
    </w:p>
    <w:p w:rsidR="00D4510E" w:rsidRDefault="00D4510E" w:rsidP="00D4510E">
      <w:pPr>
        <w:rPr>
          <w:rFonts w:ascii="Times New Roman" w:hAnsi="Times New Roman" w:cs="Times New Roman"/>
          <w:b/>
          <w:sz w:val="24"/>
          <w:szCs w:val="24"/>
          <w:lang w:val="lt-LT"/>
        </w:rPr>
      </w:pPr>
    </w:p>
    <w:p w:rsidR="0093201E" w:rsidRDefault="0093201E" w:rsidP="003679C8">
      <w:pPr>
        <w:jc w:val="center"/>
        <w:rPr>
          <w:rFonts w:ascii="Times New Roman" w:hAnsi="Times New Roman" w:cs="Times New Roman"/>
          <w:b/>
          <w:sz w:val="24"/>
          <w:szCs w:val="24"/>
          <w:lang w:val="lt-LT"/>
        </w:rPr>
      </w:pPr>
    </w:p>
    <w:p w:rsidR="003A3C55" w:rsidRPr="003679C8" w:rsidRDefault="00E1723F" w:rsidP="00701791">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KELTUVAMS </w:t>
      </w:r>
      <w:r w:rsidR="00953DF9">
        <w:rPr>
          <w:rFonts w:ascii="Times New Roman" w:hAnsi="Times New Roman" w:cs="Times New Roman"/>
          <w:b/>
          <w:sz w:val="24"/>
          <w:szCs w:val="24"/>
          <w:lang w:val="lt-LT"/>
        </w:rPr>
        <w:t xml:space="preserve">SKIRTIEMS </w:t>
      </w:r>
      <w:r w:rsidR="00701791">
        <w:rPr>
          <w:rFonts w:ascii="Times New Roman" w:hAnsi="Times New Roman" w:cs="Times New Roman"/>
          <w:b/>
          <w:sz w:val="24"/>
          <w:szCs w:val="24"/>
          <w:lang w:val="lt-LT"/>
        </w:rPr>
        <w:t xml:space="preserve">ŽMONĖMS SU JUDĖJIMO NEGALIA </w:t>
      </w:r>
      <w:r w:rsidR="00953DF9">
        <w:rPr>
          <w:rFonts w:ascii="Times New Roman" w:hAnsi="Times New Roman" w:cs="Times New Roman"/>
          <w:b/>
          <w:sz w:val="24"/>
          <w:szCs w:val="24"/>
          <w:lang w:val="lt-LT"/>
        </w:rPr>
        <w:t xml:space="preserve">ĮVEIKTI AUKŠČIO SKIRTUMĄ </w:t>
      </w:r>
      <w:r w:rsidR="00701791" w:rsidRPr="003679C8">
        <w:rPr>
          <w:rFonts w:ascii="Times New Roman" w:hAnsi="Times New Roman" w:cs="Times New Roman"/>
          <w:b/>
          <w:sz w:val="24"/>
          <w:szCs w:val="24"/>
          <w:lang w:val="lt-LT"/>
        </w:rPr>
        <w:t>TECHNINĖ SPECIFI</w:t>
      </w:r>
      <w:r w:rsidR="00701791">
        <w:rPr>
          <w:rFonts w:ascii="Times New Roman" w:hAnsi="Times New Roman" w:cs="Times New Roman"/>
          <w:b/>
          <w:sz w:val="24"/>
          <w:szCs w:val="24"/>
          <w:lang w:val="lt-LT"/>
        </w:rPr>
        <w:t>KACIJA</w:t>
      </w:r>
    </w:p>
    <w:p w:rsidR="003A3C55" w:rsidRPr="007C2C93" w:rsidRDefault="00CE7078" w:rsidP="00B017C5">
      <w:pPr>
        <w:spacing w:after="0" w:line="276" w:lineRule="auto"/>
        <w:jc w:val="both"/>
        <w:rPr>
          <w:rFonts w:ascii="Times New Roman" w:hAnsi="Times New Roman" w:cs="Times New Roman"/>
          <w:b/>
          <w:sz w:val="24"/>
          <w:szCs w:val="24"/>
          <w:lang w:val="lt-LT"/>
        </w:rPr>
      </w:pPr>
      <w:r w:rsidRPr="007C2C93">
        <w:rPr>
          <w:rFonts w:ascii="Times New Roman" w:hAnsi="Times New Roman" w:cs="Times New Roman"/>
          <w:b/>
          <w:sz w:val="24"/>
          <w:szCs w:val="24"/>
          <w:lang w:val="lt-LT"/>
        </w:rPr>
        <w:t xml:space="preserve">Pirkimo objektas: </w:t>
      </w:r>
      <w:r w:rsidR="00E1723F">
        <w:rPr>
          <w:rFonts w:ascii="Times New Roman" w:hAnsi="Times New Roman" w:cs="Times New Roman"/>
          <w:sz w:val="24"/>
          <w:szCs w:val="24"/>
          <w:lang w:val="lt-LT"/>
        </w:rPr>
        <w:t>Keltuvų skirtų</w:t>
      </w:r>
      <w:r w:rsidR="00B017C5">
        <w:rPr>
          <w:rFonts w:ascii="Times New Roman" w:hAnsi="Times New Roman" w:cs="Times New Roman"/>
          <w:sz w:val="24"/>
          <w:szCs w:val="24"/>
          <w:lang w:val="lt-LT"/>
        </w:rPr>
        <w:t xml:space="preserve"> žmonėms su negalia įveikti </w:t>
      </w:r>
      <w:r w:rsidR="00E1723F">
        <w:rPr>
          <w:rFonts w:ascii="Times New Roman" w:hAnsi="Times New Roman" w:cs="Times New Roman"/>
          <w:sz w:val="24"/>
          <w:szCs w:val="24"/>
          <w:lang w:val="lt-LT"/>
        </w:rPr>
        <w:t xml:space="preserve">aukščio skirtumą </w:t>
      </w:r>
      <w:r w:rsidR="00B017C5">
        <w:rPr>
          <w:rFonts w:ascii="Times New Roman" w:hAnsi="Times New Roman" w:cs="Times New Roman"/>
          <w:sz w:val="24"/>
          <w:szCs w:val="24"/>
          <w:lang w:val="lt-LT"/>
        </w:rPr>
        <w:t>pirkimas</w:t>
      </w:r>
    </w:p>
    <w:p w:rsidR="00CE7078" w:rsidRPr="007C2C93" w:rsidRDefault="00CE7078" w:rsidP="00040297">
      <w:pPr>
        <w:spacing w:after="0" w:line="276" w:lineRule="auto"/>
        <w:rPr>
          <w:rFonts w:ascii="Times New Roman" w:hAnsi="Times New Roman" w:cs="Times New Roman"/>
          <w:b/>
          <w:bCs/>
          <w:sz w:val="24"/>
          <w:szCs w:val="24"/>
          <w:lang w:val="lt-LT"/>
        </w:rPr>
      </w:pPr>
      <w:r w:rsidRPr="007C2C93">
        <w:rPr>
          <w:rFonts w:ascii="Times New Roman" w:hAnsi="Times New Roman" w:cs="Times New Roman"/>
          <w:b/>
          <w:bCs/>
          <w:sz w:val="24"/>
          <w:szCs w:val="24"/>
          <w:lang w:val="lt-LT"/>
        </w:rPr>
        <w:t xml:space="preserve">Užsakovas: </w:t>
      </w:r>
      <w:r w:rsidRPr="007C2C93">
        <w:rPr>
          <w:rFonts w:ascii="Times New Roman" w:hAnsi="Times New Roman" w:cs="Times New Roman"/>
          <w:bCs/>
          <w:sz w:val="24"/>
          <w:szCs w:val="24"/>
          <w:lang w:val="lt-LT"/>
        </w:rPr>
        <w:t>Kalvarijos gimnazija, J. Basanavičiaus g. 16, Kalvarija LT69202.</w:t>
      </w:r>
    </w:p>
    <w:p w:rsidR="00CE7078" w:rsidRPr="007C2C93" w:rsidRDefault="00E1723F" w:rsidP="002B5741">
      <w:pPr>
        <w:spacing w:after="0" w:line="276" w:lineRule="auto"/>
        <w:jc w:val="both"/>
        <w:rPr>
          <w:rFonts w:ascii="Times New Roman" w:hAnsi="Times New Roman" w:cs="Times New Roman"/>
          <w:b/>
          <w:bCs/>
          <w:sz w:val="24"/>
          <w:szCs w:val="24"/>
          <w:lang w:val="lt-LT"/>
        </w:rPr>
      </w:pPr>
      <w:r>
        <w:rPr>
          <w:rFonts w:ascii="Times New Roman" w:hAnsi="Times New Roman" w:cs="Times New Roman"/>
          <w:b/>
          <w:sz w:val="24"/>
          <w:szCs w:val="24"/>
          <w:lang w:val="lt-LT"/>
        </w:rPr>
        <w:t>Keltuvai įsigyjami</w:t>
      </w:r>
      <w:r w:rsidR="00D62AF2" w:rsidRPr="007C2C93">
        <w:rPr>
          <w:rFonts w:ascii="Times New Roman" w:hAnsi="Times New Roman" w:cs="Times New Roman"/>
          <w:b/>
          <w:sz w:val="24"/>
          <w:szCs w:val="24"/>
          <w:lang w:val="lt-LT"/>
        </w:rPr>
        <w:t>:</w:t>
      </w:r>
      <w:r w:rsidR="00CE7078" w:rsidRPr="007C2C93">
        <w:rPr>
          <w:rFonts w:ascii="Times New Roman" w:hAnsi="Times New Roman" w:cs="Times New Roman"/>
          <w:b/>
          <w:sz w:val="24"/>
          <w:szCs w:val="24"/>
          <w:lang w:val="lt-LT"/>
        </w:rPr>
        <w:t xml:space="preserve"> </w:t>
      </w:r>
      <w:r w:rsidR="00CE7078" w:rsidRPr="007C2C93">
        <w:rPr>
          <w:rFonts w:ascii="Times New Roman" w:hAnsi="Times New Roman" w:cs="Times New Roman"/>
          <w:bCs/>
          <w:sz w:val="24"/>
          <w:szCs w:val="24"/>
          <w:lang w:val="lt-LT"/>
        </w:rPr>
        <w:t>įgyvendinant projektą „Tūkstantmečio mokyklos II“ Nr. 10-012-P-0001</w:t>
      </w:r>
      <w:r w:rsidR="00CE7078" w:rsidRPr="007C2C93">
        <w:rPr>
          <w:rFonts w:ascii="Times New Roman" w:hAnsi="Times New Roman" w:cs="Times New Roman"/>
          <w:b/>
          <w:bCs/>
          <w:sz w:val="24"/>
          <w:szCs w:val="24"/>
          <w:lang w:val="lt-LT"/>
        </w:rPr>
        <w:t>.</w:t>
      </w:r>
    </w:p>
    <w:p w:rsidR="00040297" w:rsidRDefault="002B5741" w:rsidP="009D66AD">
      <w:pPr>
        <w:spacing w:after="0" w:line="276" w:lineRule="auto"/>
        <w:jc w:val="both"/>
        <w:rPr>
          <w:rFonts w:ascii="Times New Roman" w:hAnsi="Times New Roman" w:cs="Times New Roman"/>
          <w:sz w:val="24"/>
          <w:szCs w:val="24"/>
          <w:lang w:val="lt-LT"/>
        </w:rPr>
      </w:pPr>
      <w:r w:rsidRPr="007C2C93">
        <w:rPr>
          <w:rFonts w:ascii="Times New Roman" w:hAnsi="Times New Roman" w:cs="Times New Roman"/>
          <w:b/>
          <w:sz w:val="24"/>
          <w:szCs w:val="24"/>
          <w:lang w:val="lt-LT"/>
        </w:rPr>
        <w:t>P</w:t>
      </w:r>
      <w:r w:rsidR="00040297" w:rsidRPr="007C2C93">
        <w:rPr>
          <w:rFonts w:ascii="Times New Roman" w:hAnsi="Times New Roman" w:cs="Times New Roman"/>
          <w:b/>
          <w:sz w:val="24"/>
          <w:szCs w:val="24"/>
          <w:lang w:val="lt-LT"/>
        </w:rPr>
        <w:t>askirtis</w:t>
      </w:r>
      <w:r w:rsidR="00D62AF2" w:rsidRPr="007C2C93">
        <w:rPr>
          <w:rFonts w:ascii="Times New Roman" w:hAnsi="Times New Roman" w:cs="Times New Roman"/>
          <w:sz w:val="24"/>
          <w:szCs w:val="24"/>
          <w:lang w:val="lt-LT"/>
        </w:rPr>
        <w:t>:</w:t>
      </w:r>
      <w:r w:rsidR="00534309" w:rsidRPr="007C2C93">
        <w:rPr>
          <w:rFonts w:ascii="Times New Roman" w:hAnsi="Times New Roman" w:cs="Times New Roman"/>
          <w:sz w:val="24"/>
          <w:szCs w:val="24"/>
          <w:lang w:val="lt-LT"/>
        </w:rPr>
        <w:t xml:space="preserve"> </w:t>
      </w:r>
      <w:r w:rsidR="00E1723F">
        <w:rPr>
          <w:rFonts w:ascii="Times New Roman" w:hAnsi="Times New Roman" w:cs="Times New Roman"/>
          <w:sz w:val="24"/>
          <w:szCs w:val="24"/>
          <w:lang w:val="lt-LT"/>
        </w:rPr>
        <w:t>keltuvai</w:t>
      </w:r>
      <w:r w:rsidR="00B017C5">
        <w:rPr>
          <w:rFonts w:ascii="Times New Roman" w:hAnsi="Times New Roman" w:cs="Times New Roman"/>
          <w:sz w:val="24"/>
          <w:szCs w:val="24"/>
          <w:lang w:val="lt-LT"/>
        </w:rPr>
        <w:t xml:space="preserve"> skirtas j</w:t>
      </w:r>
      <w:r w:rsidR="00B017C5" w:rsidRPr="00B017C5">
        <w:rPr>
          <w:rFonts w:ascii="Times New Roman" w:hAnsi="Times New Roman" w:cs="Times New Roman"/>
          <w:sz w:val="24"/>
          <w:szCs w:val="24"/>
          <w:lang w:val="lt-LT"/>
        </w:rPr>
        <w:t>udėjimo negalią turintiems asmenims – saugiam ir patogiam aukščio skirtumo įveikimui</w:t>
      </w:r>
      <w:r w:rsidR="00B017C5">
        <w:rPr>
          <w:rFonts w:ascii="Times New Roman" w:hAnsi="Times New Roman" w:cs="Times New Roman"/>
          <w:sz w:val="24"/>
          <w:szCs w:val="24"/>
          <w:lang w:val="lt-LT"/>
        </w:rPr>
        <w:t xml:space="preserve"> įvairiose patalpose, kai </w:t>
      </w:r>
      <w:r w:rsidR="00B017C5" w:rsidRPr="00EF68C9">
        <w:rPr>
          <w:lang w:val="lt-LT"/>
        </w:rPr>
        <w:t>n</w:t>
      </w:r>
      <w:r w:rsidR="00B017C5" w:rsidRPr="00B017C5">
        <w:rPr>
          <w:rFonts w:ascii="Times New Roman" w:hAnsi="Times New Roman" w:cs="Times New Roman"/>
          <w:sz w:val="24"/>
          <w:szCs w:val="24"/>
          <w:lang w:val="lt-LT"/>
        </w:rPr>
        <w:t>eįg</w:t>
      </w:r>
      <w:r w:rsidR="00B017C5">
        <w:rPr>
          <w:rFonts w:ascii="Times New Roman" w:hAnsi="Times New Roman" w:cs="Times New Roman"/>
          <w:sz w:val="24"/>
          <w:szCs w:val="24"/>
          <w:lang w:val="lt-LT"/>
        </w:rPr>
        <w:t xml:space="preserve">aliųjų vežimėlių transportavimas gali būti atliekamas </w:t>
      </w:r>
      <w:r w:rsidR="00B017C5" w:rsidRPr="00B017C5">
        <w:rPr>
          <w:rFonts w:ascii="Times New Roman" w:hAnsi="Times New Roman" w:cs="Times New Roman"/>
          <w:sz w:val="24"/>
          <w:szCs w:val="24"/>
          <w:lang w:val="lt-LT"/>
        </w:rPr>
        <w:t>kartu su asmeniu, sėdinčiu vežimėlyje</w:t>
      </w:r>
      <w:r w:rsidR="00B017C5">
        <w:rPr>
          <w:rFonts w:ascii="Times New Roman" w:hAnsi="Times New Roman" w:cs="Times New Roman"/>
          <w:sz w:val="24"/>
          <w:szCs w:val="24"/>
          <w:lang w:val="lt-LT"/>
        </w:rPr>
        <w:t xml:space="preserve">. </w:t>
      </w:r>
    </w:p>
    <w:p w:rsidR="00A23D67" w:rsidRDefault="00E1723F" w:rsidP="009D66AD">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Keltuvų</w:t>
      </w:r>
      <w:r w:rsidR="00A23D67">
        <w:rPr>
          <w:rFonts w:ascii="Times New Roman" w:hAnsi="Times New Roman" w:cs="Times New Roman"/>
          <w:sz w:val="24"/>
          <w:szCs w:val="24"/>
          <w:lang w:val="lt-LT"/>
        </w:rPr>
        <w:t xml:space="preserve"> pagrindinė paskirtis užkelti negalią turintį asmenį ant </w:t>
      </w:r>
      <w:r>
        <w:rPr>
          <w:rFonts w:ascii="Times New Roman" w:hAnsi="Times New Roman" w:cs="Times New Roman"/>
          <w:sz w:val="24"/>
          <w:szCs w:val="24"/>
          <w:lang w:val="lt-LT"/>
        </w:rPr>
        <w:t xml:space="preserve">kultūrinių edukacinių </w:t>
      </w:r>
      <w:r w:rsidR="00A23D67">
        <w:rPr>
          <w:rFonts w:ascii="Times New Roman" w:hAnsi="Times New Roman" w:cs="Times New Roman"/>
          <w:sz w:val="24"/>
          <w:szCs w:val="24"/>
          <w:lang w:val="lt-LT"/>
        </w:rPr>
        <w:t>renginių erdvės scenos</w:t>
      </w:r>
      <w:r w:rsidR="00877178">
        <w:rPr>
          <w:rFonts w:ascii="Times New Roman" w:hAnsi="Times New Roman" w:cs="Times New Roman"/>
          <w:sz w:val="24"/>
          <w:szCs w:val="24"/>
          <w:lang w:val="lt-LT"/>
        </w:rPr>
        <w:t xml:space="preserve">, kai </w:t>
      </w:r>
      <w:r w:rsidR="000A5902">
        <w:rPr>
          <w:rFonts w:ascii="Times New Roman" w:hAnsi="Times New Roman" w:cs="Times New Roman"/>
          <w:sz w:val="24"/>
          <w:szCs w:val="24"/>
          <w:lang w:val="lt-LT"/>
        </w:rPr>
        <w:t>platformos kėlimo aukštis iki 85</w:t>
      </w:r>
      <w:r w:rsidR="00877178">
        <w:rPr>
          <w:rFonts w:ascii="Times New Roman" w:hAnsi="Times New Roman" w:cs="Times New Roman"/>
          <w:sz w:val="24"/>
          <w:szCs w:val="24"/>
          <w:lang w:val="lt-LT"/>
        </w:rPr>
        <w:t>0 mm</w:t>
      </w:r>
      <w:r w:rsidR="00A23D67">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Kultūrinių edukacinių </w:t>
      </w:r>
      <w:r w:rsidR="00A23D67">
        <w:rPr>
          <w:rFonts w:ascii="Times New Roman" w:hAnsi="Times New Roman" w:cs="Times New Roman"/>
          <w:sz w:val="24"/>
          <w:szCs w:val="24"/>
          <w:lang w:val="lt-LT"/>
        </w:rPr>
        <w:t xml:space="preserve">renginių erdvėje esančios </w:t>
      </w:r>
      <w:r>
        <w:rPr>
          <w:rFonts w:ascii="Times New Roman" w:hAnsi="Times New Roman" w:cs="Times New Roman"/>
          <w:sz w:val="24"/>
          <w:szCs w:val="24"/>
          <w:lang w:val="lt-LT"/>
        </w:rPr>
        <w:t xml:space="preserve">garso ir apšvietimo </w:t>
      </w:r>
      <w:r w:rsidR="00A23D67">
        <w:rPr>
          <w:rFonts w:ascii="Times New Roman" w:hAnsi="Times New Roman" w:cs="Times New Roman"/>
          <w:sz w:val="24"/>
          <w:szCs w:val="24"/>
          <w:lang w:val="lt-LT"/>
        </w:rPr>
        <w:t>operatorių platformos</w:t>
      </w:r>
      <w:r w:rsidR="00877178">
        <w:rPr>
          <w:rFonts w:ascii="Times New Roman" w:hAnsi="Times New Roman" w:cs="Times New Roman"/>
          <w:sz w:val="24"/>
          <w:szCs w:val="24"/>
          <w:lang w:val="lt-LT"/>
        </w:rPr>
        <w:t>, kai kėlimo platformos aukštis iki 600 mm</w:t>
      </w:r>
      <w:r w:rsidR="00A23D67">
        <w:rPr>
          <w:rFonts w:ascii="Times New Roman" w:hAnsi="Times New Roman" w:cs="Times New Roman"/>
          <w:sz w:val="24"/>
          <w:szCs w:val="24"/>
          <w:lang w:val="lt-LT"/>
        </w:rPr>
        <w:t>.</w:t>
      </w:r>
    </w:p>
    <w:p w:rsidR="00977D45" w:rsidRDefault="00977D45" w:rsidP="009D66AD">
      <w:pPr>
        <w:spacing w:after="0" w:line="276" w:lineRule="auto"/>
        <w:jc w:val="both"/>
        <w:rPr>
          <w:rFonts w:ascii="Times New Roman" w:hAnsi="Times New Roman" w:cs="Times New Roman"/>
          <w:bCs/>
          <w:sz w:val="24"/>
          <w:szCs w:val="24"/>
          <w:lang w:val="lt-LT"/>
        </w:rPr>
      </w:pPr>
      <w:r w:rsidRPr="00977D45">
        <w:rPr>
          <w:rFonts w:ascii="Times New Roman" w:hAnsi="Times New Roman" w:cs="Times New Roman"/>
          <w:bCs/>
          <w:sz w:val="24"/>
          <w:szCs w:val="24"/>
          <w:lang w:val="lt-LT"/>
        </w:rPr>
        <w:t>Lai</w:t>
      </w:r>
      <w:r>
        <w:rPr>
          <w:rFonts w:ascii="Times New Roman" w:hAnsi="Times New Roman" w:cs="Times New Roman"/>
          <w:bCs/>
          <w:sz w:val="24"/>
          <w:szCs w:val="24"/>
          <w:lang w:val="lt-LT"/>
        </w:rPr>
        <w:t>kinam arba mobiliam naudojimui</w:t>
      </w:r>
      <w:r w:rsidRPr="00977D45">
        <w:rPr>
          <w:rFonts w:ascii="Times New Roman" w:hAnsi="Times New Roman" w:cs="Times New Roman"/>
          <w:bCs/>
          <w:sz w:val="24"/>
          <w:szCs w:val="24"/>
          <w:lang w:val="lt-LT"/>
        </w:rPr>
        <w:t xml:space="preserve"> dėl ratukų ir lengvos konstrukcijos keltuvas </w:t>
      </w:r>
      <w:r>
        <w:rPr>
          <w:rFonts w:ascii="Times New Roman" w:hAnsi="Times New Roman" w:cs="Times New Roman"/>
          <w:bCs/>
          <w:sz w:val="24"/>
          <w:szCs w:val="24"/>
          <w:lang w:val="lt-LT"/>
        </w:rPr>
        <w:t>turėtų</w:t>
      </w:r>
      <w:r w:rsidRPr="00977D45">
        <w:rPr>
          <w:rFonts w:ascii="Times New Roman" w:hAnsi="Times New Roman" w:cs="Times New Roman"/>
          <w:bCs/>
          <w:sz w:val="24"/>
          <w:szCs w:val="24"/>
          <w:lang w:val="lt-LT"/>
        </w:rPr>
        <w:t xml:space="preserve"> būti lengvai pe</w:t>
      </w:r>
      <w:r>
        <w:rPr>
          <w:rFonts w:ascii="Times New Roman" w:hAnsi="Times New Roman" w:cs="Times New Roman"/>
          <w:bCs/>
          <w:sz w:val="24"/>
          <w:szCs w:val="24"/>
          <w:lang w:val="lt-LT"/>
        </w:rPr>
        <w:t>rkeliamas su galimybe jį panaudoti</w:t>
      </w:r>
      <w:r w:rsidR="00E1723F">
        <w:rPr>
          <w:rFonts w:ascii="Times New Roman" w:hAnsi="Times New Roman" w:cs="Times New Roman"/>
          <w:bCs/>
          <w:sz w:val="24"/>
          <w:szCs w:val="24"/>
          <w:lang w:val="lt-LT"/>
        </w:rPr>
        <w:t xml:space="preserve"> kitose </w:t>
      </w:r>
      <w:r w:rsidRPr="00977D45">
        <w:rPr>
          <w:rFonts w:ascii="Times New Roman" w:hAnsi="Times New Roman" w:cs="Times New Roman"/>
          <w:bCs/>
          <w:sz w:val="24"/>
          <w:szCs w:val="24"/>
          <w:lang w:val="lt-LT"/>
        </w:rPr>
        <w:t>vietose.</w:t>
      </w:r>
    </w:p>
    <w:p w:rsidR="00040297" w:rsidRDefault="00E1723F" w:rsidP="00521555">
      <w:pPr>
        <w:spacing w:after="0" w:line="276"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Keltuvų</w:t>
      </w:r>
      <w:r w:rsidR="003D3649" w:rsidRPr="007C2C93">
        <w:rPr>
          <w:rFonts w:ascii="Times New Roman" w:hAnsi="Times New Roman" w:cs="Times New Roman"/>
          <w:b/>
          <w:sz w:val="24"/>
          <w:szCs w:val="24"/>
          <w:lang w:val="lt-LT"/>
        </w:rPr>
        <w:t xml:space="preserve"> </w:t>
      </w:r>
      <w:r w:rsidR="00040297" w:rsidRPr="007C2C93">
        <w:rPr>
          <w:rFonts w:ascii="Times New Roman" w:hAnsi="Times New Roman" w:cs="Times New Roman"/>
          <w:b/>
          <w:sz w:val="24"/>
          <w:szCs w:val="24"/>
          <w:lang w:val="lt-LT"/>
        </w:rPr>
        <w:t xml:space="preserve">pristatymo </w:t>
      </w:r>
      <w:r w:rsidR="00D62AF2" w:rsidRPr="007C2C93">
        <w:rPr>
          <w:rFonts w:ascii="Times New Roman" w:hAnsi="Times New Roman" w:cs="Times New Roman"/>
          <w:b/>
          <w:sz w:val="24"/>
          <w:szCs w:val="24"/>
          <w:lang w:val="lt-LT"/>
        </w:rPr>
        <w:t xml:space="preserve">ir sumontavimo </w:t>
      </w:r>
      <w:r w:rsidR="00040297" w:rsidRPr="007C2C93">
        <w:rPr>
          <w:rFonts w:ascii="Times New Roman" w:hAnsi="Times New Roman" w:cs="Times New Roman"/>
          <w:b/>
          <w:sz w:val="24"/>
          <w:szCs w:val="24"/>
          <w:lang w:val="lt-LT"/>
        </w:rPr>
        <w:t>vieta</w:t>
      </w:r>
      <w:r w:rsidR="00040297" w:rsidRPr="007C2C93">
        <w:rPr>
          <w:rFonts w:ascii="Times New Roman" w:hAnsi="Times New Roman" w:cs="Times New Roman"/>
          <w:sz w:val="24"/>
          <w:szCs w:val="24"/>
          <w:lang w:val="lt-LT"/>
        </w:rPr>
        <w:t xml:space="preserve"> – </w:t>
      </w:r>
      <w:r w:rsidR="00040297" w:rsidRPr="007C2C93">
        <w:rPr>
          <w:rFonts w:ascii="Times New Roman" w:hAnsi="Times New Roman" w:cs="Times New Roman"/>
          <w:bCs/>
          <w:sz w:val="24"/>
          <w:szCs w:val="24"/>
          <w:lang w:val="lt-LT"/>
        </w:rPr>
        <w:t>Kalvarijos gimnazija, J. Basanavičiaus g. 16</w:t>
      </w:r>
      <w:r w:rsidR="00D62AF2" w:rsidRPr="007C2C93">
        <w:rPr>
          <w:rFonts w:ascii="Times New Roman" w:hAnsi="Times New Roman" w:cs="Times New Roman"/>
          <w:sz w:val="24"/>
          <w:szCs w:val="24"/>
          <w:lang w:val="lt-LT"/>
        </w:rPr>
        <w:t xml:space="preserve">, </w:t>
      </w:r>
      <w:r w:rsidR="002B5741" w:rsidRPr="007C2C93">
        <w:rPr>
          <w:rFonts w:ascii="Times New Roman" w:hAnsi="Times New Roman" w:cs="Times New Roman"/>
          <w:sz w:val="24"/>
          <w:szCs w:val="24"/>
          <w:lang w:val="lt-LT"/>
        </w:rPr>
        <w:t>Kalvarija</w:t>
      </w:r>
      <w:r w:rsidR="00B017C5">
        <w:rPr>
          <w:rFonts w:ascii="Times New Roman" w:hAnsi="Times New Roman" w:cs="Times New Roman"/>
          <w:sz w:val="24"/>
          <w:szCs w:val="24"/>
          <w:lang w:val="lt-LT"/>
        </w:rPr>
        <w:t xml:space="preserve">, Renginių </w:t>
      </w:r>
      <w:r>
        <w:rPr>
          <w:rFonts w:ascii="Times New Roman" w:hAnsi="Times New Roman" w:cs="Times New Roman"/>
          <w:sz w:val="24"/>
          <w:szCs w:val="24"/>
          <w:lang w:val="lt-LT"/>
        </w:rPr>
        <w:t xml:space="preserve">kultūrinių edukacijų </w:t>
      </w:r>
      <w:r w:rsidR="00B017C5">
        <w:rPr>
          <w:rFonts w:ascii="Times New Roman" w:hAnsi="Times New Roman" w:cs="Times New Roman"/>
          <w:sz w:val="24"/>
          <w:szCs w:val="24"/>
          <w:lang w:val="lt-LT"/>
        </w:rPr>
        <w:t>erdvė.</w:t>
      </w:r>
    </w:p>
    <w:p w:rsidR="003D3649" w:rsidRPr="003A64BE" w:rsidRDefault="00E1723F" w:rsidP="00040297">
      <w:pPr>
        <w:spacing w:after="0" w:line="276"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Keltuvų</w:t>
      </w:r>
      <w:r w:rsidR="00B017C5">
        <w:rPr>
          <w:rFonts w:ascii="Times New Roman" w:hAnsi="Times New Roman" w:cs="Times New Roman"/>
          <w:b/>
          <w:sz w:val="24"/>
          <w:szCs w:val="24"/>
          <w:lang w:val="lt-LT"/>
        </w:rPr>
        <w:t xml:space="preserve"> pristatymo </w:t>
      </w:r>
      <w:r>
        <w:rPr>
          <w:rFonts w:ascii="Times New Roman" w:hAnsi="Times New Roman" w:cs="Times New Roman"/>
          <w:b/>
          <w:sz w:val="24"/>
          <w:szCs w:val="24"/>
          <w:lang w:val="lt-LT"/>
        </w:rPr>
        <w:t xml:space="preserve">ir sumontavimo </w:t>
      </w:r>
      <w:r w:rsidR="00B017C5">
        <w:rPr>
          <w:rFonts w:ascii="Times New Roman" w:hAnsi="Times New Roman" w:cs="Times New Roman"/>
          <w:b/>
          <w:sz w:val="24"/>
          <w:szCs w:val="24"/>
          <w:lang w:val="lt-LT"/>
        </w:rPr>
        <w:t xml:space="preserve">terminas: </w:t>
      </w:r>
      <w:r w:rsidR="00B017C5" w:rsidRPr="003A64BE">
        <w:rPr>
          <w:rFonts w:ascii="Times New Roman" w:hAnsi="Times New Roman" w:cs="Times New Roman"/>
          <w:b/>
          <w:sz w:val="24"/>
          <w:szCs w:val="24"/>
          <w:lang w:val="lt-LT"/>
        </w:rPr>
        <w:t>ne vėliau, kaip per 6</w:t>
      </w:r>
      <w:r w:rsidR="00C075A6" w:rsidRPr="003A64BE">
        <w:rPr>
          <w:rFonts w:ascii="Times New Roman" w:hAnsi="Times New Roman" w:cs="Times New Roman"/>
          <w:b/>
          <w:sz w:val="24"/>
          <w:szCs w:val="24"/>
          <w:lang w:val="lt-LT"/>
        </w:rPr>
        <w:t>0 darbo dienų nuo sutarties sudarymo momento.</w:t>
      </w:r>
    </w:p>
    <w:p w:rsidR="00CC3553" w:rsidRDefault="000F7E38" w:rsidP="00D07A59">
      <w:pPr>
        <w:widowControl w:val="0"/>
        <w:autoSpaceDE w:val="0"/>
        <w:autoSpaceDN w:val="0"/>
        <w:adjustRightInd w:val="0"/>
        <w:spacing w:after="0" w:line="276" w:lineRule="auto"/>
        <w:ind w:right="-93"/>
        <w:contextualSpacing/>
        <w:jc w:val="both"/>
        <w:rPr>
          <w:rFonts w:ascii="Times New Roman" w:eastAsia="Calibri" w:hAnsi="Times New Roman" w:cs="Times New Roman"/>
          <w:sz w:val="24"/>
          <w:szCs w:val="24"/>
          <w:lang w:val="lt-LT"/>
        </w:rPr>
      </w:pPr>
      <w:r w:rsidRPr="007C2C93">
        <w:rPr>
          <w:rFonts w:ascii="Times New Roman" w:eastAsia="Calibri" w:hAnsi="Times New Roman" w:cs="Times New Roman"/>
          <w:sz w:val="24"/>
          <w:szCs w:val="24"/>
          <w:lang w:val="lt-LT"/>
        </w:rPr>
        <w:t xml:space="preserve">Jei iš šioje techninėje specifikacijoje pateiktų duomenų būtų galima daryti prielaidą apie konkrečius pirkimo objekto modelius </w:t>
      </w:r>
      <w:r w:rsidR="00CC3553">
        <w:rPr>
          <w:rFonts w:ascii="Times New Roman" w:eastAsia="Calibri" w:hAnsi="Times New Roman" w:cs="Times New Roman"/>
          <w:sz w:val="24"/>
          <w:szCs w:val="24"/>
          <w:lang w:val="lt-LT"/>
        </w:rPr>
        <w:t>ar tiekimo šaltinius, technologinius procesus,</w:t>
      </w:r>
      <w:r w:rsidRPr="007C2C93">
        <w:rPr>
          <w:rFonts w:ascii="Times New Roman" w:eastAsia="Calibri" w:hAnsi="Times New Roman" w:cs="Times New Roman"/>
          <w:sz w:val="24"/>
          <w:szCs w:val="24"/>
          <w:lang w:val="lt-LT"/>
        </w:rPr>
        <w:t xml:space="preserve"> prekių ženklus, pate</w:t>
      </w:r>
      <w:r w:rsidR="00B017C5">
        <w:rPr>
          <w:rFonts w:ascii="Times New Roman" w:eastAsia="Calibri" w:hAnsi="Times New Roman" w:cs="Times New Roman"/>
          <w:sz w:val="24"/>
          <w:szCs w:val="24"/>
          <w:lang w:val="lt-LT"/>
        </w:rPr>
        <w:t xml:space="preserve">ntus, tipus, konkrečią kilmę, </w:t>
      </w:r>
      <w:r w:rsidRPr="007C2C93">
        <w:rPr>
          <w:rFonts w:ascii="Times New Roman" w:eastAsia="Calibri" w:hAnsi="Times New Roman" w:cs="Times New Roman"/>
          <w:sz w:val="24"/>
          <w:szCs w:val="24"/>
          <w:lang w:val="lt-LT"/>
        </w:rPr>
        <w:t>gamybą,</w:t>
      </w:r>
      <w:r w:rsidR="00B017C5">
        <w:rPr>
          <w:rFonts w:ascii="Times New Roman" w:eastAsia="Calibri" w:hAnsi="Times New Roman" w:cs="Times New Roman"/>
          <w:sz w:val="24"/>
          <w:szCs w:val="24"/>
          <w:lang w:val="lt-LT"/>
        </w:rPr>
        <w:t xml:space="preserve"> patentus, standartus, prieinamumo reikalavimus ar pan.</w:t>
      </w:r>
      <w:r w:rsidRPr="007C2C93">
        <w:rPr>
          <w:rFonts w:ascii="Times New Roman" w:eastAsia="Calibri" w:hAnsi="Times New Roman" w:cs="Times New Roman"/>
          <w:sz w:val="24"/>
          <w:szCs w:val="24"/>
          <w:lang w:val="lt-LT"/>
        </w:rPr>
        <w:t xml:space="preserve"> </w:t>
      </w:r>
      <w:r w:rsidR="00CC3553">
        <w:rPr>
          <w:rFonts w:ascii="Times New Roman" w:eastAsia="Calibri" w:hAnsi="Times New Roman" w:cs="Times New Roman"/>
          <w:sz w:val="24"/>
          <w:szCs w:val="24"/>
          <w:lang w:val="lt-LT"/>
        </w:rPr>
        <w:t>PO nurodo, kad tai yra tik rekomendacinio ar</w:t>
      </w:r>
      <w:r w:rsidR="00CC3553" w:rsidRPr="00CC3553">
        <w:rPr>
          <w:rFonts w:ascii="Times New Roman" w:eastAsia="Calibri" w:hAnsi="Times New Roman" w:cs="Times New Roman"/>
          <w:sz w:val="24"/>
          <w:szCs w:val="24"/>
          <w:lang w:val="lt-LT"/>
        </w:rPr>
        <w:t xml:space="preserve"> orientacinio pobūdžio </w:t>
      </w:r>
      <w:r w:rsidR="00E1723F">
        <w:rPr>
          <w:rFonts w:ascii="Times New Roman" w:eastAsia="Calibri" w:hAnsi="Times New Roman" w:cs="Times New Roman"/>
          <w:sz w:val="24"/>
          <w:szCs w:val="24"/>
          <w:lang w:val="lt-LT"/>
        </w:rPr>
        <w:t xml:space="preserve">reikalavimai </w:t>
      </w:r>
      <w:r w:rsidR="00CC3553">
        <w:rPr>
          <w:rFonts w:ascii="Times New Roman" w:eastAsia="Calibri" w:hAnsi="Times New Roman" w:cs="Times New Roman"/>
          <w:sz w:val="24"/>
          <w:szCs w:val="24"/>
          <w:lang w:val="lt-LT"/>
        </w:rPr>
        <w:t xml:space="preserve">ir </w:t>
      </w:r>
      <w:r w:rsidR="00CC3553" w:rsidRPr="00CC3553">
        <w:rPr>
          <w:rFonts w:ascii="Times New Roman" w:eastAsia="Calibri" w:hAnsi="Times New Roman" w:cs="Times New Roman"/>
          <w:sz w:val="24"/>
          <w:szCs w:val="24"/>
          <w:lang w:val="lt-LT"/>
        </w:rPr>
        <w:t>T</w:t>
      </w:r>
      <w:r w:rsidR="00E1723F">
        <w:rPr>
          <w:rFonts w:ascii="Times New Roman" w:eastAsia="Calibri" w:hAnsi="Times New Roman" w:cs="Times New Roman"/>
          <w:sz w:val="24"/>
          <w:szCs w:val="24"/>
          <w:lang w:val="lt-LT"/>
        </w:rPr>
        <w:t>iekėjas gali siūlyti lygiavertes</w:t>
      </w:r>
      <w:r w:rsidR="00CC3553" w:rsidRPr="00CC3553">
        <w:rPr>
          <w:rFonts w:ascii="Times New Roman" w:eastAsia="Calibri" w:hAnsi="Times New Roman" w:cs="Times New Roman"/>
          <w:sz w:val="24"/>
          <w:szCs w:val="24"/>
          <w:lang w:val="lt-LT"/>
        </w:rPr>
        <w:t xml:space="preserve"> prekes, medžiagas, sertifikatus</w:t>
      </w:r>
      <w:r w:rsidR="00CC3553">
        <w:rPr>
          <w:rFonts w:ascii="Times New Roman" w:eastAsia="Calibri" w:hAnsi="Times New Roman" w:cs="Times New Roman"/>
          <w:sz w:val="24"/>
          <w:szCs w:val="24"/>
          <w:lang w:val="lt-LT"/>
        </w:rPr>
        <w:t>, standartus, techninius rodiklius ir pan</w:t>
      </w:r>
      <w:r w:rsidR="00CC3553" w:rsidRPr="00CC3553">
        <w:rPr>
          <w:rFonts w:ascii="Times New Roman" w:eastAsia="Calibri" w:hAnsi="Times New Roman" w:cs="Times New Roman"/>
          <w:sz w:val="24"/>
          <w:szCs w:val="24"/>
          <w:lang w:val="lt-LT"/>
        </w:rPr>
        <w:t xml:space="preserve">., kurie įrodytų atitiktį keliamiems </w:t>
      </w:r>
      <w:r w:rsidR="00CC3553">
        <w:rPr>
          <w:rFonts w:ascii="Times New Roman" w:eastAsia="Calibri" w:hAnsi="Times New Roman" w:cs="Times New Roman"/>
          <w:sz w:val="24"/>
          <w:szCs w:val="24"/>
          <w:lang w:val="lt-LT"/>
        </w:rPr>
        <w:t xml:space="preserve">minimaliems </w:t>
      </w:r>
      <w:r w:rsidR="00CC3553" w:rsidRPr="00CC3553">
        <w:rPr>
          <w:rFonts w:ascii="Times New Roman" w:eastAsia="Calibri" w:hAnsi="Times New Roman" w:cs="Times New Roman"/>
          <w:sz w:val="24"/>
          <w:szCs w:val="24"/>
          <w:lang w:val="lt-LT"/>
        </w:rPr>
        <w:t>reikalavimams</w:t>
      </w:r>
      <w:r w:rsidR="00CC3553">
        <w:rPr>
          <w:rFonts w:ascii="Times New Roman" w:eastAsia="Calibri" w:hAnsi="Times New Roman" w:cs="Times New Roman"/>
          <w:sz w:val="24"/>
          <w:szCs w:val="24"/>
          <w:lang w:val="lt-LT"/>
        </w:rPr>
        <w:t>.</w:t>
      </w:r>
      <w:r w:rsidR="00CC3553" w:rsidRPr="00CC3553">
        <w:rPr>
          <w:rFonts w:ascii="Times New Roman" w:eastAsia="Calibri" w:hAnsi="Times New Roman" w:cs="Times New Roman"/>
          <w:sz w:val="24"/>
          <w:szCs w:val="24"/>
          <w:lang w:val="lt-LT"/>
        </w:rPr>
        <w:t xml:space="preserve"> Lygiavertiškumo</w:t>
      </w:r>
      <w:r w:rsidR="00CC3553">
        <w:rPr>
          <w:rFonts w:ascii="Times New Roman" w:eastAsia="Calibri" w:hAnsi="Times New Roman" w:cs="Times New Roman"/>
          <w:sz w:val="24"/>
          <w:szCs w:val="24"/>
          <w:lang w:val="lt-LT"/>
        </w:rPr>
        <w:t xml:space="preserve"> įrodymas yra tiekėjo pareiga.</w:t>
      </w:r>
    </w:p>
    <w:p w:rsidR="0093201E" w:rsidRPr="001C210D" w:rsidRDefault="00953DF9" w:rsidP="00953DF9">
      <w:pPr>
        <w:widowControl w:val="0"/>
        <w:autoSpaceDE w:val="0"/>
        <w:autoSpaceDN w:val="0"/>
        <w:adjustRightInd w:val="0"/>
        <w:spacing w:after="0" w:line="276" w:lineRule="auto"/>
        <w:ind w:right="-93"/>
        <w:contextualSpacing/>
        <w:jc w:val="both"/>
        <w:rPr>
          <w:rFonts w:ascii="Times New Roman" w:eastAsia="Calibri" w:hAnsi="Times New Roman" w:cs="Times New Roman"/>
          <w:sz w:val="24"/>
          <w:szCs w:val="24"/>
          <w:lang w:val="lt-LT"/>
        </w:rPr>
      </w:pPr>
      <w:r w:rsidRPr="00953DF9">
        <w:rPr>
          <w:rFonts w:ascii="Times New Roman" w:eastAsia="Calibri" w:hAnsi="Times New Roman" w:cs="Times New Roman"/>
          <w:b/>
          <w:bCs/>
          <w:sz w:val="24"/>
          <w:szCs w:val="24"/>
        </w:rPr>
        <w:t>Aplinkosauginiai kriterijai</w:t>
      </w:r>
      <w:r w:rsidRPr="00953DF9">
        <w:rPr>
          <w:rFonts w:ascii="Times New Roman" w:eastAsia="Calibri" w:hAnsi="Times New Roman" w:cs="Times New Roman"/>
          <w:bCs/>
          <w:sz w:val="24"/>
          <w:szCs w:val="24"/>
        </w:rPr>
        <w:t xml:space="preserve">: </w:t>
      </w:r>
      <w:r w:rsidRPr="001C210D">
        <w:rPr>
          <w:rFonts w:ascii="Times New Roman" w:eastAsia="Calibri" w:hAnsi="Times New Roman" w:cs="Times New Roman"/>
          <w:bCs/>
          <w:sz w:val="24"/>
          <w:szCs w:val="24"/>
          <w:lang w:val="lt-LT"/>
        </w:rPr>
        <w:t>nustatomi vadovaujantis Aplinkos apsaugos kriterijų taikymo, vykdant žaliuosius pirkimus, tvarkos aprašo, patvirtinto 2011 m. birželio 28 d. įsakymu D1-508 „Dėl Aplinkos apsaugos kriterijų taikymo, vykdant žaliuosius pirkimus, tvarkos aprašo patvirtinimo“</w:t>
      </w:r>
      <w:r w:rsidR="001C210D">
        <w:rPr>
          <w:rFonts w:ascii="Times New Roman" w:eastAsia="Calibri" w:hAnsi="Times New Roman" w:cs="Times New Roman"/>
          <w:bCs/>
          <w:sz w:val="24"/>
          <w:szCs w:val="24"/>
          <w:lang w:val="lt-LT"/>
        </w:rPr>
        <w:t xml:space="preserve"> </w:t>
      </w:r>
      <w:r w:rsidRPr="001C210D">
        <w:rPr>
          <w:rFonts w:ascii="Times New Roman" w:eastAsia="Calibri" w:hAnsi="Times New Roman" w:cs="Times New Roman"/>
          <w:bCs/>
          <w:sz w:val="24"/>
          <w:szCs w:val="24"/>
          <w:lang w:val="lt-LT"/>
        </w:rPr>
        <w:t xml:space="preserve">4.4.4. </w:t>
      </w:r>
      <w:r w:rsidR="00EE2610" w:rsidRPr="001C210D">
        <w:rPr>
          <w:rFonts w:ascii="Times New Roman" w:eastAsia="Calibri" w:hAnsi="Times New Roman" w:cs="Times New Roman"/>
          <w:bCs/>
          <w:sz w:val="24"/>
          <w:szCs w:val="24"/>
          <w:lang w:val="lt-LT"/>
        </w:rPr>
        <w:t>punktu</w:t>
      </w:r>
      <w:r w:rsidR="001C210D">
        <w:rPr>
          <w:rFonts w:ascii="Times New Roman" w:eastAsia="Calibri" w:hAnsi="Times New Roman" w:cs="Times New Roman"/>
          <w:bCs/>
          <w:sz w:val="24"/>
          <w:szCs w:val="24"/>
          <w:lang w:val="lt-LT"/>
        </w:rPr>
        <w:t>:</w:t>
      </w:r>
    </w:p>
    <w:p w:rsidR="00123253" w:rsidRDefault="00EE2610" w:rsidP="00123253">
      <w:pPr>
        <w:pStyle w:val="Sraopastraipa"/>
        <w:widowControl w:val="0"/>
        <w:numPr>
          <w:ilvl w:val="0"/>
          <w:numId w:val="9"/>
        </w:numPr>
        <w:autoSpaceDE w:val="0"/>
        <w:autoSpaceDN w:val="0"/>
        <w:adjustRightInd w:val="0"/>
        <w:spacing w:after="0" w:line="276" w:lineRule="auto"/>
        <w:ind w:left="284" w:right="-93" w:hanging="284"/>
        <w:jc w:val="both"/>
        <w:rPr>
          <w:rFonts w:ascii="Times New Roman" w:eastAsia="Calibri" w:hAnsi="Times New Roman" w:cs="Times New Roman"/>
          <w:sz w:val="24"/>
          <w:szCs w:val="24"/>
          <w:lang w:val="lt-LT"/>
        </w:rPr>
      </w:pPr>
      <w:r w:rsidRPr="00123253">
        <w:rPr>
          <w:rFonts w:ascii="Times New Roman" w:eastAsia="Calibri" w:hAnsi="Times New Roman" w:cs="Times New Roman"/>
          <w:sz w:val="24"/>
          <w:szCs w:val="24"/>
          <w:lang w:val="lt-LT"/>
        </w:rPr>
        <w:t>Prekė (keltuvai) turi būti pristatyti per vieną kartą, trumpiausiu logistiniu maršrutu, siekiant sumažinti transportavimo metu išmetamų teršalų kiekį ir poveikį aplinkai.</w:t>
      </w:r>
      <w:r w:rsidR="00123253" w:rsidRPr="00123253">
        <w:rPr>
          <w:rFonts w:ascii="Times New Roman" w:eastAsia="Calibri" w:hAnsi="Times New Roman" w:cs="Times New Roman"/>
          <w:sz w:val="24"/>
          <w:szCs w:val="24"/>
          <w:lang w:val="lt-LT"/>
        </w:rPr>
        <w:t xml:space="preserve"> </w:t>
      </w:r>
    </w:p>
    <w:p w:rsidR="00123253" w:rsidRPr="00123253" w:rsidRDefault="00123253" w:rsidP="00123253">
      <w:pPr>
        <w:pStyle w:val="Sraopastraipa"/>
        <w:widowControl w:val="0"/>
        <w:autoSpaceDE w:val="0"/>
        <w:autoSpaceDN w:val="0"/>
        <w:adjustRightInd w:val="0"/>
        <w:spacing w:after="0" w:line="276" w:lineRule="auto"/>
        <w:ind w:left="0" w:right="-93"/>
        <w:jc w:val="both"/>
        <w:rPr>
          <w:rFonts w:ascii="Times New Roman" w:eastAsia="Calibri" w:hAnsi="Times New Roman" w:cs="Times New Roman"/>
          <w:sz w:val="24"/>
          <w:szCs w:val="24"/>
          <w:lang w:val="lt-LT"/>
        </w:rPr>
      </w:pPr>
      <w:r w:rsidRPr="00123253">
        <w:rPr>
          <w:rFonts w:ascii="Times New Roman" w:eastAsia="Calibri" w:hAnsi="Times New Roman" w:cs="Times New Roman"/>
          <w:sz w:val="24"/>
          <w:szCs w:val="24"/>
          <w:lang w:val="lt-LT"/>
        </w:rPr>
        <w:t>Atitiktį reikalavimams įrodantys dokumentai</w:t>
      </w:r>
      <w:r>
        <w:rPr>
          <w:rFonts w:ascii="Times New Roman" w:eastAsia="Calibri" w:hAnsi="Times New Roman" w:cs="Times New Roman"/>
          <w:sz w:val="24"/>
          <w:szCs w:val="24"/>
          <w:lang w:val="lt-LT"/>
        </w:rPr>
        <w:t xml:space="preserve"> esant poreikiui</w:t>
      </w:r>
      <w:bookmarkStart w:id="0" w:name="_GoBack"/>
      <w:bookmarkEnd w:id="0"/>
      <w:r>
        <w:rPr>
          <w:rFonts w:ascii="Times New Roman" w:eastAsia="Calibri" w:hAnsi="Times New Roman" w:cs="Times New Roman"/>
          <w:sz w:val="24"/>
          <w:szCs w:val="24"/>
          <w:lang w:val="lt-LT"/>
        </w:rPr>
        <w:t xml:space="preserve"> pateikiami sutarties vykdymo metu.</w:t>
      </w:r>
    </w:p>
    <w:p w:rsidR="005037D7" w:rsidRPr="00123253" w:rsidRDefault="00EE2610" w:rsidP="00123253">
      <w:pPr>
        <w:pStyle w:val="Sraopastraipa"/>
        <w:widowControl w:val="0"/>
        <w:numPr>
          <w:ilvl w:val="0"/>
          <w:numId w:val="9"/>
        </w:numPr>
        <w:autoSpaceDE w:val="0"/>
        <w:autoSpaceDN w:val="0"/>
        <w:adjustRightInd w:val="0"/>
        <w:spacing w:after="0" w:line="276" w:lineRule="auto"/>
        <w:ind w:left="284" w:right="-93" w:hanging="284"/>
        <w:jc w:val="both"/>
        <w:rPr>
          <w:rFonts w:ascii="Times New Roman" w:eastAsia="Calibri" w:hAnsi="Times New Roman" w:cs="Times New Roman"/>
          <w:sz w:val="24"/>
          <w:szCs w:val="24"/>
          <w:lang w:val="lt-LT"/>
        </w:rPr>
      </w:pPr>
      <w:r w:rsidRPr="00123253">
        <w:rPr>
          <w:rFonts w:ascii="Times New Roman" w:eastAsia="Calibri" w:hAnsi="Times New Roman" w:cs="Times New Roman"/>
          <w:sz w:val="24"/>
          <w:szCs w:val="24"/>
          <w:lang w:val="lt-LT"/>
        </w:rPr>
        <w:t>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rsidR="005037D7" w:rsidRDefault="00EE2610" w:rsidP="00D07A59">
      <w:pPr>
        <w:widowControl w:val="0"/>
        <w:autoSpaceDE w:val="0"/>
        <w:autoSpaceDN w:val="0"/>
        <w:adjustRightInd w:val="0"/>
        <w:spacing w:after="0" w:line="276" w:lineRule="auto"/>
        <w:ind w:right="-93"/>
        <w:contextualSpacing/>
        <w:jc w:val="both"/>
        <w:rPr>
          <w:rFonts w:ascii="Times New Roman" w:eastAsia="Calibri" w:hAnsi="Times New Roman" w:cs="Times New Roman"/>
          <w:sz w:val="24"/>
          <w:szCs w:val="24"/>
          <w:lang w:val="lt-LT"/>
        </w:rPr>
      </w:pPr>
      <w:r w:rsidRPr="00EE2610">
        <w:rPr>
          <w:rFonts w:ascii="Times New Roman" w:eastAsia="Calibri" w:hAnsi="Times New Roman" w:cs="Times New Roman"/>
          <w:sz w:val="24"/>
          <w:szCs w:val="24"/>
          <w:lang w:val="lt-LT"/>
        </w:rPr>
        <w:t>A</w:t>
      </w:r>
      <w:r w:rsidR="00123253">
        <w:rPr>
          <w:rFonts w:ascii="Times New Roman" w:eastAsia="Calibri" w:hAnsi="Times New Roman" w:cs="Times New Roman"/>
          <w:sz w:val="24"/>
          <w:szCs w:val="24"/>
          <w:lang w:val="lt-LT"/>
        </w:rPr>
        <w:t>titiktį reikalavimams</w:t>
      </w:r>
      <w:r w:rsidRPr="00EE2610">
        <w:rPr>
          <w:rFonts w:ascii="Times New Roman" w:eastAsia="Calibri" w:hAnsi="Times New Roman" w:cs="Times New Roman"/>
          <w:sz w:val="24"/>
          <w:szCs w:val="24"/>
          <w:lang w:val="lt-LT"/>
        </w:rPr>
        <w:t xml:space="preserve"> įrodantys dokumentai –  techniniai dokumentai ar pakuotės aprašymas, arba kiti lygiaverčiai įrodymai, sutartis su gaminių ir (ar) pakuočių atliekų surinkimą vykdančiu atliekų tvarkytoju, ar atliekų tvarkytoju, turinčiu teisę išrašyti gaminių ir (ar) pakuočių atliekų sutvarkymą įrodančius dokumentus arba kiti lygiaverčiai įrodymai.</w:t>
      </w:r>
    </w:p>
    <w:p w:rsidR="0000597D" w:rsidRDefault="0000597D" w:rsidP="00D07A59">
      <w:pPr>
        <w:widowControl w:val="0"/>
        <w:autoSpaceDE w:val="0"/>
        <w:autoSpaceDN w:val="0"/>
        <w:adjustRightInd w:val="0"/>
        <w:spacing w:after="0" w:line="276" w:lineRule="auto"/>
        <w:ind w:right="-93"/>
        <w:contextualSpacing/>
        <w:jc w:val="both"/>
        <w:rPr>
          <w:rFonts w:ascii="Times New Roman" w:eastAsia="Calibri" w:hAnsi="Times New Roman" w:cs="Times New Roman"/>
          <w:sz w:val="24"/>
          <w:szCs w:val="24"/>
          <w:lang w:val="lt-LT"/>
        </w:rPr>
      </w:pPr>
    </w:p>
    <w:p w:rsidR="005037D7" w:rsidRDefault="005037D7" w:rsidP="00D07A59">
      <w:pPr>
        <w:widowControl w:val="0"/>
        <w:autoSpaceDE w:val="0"/>
        <w:autoSpaceDN w:val="0"/>
        <w:adjustRightInd w:val="0"/>
        <w:spacing w:after="0" w:line="276" w:lineRule="auto"/>
        <w:ind w:right="-93"/>
        <w:contextualSpacing/>
        <w:jc w:val="both"/>
        <w:rPr>
          <w:rFonts w:ascii="Times New Roman" w:eastAsia="Calibri" w:hAnsi="Times New Roman" w:cs="Times New Roman"/>
          <w:sz w:val="24"/>
          <w:szCs w:val="24"/>
          <w:lang w:val="lt-LT"/>
        </w:rPr>
      </w:pPr>
    </w:p>
    <w:tbl>
      <w:tblPr>
        <w:tblStyle w:val="Lentelstinklelis"/>
        <w:tblW w:w="9639" w:type="dxa"/>
        <w:tblInd w:w="-5" w:type="dxa"/>
        <w:tblLook w:val="04A0" w:firstRow="1" w:lastRow="0" w:firstColumn="1" w:lastColumn="0" w:noHBand="0" w:noVBand="1"/>
      </w:tblPr>
      <w:tblGrid>
        <w:gridCol w:w="9639"/>
      </w:tblGrid>
      <w:tr w:rsidR="0079098C" w:rsidTr="00C4266F">
        <w:trPr>
          <w:trHeight w:val="422"/>
        </w:trPr>
        <w:tc>
          <w:tcPr>
            <w:tcW w:w="9639" w:type="dxa"/>
          </w:tcPr>
          <w:p w:rsidR="0079098C" w:rsidRPr="00D07A59" w:rsidRDefault="00D07A59" w:rsidP="00C4266F">
            <w:pPr>
              <w:ind w:left="-249"/>
              <w:jc w:val="center"/>
              <w:rPr>
                <w:b/>
                <w:sz w:val="24"/>
                <w:szCs w:val="24"/>
              </w:rPr>
            </w:pPr>
            <w:r w:rsidRPr="00D07A59">
              <w:rPr>
                <w:b/>
                <w:sz w:val="24"/>
                <w:szCs w:val="24"/>
              </w:rPr>
              <w:lastRenderedPageBreak/>
              <w:t>Techniniai parametrai</w:t>
            </w:r>
          </w:p>
        </w:tc>
      </w:tr>
      <w:tr w:rsidR="000A5902" w:rsidTr="00C4266F">
        <w:trPr>
          <w:trHeight w:val="422"/>
        </w:trPr>
        <w:tc>
          <w:tcPr>
            <w:tcW w:w="9639" w:type="dxa"/>
          </w:tcPr>
          <w:p w:rsidR="000A5902" w:rsidRPr="000A5902" w:rsidRDefault="000A5902" w:rsidP="000A5902">
            <w:pPr>
              <w:ind w:firstLine="37"/>
              <w:rPr>
                <w:sz w:val="24"/>
                <w:szCs w:val="24"/>
              </w:rPr>
            </w:pPr>
            <w:r w:rsidRPr="000A5902">
              <w:rPr>
                <w:sz w:val="24"/>
                <w:szCs w:val="24"/>
              </w:rPr>
              <w:t>Keltuvas Nr. 1</w:t>
            </w:r>
          </w:p>
        </w:tc>
      </w:tr>
      <w:tr w:rsidR="00087BB2" w:rsidTr="00C4266F">
        <w:trPr>
          <w:trHeight w:val="422"/>
        </w:trPr>
        <w:tc>
          <w:tcPr>
            <w:tcW w:w="9639" w:type="dxa"/>
          </w:tcPr>
          <w:p w:rsidR="00087BB2" w:rsidRPr="000A5902" w:rsidRDefault="00087BB2" w:rsidP="000A5902">
            <w:pPr>
              <w:ind w:firstLine="37"/>
              <w:rPr>
                <w:sz w:val="24"/>
                <w:szCs w:val="24"/>
              </w:rPr>
            </w:pPr>
            <w:r>
              <w:rPr>
                <w:sz w:val="24"/>
                <w:szCs w:val="24"/>
              </w:rPr>
              <w:t>Kiekis-1 vnt.</w:t>
            </w:r>
          </w:p>
        </w:tc>
      </w:tr>
      <w:tr w:rsidR="0079098C" w:rsidTr="00C4266F">
        <w:trPr>
          <w:trHeight w:val="460"/>
        </w:trPr>
        <w:tc>
          <w:tcPr>
            <w:tcW w:w="9639" w:type="dxa"/>
          </w:tcPr>
          <w:p w:rsidR="0079098C" w:rsidRPr="0093201E" w:rsidRDefault="00C4266F" w:rsidP="00C4266F">
            <w:pPr>
              <w:pStyle w:val="Sraopastraipa"/>
              <w:ind w:left="0"/>
              <w:jc w:val="both"/>
              <w:rPr>
                <w:sz w:val="24"/>
                <w:szCs w:val="24"/>
              </w:rPr>
            </w:pPr>
            <w:r w:rsidRPr="00C4266F">
              <w:rPr>
                <w:sz w:val="24"/>
                <w:szCs w:val="24"/>
              </w:rPr>
              <w:t xml:space="preserve">Keltuvas </w:t>
            </w:r>
            <w:r>
              <w:rPr>
                <w:sz w:val="24"/>
                <w:szCs w:val="24"/>
              </w:rPr>
              <w:t xml:space="preserve">turi būti universalus ir lengvai transportuojamas į kitą vietą bei </w:t>
            </w:r>
            <w:r w:rsidRPr="00C4266F">
              <w:rPr>
                <w:sz w:val="24"/>
                <w:szCs w:val="24"/>
              </w:rPr>
              <w:t xml:space="preserve">skirtas žmonėms </w:t>
            </w:r>
            <w:r>
              <w:rPr>
                <w:sz w:val="24"/>
                <w:szCs w:val="24"/>
              </w:rPr>
              <w:t xml:space="preserve">turintiems </w:t>
            </w:r>
            <w:r w:rsidR="00B30CCE">
              <w:rPr>
                <w:sz w:val="24"/>
                <w:szCs w:val="24"/>
              </w:rPr>
              <w:t>judėjimo negalia</w:t>
            </w:r>
            <w:r w:rsidRPr="00C4266F">
              <w:rPr>
                <w:sz w:val="24"/>
                <w:szCs w:val="24"/>
              </w:rPr>
              <w:t xml:space="preserve"> įveikti aukščio skirtumą</w:t>
            </w:r>
            <w:r>
              <w:rPr>
                <w:sz w:val="24"/>
                <w:szCs w:val="24"/>
              </w:rPr>
              <w:t xml:space="preserve"> saugiai pakeliant žmogų į norimą aukštį.</w:t>
            </w:r>
          </w:p>
        </w:tc>
      </w:tr>
      <w:tr w:rsidR="0079098C" w:rsidTr="00C4266F">
        <w:trPr>
          <w:trHeight w:val="388"/>
        </w:trPr>
        <w:tc>
          <w:tcPr>
            <w:tcW w:w="9639" w:type="dxa"/>
          </w:tcPr>
          <w:p w:rsidR="0079098C" w:rsidRPr="0093201E" w:rsidRDefault="000A5902" w:rsidP="0079098C">
            <w:pPr>
              <w:pStyle w:val="Sraopastraipa"/>
              <w:ind w:left="33"/>
              <w:rPr>
                <w:sz w:val="24"/>
                <w:szCs w:val="24"/>
              </w:rPr>
            </w:pPr>
            <w:r>
              <w:rPr>
                <w:sz w:val="24"/>
                <w:szCs w:val="24"/>
              </w:rPr>
              <w:t>Keltuvo</w:t>
            </w:r>
            <w:r w:rsidR="00C4266F">
              <w:rPr>
                <w:sz w:val="24"/>
                <w:szCs w:val="24"/>
              </w:rPr>
              <w:t xml:space="preserve"> rėmas turi būti pagamintas iš nerūdijančio plieno arba kito lygiaverčio metalo.</w:t>
            </w:r>
          </w:p>
        </w:tc>
      </w:tr>
      <w:tr w:rsidR="00C56816" w:rsidTr="00C4266F">
        <w:trPr>
          <w:trHeight w:val="388"/>
        </w:trPr>
        <w:tc>
          <w:tcPr>
            <w:tcW w:w="9639" w:type="dxa"/>
          </w:tcPr>
          <w:p w:rsidR="00D57CDD" w:rsidRDefault="00C56816" w:rsidP="00B30CCE">
            <w:pPr>
              <w:pStyle w:val="Sraopastraipa"/>
              <w:ind w:left="33"/>
              <w:jc w:val="both"/>
              <w:rPr>
                <w:sz w:val="24"/>
                <w:szCs w:val="24"/>
              </w:rPr>
            </w:pPr>
            <w:r>
              <w:rPr>
                <w:sz w:val="24"/>
                <w:szCs w:val="24"/>
              </w:rPr>
              <w:t xml:space="preserve">Keltuvo platformos šonuose </w:t>
            </w:r>
            <w:r w:rsidR="00B30CCE">
              <w:rPr>
                <w:sz w:val="24"/>
                <w:szCs w:val="24"/>
              </w:rPr>
              <w:t xml:space="preserve">ir žiūrint iš priekio (dešinėje pusėje) </w:t>
            </w:r>
            <w:r>
              <w:rPr>
                <w:sz w:val="24"/>
                <w:szCs w:val="24"/>
              </w:rPr>
              <w:t>turi būti įrengt</w:t>
            </w:r>
            <w:r w:rsidR="00790BB2">
              <w:rPr>
                <w:sz w:val="24"/>
                <w:szCs w:val="24"/>
              </w:rPr>
              <w:t>i šoniniai paaukštinti turėklai pagaminti iš plieno, aliuminio ar kito lygiaverčio metalo.</w:t>
            </w:r>
          </w:p>
          <w:p w:rsidR="00C56816" w:rsidRDefault="00790BB2" w:rsidP="00B30CCE">
            <w:pPr>
              <w:pStyle w:val="Sraopastraipa"/>
              <w:ind w:left="33"/>
              <w:jc w:val="both"/>
              <w:rPr>
                <w:sz w:val="24"/>
                <w:szCs w:val="24"/>
              </w:rPr>
            </w:pPr>
            <w:r>
              <w:rPr>
                <w:sz w:val="24"/>
                <w:szCs w:val="24"/>
              </w:rPr>
              <w:t xml:space="preserve">Turėklų išdėstymas pateikiamas </w:t>
            </w:r>
            <w:r w:rsidR="00B30CCE">
              <w:rPr>
                <w:sz w:val="24"/>
                <w:szCs w:val="24"/>
              </w:rPr>
              <w:t>1</w:t>
            </w:r>
            <w:r>
              <w:rPr>
                <w:sz w:val="24"/>
                <w:szCs w:val="24"/>
              </w:rPr>
              <w:t xml:space="preserve"> Pav.</w:t>
            </w:r>
          </w:p>
        </w:tc>
      </w:tr>
      <w:tr w:rsidR="00302CBC" w:rsidTr="00C4266F">
        <w:trPr>
          <w:trHeight w:val="388"/>
        </w:trPr>
        <w:tc>
          <w:tcPr>
            <w:tcW w:w="9639" w:type="dxa"/>
          </w:tcPr>
          <w:p w:rsidR="00302CBC" w:rsidRDefault="00302CBC" w:rsidP="00B30CCE">
            <w:pPr>
              <w:pStyle w:val="Sraopastraipa"/>
              <w:ind w:left="33"/>
              <w:jc w:val="both"/>
              <w:rPr>
                <w:sz w:val="24"/>
                <w:szCs w:val="24"/>
              </w:rPr>
            </w:pPr>
            <w:r>
              <w:rPr>
                <w:sz w:val="24"/>
                <w:szCs w:val="24"/>
              </w:rPr>
              <w:t>Turėklai turi būti nudažyti milteliniu būdu. (</w:t>
            </w:r>
            <w:r w:rsidRPr="00302CBC">
              <w:rPr>
                <w:color w:val="2E74B5" w:themeColor="accent1" w:themeShade="BF"/>
                <w:sz w:val="24"/>
                <w:szCs w:val="24"/>
              </w:rPr>
              <w:t>spalva su Pirkėju suderinama prieš teikiant užsakymą gamybai).</w:t>
            </w:r>
          </w:p>
        </w:tc>
      </w:tr>
      <w:tr w:rsidR="000A5902" w:rsidTr="00C4266F">
        <w:trPr>
          <w:trHeight w:val="388"/>
        </w:trPr>
        <w:tc>
          <w:tcPr>
            <w:tcW w:w="9639" w:type="dxa"/>
          </w:tcPr>
          <w:p w:rsidR="000A5902" w:rsidRDefault="00087BB2" w:rsidP="0079098C">
            <w:pPr>
              <w:pStyle w:val="Sraopastraipa"/>
              <w:ind w:left="33"/>
              <w:rPr>
                <w:sz w:val="24"/>
                <w:szCs w:val="24"/>
              </w:rPr>
            </w:pPr>
            <w:r>
              <w:rPr>
                <w:sz w:val="24"/>
                <w:szCs w:val="24"/>
              </w:rPr>
              <w:t xml:space="preserve">Keltuvo platforma apačioje turi būti su transportavimo </w:t>
            </w:r>
            <w:r w:rsidR="000A5902">
              <w:rPr>
                <w:sz w:val="24"/>
                <w:szCs w:val="24"/>
              </w:rPr>
              <w:t>ratukai</w:t>
            </w:r>
            <w:r>
              <w:rPr>
                <w:sz w:val="24"/>
                <w:szCs w:val="24"/>
              </w:rPr>
              <w:t>s</w:t>
            </w:r>
          </w:p>
        </w:tc>
      </w:tr>
      <w:tr w:rsidR="00C4266F" w:rsidTr="00C4266F">
        <w:trPr>
          <w:trHeight w:val="238"/>
        </w:trPr>
        <w:tc>
          <w:tcPr>
            <w:tcW w:w="9639" w:type="dxa"/>
          </w:tcPr>
          <w:p w:rsidR="00C4266F" w:rsidRDefault="0057702F" w:rsidP="0079098C">
            <w:pPr>
              <w:pStyle w:val="Sraopastraipa"/>
              <w:ind w:left="33"/>
              <w:rPr>
                <w:sz w:val="24"/>
                <w:szCs w:val="24"/>
              </w:rPr>
            </w:pPr>
            <w:r>
              <w:rPr>
                <w:sz w:val="24"/>
                <w:szCs w:val="24"/>
              </w:rPr>
              <w:t>Platformos pakėlimo maksimalus aukštis turi būti ne žemiau 800 mm</w:t>
            </w:r>
          </w:p>
        </w:tc>
      </w:tr>
      <w:tr w:rsidR="0079098C" w:rsidTr="00C4266F">
        <w:tc>
          <w:tcPr>
            <w:tcW w:w="9639" w:type="dxa"/>
          </w:tcPr>
          <w:p w:rsidR="0079098C" w:rsidRPr="0093201E" w:rsidRDefault="0057702F" w:rsidP="0057702F">
            <w:pPr>
              <w:jc w:val="both"/>
              <w:rPr>
                <w:sz w:val="24"/>
                <w:szCs w:val="24"/>
              </w:rPr>
            </w:pPr>
            <w:r>
              <w:rPr>
                <w:sz w:val="24"/>
                <w:szCs w:val="24"/>
              </w:rPr>
              <w:t xml:space="preserve">Nuleisto keltuvo </w:t>
            </w:r>
            <w:r w:rsidR="00087BB2">
              <w:rPr>
                <w:sz w:val="24"/>
                <w:szCs w:val="24"/>
              </w:rPr>
              <w:t>aukštis turi būti 8</w:t>
            </w:r>
            <w:r>
              <w:rPr>
                <w:sz w:val="24"/>
                <w:szCs w:val="24"/>
              </w:rPr>
              <w:t>0 mm (</w:t>
            </w:r>
            <w:r w:rsidR="00087BB2">
              <w:rPr>
                <w:sz w:val="24"/>
                <w:szCs w:val="24"/>
                <w:lang w:val="en-GB"/>
              </w:rPr>
              <w:t>+- 4</w:t>
            </w:r>
            <w:r>
              <w:rPr>
                <w:sz w:val="24"/>
                <w:szCs w:val="24"/>
                <w:lang w:val="en-GB"/>
              </w:rPr>
              <w:t>0 mm)</w:t>
            </w:r>
          </w:p>
        </w:tc>
      </w:tr>
      <w:tr w:rsidR="00660FE4" w:rsidTr="00C4266F">
        <w:tc>
          <w:tcPr>
            <w:tcW w:w="9639" w:type="dxa"/>
          </w:tcPr>
          <w:p w:rsidR="00660FE4" w:rsidRDefault="00660FE4" w:rsidP="0057702F">
            <w:pPr>
              <w:jc w:val="both"/>
              <w:rPr>
                <w:sz w:val="24"/>
                <w:szCs w:val="24"/>
              </w:rPr>
            </w:pPr>
            <w:r>
              <w:rPr>
                <w:sz w:val="24"/>
                <w:szCs w:val="24"/>
              </w:rPr>
              <w:t>Užvažiavimas ant platformos turi būti numatytas iš p</w:t>
            </w:r>
            <w:r w:rsidR="00087BB2">
              <w:rPr>
                <w:sz w:val="24"/>
                <w:szCs w:val="24"/>
              </w:rPr>
              <w:t>riekio su prie jo sumontuota u</w:t>
            </w:r>
            <w:r>
              <w:rPr>
                <w:sz w:val="24"/>
                <w:szCs w:val="24"/>
              </w:rPr>
              <w:t>ž</w:t>
            </w:r>
            <w:r w:rsidR="001B1B57">
              <w:rPr>
                <w:sz w:val="24"/>
                <w:szCs w:val="24"/>
              </w:rPr>
              <w:t>važ</w:t>
            </w:r>
            <w:r>
              <w:rPr>
                <w:sz w:val="24"/>
                <w:szCs w:val="24"/>
              </w:rPr>
              <w:t>iavimo rampa.</w:t>
            </w:r>
          </w:p>
        </w:tc>
      </w:tr>
      <w:tr w:rsidR="0079098C" w:rsidTr="00C4266F">
        <w:tc>
          <w:tcPr>
            <w:tcW w:w="9639" w:type="dxa"/>
          </w:tcPr>
          <w:p w:rsidR="0079098C" w:rsidRPr="0093201E" w:rsidRDefault="00622B8A" w:rsidP="000A5902">
            <w:pPr>
              <w:jc w:val="both"/>
              <w:rPr>
                <w:sz w:val="24"/>
                <w:szCs w:val="24"/>
              </w:rPr>
            </w:pPr>
            <w:r>
              <w:rPr>
                <w:sz w:val="24"/>
                <w:szCs w:val="24"/>
                <w:lang w:val="en-US"/>
              </w:rPr>
              <w:t xml:space="preserve">Platformos kėlimo greitis </w:t>
            </w:r>
            <w:r w:rsidRPr="00D57CDD">
              <w:rPr>
                <w:sz w:val="24"/>
                <w:szCs w:val="24"/>
                <w:lang w:val="en-US"/>
              </w:rPr>
              <w:t>6</w:t>
            </w:r>
            <w:r w:rsidR="00AD6953" w:rsidRPr="00D57CDD">
              <w:rPr>
                <w:sz w:val="24"/>
                <w:szCs w:val="24"/>
                <w:lang w:val="en-US"/>
              </w:rPr>
              <w:t>0</w:t>
            </w:r>
            <w:r w:rsidRPr="00D57CDD">
              <w:rPr>
                <w:sz w:val="24"/>
                <w:szCs w:val="24"/>
                <w:lang w:val="en-US"/>
              </w:rPr>
              <w:t>-10</w:t>
            </w:r>
            <w:r w:rsidR="00AD6953" w:rsidRPr="00D57CDD">
              <w:rPr>
                <w:sz w:val="24"/>
                <w:szCs w:val="24"/>
                <w:lang w:val="en-US"/>
              </w:rPr>
              <w:t>0</w:t>
            </w:r>
            <w:r w:rsidRPr="00D57CDD">
              <w:rPr>
                <w:sz w:val="24"/>
                <w:szCs w:val="24"/>
                <w:lang w:val="en-US"/>
              </w:rPr>
              <w:t xml:space="preserve"> mm/s</w:t>
            </w:r>
          </w:p>
        </w:tc>
      </w:tr>
      <w:tr w:rsidR="0079098C" w:rsidTr="00C4266F">
        <w:tc>
          <w:tcPr>
            <w:tcW w:w="9639" w:type="dxa"/>
          </w:tcPr>
          <w:p w:rsidR="0079098C" w:rsidRPr="0093201E" w:rsidRDefault="00622B8A" w:rsidP="0079098C">
            <w:pPr>
              <w:pStyle w:val="Sraopastraipa"/>
              <w:ind w:left="0"/>
              <w:rPr>
                <w:sz w:val="24"/>
                <w:szCs w:val="24"/>
              </w:rPr>
            </w:pPr>
            <w:r>
              <w:rPr>
                <w:sz w:val="24"/>
                <w:szCs w:val="24"/>
              </w:rPr>
              <w:t>Platformos kėl</w:t>
            </w:r>
            <w:r w:rsidR="00D57CDD">
              <w:rPr>
                <w:sz w:val="24"/>
                <w:szCs w:val="24"/>
              </w:rPr>
              <w:t>imo galia turi būti ne mažiau 18</w:t>
            </w:r>
            <w:r w:rsidR="00087BB2">
              <w:rPr>
                <w:sz w:val="24"/>
                <w:szCs w:val="24"/>
              </w:rPr>
              <w:t>0</w:t>
            </w:r>
            <w:r>
              <w:rPr>
                <w:sz w:val="24"/>
                <w:szCs w:val="24"/>
              </w:rPr>
              <w:t xml:space="preserve"> kg.</w:t>
            </w:r>
          </w:p>
        </w:tc>
      </w:tr>
      <w:tr w:rsidR="0079098C" w:rsidTr="00C4266F">
        <w:tc>
          <w:tcPr>
            <w:tcW w:w="9639" w:type="dxa"/>
          </w:tcPr>
          <w:p w:rsidR="0079098C" w:rsidRPr="0093201E" w:rsidRDefault="00622B8A" w:rsidP="0079098C">
            <w:pPr>
              <w:jc w:val="both"/>
              <w:rPr>
                <w:sz w:val="24"/>
                <w:szCs w:val="24"/>
              </w:rPr>
            </w:pPr>
            <w:r>
              <w:rPr>
                <w:sz w:val="24"/>
                <w:szCs w:val="24"/>
              </w:rPr>
              <w:t xml:space="preserve">Platformos išoriniai orientaciniai matmenys </w:t>
            </w:r>
            <w:r w:rsidR="00087BB2" w:rsidRPr="00D57CDD">
              <w:rPr>
                <w:b/>
                <w:sz w:val="24"/>
                <w:szCs w:val="24"/>
              </w:rPr>
              <w:t> </w:t>
            </w:r>
            <w:r w:rsidR="00087BB2" w:rsidRPr="00D57CDD">
              <w:rPr>
                <w:sz w:val="24"/>
                <w:szCs w:val="24"/>
              </w:rPr>
              <w:t xml:space="preserve">925 </w:t>
            </w:r>
            <w:r w:rsidR="00B84EBE">
              <w:rPr>
                <w:sz w:val="24"/>
                <w:szCs w:val="24"/>
              </w:rPr>
              <w:t>mm (+</w:t>
            </w:r>
            <w:r>
              <w:rPr>
                <w:sz w:val="24"/>
                <w:szCs w:val="24"/>
              </w:rPr>
              <w:t>2</w:t>
            </w:r>
            <w:r w:rsidRPr="00622B8A">
              <w:rPr>
                <w:sz w:val="24"/>
                <w:szCs w:val="24"/>
              </w:rPr>
              <w:t>0 mm)</w:t>
            </w:r>
            <w:r>
              <w:rPr>
                <w:sz w:val="24"/>
                <w:szCs w:val="24"/>
              </w:rPr>
              <w:t xml:space="preserve"> x 1505 mm (</w:t>
            </w:r>
            <w:r w:rsidR="00B84EBE">
              <w:rPr>
                <w:sz w:val="24"/>
                <w:szCs w:val="24"/>
                <w:lang w:val="en-GB"/>
              </w:rPr>
              <w:t>+</w:t>
            </w:r>
            <w:r>
              <w:rPr>
                <w:sz w:val="24"/>
                <w:szCs w:val="24"/>
                <w:lang w:val="en-GB"/>
              </w:rPr>
              <w:t>20 mm)</w:t>
            </w:r>
          </w:p>
        </w:tc>
      </w:tr>
      <w:tr w:rsidR="0079098C" w:rsidTr="00C4266F">
        <w:tc>
          <w:tcPr>
            <w:tcW w:w="9639" w:type="dxa"/>
          </w:tcPr>
          <w:p w:rsidR="0079098C" w:rsidRPr="0093201E" w:rsidRDefault="00622B8A" w:rsidP="0079098C">
            <w:pPr>
              <w:jc w:val="both"/>
              <w:rPr>
                <w:sz w:val="24"/>
                <w:szCs w:val="24"/>
              </w:rPr>
            </w:pPr>
            <w:r w:rsidRPr="00622B8A">
              <w:rPr>
                <w:sz w:val="24"/>
                <w:szCs w:val="24"/>
              </w:rPr>
              <w:t>Platformos vidiniai</w:t>
            </w:r>
            <w:r>
              <w:rPr>
                <w:sz w:val="24"/>
                <w:szCs w:val="24"/>
              </w:rPr>
              <w:t xml:space="preserve"> orientaciniai</w:t>
            </w:r>
            <w:r w:rsidRPr="00622B8A">
              <w:rPr>
                <w:sz w:val="24"/>
                <w:szCs w:val="24"/>
              </w:rPr>
              <w:t xml:space="preserve"> matmenys: ne mažesni kaip 800</w:t>
            </w:r>
            <w:r w:rsidR="00FC6192">
              <w:rPr>
                <w:sz w:val="24"/>
                <w:szCs w:val="24"/>
              </w:rPr>
              <w:t xml:space="preserve"> mm </w:t>
            </w:r>
            <w:r w:rsidR="005037D7">
              <w:rPr>
                <w:sz w:val="24"/>
                <w:szCs w:val="24"/>
              </w:rPr>
              <w:t>(+</w:t>
            </w:r>
            <w:r w:rsidR="00FC6192" w:rsidRPr="00FC6192">
              <w:rPr>
                <w:sz w:val="24"/>
                <w:szCs w:val="24"/>
              </w:rPr>
              <w:t xml:space="preserve">20 mm) </w:t>
            </w:r>
            <w:r w:rsidRPr="00622B8A">
              <w:rPr>
                <w:sz w:val="24"/>
                <w:szCs w:val="24"/>
              </w:rPr>
              <w:t xml:space="preserve"> × 1495 mm</w:t>
            </w:r>
            <w:r w:rsidR="00FC6192">
              <w:rPr>
                <w:sz w:val="24"/>
                <w:szCs w:val="24"/>
              </w:rPr>
              <w:t xml:space="preserve"> </w:t>
            </w:r>
            <w:r w:rsidR="00B84EBE">
              <w:rPr>
                <w:sz w:val="24"/>
                <w:szCs w:val="24"/>
              </w:rPr>
              <w:t>(+</w:t>
            </w:r>
            <w:r w:rsidR="00FC6192" w:rsidRPr="00FC6192">
              <w:rPr>
                <w:sz w:val="24"/>
                <w:szCs w:val="24"/>
              </w:rPr>
              <w:t xml:space="preserve"> 20 mm)</w:t>
            </w:r>
          </w:p>
        </w:tc>
      </w:tr>
      <w:tr w:rsidR="0079098C" w:rsidTr="00C4266F">
        <w:tc>
          <w:tcPr>
            <w:tcW w:w="9639" w:type="dxa"/>
          </w:tcPr>
          <w:p w:rsidR="0079098C" w:rsidRPr="0093201E" w:rsidRDefault="00FC6192" w:rsidP="00FC6192">
            <w:pPr>
              <w:jc w:val="both"/>
              <w:rPr>
                <w:sz w:val="24"/>
                <w:szCs w:val="24"/>
              </w:rPr>
            </w:pPr>
            <w:r>
              <w:rPr>
                <w:sz w:val="24"/>
                <w:szCs w:val="24"/>
              </w:rPr>
              <w:t>Keltuvo platforma turi būti tvirta, lengva</w:t>
            </w:r>
            <w:r w:rsidR="00B30CCE">
              <w:rPr>
                <w:sz w:val="24"/>
                <w:szCs w:val="24"/>
              </w:rPr>
              <w:t xml:space="preserve"> ir</w:t>
            </w:r>
            <w:r>
              <w:rPr>
                <w:sz w:val="24"/>
                <w:szCs w:val="24"/>
              </w:rPr>
              <w:t xml:space="preserve"> pagaminta</w:t>
            </w:r>
            <w:r w:rsidRPr="00FC6192">
              <w:rPr>
                <w:sz w:val="24"/>
                <w:szCs w:val="24"/>
              </w:rPr>
              <w:t xml:space="preserve"> iš rifliuotos aliuminio </w:t>
            </w:r>
            <w:r>
              <w:rPr>
                <w:sz w:val="24"/>
                <w:szCs w:val="24"/>
              </w:rPr>
              <w:t xml:space="preserve">ar lygiavertės </w:t>
            </w:r>
            <w:r w:rsidRPr="00FC6192">
              <w:rPr>
                <w:sz w:val="24"/>
                <w:szCs w:val="24"/>
              </w:rPr>
              <w:t>skardos, užti</w:t>
            </w:r>
            <w:r>
              <w:rPr>
                <w:sz w:val="24"/>
                <w:szCs w:val="24"/>
              </w:rPr>
              <w:t>krinančios neslystantį paviršių</w:t>
            </w:r>
          </w:p>
        </w:tc>
      </w:tr>
      <w:tr w:rsidR="0079098C" w:rsidTr="00C4266F">
        <w:tc>
          <w:tcPr>
            <w:tcW w:w="9639" w:type="dxa"/>
          </w:tcPr>
          <w:p w:rsidR="0079098C" w:rsidRPr="0093201E" w:rsidRDefault="006959CE" w:rsidP="00A435A2">
            <w:pPr>
              <w:jc w:val="both"/>
              <w:rPr>
                <w:sz w:val="24"/>
                <w:szCs w:val="24"/>
              </w:rPr>
            </w:pPr>
            <w:r>
              <w:rPr>
                <w:sz w:val="24"/>
                <w:szCs w:val="24"/>
              </w:rPr>
              <w:t>Keltuvo platforma turi turė</w:t>
            </w:r>
            <w:r w:rsidR="00A435A2">
              <w:rPr>
                <w:sz w:val="24"/>
                <w:szCs w:val="24"/>
              </w:rPr>
              <w:t>ti avarinio stabdymo mechanizmą, kai jis sumontuotas ant platformos apatinio rėmo.</w:t>
            </w:r>
          </w:p>
        </w:tc>
      </w:tr>
      <w:tr w:rsidR="006873E0" w:rsidTr="00C4266F">
        <w:tc>
          <w:tcPr>
            <w:tcW w:w="9639" w:type="dxa"/>
          </w:tcPr>
          <w:p w:rsidR="006873E0" w:rsidRPr="0093201E" w:rsidRDefault="006959CE" w:rsidP="0079098C">
            <w:pPr>
              <w:jc w:val="both"/>
              <w:rPr>
                <w:sz w:val="24"/>
                <w:szCs w:val="24"/>
              </w:rPr>
            </w:pPr>
            <w:r>
              <w:rPr>
                <w:sz w:val="24"/>
                <w:szCs w:val="24"/>
              </w:rPr>
              <w:t xml:space="preserve">Kėlimo mechanizmas </w:t>
            </w:r>
            <w:r w:rsidR="0064233A">
              <w:rPr>
                <w:sz w:val="24"/>
                <w:szCs w:val="24"/>
              </w:rPr>
              <w:t xml:space="preserve">– elektrinis, hidraulinis su žirkline arba lygiaverte pavara užtikrinant </w:t>
            </w:r>
            <w:r w:rsidRPr="006959CE">
              <w:rPr>
                <w:sz w:val="24"/>
                <w:szCs w:val="24"/>
              </w:rPr>
              <w:t>sklandų ir saugų pakėlimą.</w:t>
            </w:r>
          </w:p>
        </w:tc>
      </w:tr>
      <w:tr w:rsidR="0064233A" w:rsidTr="00C4266F">
        <w:tc>
          <w:tcPr>
            <w:tcW w:w="9639" w:type="dxa"/>
          </w:tcPr>
          <w:p w:rsidR="0064233A" w:rsidRDefault="00DA099E" w:rsidP="0079098C">
            <w:pPr>
              <w:jc w:val="both"/>
              <w:rPr>
                <w:sz w:val="24"/>
                <w:szCs w:val="24"/>
              </w:rPr>
            </w:pPr>
            <w:r>
              <w:rPr>
                <w:sz w:val="24"/>
                <w:szCs w:val="24"/>
              </w:rPr>
              <w:t>Elektros energija: vienfazis,</w:t>
            </w:r>
            <w:r w:rsidR="0064233A">
              <w:rPr>
                <w:sz w:val="24"/>
                <w:szCs w:val="24"/>
              </w:rPr>
              <w:t xml:space="preserve"> 230 V</w:t>
            </w:r>
          </w:p>
        </w:tc>
      </w:tr>
      <w:tr w:rsidR="00DA099E" w:rsidTr="00C4266F">
        <w:tc>
          <w:tcPr>
            <w:tcW w:w="9639" w:type="dxa"/>
          </w:tcPr>
          <w:p w:rsidR="00DA099E" w:rsidRDefault="00DA099E" w:rsidP="0079098C">
            <w:pPr>
              <w:jc w:val="both"/>
              <w:rPr>
                <w:sz w:val="24"/>
                <w:szCs w:val="24"/>
              </w:rPr>
            </w:pPr>
            <w:r>
              <w:rPr>
                <w:sz w:val="24"/>
                <w:szCs w:val="24"/>
              </w:rPr>
              <w:t>Platforma turi turėti galimybę būti valdoma nuotoliniu pulteliu</w:t>
            </w:r>
            <w:r w:rsidR="00B30CCE">
              <w:rPr>
                <w:sz w:val="24"/>
                <w:szCs w:val="24"/>
              </w:rPr>
              <w:t>. Kiekis-2 vnt.</w:t>
            </w:r>
          </w:p>
        </w:tc>
      </w:tr>
      <w:tr w:rsidR="00B30CCE" w:rsidTr="00C4266F">
        <w:tc>
          <w:tcPr>
            <w:tcW w:w="9639" w:type="dxa"/>
          </w:tcPr>
          <w:p w:rsidR="00B30CCE" w:rsidRDefault="00B30CCE" w:rsidP="0079098C">
            <w:pPr>
              <w:jc w:val="both"/>
              <w:rPr>
                <w:sz w:val="24"/>
                <w:szCs w:val="24"/>
              </w:rPr>
            </w:pPr>
            <w:r>
              <w:rPr>
                <w:sz w:val="24"/>
                <w:szCs w:val="24"/>
              </w:rPr>
              <w:t>Pulteliui turi būti numatyta tvirtinimo vieta (ant turėklų), kad užvažiavus ant platformos asmuo savarankiškai galėtų juo pasinaudoti.</w:t>
            </w:r>
          </w:p>
        </w:tc>
      </w:tr>
      <w:tr w:rsidR="006959CE" w:rsidTr="00C4266F">
        <w:tc>
          <w:tcPr>
            <w:tcW w:w="9639" w:type="dxa"/>
          </w:tcPr>
          <w:p w:rsidR="006959CE" w:rsidRDefault="006959CE" w:rsidP="006959CE">
            <w:pPr>
              <w:jc w:val="both"/>
              <w:rPr>
                <w:sz w:val="24"/>
                <w:szCs w:val="24"/>
              </w:rPr>
            </w:pPr>
            <w:r w:rsidRPr="006959CE">
              <w:rPr>
                <w:sz w:val="24"/>
                <w:szCs w:val="24"/>
                <w:lang w:val="en-GB"/>
              </w:rPr>
              <w:t>Įrenginys</w:t>
            </w:r>
            <w:r>
              <w:rPr>
                <w:sz w:val="24"/>
                <w:szCs w:val="24"/>
                <w:lang w:val="en-GB"/>
              </w:rPr>
              <w:t xml:space="preserve"> turi būti pažymėtas CE ženklu</w:t>
            </w:r>
            <w:r w:rsidR="00302CBC">
              <w:rPr>
                <w:sz w:val="24"/>
                <w:szCs w:val="24"/>
                <w:lang w:val="en-GB"/>
              </w:rPr>
              <w:t xml:space="preserve"> </w:t>
            </w:r>
            <w:r w:rsidR="00302CBC" w:rsidRPr="00302CBC">
              <w:rPr>
                <w:color w:val="2E74B5" w:themeColor="accent1" w:themeShade="BF"/>
                <w:sz w:val="24"/>
                <w:szCs w:val="24"/>
                <w:lang w:val="en-GB"/>
              </w:rPr>
              <w:t>(</w:t>
            </w:r>
            <w:r w:rsidR="009E5A25" w:rsidRPr="009E5A25">
              <w:rPr>
                <w:color w:val="2E74B5" w:themeColor="accent1" w:themeShade="BF"/>
                <w:sz w:val="24"/>
                <w:szCs w:val="24"/>
                <w:lang w:val="en-GB"/>
              </w:rPr>
              <w:t>Pateikiama atitikties arba tiekėjo deklaracija, arba kitas lygiavertis dokumentas)</w:t>
            </w:r>
          </w:p>
        </w:tc>
      </w:tr>
      <w:tr w:rsidR="006959CE" w:rsidTr="00C4266F">
        <w:tc>
          <w:tcPr>
            <w:tcW w:w="9639" w:type="dxa"/>
          </w:tcPr>
          <w:p w:rsidR="006959CE" w:rsidRPr="006959CE" w:rsidRDefault="006959CE" w:rsidP="006959CE">
            <w:pPr>
              <w:jc w:val="both"/>
              <w:rPr>
                <w:sz w:val="24"/>
                <w:szCs w:val="24"/>
              </w:rPr>
            </w:pPr>
            <w:r>
              <w:rPr>
                <w:sz w:val="24"/>
                <w:szCs w:val="24"/>
              </w:rPr>
              <w:t>Garantija ne mažiau 24 mėn.</w:t>
            </w:r>
          </w:p>
        </w:tc>
      </w:tr>
      <w:tr w:rsidR="000E5E78" w:rsidTr="00C4266F">
        <w:tc>
          <w:tcPr>
            <w:tcW w:w="9639" w:type="dxa"/>
          </w:tcPr>
          <w:p w:rsidR="000E5E78" w:rsidRDefault="000E5E78" w:rsidP="006959CE">
            <w:pPr>
              <w:jc w:val="both"/>
              <w:rPr>
                <w:sz w:val="24"/>
                <w:szCs w:val="24"/>
              </w:rPr>
            </w:pPr>
            <w:r>
              <w:rPr>
                <w:sz w:val="24"/>
                <w:szCs w:val="24"/>
              </w:rPr>
              <w:t>Tiekėjas turi užtikrinti techninę priežiūrą ir garantinį aptarnavimą.</w:t>
            </w:r>
          </w:p>
        </w:tc>
      </w:tr>
    </w:tbl>
    <w:p w:rsidR="0079098C" w:rsidRDefault="0079098C" w:rsidP="00B7660C">
      <w:pPr>
        <w:spacing w:after="0" w:line="240" w:lineRule="auto"/>
        <w:ind w:left="284" w:hanging="284"/>
        <w:jc w:val="both"/>
        <w:rPr>
          <w:rFonts w:ascii="Times New Roman" w:hAnsi="Times New Roman" w:cs="Times New Roman"/>
          <w:sz w:val="24"/>
          <w:szCs w:val="24"/>
          <w:lang w:val="lt-LT"/>
        </w:rPr>
      </w:pPr>
    </w:p>
    <w:tbl>
      <w:tblPr>
        <w:tblStyle w:val="Lentelstinklelis"/>
        <w:tblW w:w="9639" w:type="dxa"/>
        <w:tblInd w:w="-5" w:type="dxa"/>
        <w:tblLook w:val="04A0" w:firstRow="1" w:lastRow="0" w:firstColumn="1" w:lastColumn="0" w:noHBand="0" w:noVBand="1"/>
      </w:tblPr>
      <w:tblGrid>
        <w:gridCol w:w="9639"/>
      </w:tblGrid>
      <w:tr w:rsidR="00087BB2" w:rsidTr="00250F18">
        <w:trPr>
          <w:trHeight w:val="422"/>
        </w:trPr>
        <w:tc>
          <w:tcPr>
            <w:tcW w:w="9639" w:type="dxa"/>
          </w:tcPr>
          <w:p w:rsidR="00087BB2" w:rsidRPr="00D07A59" w:rsidRDefault="00087BB2" w:rsidP="00250F18">
            <w:pPr>
              <w:ind w:left="-249"/>
              <w:jc w:val="center"/>
              <w:rPr>
                <w:b/>
                <w:sz w:val="24"/>
                <w:szCs w:val="24"/>
              </w:rPr>
            </w:pPr>
            <w:r w:rsidRPr="00D07A59">
              <w:rPr>
                <w:b/>
                <w:sz w:val="24"/>
                <w:szCs w:val="24"/>
              </w:rPr>
              <w:t>Techniniai parametrai</w:t>
            </w:r>
          </w:p>
        </w:tc>
      </w:tr>
      <w:tr w:rsidR="00087BB2" w:rsidTr="00250F18">
        <w:trPr>
          <w:trHeight w:val="422"/>
        </w:trPr>
        <w:tc>
          <w:tcPr>
            <w:tcW w:w="9639" w:type="dxa"/>
          </w:tcPr>
          <w:p w:rsidR="00087BB2" w:rsidRPr="000A5902" w:rsidRDefault="00087BB2" w:rsidP="00250F18">
            <w:pPr>
              <w:ind w:firstLine="37"/>
              <w:rPr>
                <w:sz w:val="24"/>
                <w:szCs w:val="24"/>
              </w:rPr>
            </w:pPr>
            <w:r>
              <w:rPr>
                <w:sz w:val="24"/>
                <w:szCs w:val="24"/>
              </w:rPr>
              <w:t>Keltuvas Nr. 2</w:t>
            </w:r>
          </w:p>
        </w:tc>
      </w:tr>
      <w:tr w:rsidR="00087BB2" w:rsidTr="00250F18">
        <w:trPr>
          <w:trHeight w:val="422"/>
        </w:trPr>
        <w:tc>
          <w:tcPr>
            <w:tcW w:w="9639" w:type="dxa"/>
          </w:tcPr>
          <w:p w:rsidR="00087BB2" w:rsidRDefault="00087BB2" w:rsidP="00250F18">
            <w:pPr>
              <w:ind w:firstLine="37"/>
              <w:rPr>
                <w:sz w:val="24"/>
                <w:szCs w:val="24"/>
              </w:rPr>
            </w:pPr>
            <w:r>
              <w:rPr>
                <w:sz w:val="24"/>
                <w:szCs w:val="24"/>
              </w:rPr>
              <w:t>Kiekis-1 vnt.</w:t>
            </w:r>
          </w:p>
        </w:tc>
      </w:tr>
      <w:tr w:rsidR="00087BB2" w:rsidTr="00250F18">
        <w:trPr>
          <w:trHeight w:val="460"/>
        </w:trPr>
        <w:tc>
          <w:tcPr>
            <w:tcW w:w="9639" w:type="dxa"/>
          </w:tcPr>
          <w:p w:rsidR="00087BB2" w:rsidRPr="0093201E" w:rsidRDefault="00087BB2" w:rsidP="00250F18">
            <w:pPr>
              <w:pStyle w:val="Sraopastraipa"/>
              <w:ind w:left="0"/>
              <w:jc w:val="both"/>
              <w:rPr>
                <w:sz w:val="24"/>
                <w:szCs w:val="24"/>
              </w:rPr>
            </w:pPr>
            <w:r w:rsidRPr="00C4266F">
              <w:rPr>
                <w:sz w:val="24"/>
                <w:szCs w:val="24"/>
              </w:rPr>
              <w:t xml:space="preserve">Keltuvas </w:t>
            </w:r>
            <w:r>
              <w:rPr>
                <w:sz w:val="24"/>
                <w:szCs w:val="24"/>
              </w:rPr>
              <w:t xml:space="preserve">turi būti universalus ir lengvai transportuojamas į kitą vietą bei </w:t>
            </w:r>
            <w:r w:rsidRPr="00C4266F">
              <w:rPr>
                <w:sz w:val="24"/>
                <w:szCs w:val="24"/>
              </w:rPr>
              <w:t xml:space="preserve">skirtas žmonėms </w:t>
            </w:r>
            <w:r>
              <w:rPr>
                <w:sz w:val="24"/>
                <w:szCs w:val="24"/>
              </w:rPr>
              <w:t>turintiems judėjimo negalia</w:t>
            </w:r>
            <w:r w:rsidRPr="00C4266F">
              <w:rPr>
                <w:sz w:val="24"/>
                <w:szCs w:val="24"/>
              </w:rPr>
              <w:t xml:space="preserve"> įveikti aukščio skirtumą</w:t>
            </w:r>
            <w:r>
              <w:rPr>
                <w:sz w:val="24"/>
                <w:szCs w:val="24"/>
              </w:rPr>
              <w:t xml:space="preserve"> saugiai pakeliant žmogų į norimą aukštį.</w:t>
            </w:r>
          </w:p>
        </w:tc>
      </w:tr>
      <w:tr w:rsidR="00087BB2" w:rsidTr="00250F18">
        <w:trPr>
          <w:trHeight w:val="388"/>
        </w:trPr>
        <w:tc>
          <w:tcPr>
            <w:tcW w:w="9639" w:type="dxa"/>
          </w:tcPr>
          <w:p w:rsidR="00087BB2" w:rsidRPr="0093201E" w:rsidRDefault="00087BB2" w:rsidP="00250F18">
            <w:pPr>
              <w:pStyle w:val="Sraopastraipa"/>
              <w:ind w:left="33"/>
              <w:rPr>
                <w:sz w:val="24"/>
                <w:szCs w:val="24"/>
              </w:rPr>
            </w:pPr>
            <w:r>
              <w:rPr>
                <w:sz w:val="24"/>
                <w:szCs w:val="24"/>
              </w:rPr>
              <w:t>Keltuvo rėmas turi būti pagamintas iš nerūdijančio plieno arba kito lygiaverčio metalo.</w:t>
            </w:r>
          </w:p>
        </w:tc>
      </w:tr>
      <w:tr w:rsidR="00087BB2" w:rsidTr="00250F18">
        <w:trPr>
          <w:trHeight w:val="388"/>
        </w:trPr>
        <w:tc>
          <w:tcPr>
            <w:tcW w:w="9639" w:type="dxa"/>
          </w:tcPr>
          <w:p w:rsidR="00087BB2" w:rsidRDefault="001B1B57" w:rsidP="00250F18">
            <w:pPr>
              <w:pStyle w:val="Sraopastraipa"/>
              <w:ind w:left="33"/>
              <w:jc w:val="both"/>
              <w:rPr>
                <w:sz w:val="24"/>
                <w:szCs w:val="24"/>
              </w:rPr>
            </w:pPr>
            <w:r>
              <w:rPr>
                <w:sz w:val="24"/>
                <w:szCs w:val="24"/>
              </w:rPr>
              <w:t>Keltuvo platformos šonuose ir žiūrint iš priekio (dešinėje pusėje) turi būti įrengti šoniniai paaukštinti turėklai pagaminti iš plieno, aliuminio ar kito lygiaverčio metalo. Turėklų išdėstymas pateikiamas 1 Pav.</w:t>
            </w:r>
          </w:p>
        </w:tc>
      </w:tr>
      <w:tr w:rsidR="00087BB2" w:rsidTr="00250F18">
        <w:trPr>
          <w:trHeight w:val="388"/>
        </w:trPr>
        <w:tc>
          <w:tcPr>
            <w:tcW w:w="9639" w:type="dxa"/>
          </w:tcPr>
          <w:p w:rsidR="00087BB2" w:rsidRDefault="00087BB2" w:rsidP="00250F18">
            <w:pPr>
              <w:pStyle w:val="Sraopastraipa"/>
              <w:ind w:left="33"/>
              <w:jc w:val="both"/>
              <w:rPr>
                <w:sz w:val="24"/>
                <w:szCs w:val="24"/>
              </w:rPr>
            </w:pPr>
            <w:r>
              <w:rPr>
                <w:sz w:val="24"/>
                <w:szCs w:val="24"/>
              </w:rPr>
              <w:t>Turėklai turi būti nudažyti milteliniu būdu. (</w:t>
            </w:r>
            <w:r w:rsidRPr="00302CBC">
              <w:rPr>
                <w:color w:val="2E74B5" w:themeColor="accent1" w:themeShade="BF"/>
                <w:sz w:val="24"/>
                <w:szCs w:val="24"/>
              </w:rPr>
              <w:t>spalva su Pirkėju suderinama prieš teikiant užsakymą gamybai).</w:t>
            </w:r>
          </w:p>
        </w:tc>
      </w:tr>
      <w:tr w:rsidR="00087BB2" w:rsidTr="00250F18">
        <w:trPr>
          <w:trHeight w:val="388"/>
        </w:trPr>
        <w:tc>
          <w:tcPr>
            <w:tcW w:w="9639" w:type="dxa"/>
          </w:tcPr>
          <w:p w:rsidR="00087BB2" w:rsidRDefault="00087BB2" w:rsidP="00250F18">
            <w:pPr>
              <w:pStyle w:val="Sraopastraipa"/>
              <w:ind w:left="33"/>
              <w:rPr>
                <w:sz w:val="24"/>
                <w:szCs w:val="24"/>
              </w:rPr>
            </w:pPr>
            <w:r>
              <w:rPr>
                <w:sz w:val="24"/>
                <w:szCs w:val="24"/>
              </w:rPr>
              <w:lastRenderedPageBreak/>
              <w:t>Keltuvo platforma apačioje turi būti su transportavimo ratukais</w:t>
            </w:r>
          </w:p>
        </w:tc>
      </w:tr>
      <w:tr w:rsidR="00087BB2" w:rsidTr="00250F18">
        <w:trPr>
          <w:trHeight w:val="238"/>
        </w:trPr>
        <w:tc>
          <w:tcPr>
            <w:tcW w:w="9639" w:type="dxa"/>
          </w:tcPr>
          <w:p w:rsidR="00087BB2" w:rsidRDefault="00087BB2" w:rsidP="00250F18">
            <w:pPr>
              <w:pStyle w:val="Sraopastraipa"/>
              <w:ind w:left="33"/>
              <w:rPr>
                <w:sz w:val="24"/>
                <w:szCs w:val="24"/>
              </w:rPr>
            </w:pPr>
            <w:r>
              <w:rPr>
                <w:sz w:val="24"/>
                <w:szCs w:val="24"/>
              </w:rPr>
              <w:t>Platformos pakėlimo maksimalus aukštis turi būti ne žemiau 590 mm</w:t>
            </w:r>
          </w:p>
        </w:tc>
      </w:tr>
      <w:tr w:rsidR="00087BB2" w:rsidTr="00250F18">
        <w:tc>
          <w:tcPr>
            <w:tcW w:w="9639" w:type="dxa"/>
          </w:tcPr>
          <w:p w:rsidR="00087BB2" w:rsidRPr="0093201E" w:rsidRDefault="00087BB2" w:rsidP="00250F18">
            <w:pPr>
              <w:jc w:val="both"/>
              <w:rPr>
                <w:sz w:val="24"/>
                <w:szCs w:val="24"/>
              </w:rPr>
            </w:pPr>
            <w:r>
              <w:rPr>
                <w:sz w:val="24"/>
                <w:szCs w:val="24"/>
              </w:rPr>
              <w:t>Nuleisto keltuvo aukštis turi būti 80 mm (</w:t>
            </w:r>
            <w:r>
              <w:rPr>
                <w:sz w:val="24"/>
                <w:szCs w:val="24"/>
                <w:lang w:val="en-GB"/>
              </w:rPr>
              <w:t xml:space="preserve">+- </w:t>
            </w:r>
            <w:r w:rsidR="00094ADD">
              <w:rPr>
                <w:sz w:val="24"/>
                <w:szCs w:val="24"/>
                <w:lang w:val="en-GB"/>
              </w:rPr>
              <w:t>2</w:t>
            </w:r>
            <w:r>
              <w:rPr>
                <w:sz w:val="24"/>
                <w:szCs w:val="24"/>
                <w:lang w:val="en-GB"/>
              </w:rPr>
              <w:t>0 mm)</w:t>
            </w:r>
          </w:p>
        </w:tc>
      </w:tr>
      <w:tr w:rsidR="00087BB2" w:rsidTr="00250F18">
        <w:tc>
          <w:tcPr>
            <w:tcW w:w="9639" w:type="dxa"/>
          </w:tcPr>
          <w:p w:rsidR="00087BB2" w:rsidRDefault="00087BB2" w:rsidP="00250F18">
            <w:pPr>
              <w:jc w:val="both"/>
              <w:rPr>
                <w:sz w:val="24"/>
                <w:szCs w:val="24"/>
              </w:rPr>
            </w:pPr>
            <w:r>
              <w:rPr>
                <w:sz w:val="24"/>
                <w:szCs w:val="24"/>
              </w:rPr>
              <w:t>Užvažiavimas ant platformos turi būti numatytas iš priekio su prie jo sumontuota už</w:t>
            </w:r>
            <w:r w:rsidR="00D57CDD">
              <w:rPr>
                <w:sz w:val="24"/>
                <w:szCs w:val="24"/>
              </w:rPr>
              <w:t>važ</w:t>
            </w:r>
            <w:r>
              <w:rPr>
                <w:sz w:val="24"/>
                <w:szCs w:val="24"/>
              </w:rPr>
              <w:t>iavimo rampa.</w:t>
            </w:r>
          </w:p>
        </w:tc>
      </w:tr>
      <w:tr w:rsidR="00087BB2" w:rsidTr="00250F18">
        <w:tc>
          <w:tcPr>
            <w:tcW w:w="9639" w:type="dxa"/>
          </w:tcPr>
          <w:p w:rsidR="00087BB2" w:rsidRPr="0093201E" w:rsidRDefault="00087BB2" w:rsidP="00250F18">
            <w:pPr>
              <w:jc w:val="both"/>
              <w:rPr>
                <w:sz w:val="24"/>
                <w:szCs w:val="24"/>
              </w:rPr>
            </w:pPr>
            <w:r>
              <w:rPr>
                <w:sz w:val="24"/>
                <w:szCs w:val="24"/>
                <w:lang w:val="en-US"/>
              </w:rPr>
              <w:t xml:space="preserve">Platformos kėlimo greitis </w:t>
            </w:r>
            <w:r w:rsidR="00094ADD">
              <w:rPr>
                <w:sz w:val="24"/>
                <w:szCs w:val="24"/>
                <w:lang w:val="en-US"/>
              </w:rPr>
              <w:t>6</w:t>
            </w:r>
            <w:r w:rsidRPr="00D57CDD">
              <w:rPr>
                <w:sz w:val="24"/>
                <w:szCs w:val="24"/>
                <w:lang w:val="en-US"/>
              </w:rPr>
              <w:t>0-120 mm/s</w:t>
            </w:r>
          </w:p>
        </w:tc>
      </w:tr>
      <w:tr w:rsidR="00087BB2" w:rsidTr="00250F18">
        <w:tc>
          <w:tcPr>
            <w:tcW w:w="9639" w:type="dxa"/>
          </w:tcPr>
          <w:p w:rsidR="00087BB2" w:rsidRPr="0093201E" w:rsidRDefault="00087BB2" w:rsidP="00250F18">
            <w:pPr>
              <w:pStyle w:val="Sraopastraipa"/>
              <w:ind w:left="0"/>
              <w:rPr>
                <w:sz w:val="24"/>
                <w:szCs w:val="24"/>
              </w:rPr>
            </w:pPr>
            <w:r>
              <w:rPr>
                <w:sz w:val="24"/>
                <w:szCs w:val="24"/>
              </w:rPr>
              <w:t>Platformos kėl</w:t>
            </w:r>
            <w:r w:rsidR="00D57CDD">
              <w:rPr>
                <w:sz w:val="24"/>
                <w:szCs w:val="24"/>
              </w:rPr>
              <w:t>imo galia turi būti ne mažiau 18</w:t>
            </w:r>
            <w:r>
              <w:rPr>
                <w:sz w:val="24"/>
                <w:szCs w:val="24"/>
              </w:rPr>
              <w:t>0 kg.</w:t>
            </w:r>
          </w:p>
        </w:tc>
      </w:tr>
      <w:tr w:rsidR="00087BB2" w:rsidTr="00250F18">
        <w:tc>
          <w:tcPr>
            <w:tcW w:w="9639" w:type="dxa"/>
          </w:tcPr>
          <w:p w:rsidR="00087BB2" w:rsidRPr="0093201E" w:rsidRDefault="00087BB2" w:rsidP="00087BB2">
            <w:pPr>
              <w:jc w:val="both"/>
              <w:rPr>
                <w:sz w:val="24"/>
                <w:szCs w:val="24"/>
              </w:rPr>
            </w:pPr>
            <w:r>
              <w:rPr>
                <w:sz w:val="24"/>
                <w:szCs w:val="24"/>
              </w:rPr>
              <w:t xml:space="preserve">Platformos išoriniai orientaciniai matmenys </w:t>
            </w:r>
            <w:r w:rsidRPr="00087BB2">
              <w:rPr>
                <w:sz w:val="24"/>
                <w:szCs w:val="24"/>
              </w:rPr>
              <w:t>800</w:t>
            </w:r>
            <w:r w:rsidR="005037D7">
              <w:rPr>
                <w:sz w:val="24"/>
                <w:szCs w:val="24"/>
              </w:rPr>
              <w:t> m (+</w:t>
            </w:r>
            <w:r>
              <w:rPr>
                <w:sz w:val="24"/>
                <w:szCs w:val="24"/>
              </w:rPr>
              <w:t xml:space="preserve"> 2</w:t>
            </w:r>
            <w:r w:rsidRPr="00622B8A">
              <w:rPr>
                <w:sz w:val="24"/>
                <w:szCs w:val="24"/>
              </w:rPr>
              <w:t>0 mm)</w:t>
            </w:r>
            <w:r>
              <w:rPr>
                <w:sz w:val="24"/>
                <w:szCs w:val="24"/>
              </w:rPr>
              <w:t xml:space="preserve"> x 1180 mm (</w:t>
            </w:r>
            <w:r w:rsidR="005037D7">
              <w:rPr>
                <w:sz w:val="24"/>
                <w:szCs w:val="24"/>
                <w:lang w:val="en-GB"/>
              </w:rPr>
              <w:t>+</w:t>
            </w:r>
            <w:r>
              <w:rPr>
                <w:sz w:val="24"/>
                <w:szCs w:val="24"/>
                <w:lang w:val="en-GB"/>
              </w:rPr>
              <w:t xml:space="preserve"> 20 mm)</w:t>
            </w:r>
          </w:p>
        </w:tc>
      </w:tr>
      <w:tr w:rsidR="00087BB2" w:rsidTr="00250F18">
        <w:tc>
          <w:tcPr>
            <w:tcW w:w="9639" w:type="dxa"/>
          </w:tcPr>
          <w:p w:rsidR="00087BB2" w:rsidRPr="0093201E" w:rsidRDefault="00087BB2" w:rsidP="00250F18">
            <w:pPr>
              <w:jc w:val="both"/>
              <w:rPr>
                <w:sz w:val="24"/>
                <w:szCs w:val="24"/>
              </w:rPr>
            </w:pPr>
            <w:r w:rsidRPr="00094ADD">
              <w:rPr>
                <w:sz w:val="24"/>
                <w:szCs w:val="24"/>
              </w:rPr>
              <w:t>Platformos vidiniai orientacini</w:t>
            </w:r>
            <w:r w:rsidR="00094ADD" w:rsidRPr="00094ADD">
              <w:rPr>
                <w:sz w:val="24"/>
                <w:szCs w:val="24"/>
              </w:rPr>
              <w:t>ai matmenys: ne mažesni kaip 713</w:t>
            </w:r>
            <w:r w:rsidRPr="00094ADD">
              <w:rPr>
                <w:sz w:val="24"/>
                <w:szCs w:val="24"/>
              </w:rPr>
              <w:t xml:space="preserve"> mm </w:t>
            </w:r>
            <w:r w:rsidR="005037D7" w:rsidRPr="00094ADD">
              <w:rPr>
                <w:sz w:val="24"/>
                <w:szCs w:val="24"/>
              </w:rPr>
              <w:t>(+</w:t>
            </w:r>
            <w:r w:rsidR="00094ADD" w:rsidRPr="00094ADD">
              <w:rPr>
                <w:sz w:val="24"/>
                <w:szCs w:val="24"/>
              </w:rPr>
              <w:t xml:space="preserve"> 4</w:t>
            </w:r>
            <w:r w:rsidRPr="00094ADD">
              <w:rPr>
                <w:sz w:val="24"/>
                <w:szCs w:val="24"/>
              </w:rPr>
              <w:t xml:space="preserve">0 mm)  × 1170 mm </w:t>
            </w:r>
            <w:r w:rsidR="005037D7" w:rsidRPr="00094ADD">
              <w:rPr>
                <w:sz w:val="24"/>
                <w:szCs w:val="24"/>
              </w:rPr>
              <w:t>(+</w:t>
            </w:r>
            <w:r w:rsidRPr="00094ADD">
              <w:rPr>
                <w:sz w:val="24"/>
                <w:szCs w:val="24"/>
              </w:rPr>
              <w:t xml:space="preserve"> 20 mm)</w:t>
            </w:r>
          </w:p>
        </w:tc>
      </w:tr>
      <w:tr w:rsidR="00087BB2" w:rsidTr="00250F18">
        <w:tc>
          <w:tcPr>
            <w:tcW w:w="9639" w:type="dxa"/>
          </w:tcPr>
          <w:p w:rsidR="00087BB2" w:rsidRPr="0093201E" w:rsidRDefault="00087BB2" w:rsidP="00250F18">
            <w:pPr>
              <w:jc w:val="both"/>
              <w:rPr>
                <w:sz w:val="24"/>
                <w:szCs w:val="24"/>
              </w:rPr>
            </w:pPr>
            <w:r>
              <w:rPr>
                <w:sz w:val="24"/>
                <w:szCs w:val="24"/>
              </w:rPr>
              <w:t>Keltuvo platforma turi būti tvirta, lengva ir pagaminta</w:t>
            </w:r>
            <w:r w:rsidRPr="00FC6192">
              <w:rPr>
                <w:sz w:val="24"/>
                <w:szCs w:val="24"/>
              </w:rPr>
              <w:t xml:space="preserve"> iš rifliuotos aliuminio </w:t>
            </w:r>
            <w:r>
              <w:rPr>
                <w:sz w:val="24"/>
                <w:szCs w:val="24"/>
              </w:rPr>
              <w:t xml:space="preserve">ar lygiavertės </w:t>
            </w:r>
            <w:r w:rsidRPr="00FC6192">
              <w:rPr>
                <w:sz w:val="24"/>
                <w:szCs w:val="24"/>
              </w:rPr>
              <w:t>skardos, užti</w:t>
            </w:r>
            <w:r>
              <w:rPr>
                <w:sz w:val="24"/>
                <w:szCs w:val="24"/>
              </w:rPr>
              <w:t>krinančios neslystantį paviršių</w:t>
            </w:r>
          </w:p>
        </w:tc>
      </w:tr>
      <w:tr w:rsidR="00087BB2" w:rsidTr="00250F18">
        <w:tc>
          <w:tcPr>
            <w:tcW w:w="9639" w:type="dxa"/>
          </w:tcPr>
          <w:p w:rsidR="00087BB2" w:rsidRPr="0093201E" w:rsidRDefault="00087BB2" w:rsidP="00250F18">
            <w:pPr>
              <w:jc w:val="both"/>
              <w:rPr>
                <w:sz w:val="24"/>
                <w:szCs w:val="24"/>
              </w:rPr>
            </w:pPr>
            <w:r>
              <w:rPr>
                <w:sz w:val="24"/>
                <w:szCs w:val="24"/>
              </w:rPr>
              <w:t>Keltuvo platforma turi turėti avarinio stabdymo mechanizmą, kai jis sumontuotas ant platformos apatinio rėmo.</w:t>
            </w:r>
          </w:p>
        </w:tc>
      </w:tr>
      <w:tr w:rsidR="00087BB2" w:rsidTr="00250F18">
        <w:tc>
          <w:tcPr>
            <w:tcW w:w="9639" w:type="dxa"/>
          </w:tcPr>
          <w:p w:rsidR="00087BB2" w:rsidRPr="0093201E" w:rsidRDefault="00087BB2" w:rsidP="00250F18">
            <w:pPr>
              <w:jc w:val="both"/>
              <w:rPr>
                <w:sz w:val="24"/>
                <w:szCs w:val="24"/>
              </w:rPr>
            </w:pPr>
            <w:r>
              <w:rPr>
                <w:sz w:val="24"/>
                <w:szCs w:val="24"/>
              </w:rPr>
              <w:t xml:space="preserve">Kėlimo mechanizmas – elektrinis, hidraulinis su žirkline arba lygiaverte pavara užtikrinant </w:t>
            </w:r>
            <w:r w:rsidRPr="006959CE">
              <w:rPr>
                <w:sz w:val="24"/>
                <w:szCs w:val="24"/>
              </w:rPr>
              <w:t>sklandų ir saugų pakėlimą.</w:t>
            </w:r>
          </w:p>
        </w:tc>
      </w:tr>
      <w:tr w:rsidR="00087BB2" w:rsidTr="00250F18">
        <w:tc>
          <w:tcPr>
            <w:tcW w:w="9639" w:type="dxa"/>
          </w:tcPr>
          <w:p w:rsidR="00087BB2" w:rsidRDefault="00087BB2" w:rsidP="00250F18">
            <w:pPr>
              <w:jc w:val="both"/>
              <w:rPr>
                <w:sz w:val="24"/>
                <w:szCs w:val="24"/>
              </w:rPr>
            </w:pPr>
            <w:r>
              <w:rPr>
                <w:sz w:val="24"/>
                <w:szCs w:val="24"/>
              </w:rPr>
              <w:t>Elektros energija: vienfazis, 230 V</w:t>
            </w:r>
          </w:p>
        </w:tc>
      </w:tr>
      <w:tr w:rsidR="00087BB2" w:rsidTr="00250F18">
        <w:tc>
          <w:tcPr>
            <w:tcW w:w="9639" w:type="dxa"/>
          </w:tcPr>
          <w:p w:rsidR="00087BB2" w:rsidRDefault="00087BB2" w:rsidP="00250F18">
            <w:pPr>
              <w:jc w:val="both"/>
              <w:rPr>
                <w:sz w:val="24"/>
                <w:szCs w:val="24"/>
              </w:rPr>
            </w:pPr>
            <w:r>
              <w:rPr>
                <w:sz w:val="24"/>
                <w:szCs w:val="24"/>
              </w:rPr>
              <w:t>Platforma turi turėti galimybę būti valdoma nuotoliniu pulteliu. Kiekis-2 vnt.</w:t>
            </w:r>
          </w:p>
        </w:tc>
      </w:tr>
      <w:tr w:rsidR="00087BB2" w:rsidTr="00250F18">
        <w:tc>
          <w:tcPr>
            <w:tcW w:w="9639" w:type="dxa"/>
          </w:tcPr>
          <w:p w:rsidR="00087BB2" w:rsidRDefault="00087BB2" w:rsidP="00250F18">
            <w:pPr>
              <w:jc w:val="both"/>
              <w:rPr>
                <w:sz w:val="24"/>
                <w:szCs w:val="24"/>
              </w:rPr>
            </w:pPr>
            <w:r>
              <w:rPr>
                <w:sz w:val="24"/>
                <w:szCs w:val="24"/>
              </w:rPr>
              <w:t>Pulteliui turi būti numatyta tvirtinimo vieta (ant turėklų), kad užvažiavus ant platformos asmuo savarankiškai galėtų juo pasinaudoti.</w:t>
            </w:r>
          </w:p>
        </w:tc>
      </w:tr>
      <w:tr w:rsidR="00087BB2" w:rsidTr="00250F18">
        <w:tc>
          <w:tcPr>
            <w:tcW w:w="9639" w:type="dxa"/>
          </w:tcPr>
          <w:p w:rsidR="00087BB2" w:rsidRDefault="00087BB2" w:rsidP="00250F18">
            <w:pPr>
              <w:jc w:val="both"/>
              <w:rPr>
                <w:sz w:val="24"/>
                <w:szCs w:val="24"/>
              </w:rPr>
            </w:pPr>
            <w:r w:rsidRPr="006959CE">
              <w:rPr>
                <w:sz w:val="24"/>
                <w:szCs w:val="24"/>
                <w:lang w:val="en-GB"/>
              </w:rPr>
              <w:t>Įrenginys</w:t>
            </w:r>
            <w:r>
              <w:rPr>
                <w:sz w:val="24"/>
                <w:szCs w:val="24"/>
                <w:lang w:val="en-GB"/>
              </w:rPr>
              <w:t xml:space="preserve"> turi būti pažymėtas CE ženklu </w:t>
            </w:r>
            <w:r w:rsidR="009E5A25" w:rsidRPr="009E5A25">
              <w:rPr>
                <w:color w:val="2E74B5" w:themeColor="accent1" w:themeShade="BF"/>
                <w:sz w:val="24"/>
                <w:szCs w:val="24"/>
                <w:lang w:val="en-GB"/>
              </w:rPr>
              <w:t>(Pateikiama atitikties arba tiekėjo deklaracija, arba kitas lygiavertis dokumentas)</w:t>
            </w:r>
          </w:p>
        </w:tc>
      </w:tr>
      <w:tr w:rsidR="00087BB2" w:rsidTr="00250F18">
        <w:tc>
          <w:tcPr>
            <w:tcW w:w="9639" w:type="dxa"/>
          </w:tcPr>
          <w:p w:rsidR="00087BB2" w:rsidRPr="006959CE" w:rsidRDefault="00087BB2" w:rsidP="00250F18">
            <w:pPr>
              <w:jc w:val="both"/>
              <w:rPr>
                <w:sz w:val="24"/>
                <w:szCs w:val="24"/>
              </w:rPr>
            </w:pPr>
            <w:r>
              <w:rPr>
                <w:sz w:val="24"/>
                <w:szCs w:val="24"/>
              </w:rPr>
              <w:t>Garantija ne mažiau 24 mėn.</w:t>
            </w:r>
          </w:p>
        </w:tc>
      </w:tr>
      <w:tr w:rsidR="00087BB2" w:rsidTr="00250F18">
        <w:tc>
          <w:tcPr>
            <w:tcW w:w="9639" w:type="dxa"/>
          </w:tcPr>
          <w:p w:rsidR="00087BB2" w:rsidRDefault="00087BB2" w:rsidP="00250F18">
            <w:pPr>
              <w:jc w:val="both"/>
              <w:rPr>
                <w:sz w:val="24"/>
                <w:szCs w:val="24"/>
              </w:rPr>
            </w:pPr>
            <w:r>
              <w:rPr>
                <w:sz w:val="24"/>
                <w:szCs w:val="24"/>
              </w:rPr>
              <w:t>Tiekėjas turi užtikrinti techninę priežiūrą ir garantinį aptarnavimą.</w:t>
            </w:r>
          </w:p>
        </w:tc>
      </w:tr>
    </w:tbl>
    <w:p w:rsidR="0064054E" w:rsidRPr="00246A42" w:rsidRDefault="0064054E" w:rsidP="00B607BC">
      <w:pPr>
        <w:rPr>
          <w:rFonts w:ascii="Times New Roman" w:hAnsi="Times New Roman" w:cs="Times New Roman"/>
          <w:b/>
          <w:sz w:val="24"/>
          <w:szCs w:val="24"/>
          <w:lang w:val="lt-LT"/>
        </w:rPr>
      </w:pPr>
    </w:p>
    <w:p w:rsidR="00B30CCE" w:rsidRDefault="00B30CCE" w:rsidP="00B30CCE">
      <w:pPr>
        <w:spacing w:after="0" w:line="240"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 Pav.</w:t>
      </w:r>
    </w:p>
    <w:p w:rsidR="00F42B30" w:rsidRDefault="00B30CCE" w:rsidP="00B30CCE">
      <w:pPr>
        <w:spacing w:after="0" w:line="240" w:lineRule="auto"/>
        <w:rPr>
          <w:rFonts w:ascii="Times New Roman" w:hAnsi="Times New Roman" w:cs="Times New Roman"/>
          <w:noProof/>
          <w:sz w:val="24"/>
          <w:szCs w:val="24"/>
          <w:lang w:eastAsia="en-GB"/>
        </w:rPr>
      </w:pPr>
      <w:r w:rsidRPr="0049457A">
        <w:rPr>
          <w:rFonts w:ascii="Times New Roman" w:hAnsi="Times New Roman" w:cs="Times New Roman"/>
          <w:noProof/>
          <w:sz w:val="24"/>
          <w:szCs w:val="24"/>
          <w:lang w:eastAsia="en-GB"/>
        </w:rPr>
        <w:t>Orientacin</w:t>
      </w:r>
      <w:r w:rsidR="00EF68C9" w:rsidRPr="0049457A">
        <w:rPr>
          <w:rFonts w:ascii="Times New Roman" w:hAnsi="Times New Roman" w:cs="Times New Roman"/>
          <w:noProof/>
          <w:sz w:val="24"/>
          <w:szCs w:val="24"/>
          <w:lang w:eastAsia="en-GB"/>
        </w:rPr>
        <w:t>is</w:t>
      </w:r>
      <w:r w:rsidRPr="0049457A">
        <w:rPr>
          <w:rFonts w:ascii="Times New Roman" w:hAnsi="Times New Roman" w:cs="Times New Roman"/>
          <w:noProof/>
          <w:sz w:val="24"/>
          <w:szCs w:val="24"/>
          <w:lang w:eastAsia="en-GB"/>
        </w:rPr>
        <w:t xml:space="preserve"> keltuvo </w:t>
      </w:r>
      <w:r w:rsidR="00EF68C9" w:rsidRPr="0049457A">
        <w:rPr>
          <w:rFonts w:ascii="Times New Roman" w:hAnsi="Times New Roman" w:cs="Times New Roman"/>
          <w:noProof/>
          <w:sz w:val="24"/>
          <w:szCs w:val="24"/>
          <w:lang w:eastAsia="en-GB"/>
        </w:rPr>
        <w:t>vaizdas</w:t>
      </w:r>
    </w:p>
    <w:p w:rsidR="00B30CCE" w:rsidRDefault="00B30CCE" w:rsidP="00B30CCE">
      <w:pPr>
        <w:rPr>
          <w:rFonts w:ascii="Times New Roman" w:hAnsi="Times New Roman" w:cs="Times New Roman"/>
          <w:noProof/>
          <w:sz w:val="24"/>
          <w:szCs w:val="24"/>
          <w:lang w:eastAsia="en-GB"/>
        </w:rPr>
      </w:pPr>
    </w:p>
    <w:p w:rsidR="00B30CCE" w:rsidRPr="005C6D1C" w:rsidRDefault="00B30CCE" w:rsidP="00B30CCE">
      <w:pPr>
        <w:jc w:val="center"/>
        <w:rPr>
          <w:rFonts w:ascii="Times New Roman" w:hAnsi="Times New Roman" w:cs="Times New Roman"/>
          <w:sz w:val="24"/>
          <w:szCs w:val="24"/>
          <w:lang w:val="lt-LT"/>
        </w:rPr>
      </w:pPr>
      <w:r>
        <w:rPr>
          <w:rFonts w:ascii="Times New Roman" w:hAnsi="Times New Roman" w:cs="Times New Roman"/>
          <w:noProof/>
          <w:sz w:val="24"/>
          <w:szCs w:val="24"/>
          <w:lang w:eastAsia="en-GB"/>
        </w:rPr>
        <w:drawing>
          <wp:inline distT="0" distB="0" distL="0" distR="0" wp14:anchorId="7822B002" wp14:editId="15F8C3D6">
            <wp:extent cx="3108325" cy="2793077"/>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tuvo_pavyzdys.png"/>
                    <pic:cNvPicPr/>
                  </pic:nvPicPr>
                  <pic:blipFill>
                    <a:blip r:embed="rId12">
                      <a:extLst>
                        <a:ext uri="{28A0092B-C50C-407E-A947-70E740481C1C}">
                          <a14:useLocalDpi xmlns:a14="http://schemas.microsoft.com/office/drawing/2010/main" val="0"/>
                        </a:ext>
                      </a:extLst>
                    </a:blip>
                    <a:stretch>
                      <a:fillRect/>
                    </a:stretch>
                  </pic:blipFill>
                  <pic:spPr>
                    <a:xfrm>
                      <a:off x="0" y="0"/>
                      <a:ext cx="3157476" cy="2837243"/>
                    </a:xfrm>
                    <a:prstGeom prst="rect">
                      <a:avLst/>
                    </a:prstGeom>
                  </pic:spPr>
                </pic:pic>
              </a:graphicData>
            </a:graphic>
          </wp:inline>
        </w:drawing>
      </w:r>
    </w:p>
    <w:p w:rsidR="005C6D1C" w:rsidRDefault="005C6D1C" w:rsidP="008A7EF0">
      <w:pPr>
        <w:rPr>
          <w:rFonts w:ascii="Times New Roman" w:hAnsi="Times New Roman" w:cs="Times New Roman"/>
          <w:sz w:val="24"/>
          <w:szCs w:val="24"/>
        </w:rPr>
      </w:pPr>
    </w:p>
    <w:sectPr w:rsidR="005C6D1C" w:rsidSect="00701791">
      <w:pgSz w:w="11906" w:h="16838"/>
      <w:pgMar w:top="820" w:right="680"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ED" w:rsidRDefault="001246ED" w:rsidP="008A7EF0">
      <w:pPr>
        <w:spacing w:after="0" w:line="240" w:lineRule="auto"/>
      </w:pPr>
      <w:r>
        <w:separator/>
      </w:r>
    </w:p>
  </w:endnote>
  <w:endnote w:type="continuationSeparator" w:id="0">
    <w:p w:rsidR="001246ED" w:rsidRDefault="001246ED" w:rsidP="008A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ED" w:rsidRDefault="001246ED" w:rsidP="008A7EF0">
      <w:pPr>
        <w:spacing w:after="0" w:line="240" w:lineRule="auto"/>
      </w:pPr>
      <w:r>
        <w:separator/>
      </w:r>
    </w:p>
  </w:footnote>
  <w:footnote w:type="continuationSeparator" w:id="0">
    <w:p w:rsidR="001246ED" w:rsidRDefault="001246ED" w:rsidP="008A7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9106E"/>
    <w:multiLevelType w:val="hybridMultilevel"/>
    <w:tmpl w:val="E3105A38"/>
    <w:lvl w:ilvl="0" w:tplc="10DAC602">
      <w:start w:val="1"/>
      <w:numFmt w:val="decimal"/>
      <w:lvlText w:val="%1."/>
      <w:lvlJc w:val="left"/>
      <w:pPr>
        <w:ind w:left="1281" w:hanging="4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5DD0F36"/>
    <w:multiLevelType w:val="hybridMultilevel"/>
    <w:tmpl w:val="816A3CC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40456894"/>
    <w:multiLevelType w:val="multilevel"/>
    <w:tmpl w:val="635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E455A"/>
    <w:multiLevelType w:val="hybridMultilevel"/>
    <w:tmpl w:val="116A5C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B3247"/>
    <w:multiLevelType w:val="hybridMultilevel"/>
    <w:tmpl w:val="92E4C0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E1A86"/>
    <w:multiLevelType w:val="hybridMultilevel"/>
    <w:tmpl w:val="BAF042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96F5B"/>
    <w:multiLevelType w:val="hybridMultilevel"/>
    <w:tmpl w:val="AA86764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1272A4E"/>
    <w:multiLevelType w:val="hybridMultilevel"/>
    <w:tmpl w:val="D33E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CA46CA"/>
    <w:multiLevelType w:val="hybridMultilevel"/>
    <w:tmpl w:val="D08C01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8"/>
  </w:num>
  <w:num w:numId="5">
    <w:abstractNumId w:val="6"/>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55"/>
    <w:rsid w:val="0000597D"/>
    <w:rsid w:val="00011862"/>
    <w:rsid w:val="00022C84"/>
    <w:rsid w:val="000303C1"/>
    <w:rsid w:val="00040297"/>
    <w:rsid w:val="00043134"/>
    <w:rsid w:val="00070418"/>
    <w:rsid w:val="00087BB2"/>
    <w:rsid w:val="00094ADD"/>
    <w:rsid w:val="000A00EC"/>
    <w:rsid w:val="000A5902"/>
    <w:rsid w:val="000C71D5"/>
    <w:rsid w:val="000E5E78"/>
    <w:rsid w:val="000F7E38"/>
    <w:rsid w:val="00113CF8"/>
    <w:rsid w:val="00123253"/>
    <w:rsid w:val="00123DD7"/>
    <w:rsid w:val="001246ED"/>
    <w:rsid w:val="00126498"/>
    <w:rsid w:val="00161044"/>
    <w:rsid w:val="00174242"/>
    <w:rsid w:val="001B1B57"/>
    <w:rsid w:val="001C210D"/>
    <w:rsid w:val="0020662D"/>
    <w:rsid w:val="00246A42"/>
    <w:rsid w:val="00260908"/>
    <w:rsid w:val="002626BE"/>
    <w:rsid w:val="00270993"/>
    <w:rsid w:val="002A031E"/>
    <w:rsid w:val="002B5741"/>
    <w:rsid w:val="002F19B8"/>
    <w:rsid w:val="00302CBC"/>
    <w:rsid w:val="003679C8"/>
    <w:rsid w:val="003A3C55"/>
    <w:rsid w:val="003A64BE"/>
    <w:rsid w:val="003D3649"/>
    <w:rsid w:val="003E5086"/>
    <w:rsid w:val="004043E2"/>
    <w:rsid w:val="00430388"/>
    <w:rsid w:val="0043163E"/>
    <w:rsid w:val="0044148E"/>
    <w:rsid w:val="00456B22"/>
    <w:rsid w:val="00477784"/>
    <w:rsid w:val="0049457A"/>
    <w:rsid w:val="004A4EFD"/>
    <w:rsid w:val="004F44D4"/>
    <w:rsid w:val="005037D7"/>
    <w:rsid w:val="0050396D"/>
    <w:rsid w:val="005145F6"/>
    <w:rsid w:val="00521555"/>
    <w:rsid w:val="005226D0"/>
    <w:rsid w:val="00526D1B"/>
    <w:rsid w:val="00534309"/>
    <w:rsid w:val="00573503"/>
    <w:rsid w:val="0057702F"/>
    <w:rsid w:val="005C4F7B"/>
    <w:rsid w:val="005C50C6"/>
    <w:rsid w:val="005C6D1C"/>
    <w:rsid w:val="00622B8A"/>
    <w:rsid w:val="0063484E"/>
    <w:rsid w:val="0064054E"/>
    <w:rsid w:val="0064233A"/>
    <w:rsid w:val="00643519"/>
    <w:rsid w:val="00653572"/>
    <w:rsid w:val="00657D89"/>
    <w:rsid w:val="00660FE4"/>
    <w:rsid w:val="006873E0"/>
    <w:rsid w:val="00694450"/>
    <w:rsid w:val="00694956"/>
    <w:rsid w:val="006959CE"/>
    <w:rsid w:val="00697DB2"/>
    <w:rsid w:val="006A1E1B"/>
    <w:rsid w:val="006A2789"/>
    <w:rsid w:val="006A6736"/>
    <w:rsid w:val="006E18EB"/>
    <w:rsid w:val="006E2BE1"/>
    <w:rsid w:val="00701791"/>
    <w:rsid w:val="007074C9"/>
    <w:rsid w:val="0073239A"/>
    <w:rsid w:val="00737822"/>
    <w:rsid w:val="00756BA9"/>
    <w:rsid w:val="007643C1"/>
    <w:rsid w:val="0079098C"/>
    <w:rsid w:val="00790BB2"/>
    <w:rsid w:val="007C2C93"/>
    <w:rsid w:val="00800198"/>
    <w:rsid w:val="00801EAA"/>
    <w:rsid w:val="008121FC"/>
    <w:rsid w:val="0082169C"/>
    <w:rsid w:val="00833C9C"/>
    <w:rsid w:val="00860FBF"/>
    <w:rsid w:val="00871141"/>
    <w:rsid w:val="00877178"/>
    <w:rsid w:val="00890E88"/>
    <w:rsid w:val="008A7EF0"/>
    <w:rsid w:val="008C10A9"/>
    <w:rsid w:val="00906BE0"/>
    <w:rsid w:val="0093201E"/>
    <w:rsid w:val="00953DF9"/>
    <w:rsid w:val="00977D45"/>
    <w:rsid w:val="009A7E2D"/>
    <w:rsid w:val="009B3B67"/>
    <w:rsid w:val="009B48F5"/>
    <w:rsid w:val="009D11E0"/>
    <w:rsid w:val="009D66AD"/>
    <w:rsid w:val="009E5A25"/>
    <w:rsid w:val="00A04AEE"/>
    <w:rsid w:val="00A20743"/>
    <w:rsid w:val="00A23D67"/>
    <w:rsid w:val="00A435A2"/>
    <w:rsid w:val="00A6699F"/>
    <w:rsid w:val="00A939DB"/>
    <w:rsid w:val="00A95ADD"/>
    <w:rsid w:val="00AD6953"/>
    <w:rsid w:val="00AF45C8"/>
    <w:rsid w:val="00B017C5"/>
    <w:rsid w:val="00B27DD9"/>
    <w:rsid w:val="00B30CCE"/>
    <w:rsid w:val="00B3681A"/>
    <w:rsid w:val="00B40F97"/>
    <w:rsid w:val="00B548B0"/>
    <w:rsid w:val="00B57449"/>
    <w:rsid w:val="00B607BC"/>
    <w:rsid w:val="00B7660C"/>
    <w:rsid w:val="00B81565"/>
    <w:rsid w:val="00B84EBE"/>
    <w:rsid w:val="00BA4F0D"/>
    <w:rsid w:val="00BC2163"/>
    <w:rsid w:val="00BE69C2"/>
    <w:rsid w:val="00C075A6"/>
    <w:rsid w:val="00C12596"/>
    <w:rsid w:val="00C36249"/>
    <w:rsid w:val="00C4266F"/>
    <w:rsid w:val="00C56816"/>
    <w:rsid w:val="00C6413B"/>
    <w:rsid w:val="00C737A9"/>
    <w:rsid w:val="00C8083F"/>
    <w:rsid w:val="00CA5E2D"/>
    <w:rsid w:val="00CC1398"/>
    <w:rsid w:val="00CC3553"/>
    <w:rsid w:val="00CE7078"/>
    <w:rsid w:val="00CF7FB5"/>
    <w:rsid w:val="00D07A59"/>
    <w:rsid w:val="00D07B47"/>
    <w:rsid w:val="00D32330"/>
    <w:rsid w:val="00D402BE"/>
    <w:rsid w:val="00D4510E"/>
    <w:rsid w:val="00D57CDD"/>
    <w:rsid w:val="00D62AF2"/>
    <w:rsid w:val="00D81AA5"/>
    <w:rsid w:val="00D937AA"/>
    <w:rsid w:val="00D97B4B"/>
    <w:rsid w:val="00DA099E"/>
    <w:rsid w:val="00DC657C"/>
    <w:rsid w:val="00DD1373"/>
    <w:rsid w:val="00DD6DCD"/>
    <w:rsid w:val="00DF571B"/>
    <w:rsid w:val="00DF7EC8"/>
    <w:rsid w:val="00E133C1"/>
    <w:rsid w:val="00E1723F"/>
    <w:rsid w:val="00E217B4"/>
    <w:rsid w:val="00E97D9A"/>
    <w:rsid w:val="00EB4E76"/>
    <w:rsid w:val="00EC608C"/>
    <w:rsid w:val="00EC7A21"/>
    <w:rsid w:val="00EE2610"/>
    <w:rsid w:val="00EE3FA7"/>
    <w:rsid w:val="00EF18C4"/>
    <w:rsid w:val="00EF68C9"/>
    <w:rsid w:val="00F23637"/>
    <w:rsid w:val="00F42B30"/>
    <w:rsid w:val="00F6313C"/>
    <w:rsid w:val="00F67E24"/>
    <w:rsid w:val="00FB1EF2"/>
    <w:rsid w:val="00FC5050"/>
    <w:rsid w:val="00FC6192"/>
    <w:rsid w:val="00FE1B2E"/>
    <w:rsid w:val="00FF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6E61"/>
  <w15:chartTrackingRefBased/>
  <w15:docId w15:val="{146BB5A2-FA54-40F7-900B-A0060301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3C5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00EC"/>
    <w:pPr>
      <w:ind w:left="720"/>
      <w:contextualSpacing/>
    </w:pPr>
  </w:style>
  <w:style w:type="paragraph" w:styleId="Antrats">
    <w:name w:val="header"/>
    <w:basedOn w:val="prastasis"/>
    <w:link w:val="AntratsDiagrama"/>
    <w:uiPriority w:val="99"/>
    <w:unhideWhenUsed/>
    <w:rsid w:val="008A7E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7EF0"/>
  </w:style>
  <w:style w:type="paragraph" w:styleId="Porat">
    <w:name w:val="footer"/>
    <w:basedOn w:val="prastasis"/>
    <w:link w:val="PoratDiagrama"/>
    <w:uiPriority w:val="99"/>
    <w:unhideWhenUsed/>
    <w:rsid w:val="008A7E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7EF0"/>
  </w:style>
  <w:style w:type="paragraph" w:styleId="Debesliotekstas">
    <w:name w:val="Balloon Text"/>
    <w:basedOn w:val="prastasis"/>
    <w:link w:val="DebesliotekstasDiagrama"/>
    <w:uiPriority w:val="99"/>
    <w:semiHidden/>
    <w:unhideWhenUsed/>
    <w:rsid w:val="009320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201E"/>
    <w:rPr>
      <w:rFonts w:ascii="Segoe UI" w:hAnsi="Segoe UI" w:cs="Segoe UI"/>
      <w:sz w:val="18"/>
      <w:szCs w:val="18"/>
    </w:rPr>
  </w:style>
  <w:style w:type="character" w:styleId="Komentaronuoroda">
    <w:name w:val="annotation reference"/>
    <w:basedOn w:val="Numatytasispastraiposriftas"/>
    <w:uiPriority w:val="99"/>
    <w:semiHidden/>
    <w:unhideWhenUsed/>
    <w:rsid w:val="00087BB2"/>
    <w:rPr>
      <w:sz w:val="16"/>
      <w:szCs w:val="16"/>
    </w:rPr>
  </w:style>
  <w:style w:type="paragraph" w:styleId="Komentarotekstas">
    <w:name w:val="annotation text"/>
    <w:basedOn w:val="prastasis"/>
    <w:link w:val="KomentarotekstasDiagrama"/>
    <w:uiPriority w:val="99"/>
    <w:semiHidden/>
    <w:unhideWhenUsed/>
    <w:rsid w:val="00087B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7BB2"/>
    <w:rPr>
      <w:sz w:val="20"/>
      <w:szCs w:val="20"/>
    </w:rPr>
  </w:style>
  <w:style w:type="paragraph" w:styleId="Komentarotema">
    <w:name w:val="annotation subject"/>
    <w:basedOn w:val="Komentarotekstas"/>
    <w:next w:val="Komentarotekstas"/>
    <w:link w:val="KomentarotemaDiagrama"/>
    <w:uiPriority w:val="99"/>
    <w:semiHidden/>
    <w:unhideWhenUsed/>
    <w:rsid w:val="00087BB2"/>
    <w:rPr>
      <w:b/>
      <w:bCs/>
    </w:rPr>
  </w:style>
  <w:style w:type="character" w:customStyle="1" w:styleId="KomentarotemaDiagrama">
    <w:name w:val="Komentaro tema Diagrama"/>
    <w:basedOn w:val="KomentarotekstasDiagrama"/>
    <w:link w:val="Komentarotema"/>
    <w:uiPriority w:val="99"/>
    <w:semiHidden/>
    <w:rsid w:val="00087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0953">
      <w:bodyDiv w:val="1"/>
      <w:marLeft w:val="0"/>
      <w:marRight w:val="0"/>
      <w:marTop w:val="0"/>
      <w:marBottom w:val="0"/>
      <w:divBdr>
        <w:top w:val="none" w:sz="0" w:space="0" w:color="auto"/>
        <w:left w:val="none" w:sz="0" w:space="0" w:color="auto"/>
        <w:bottom w:val="none" w:sz="0" w:space="0" w:color="auto"/>
        <w:right w:val="none" w:sz="0" w:space="0" w:color="auto"/>
      </w:divBdr>
    </w:div>
    <w:div w:id="688069807">
      <w:bodyDiv w:val="1"/>
      <w:marLeft w:val="0"/>
      <w:marRight w:val="0"/>
      <w:marTop w:val="0"/>
      <w:marBottom w:val="0"/>
      <w:divBdr>
        <w:top w:val="none" w:sz="0" w:space="0" w:color="auto"/>
        <w:left w:val="none" w:sz="0" w:space="0" w:color="auto"/>
        <w:bottom w:val="none" w:sz="0" w:space="0" w:color="auto"/>
        <w:right w:val="none" w:sz="0" w:space="0" w:color="auto"/>
      </w:divBdr>
    </w:div>
    <w:div w:id="698551487">
      <w:bodyDiv w:val="1"/>
      <w:marLeft w:val="0"/>
      <w:marRight w:val="0"/>
      <w:marTop w:val="0"/>
      <w:marBottom w:val="0"/>
      <w:divBdr>
        <w:top w:val="none" w:sz="0" w:space="0" w:color="auto"/>
        <w:left w:val="none" w:sz="0" w:space="0" w:color="auto"/>
        <w:bottom w:val="none" w:sz="0" w:space="0" w:color="auto"/>
        <w:right w:val="none" w:sz="0" w:space="0" w:color="auto"/>
      </w:divBdr>
    </w:div>
    <w:div w:id="718169321">
      <w:bodyDiv w:val="1"/>
      <w:marLeft w:val="0"/>
      <w:marRight w:val="0"/>
      <w:marTop w:val="0"/>
      <w:marBottom w:val="0"/>
      <w:divBdr>
        <w:top w:val="none" w:sz="0" w:space="0" w:color="auto"/>
        <w:left w:val="none" w:sz="0" w:space="0" w:color="auto"/>
        <w:bottom w:val="none" w:sz="0" w:space="0" w:color="auto"/>
        <w:right w:val="none" w:sz="0" w:space="0" w:color="auto"/>
      </w:divBdr>
    </w:div>
    <w:div w:id="849294154">
      <w:bodyDiv w:val="1"/>
      <w:marLeft w:val="0"/>
      <w:marRight w:val="0"/>
      <w:marTop w:val="0"/>
      <w:marBottom w:val="0"/>
      <w:divBdr>
        <w:top w:val="none" w:sz="0" w:space="0" w:color="auto"/>
        <w:left w:val="none" w:sz="0" w:space="0" w:color="auto"/>
        <w:bottom w:val="none" w:sz="0" w:space="0" w:color="auto"/>
        <w:right w:val="none" w:sz="0" w:space="0" w:color="auto"/>
      </w:divBdr>
    </w:div>
    <w:div w:id="1020668978">
      <w:bodyDiv w:val="1"/>
      <w:marLeft w:val="0"/>
      <w:marRight w:val="0"/>
      <w:marTop w:val="0"/>
      <w:marBottom w:val="0"/>
      <w:divBdr>
        <w:top w:val="none" w:sz="0" w:space="0" w:color="auto"/>
        <w:left w:val="none" w:sz="0" w:space="0" w:color="auto"/>
        <w:bottom w:val="none" w:sz="0" w:space="0" w:color="auto"/>
        <w:right w:val="none" w:sz="0" w:space="0" w:color="auto"/>
      </w:divBdr>
    </w:div>
    <w:div w:id="1322390082">
      <w:bodyDiv w:val="1"/>
      <w:marLeft w:val="0"/>
      <w:marRight w:val="0"/>
      <w:marTop w:val="0"/>
      <w:marBottom w:val="0"/>
      <w:divBdr>
        <w:top w:val="none" w:sz="0" w:space="0" w:color="auto"/>
        <w:left w:val="none" w:sz="0" w:space="0" w:color="auto"/>
        <w:bottom w:val="none" w:sz="0" w:space="0" w:color="auto"/>
        <w:right w:val="none" w:sz="0" w:space="0" w:color="auto"/>
      </w:divBdr>
    </w:div>
    <w:div w:id="1546143206">
      <w:bodyDiv w:val="1"/>
      <w:marLeft w:val="0"/>
      <w:marRight w:val="0"/>
      <w:marTop w:val="0"/>
      <w:marBottom w:val="0"/>
      <w:divBdr>
        <w:top w:val="none" w:sz="0" w:space="0" w:color="auto"/>
        <w:left w:val="none" w:sz="0" w:space="0" w:color="auto"/>
        <w:bottom w:val="none" w:sz="0" w:space="0" w:color="auto"/>
        <w:right w:val="none" w:sz="0" w:space="0" w:color="auto"/>
      </w:divBdr>
    </w:div>
    <w:div w:id="1554731159">
      <w:bodyDiv w:val="1"/>
      <w:marLeft w:val="0"/>
      <w:marRight w:val="0"/>
      <w:marTop w:val="0"/>
      <w:marBottom w:val="0"/>
      <w:divBdr>
        <w:top w:val="none" w:sz="0" w:space="0" w:color="auto"/>
        <w:left w:val="none" w:sz="0" w:space="0" w:color="auto"/>
        <w:bottom w:val="none" w:sz="0" w:space="0" w:color="auto"/>
        <w:right w:val="none" w:sz="0" w:space="0" w:color="auto"/>
      </w:divBdr>
    </w:div>
    <w:div w:id="1591967637">
      <w:bodyDiv w:val="1"/>
      <w:marLeft w:val="0"/>
      <w:marRight w:val="0"/>
      <w:marTop w:val="0"/>
      <w:marBottom w:val="0"/>
      <w:divBdr>
        <w:top w:val="none" w:sz="0" w:space="0" w:color="auto"/>
        <w:left w:val="none" w:sz="0" w:space="0" w:color="auto"/>
        <w:bottom w:val="none" w:sz="0" w:space="0" w:color="auto"/>
        <w:right w:val="none" w:sz="0" w:space="0" w:color="auto"/>
      </w:divBdr>
    </w:div>
    <w:div w:id="1596789221">
      <w:bodyDiv w:val="1"/>
      <w:marLeft w:val="0"/>
      <w:marRight w:val="0"/>
      <w:marTop w:val="0"/>
      <w:marBottom w:val="0"/>
      <w:divBdr>
        <w:top w:val="none" w:sz="0" w:space="0" w:color="auto"/>
        <w:left w:val="none" w:sz="0" w:space="0" w:color="auto"/>
        <w:bottom w:val="none" w:sz="0" w:space="0" w:color="auto"/>
        <w:right w:val="none" w:sz="0" w:space="0" w:color="auto"/>
      </w:divBdr>
    </w:div>
    <w:div w:id="20421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791C-375D-41F4-9379-FBB53029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3</Pages>
  <Words>1089</Words>
  <Characters>6212</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Razvickas</dc:creator>
  <cp:keywords/>
  <dc:description/>
  <cp:lastModifiedBy>Pc</cp:lastModifiedBy>
  <cp:revision>113</cp:revision>
  <cp:lastPrinted>2025-10-02T12:41:00Z</cp:lastPrinted>
  <dcterms:created xsi:type="dcterms:W3CDTF">2025-01-21T12:49:00Z</dcterms:created>
  <dcterms:modified xsi:type="dcterms:W3CDTF">2025-10-29T09:57:00Z</dcterms:modified>
</cp:coreProperties>
</file>