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847B" w14:textId="440FF58B" w:rsidR="009B32A3" w:rsidRPr="00724FB9" w:rsidRDefault="00724FB9" w:rsidP="009B32A3">
      <w:pPr>
        <w:widowControl w:val="0"/>
        <w:spacing w:after="0" w:line="240" w:lineRule="auto"/>
        <w:jc w:val="both"/>
        <w:rPr>
          <w:rFonts w:ascii="Times New Roman" w:eastAsia="Times New Roman" w:hAnsi="Times New Roman" w:cs="Times New Roman"/>
          <w:b/>
          <w:sz w:val="28"/>
          <w:szCs w:val="28"/>
          <w:lang w:eastAsia="lt-LT"/>
        </w:rPr>
      </w:pPr>
      <w:r>
        <w:rPr>
          <w:rFonts w:ascii="Times New Roman" w:eastAsia="Times New Roman" w:hAnsi="Times New Roman" w:cs="Times New Roman"/>
          <w:b/>
          <w:sz w:val="16"/>
          <w:szCs w:val="16"/>
          <w:lang w:eastAsia="lt-LT"/>
        </w:rPr>
        <w:tab/>
      </w:r>
      <w:r>
        <w:rPr>
          <w:rFonts w:ascii="Times New Roman" w:eastAsia="Times New Roman" w:hAnsi="Times New Roman" w:cs="Times New Roman"/>
          <w:b/>
          <w:sz w:val="16"/>
          <w:szCs w:val="16"/>
          <w:lang w:eastAsia="lt-LT"/>
        </w:rPr>
        <w:tab/>
      </w:r>
      <w:r>
        <w:rPr>
          <w:rFonts w:ascii="Times New Roman" w:eastAsia="Times New Roman" w:hAnsi="Times New Roman" w:cs="Times New Roman"/>
          <w:b/>
          <w:sz w:val="16"/>
          <w:szCs w:val="16"/>
          <w:lang w:eastAsia="lt-LT"/>
        </w:rPr>
        <w:tab/>
      </w:r>
      <w:r>
        <w:rPr>
          <w:rFonts w:ascii="Times New Roman" w:eastAsia="Times New Roman" w:hAnsi="Times New Roman" w:cs="Times New Roman"/>
          <w:b/>
          <w:sz w:val="16"/>
          <w:szCs w:val="16"/>
          <w:lang w:eastAsia="lt-LT"/>
        </w:rPr>
        <w:tab/>
      </w:r>
      <w:r>
        <w:rPr>
          <w:rFonts w:ascii="Times New Roman" w:eastAsia="Times New Roman" w:hAnsi="Times New Roman" w:cs="Times New Roman"/>
          <w:b/>
          <w:sz w:val="16"/>
          <w:szCs w:val="16"/>
          <w:lang w:eastAsia="lt-LT"/>
        </w:rPr>
        <w:tab/>
      </w:r>
      <w:r>
        <w:rPr>
          <w:rFonts w:ascii="Times New Roman" w:eastAsia="Times New Roman" w:hAnsi="Times New Roman" w:cs="Times New Roman"/>
          <w:b/>
          <w:sz w:val="16"/>
          <w:szCs w:val="16"/>
          <w:lang w:eastAsia="lt-LT"/>
        </w:rPr>
        <w:tab/>
      </w:r>
      <w:r w:rsidR="0011339A">
        <w:rPr>
          <w:rFonts w:ascii="Times New Roman" w:eastAsia="Times New Roman" w:hAnsi="Times New Roman" w:cs="Times New Roman"/>
          <w:b/>
          <w:sz w:val="28"/>
          <w:szCs w:val="28"/>
          <w:lang w:eastAsia="lt-LT"/>
        </w:rPr>
        <w:t xml:space="preserve">1 </w:t>
      </w:r>
      <w:r w:rsidRPr="00724FB9">
        <w:rPr>
          <w:rFonts w:ascii="Times New Roman" w:eastAsia="Times New Roman" w:hAnsi="Times New Roman" w:cs="Times New Roman"/>
          <w:b/>
          <w:sz w:val="28"/>
          <w:szCs w:val="28"/>
          <w:lang w:eastAsia="lt-LT"/>
        </w:rPr>
        <w:t>PRIEDAS</w:t>
      </w:r>
      <w:r w:rsidRPr="00724FB9">
        <w:rPr>
          <w:rFonts w:ascii="Times New Roman" w:eastAsia="Times New Roman" w:hAnsi="Times New Roman" w:cs="Times New Roman"/>
          <w:b/>
          <w:sz w:val="28"/>
          <w:szCs w:val="28"/>
          <w:lang w:eastAsia="lt-LT"/>
        </w:rPr>
        <w:tab/>
      </w:r>
      <w:r w:rsidRPr="00724FB9">
        <w:rPr>
          <w:rFonts w:ascii="Times New Roman" w:eastAsia="Times New Roman" w:hAnsi="Times New Roman" w:cs="Times New Roman"/>
          <w:b/>
          <w:sz w:val="28"/>
          <w:szCs w:val="28"/>
          <w:lang w:eastAsia="lt-LT"/>
        </w:rPr>
        <w:tab/>
      </w:r>
      <w:r w:rsidRPr="00724FB9">
        <w:rPr>
          <w:rFonts w:ascii="Times New Roman" w:eastAsia="Times New Roman" w:hAnsi="Times New Roman" w:cs="Times New Roman"/>
          <w:b/>
          <w:sz w:val="28"/>
          <w:szCs w:val="28"/>
          <w:lang w:eastAsia="lt-LT"/>
        </w:rPr>
        <w:tab/>
      </w:r>
      <w:r w:rsidRPr="00724FB9">
        <w:rPr>
          <w:rFonts w:ascii="Times New Roman" w:eastAsia="Times New Roman" w:hAnsi="Times New Roman" w:cs="Times New Roman"/>
          <w:b/>
          <w:sz w:val="28"/>
          <w:szCs w:val="28"/>
          <w:lang w:eastAsia="lt-LT"/>
        </w:rPr>
        <w:tab/>
      </w:r>
      <w:r w:rsidRPr="00724FB9">
        <w:rPr>
          <w:rFonts w:ascii="Times New Roman" w:eastAsia="Times New Roman" w:hAnsi="Times New Roman" w:cs="Times New Roman"/>
          <w:b/>
          <w:sz w:val="28"/>
          <w:szCs w:val="28"/>
          <w:lang w:eastAsia="lt-LT"/>
        </w:rPr>
        <w:tab/>
      </w:r>
    </w:p>
    <w:p w14:paraId="526EB5B1" w14:textId="77777777" w:rsidR="00724FB9" w:rsidRDefault="00724FB9" w:rsidP="009B32A3">
      <w:pPr>
        <w:widowControl w:val="0"/>
        <w:spacing w:after="0" w:line="240" w:lineRule="auto"/>
        <w:jc w:val="both"/>
        <w:rPr>
          <w:rFonts w:ascii="Times New Roman" w:eastAsia="Times New Roman" w:hAnsi="Times New Roman" w:cs="Times New Roman"/>
          <w:b/>
          <w:sz w:val="16"/>
          <w:szCs w:val="16"/>
          <w:lang w:eastAsia="lt-LT"/>
        </w:rPr>
      </w:pPr>
    </w:p>
    <w:p w14:paraId="037F32A6" w14:textId="41C6C07A" w:rsidR="009B32A3" w:rsidRDefault="009B32A3" w:rsidP="009B32A3">
      <w:pPr>
        <w:widowControl w:val="0"/>
        <w:spacing w:after="0" w:line="240" w:lineRule="auto"/>
        <w:jc w:val="both"/>
        <w:rPr>
          <w:rFonts w:ascii="Times New Roman" w:eastAsia="Times New Roman" w:hAnsi="Times New Roman" w:cs="Times New Roman"/>
          <w:b/>
          <w:sz w:val="16"/>
          <w:szCs w:val="16"/>
          <w:lang w:eastAsia="lt-LT"/>
        </w:rPr>
      </w:pPr>
    </w:p>
    <w:p w14:paraId="00D2EEAD" w14:textId="77777777" w:rsidR="009B32A3" w:rsidRPr="009B32A3" w:rsidRDefault="009B32A3" w:rsidP="009B32A3">
      <w:pPr>
        <w:widowControl w:val="0"/>
        <w:spacing w:after="0" w:line="240" w:lineRule="auto"/>
        <w:jc w:val="both"/>
        <w:rPr>
          <w:rFonts w:ascii="Times New Roman" w:eastAsia="Times New Roman" w:hAnsi="Times New Roman" w:cs="Times New Roman"/>
          <w:b/>
          <w:sz w:val="16"/>
          <w:szCs w:val="16"/>
          <w:lang w:eastAsia="lt-LT"/>
        </w:rPr>
      </w:pPr>
    </w:p>
    <w:p w14:paraId="29204092" w14:textId="77777777" w:rsidR="009B32A3" w:rsidRPr="009B32A3" w:rsidRDefault="009B32A3" w:rsidP="009B32A3">
      <w:pPr>
        <w:spacing w:after="0" w:line="240" w:lineRule="auto"/>
        <w:jc w:val="center"/>
        <w:rPr>
          <w:rFonts w:ascii="Times New Roman" w:eastAsia="Times New Roman" w:hAnsi="Times New Roman" w:cs="Times New Roman"/>
          <w:b/>
          <w:sz w:val="24"/>
          <w:szCs w:val="24"/>
        </w:rPr>
      </w:pPr>
      <w:r w:rsidRPr="009B32A3">
        <w:rPr>
          <w:rFonts w:ascii="Times New Roman" w:eastAsia="Times New Roman" w:hAnsi="Times New Roman" w:cs="Times New Roman"/>
          <w:b/>
          <w:sz w:val="24"/>
          <w:szCs w:val="24"/>
        </w:rPr>
        <w:t>TECHNINĖ SPECIFIKACIJA</w:t>
      </w:r>
    </w:p>
    <w:p w14:paraId="5559EB5E" w14:textId="77777777" w:rsidR="009B32A3" w:rsidRPr="009B32A3" w:rsidRDefault="009B32A3" w:rsidP="009B32A3">
      <w:pPr>
        <w:widowControl w:val="0"/>
        <w:numPr>
          <w:ilvl w:val="0"/>
          <w:numId w:val="1"/>
        </w:numPr>
        <w:tabs>
          <w:tab w:val="left" w:pos="0"/>
        </w:tabs>
        <w:spacing w:after="0" w:line="240" w:lineRule="auto"/>
        <w:jc w:val="both"/>
        <w:rPr>
          <w:rFonts w:ascii="Times New Roman" w:eastAsia="Times New Roman" w:hAnsi="Times New Roman" w:cs="Times New Roman"/>
          <w:sz w:val="24"/>
          <w:szCs w:val="24"/>
          <w:lang w:eastAsia="lt-LT"/>
        </w:rPr>
      </w:pPr>
      <w:r w:rsidRPr="009B32A3">
        <w:rPr>
          <w:rFonts w:ascii="Times New Roman" w:eastAsia="Times New Roman" w:hAnsi="Times New Roman" w:cs="Times New Roman"/>
          <w:sz w:val="24"/>
          <w:szCs w:val="24"/>
          <w:lang w:eastAsia="lt-LT"/>
        </w:rPr>
        <w:t xml:space="preserve">Kauno technologijos universitetas (toliau vadinama perkančioji organizacija ar PO) numato įsigyti naudojamų </w:t>
      </w:r>
      <w:proofErr w:type="spellStart"/>
      <w:r w:rsidRPr="009B32A3">
        <w:rPr>
          <w:rFonts w:ascii="Times New Roman" w:eastAsia="Times New Roman" w:hAnsi="Times New Roman" w:cs="Times New Roman"/>
          <w:sz w:val="24"/>
          <w:szCs w:val="24"/>
          <w:lang w:eastAsia="lt-LT"/>
        </w:rPr>
        <w:t>Oracle</w:t>
      </w:r>
      <w:proofErr w:type="spellEnd"/>
      <w:r w:rsidRPr="009B32A3">
        <w:rPr>
          <w:rFonts w:ascii="Times New Roman" w:eastAsia="Times New Roman" w:hAnsi="Times New Roman" w:cs="Times New Roman"/>
          <w:sz w:val="24"/>
          <w:szCs w:val="24"/>
          <w:lang w:eastAsia="lt-LT"/>
        </w:rPr>
        <w:t xml:space="preserve"> </w:t>
      </w:r>
      <w:r w:rsidRPr="009B32A3">
        <w:rPr>
          <w:rFonts w:ascii="Times New Roman" w:eastAsia="Times New Roman" w:hAnsi="Times New Roman" w:cs="Times New Roman"/>
          <w:bCs/>
          <w:iCs/>
          <w:sz w:val="24"/>
          <w:szCs w:val="24"/>
          <w:lang w:eastAsia="lt-LT"/>
        </w:rPr>
        <w:t>programinės įrangos licencijų palaikymą</w:t>
      </w:r>
      <w:r w:rsidRPr="009B32A3">
        <w:rPr>
          <w:rFonts w:ascii="Times New Roman" w:eastAsia="Times New Roman" w:hAnsi="Times New Roman" w:cs="Times New Roman"/>
          <w:color w:val="000000"/>
          <w:sz w:val="24"/>
          <w:szCs w:val="24"/>
          <w:lang w:eastAsia="lt-LT"/>
        </w:rPr>
        <w:t xml:space="preserve">. </w:t>
      </w:r>
    </w:p>
    <w:p w14:paraId="75A7562D" w14:textId="77777777" w:rsidR="009B32A3" w:rsidRPr="009B32A3" w:rsidRDefault="009B32A3" w:rsidP="009B32A3">
      <w:pPr>
        <w:numPr>
          <w:ilvl w:val="0"/>
          <w:numId w:val="1"/>
        </w:numPr>
        <w:suppressAutoHyphens/>
        <w:spacing w:after="0" w:line="240" w:lineRule="auto"/>
        <w:ind w:right="-1"/>
        <w:contextualSpacing/>
        <w:jc w:val="both"/>
        <w:rPr>
          <w:rFonts w:ascii="Times New Roman" w:eastAsia="Times New Roman" w:hAnsi="Times New Roman" w:cs="Times New Roman"/>
          <w:bCs/>
          <w:sz w:val="24"/>
          <w:szCs w:val="24"/>
          <w:lang w:eastAsia="ar-SA"/>
        </w:rPr>
      </w:pPr>
      <w:r w:rsidRPr="009B32A3">
        <w:rPr>
          <w:rFonts w:ascii="Times New Roman" w:eastAsia="Times New Roman" w:hAnsi="Times New Roman" w:cs="Times New Roman"/>
          <w:sz w:val="24"/>
          <w:szCs w:val="24"/>
          <w:lang w:eastAsia="ar-SA"/>
        </w:rPr>
        <w:t xml:space="preserve">Šiuo pirkimu numatoma įsigyti techninio aptarnavimo paslaugų kasmetinį palaikymo atnaujinimo pratęsimą 1 (vieneriems) metams šių techninių reikalavimų 1 lentelėje nurodytai Perkančiosios organizacijos turimai </w:t>
      </w:r>
      <w:proofErr w:type="spellStart"/>
      <w:r w:rsidRPr="009B32A3">
        <w:rPr>
          <w:rFonts w:ascii="Times New Roman" w:eastAsia="Times New Roman" w:hAnsi="Times New Roman" w:cs="Times New Roman"/>
          <w:sz w:val="24"/>
          <w:szCs w:val="24"/>
          <w:lang w:eastAsia="ar-SA"/>
        </w:rPr>
        <w:t>Oracle</w:t>
      </w:r>
      <w:proofErr w:type="spellEnd"/>
      <w:r w:rsidRPr="009B32A3">
        <w:rPr>
          <w:rFonts w:ascii="Times New Roman" w:eastAsia="Times New Roman" w:hAnsi="Times New Roman" w:cs="Times New Roman"/>
          <w:sz w:val="24"/>
          <w:szCs w:val="24"/>
          <w:lang w:eastAsia="ar-SA"/>
        </w:rPr>
        <w:t xml:space="preserve"> programinei įrangai.</w:t>
      </w:r>
    </w:p>
    <w:p w14:paraId="2FA2052B" w14:textId="77777777" w:rsidR="009B32A3" w:rsidRPr="009B32A3" w:rsidRDefault="009B32A3" w:rsidP="009B32A3">
      <w:pPr>
        <w:widowControl w:val="0"/>
        <w:tabs>
          <w:tab w:val="left" w:pos="0"/>
        </w:tabs>
        <w:jc w:val="both"/>
        <w:rPr>
          <w:rFonts w:ascii="Times New Roman" w:eastAsia="Times New Roman" w:hAnsi="Times New Roman" w:cs="Times New Roman"/>
          <w:bCs/>
          <w:sz w:val="24"/>
          <w:szCs w:val="24"/>
          <w:lang w:eastAsia="lt-LT"/>
        </w:rPr>
      </w:pPr>
      <w:r w:rsidRPr="009B32A3">
        <w:rPr>
          <w:rFonts w:ascii="Times New Roman" w:eastAsia="Times New Roman" w:hAnsi="Times New Roman" w:cs="Times New Roman"/>
          <w:b/>
          <w:bCs/>
          <w:sz w:val="24"/>
          <w:szCs w:val="24"/>
          <w:lang w:eastAsia="lt-LT"/>
        </w:rPr>
        <w:t>1 lentelė.</w:t>
      </w:r>
      <w:r w:rsidRPr="009B32A3">
        <w:rPr>
          <w:rFonts w:ascii="Times New Roman" w:eastAsia="Times New Roman" w:hAnsi="Times New Roman" w:cs="Times New Roman"/>
          <w:bCs/>
          <w:sz w:val="24"/>
          <w:szCs w:val="24"/>
          <w:lang w:eastAsia="lt-LT"/>
        </w:rPr>
        <w:t xml:space="preserve"> Perkančiosios organizacijos turimos </w:t>
      </w:r>
      <w:proofErr w:type="spellStart"/>
      <w:r w:rsidRPr="009B32A3">
        <w:rPr>
          <w:rFonts w:ascii="Times New Roman" w:eastAsia="Times New Roman" w:hAnsi="Times New Roman" w:cs="Times New Roman"/>
          <w:bCs/>
          <w:sz w:val="24"/>
          <w:szCs w:val="24"/>
          <w:lang w:eastAsia="lt-LT"/>
        </w:rPr>
        <w:t>Oracle</w:t>
      </w:r>
      <w:proofErr w:type="spellEnd"/>
      <w:r w:rsidRPr="009B32A3">
        <w:rPr>
          <w:rFonts w:ascii="Times New Roman" w:eastAsia="Times New Roman" w:hAnsi="Times New Roman" w:cs="Times New Roman"/>
          <w:bCs/>
          <w:sz w:val="24"/>
          <w:szCs w:val="24"/>
          <w:lang w:eastAsia="lt-LT"/>
        </w:rPr>
        <w:t xml:space="preserve"> programinės įrangos licencijų palaikymas (priežiūros paslaugos Nr.188876798) </w:t>
      </w:r>
    </w:p>
    <w:tbl>
      <w:tblPr>
        <w:tblW w:w="5000" w:type="pct"/>
        <w:jc w:val="center"/>
        <w:tblLook w:val="04A0" w:firstRow="1" w:lastRow="0" w:firstColumn="1" w:lastColumn="0" w:noHBand="0" w:noVBand="1"/>
      </w:tblPr>
      <w:tblGrid>
        <w:gridCol w:w="755"/>
        <w:gridCol w:w="7616"/>
        <w:gridCol w:w="1257"/>
      </w:tblGrid>
      <w:tr w:rsidR="009B32A3" w:rsidRPr="009B32A3" w14:paraId="412F5865" w14:textId="77777777" w:rsidTr="007A4482">
        <w:trPr>
          <w:trHeight w:val="765"/>
          <w:jc w:val="center"/>
        </w:trPr>
        <w:tc>
          <w:tcPr>
            <w:tcW w:w="3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AD102B" w14:textId="77777777" w:rsidR="009B32A3" w:rsidRPr="009B32A3" w:rsidRDefault="009B32A3" w:rsidP="009B32A3">
            <w:pPr>
              <w:jc w:val="center"/>
              <w:rPr>
                <w:rFonts w:ascii="Times New Roman" w:eastAsia="Calibri" w:hAnsi="Times New Roman" w:cs="Times New Roman"/>
                <w:b/>
                <w:sz w:val="24"/>
                <w:szCs w:val="24"/>
                <w:lang w:eastAsia="lt-LT"/>
              </w:rPr>
            </w:pPr>
            <w:r w:rsidRPr="009B32A3">
              <w:rPr>
                <w:rFonts w:ascii="Times New Roman" w:eastAsia="Calibri" w:hAnsi="Times New Roman" w:cs="Times New Roman"/>
                <w:b/>
                <w:sz w:val="24"/>
                <w:szCs w:val="24"/>
                <w:lang w:eastAsia="lt-LT"/>
              </w:rPr>
              <w:t>Eil. Nr.</w:t>
            </w:r>
          </w:p>
        </w:tc>
        <w:tc>
          <w:tcPr>
            <w:tcW w:w="3954" w:type="pct"/>
            <w:tcBorders>
              <w:top w:val="single" w:sz="4" w:space="0" w:color="auto"/>
              <w:left w:val="nil"/>
              <w:bottom w:val="single" w:sz="4" w:space="0" w:color="auto"/>
              <w:right w:val="single" w:sz="4" w:space="0" w:color="auto"/>
            </w:tcBorders>
            <w:shd w:val="clear" w:color="auto" w:fill="FFFFFF"/>
            <w:vAlign w:val="center"/>
            <w:hideMark/>
          </w:tcPr>
          <w:p w14:paraId="0B5241C1" w14:textId="77777777" w:rsidR="009B32A3" w:rsidRPr="009B32A3" w:rsidRDefault="009B32A3" w:rsidP="009B32A3">
            <w:pPr>
              <w:jc w:val="center"/>
              <w:rPr>
                <w:rFonts w:ascii="Times New Roman" w:eastAsia="Calibri" w:hAnsi="Times New Roman" w:cs="Times New Roman"/>
                <w:b/>
                <w:sz w:val="24"/>
                <w:szCs w:val="24"/>
                <w:lang w:eastAsia="lt-LT"/>
              </w:rPr>
            </w:pPr>
            <w:r w:rsidRPr="009B32A3">
              <w:rPr>
                <w:rFonts w:ascii="Times New Roman" w:eastAsia="Calibri" w:hAnsi="Times New Roman" w:cs="Times New Roman"/>
                <w:b/>
                <w:sz w:val="24"/>
                <w:szCs w:val="24"/>
                <w:lang w:eastAsia="lt-LT"/>
              </w:rPr>
              <w:t>Reikalaujama pirkimo objekto charakteristika (neblogiau kaip arba lygiavertė)</w:t>
            </w:r>
          </w:p>
        </w:tc>
        <w:tc>
          <w:tcPr>
            <w:tcW w:w="653" w:type="pct"/>
            <w:tcBorders>
              <w:top w:val="single" w:sz="4" w:space="0" w:color="auto"/>
              <w:left w:val="nil"/>
              <w:bottom w:val="single" w:sz="4" w:space="0" w:color="auto"/>
              <w:right w:val="single" w:sz="4" w:space="0" w:color="auto"/>
            </w:tcBorders>
            <w:shd w:val="clear" w:color="auto" w:fill="FFFFFF"/>
            <w:vAlign w:val="center"/>
            <w:hideMark/>
          </w:tcPr>
          <w:p w14:paraId="6DB12D9A" w14:textId="77777777" w:rsidR="009B32A3" w:rsidRPr="009B32A3" w:rsidRDefault="009B32A3" w:rsidP="009B32A3">
            <w:pPr>
              <w:jc w:val="center"/>
              <w:rPr>
                <w:rFonts w:ascii="Times New Roman" w:eastAsia="Calibri" w:hAnsi="Times New Roman" w:cs="Times New Roman"/>
                <w:b/>
                <w:sz w:val="24"/>
                <w:szCs w:val="24"/>
                <w:lang w:eastAsia="lt-LT"/>
              </w:rPr>
            </w:pPr>
            <w:r w:rsidRPr="009B32A3">
              <w:rPr>
                <w:rFonts w:ascii="Times New Roman" w:eastAsia="Calibri" w:hAnsi="Times New Roman" w:cs="Times New Roman"/>
                <w:b/>
                <w:sz w:val="24"/>
                <w:szCs w:val="24"/>
                <w:lang w:eastAsia="lt-LT"/>
              </w:rPr>
              <w:t>Kiekis</w:t>
            </w:r>
          </w:p>
        </w:tc>
      </w:tr>
      <w:tr w:rsidR="009B32A3" w:rsidRPr="009B32A3" w14:paraId="16DB32D7" w14:textId="77777777" w:rsidTr="007A4482">
        <w:trPr>
          <w:trHeight w:val="507"/>
          <w:jc w:val="center"/>
        </w:trPr>
        <w:tc>
          <w:tcPr>
            <w:tcW w:w="392" w:type="pct"/>
            <w:tcBorders>
              <w:top w:val="single" w:sz="4" w:space="0" w:color="auto"/>
              <w:left w:val="single" w:sz="4" w:space="0" w:color="auto"/>
              <w:bottom w:val="single" w:sz="4" w:space="0" w:color="auto"/>
              <w:right w:val="single" w:sz="4" w:space="0" w:color="auto"/>
            </w:tcBorders>
            <w:vAlign w:val="center"/>
          </w:tcPr>
          <w:p w14:paraId="505EE073" w14:textId="77777777" w:rsidR="009B32A3" w:rsidRPr="009B32A3" w:rsidRDefault="009B32A3" w:rsidP="009B32A3">
            <w:pPr>
              <w:widowControl w:val="0"/>
              <w:numPr>
                <w:ilvl w:val="2"/>
                <w:numId w:val="2"/>
              </w:numPr>
              <w:tabs>
                <w:tab w:val="left" w:pos="851"/>
              </w:tabs>
              <w:spacing w:after="0" w:line="240" w:lineRule="auto"/>
              <w:jc w:val="center"/>
              <w:outlineLvl w:val="2"/>
              <w:rPr>
                <w:rFonts w:ascii="Times New Roman" w:eastAsia="Times New Roman" w:hAnsi="Times New Roman" w:cs="Times New Roman"/>
                <w:bCs/>
                <w:sz w:val="24"/>
                <w:szCs w:val="24"/>
                <w:lang w:eastAsia="ar-SA"/>
              </w:rPr>
            </w:pPr>
          </w:p>
        </w:tc>
        <w:tc>
          <w:tcPr>
            <w:tcW w:w="3954" w:type="pct"/>
            <w:tcBorders>
              <w:top w:val="single" w:sz="4" w:space="0" w:color="auto"/>
              <w:left w:val="single" w:sz="4" w:space="0" w:color="auto"/>
              <w:bottom w:val="single" w:sz="4" w:space="0" w:color="auto"/>
              <w:right w:val="single" w:sz="4" w:space="0" w:color="auto"/>
            </w:tcBorders>
            <w:vAlign w:val="center"/>
            <w:hideMark/>
          </w:tcPr>
          <w:p w14:paraId="62D579BC" w14:textId="77777777" w:rsidR="009B32A3" w:rsidRPr="009B32A3" w:rsidRDefault="009B32A3" w:rsidP="009B32A3">
            <w:pPr>
              <w:jc w:val="center"/>
              <w:rPr>
                <w:rFonts w:ascii="Times New Roman" w:eastAsia="Calibri" w:hAnsi="Times New Roman" w:cs="Times New Roman"/>
                <w:sz w:val="24"/>
                <w:szCs w:val="24"/>
                <w:lang w:val="en-GB" w:eastAsia="lt-LT"/>
              </w:rPr>
            </w:pPr>
            <w:r w:rsidRPr="009B32A3">
              <w:rPr>
                <w:rFonts w:ascii="Times New Roman" w:eastAsia="Calibri" w:hAnsi="Times New Roman" w:cs="Times New Roman"/>
                <w:sz w:val="24"/>
                <w:szCs w:val="24"/>
                <w:lang w:val="en-GB" w:eastAsia="lt-LT"/>
              </w:rPr>
              <w:t>Oracle Database Enterprise Edition - Processor perpetual</w:t>
            </w:r>
          </w:p>
          <w:p w14:paraId="32AC18F5" w14:textId="77777777" w:rsidR="009B32A3" w:rsidRPr="009B32A3" w:rsidRDefault="009B32A3" w:rsidP="009B32A3">
            <w:pPr>
              <w:jc w:val="center"/>
              <w:rPr>
                <w:rFonts w:ascii="Times New Roman" w:eastAsia="Times New Roman" w:hAnsi="Times New Roman" w:cs="Times New Roman"/>
                <w:sz w:val="24"/>
                <w:szCs w:val="24"/>
                <w:lang w:eastAsia="lt-LT"/>
              </w:rPr>
            </w:pPr>
          </w:p>
        </w:tc>
        <w:tc>
          <w:tcPr>
            <w:tcW w:w="653" w:type="pct"/>
            <w:tcBorders>
              <w:top w:val="single" w:sz="4" w:space="0" w:color="auto"/>
              <w:left w:val="single" w:sz="4" w:space="0" w:color="auto"/>
              <w:bottom w:val="single" w:sz="4" w:space="0" w:color="auto"/>
              <w:right w:val="single" w:sz="4" w:space="0" w:color="auto"/>
            </w:tcBorders>
            <w:vAlign w:val="center"/>
            <w:hideMark/>
          </w:tcPr>
          <w:p w14:paraId="0F464BEB" w14:textId="77777777" w:rsidR="009B32A3" w:rsidRPr="009B32A3" w:rsidRDefault="009B32A3" w:rsidP="009B32A3">
            <w:pPr>
              <w:jc w:val="center"/>
              <w:rPr>
                <w:rFonts w:ascii="Times New Roman" w:eastAsia="Calibri" w:hAnsi="Times New Roman" w:cs="Times New Roman"/>
                <w:sz w:val="24"/>
                <w:szCs w:val="24"/>
                <w:lang w:eastAsia="lt-LT"/>
              </w:rPr>
            </w:pPr>
            <w:r w:rsidRPr="009B32A3">
              <w:rPr>
                <w:rFonts w:ascii="Times New Roman" w:eastAsia="Calibri" w:hAnsi="Times New Roman" w:cs="Times New Roman"/>
                <w:sz w:val="24"/>
                <w:szCs w:val="24"/>
                <w:lang w:eastAsia="lt-LT"/>
              </w:rPr>
              <w:t>2</w:t>
            </w:r>
          </w:p>
        </w:tc>
      </w:tr>
      <w:tr w:rsidR="009B32A3" w:rsidRPr="009B32A3" w14:paraId="121F9C03" w14:textId="77777777" w:rsidTr="007A4482">
        <w:trPr>
          <w:trHeight w:val="507"/>
          <w:jc w:val="center"/>
        </w:trPr>
        <w:tc>
          <w:tcPr>
            <w:tcW w:w="392" w:type="pct"/>
            <w:tcBorders>
              <w:top w:val="single" w:sz="4" w:space="0" w:color="auto"/>
              <w:left w:val="single" w:sz="4" w:space="0" w:color="auto"/>
              <w:bottom w:val="single" w:sz="4" w:space="0" w:color="auto"/>
              <w:right w:val="single" w:sz="4" w:space="0" w:color="auto"/>
            </w:tcBorders>
            <w:vAlign w:val="center"/>
          </w:tcPr>
          <w:p w14:paraId="723A2BFB" w14:textId="77777777" w:rsidR="009B32A3" w:rsidRPr="009B32A3" w:rsidRDefault="009B32A3" w:rsidP="009B32A3">
            <w:pPr>
              <w:widowControl w:val="0"/>
              <w:numPr>
                <w:ilvl w:val="2"/>
                <w:numId w:val="2"/>
              </w:numPr>
              <w:tabs>
                <w:tab w:val="left" w:pos="851"/>
              </w:tabs>
              <w:spacing w:after="0" w:line="240" w:lineRule="auto"/>
              <w:jc w:val="center"/>
              <w:outlineLvl w:val="2"/>
              <w:rPr>
                <w:rFonts w:ascii="Times New Roman" w:eastAsia="Times New Roman" w:hAnsi="Times New Roman" w:cs="Times New Roman"/>
                <w:bCs/>
                <w:sz w:val="24"/>
                <w:szCs w:val="24"/>
                <w:lang w:eastAsia="ar-SA"/>
              </w:rPr>
            </w:pPr>
          </w:p>
        </w:tc>
        <w:tc>
          <w:tcPr>
            <w:tcW w:w="3954" w:type="pct"/>
            <w:tcBorders>
              <w:top w:val="single" w:sz="4" w:space="0" w:color="auto"/>
              <w:left w:val="single" w:sz="4" w:space="0" w:color="auto"/>
              <w:bottom w:val="single" w:sz="4" w:space="0" w:color="auto"/>
              <w:right w:val="single" w:sz="4" w:space="0" w:color="auto"/>
            </w:tcBorders>
            <w:vAlign w:val="center"/>
          </w:tcPr>
          <w:p w14:paraId="3CB64022" w14:textId="77777777" w:rsidR="009B32A3" w:rsidRPr="009B32A3" w:rsidRDefault="009B32A3" w:rsidP="009B32A3">
            <w:pPr>
              <w:jc w:val="center"/>
              <w:rPr>
                <w:rFonts w:ascii="Times New Roman" w:eastAsia="Times New Roman" w:hAnsi="Times New Roman" w:cs="Times New Roman"/>
                <w:sz w:val="24"/>
                <w:szCs w:val="24"/>
                <w:lang w:eastAsia="lt-LT"/>
              </w:rPr>
            </w:pPr>
            <w:r w:rsidRPr="009B32A3">
              <w:rPr>
                <w:rFonts w:ascii="Times New Roman" w:eastAsia="Calibri" w:hAnsi="Times New Roman" w:cs="Times New Roman"/>
                <w:sz w:val="24"/>
                <w:szCs w:val="24"/>
                <w:lang w:val="en-GB" w:eastAsia="lt-LT"/>
              </w:rPr>
              <w:t>Oracle Internet Application Server Enterprise Edition - Processor Perpetual</w:t>
            </w:r>
          </w:p>
        </w:tc>
        <w:tc>
          <w:tcPr>
            <w:tcW w:w="653" w:type="pct"/>
            <w:tcBorders>
              <w:top w:val="single" w:sz="4" w:space="0" w:color="auto"/>
              <w:left w:val="single" w:sz="4" w:space="0" w:color="auto"/>
              <w:bottom w:val="single" w:sz="4" w:space="0" w:color="auto"/>
              <w:right w:val="single" w:sz="4" w:space="0" w:color="auto"/>
            </w:tcBorders>
            <w:vAlign w:val="center"/>
          </w:tcPr>
          <w:p w14:paraId="36C72D3F" w14:textId="77777777" w:rsidR="009B32A3" w:rsidRPr="009B32A3" w:rsidRDefault="009B32A3" w:rsidP="009B32A3">
            <w:pPr>
              <w:jc w:val="center"/>
              <w:rPr>
                <w:rFonts w:ascii="Times New Roman" w:eastAsia="Calibri" w:hAnsi="Times New Roman" w:cs="Times New Roman"/>
                <w:sz w:val="24"/>
                <w:szCs w:val="24"/>
                <w:lang w:eastAsia="lt-LT"/>
              </w:rPr>
            </w:pPr>
            <w:r w:rsidRPr="009B32A3">
              <w:rPr>
                <w:rFonts w:ascii="Times New Roman" w:eastAsia="Calibri" w:hAnsi="Times New Roman" w:cs="Times New Roman"/>
                <w:sz w:val="24"/>
                <w:szCs w:val="24"/>
                <w:lang w:eastAsia="lt-LT"/>
              </w:rPr>
              <w:t>2</w:t>
            </w:r>
          </w:p>
        </w:tc>
      </w:tr>
      <w:tr w:rsidR="009B32A3" w:rsidRPr="009B32A3" w14:paraId="4092288B" w14:textId="77777777" w:rsidTr="007A4482">
        <w:trPr>
          <w:trHeight w:val="507"/>
          <w:jc w:val="center"/>
        </w:trPr>
        <w:tc>
          <w:tcPr>
            <w:tcW w:w="392" w:type="pct"/>
            <w:tcBorders>
              <w:top w:val="single" w:sz="4" w:space="0" w:color="auto"/>
              <w:left w:val="single" w:sz="4" w:space="0" w:color="auto"/>
              <w:bottom w:val="single" w:sz="4" w:space="0" w:color="auto"/>
              <w:right w:val="single" w:sz="4" w:space="0" w:color="auto"/>
            </w:tcBorders>
            <w:vAlign w:val="center"/>
          </w:tcPr>
          <w:p w14:paraId="61B0D590" w14:textId="77777777" w:rsidR="009B32A3" w:rsidRPr="009B32A3" w:rsidRDefault="009B32A3" w:rsidP="009B32A3">
            <w:pPr>
              <w:widowControl w:val="0"/>
              <w:numPr>
                <w:ilvl w:val="2"/>
                <w:numId w:val="2"/>
              </w:numPr>
              <w:tabs>
                <w:tab w:val="left" w:pos="851"/>
              </w:tabs>
              <w:spacing w:after="0" w:line="240" w:lineRule="auto"/>
              <w:jc w:val="center"/>
              <w:outlineLvl w:val="2"/>
              <w:rPr>
                <w:rFonts w:ascii="Times New Roman" w:eastAsia="Times New Roman" w:hAnsi="Times New Roman" w:cs="Times New Roman"/>
                <w:bCs/>
                <w:sz w:val="24"/>
                <w:szCs w:val="24"/>
                <w:lang w:eastAsia="ar-SA"/>
              </w:rPr>
            </w:pPr>
          </w:p>
        </w:tc>
        <w:tc>
          <w:tcPr>
            <w:tcW w:w="3954" w:type="pct"/>
            <w:tcBorders>
              <w:top w:val="single" w:sz="4" w:space="0" w:color="auto"/>
              <w:left w:val="single" w:sz="4" w:space="0" w:color="auto"/>
              <w:bottom w:val="single" w:sz="4" w:space="0" w:color="auto"/>
              <w:right w:val="single" w:sz="4" w:space="0" w:color="auto"/>
            </w:tcBorders>
            <w:vAlign w:val="center"/>
          </w:tcPr>
          <w:p w14:paraId="57FDD12C" w14:textId="77777777" w:rsidR="009B32A3" w:rsidRPr="009B32A3" w:rsidRDefault="009B32A3" w:rsidP="009B32A3">
            <w:pPr>
              <w:jc w:val="center"/>
              <w:rPr>
                <w:rFonts w:ascii="Times New Roman" w:eastAsia="Times New Roman" w:hAnsi="Times New Roman" w:cs="Times New Roman"/>
                <w:sz w:val="24"/>
                <w:szCs w:val="24"/>
                <w:lang w:eastAsia="lt-LT"/>
              </w:rPr>
            </w:pPr>
            <w:r w:rsidRPr="009B32A3">
              <w:rPr>
                <w:rFonts w:ascii="Times New Roman" w:eastAsia="Calibri" w:hAnsi="Times New Roman" w:cs="Times New Roman"/>
                <w:sz w:val="24"/>
                <w:szCs w:val="24"/>
                <w:lang w:val="en-GB" w:eastAsia="lt-LT"/>
              </w:rPr>
              <w:t>Oracle Internet Developer Suite - Named User Plus Perpetual</w:t>
            </w:r>
          </w:p>
        </w:tc>
        <w:tc>
          <w:tcPr>
            <w:tcW w:w="653" w:type="pct"/>
            <w:tcBorders>
              <w:top w:val="single" w:sz="4" w:space="0" w:color="auto"/>
              <w:left w:val="single" w:sz="4" w:space="0" w:color="auto"/>
              <w:bottom w:val="single" w:sz="4" w:space="0" w:color="auto"/>
              <w:right w:val="single" w:sz="4" w:space="0" w:color="auto"/>
            </w:tcBorders>
            <w:vAlign w:val="center"/>
          </w:tcPr>
          <w:p w14:paraId="3F4E7959" w14:textId="77777777" w:rsidR="009B32A3" w:rsidRPr="009B32A3" w:rsidRDefault="009B32A3" w:rsidP="009B32A3">
            <w:pPr>
              <w:jc w:val="center"/>
              <w:rPr>
                <w:rFonts w:ascii="Times New Roman" w:eastAsia="Calibri" w:hAnsi="Times New Roman" w:cs="Times New Roman"/>
                <w:sz w:val="24"/>
                <w:szCs w:val="24"/>
                <w:lang w:eastAsia="lt-LT"/>
              </w:rPr>
            </w:pPr>
            <w:r w:rsidRPr="009B32A3">
              <w:rPr>
                <w:rFonts w:ascii="Times New Roman" w:eastAsia="Calibri" w:hAnsi="Times New Roman" w:cs="Times New Roman"/>
                <w:sz w:val="24"/>
                <w:szCs w:val="24"/>
                <w:lang w:eastAsia="lt-LT"/>
              </w:rPr>
              <w:t>1</w:t>
            </w:r>
          </w:p>
        </w:tc>
      </w:tr>
      <w:tr w:rsidR="009B32A3" w:rsidRPr="009B32A3" w14:paraId="2A5F373A" w14:textId="77777777" w:rsidTr="007A4482">
        <w:trPr>
          <w:trHeight w:val="507"/>
          <w:jc w:val="center"/>
        </w:trPr>
        <w:tc>
          <w:tcPr>
            <w:tcW w:w="392" w:type="pct"/>
            <w:tcBorders>
              <w:top w:val="single" w:sz="4" w:space="0" w:color="auto"/>
              <w:left w:val="single" w:sz="4" w:space="0" w:color="auto"/>
              <w:bottom w:val="single" w:sz="4" w:space="0" w:color="auto"/>
              <w:right w:val="single" w:sz="4" w:space="0" w:color="auto"/>
            </w:tcBorders>
            <w:vAlign w:val="center"/>
          </w:tcPr>
          <w:p w14:paraId="422A34D6" w14:textId="77777777" w:rsidR="009B32A3" w:rsidRPr="009B32A3" w:rsidRDefault="009B32A3" w:rsidP="009B32A3">
            <w:pPr>
              <w:widowControl w:val="0"/>
              <w:numPr>
                <w:ilvl w:val="2"/>
                <w:numId w:val="2"/>
              </w:numPr>
              <w:tabs>
                <w:tab w:val="left" w:pos="851"/>
              </w:tabs>
              <w:spacing w:after="0" w:line="240" w:lineRule="auto"/>
              <w:jc w:val="center"/>
              <w:outlineLvl w:val="2"/>
              <w:rPr>
                <w:rFonts w:ascii="Times New Roman" w:eastAsia="Times New Roman" w:hAnsi="Times New Roman" w:cs="Times New Roman"/>
                <w:bCs/>
                <w:sz w:val="24"/>
                <w:szCs w:val="24"/>
                <w:lang w:eastAsia="ar-SA"/>
              </w:rPr>
            </w:pPr>
          </w:p>
        </w:tc>
        <w:tc>
          <w:tcPr>
            <w:tcW w:w="3954" w:type="pct"/>
            <w:tcBorders>
              <w:top w:val="single" w:sz="4" w:space="0" w:color="auto"/>
              <w:left w:val="single" w:sz="4" w:space="0" w:color="auto"/>
              <w:bottom w:val="single" w:sz="4" w:space="0" w:color="auto"/>
              <w:right w:val="single" w:sz="4" w:space="0" w:color="auto"/>
            </w:tcBorders>
            <w:vAlign w:val="center"/>
          </w:tcPr>
          <w:p w14:paraId="6839D580" w14:textId="77777777" w:rsidR="009B32A3" w:rsidRPr="009B32A3" w:rsidRDefault="009B32A3" w:rsidP="009B32A3">
            <w:pPr>
              <w:jc w:val="center"/>
              <w:rPr>
                <w:rFonts w:ascii="Times New Roman" w:eastAsia="Times New Roman" w:hAnsi="Times New Roman" w:cs="Times New Roman"/>
                <w:sz w:val="24"/>
                <w:szCs w:val="24"/>
                <w:lang w:eastAsia="lt-LT"/>
              </w:rPr>
            </w:pPr>
            <w:r w:rsidRPr="009B32A3">
              <w:rPr>
                <w:rFonts w:ascii="Times New Roman" w:eastAsia="Calibri" w:hAnsi="Times New Roman" w:cs="Times New Roman"/>
                <w:sz w:val="24"/>
                <w:szCs w:val="24"/>
                <w:lang w:val="en-GB" w:eastAsia="lt-LT"/>
              </w:rPr>
              <w:t>Oracle Programmer – Named User Plus Perpetual</w:t>
            </w:r>
          </w:p>
        </w:tc>
        <w:tc>
          <w:tcPr>
            <w:tcW w:w="653" w:type="pct"/>
            <w:tcBorders>
              <w:top w:val="single" w:sz="4" w:space="0" w:color="auto"/>
              <w:left w:val="single" w:sz="4" w:space="0" w:color="auto"/>
              <w:bottom w:val="single" w:sz="4" w:space="0" w:color="auto"/>
              <w:right w:val="single" w:sz="4" w:space="0" w:color="auto"/>
            </w:tcBorders>
            <w:vAlign w:val="center"/>
          </w:tcPr>
          <w:p w14:paraId="0DC06E96" w14:textId="77777777" w:rsidR="009B32A3" w:rsidRPr="009B32A3" w:rsidRDefault="009B32A3" w:rsidP="009B32A3">
            <w:pPr>
              <w:jc w:val="center"/>
              <w:rPr>
                <w:rFonts w:ascii="Times New Roman" w:eastAsia="Calibri" w:hAnsi="Times New Roman" w:cs="Times New Roman"/>
                <w:sz w:val="24"/>
                <w:szCs w:val="24"/>
                <w:lang w:eastAsia="lt-LT"/>
              </w:rPr>
            </w:pPr>
            <w:r w:rsidRPr="009B32A3">
              <w:rPr>
                <w:rFonts w:ascii="Times New Roman" w:eastAsia="Calibri" w:hAnsi="Times New Roman" w:cs="Times New Roman"/>
                <w:sz w:val="24"/>
                <w:szCs w:val="24"/>
                <w:lang w:eastAsia="lt-LT"/>
              </w:rPr>
              <w:t>1</w:t>
            </w:r>
          </w:p>
        </w:tc>
      </w:tr>
      <w:tr w:rsidR="009B32A3" w:rsidRPr="009B32A3" w14:paraId="61F1A9FF" w14:textId="77777777" w:rsidTr="007A4482">
        <w:trPr>
          <w:trHeight w:val="507"/>
          <w:jc w:val="center"/>
        </w:trPr>
        <w:tc>
          <w:tcPr>
            <w:tcW w:w="392" w:type="pct"/>
            <w:tcBorders>
              <w:top w:val="single" w:sz="4" w:space="0" w:color="auto"/>
              <w:left w:val="single" w:sz="4" w:space="0" w:color="auto"/>
              <w:bottom w:val="single" w:sz="4" w:space="0" w:color="auto"/>
              <w:right w:val="single" w:sz="4" w:space="0" w:color="auto"/>
            </w:tcBorders>
            <w:vAlign w:val="center"/>
          </w:tcPr>
          <w:p w14:paraId="21D67188" w14:textId="77777777" w:rsidR="009B32A3" w:rsidRPr="009B32A3" w:rsidRDefault="009B32A3" w:rsidP="009B32A3">
            <w:pPr>
              <w:widowControl w:val="0"/>
              <w:numPr>
                <w:ilvl w:val="2"/>
                <w:numId w:val="2"/>
              </w:numPr>
              <w:tabs>
                <w:tab w:val="left" w:pos="851"/>
              </w:tabs>
              <w:spacing w:after="0" w:line="240" w:lineRule="auto"/>
              <w:jc w:val="center"/>
              <w:outlineLvl w:val="2"/>
              <w:rPr>
                <w:rFonts w:ascii="Times New Roman" w:eastAsia="Times New Roman" w:hAnsi="Times New Roman" w:cs="Times New Roman"/>
                <w:bCs/>
                <w:sz w:val="24"/>
                <w:szCs w:val="24"/>
                <w:lang w:eastAsia="ar-SA"/>
              </w:rPr>
            </w:pPr>
          </w:p>
        </w:tc>
        <w:tc>
          <w:tcPr>
            <w:tcW w:w="3954" w:type="pct"/>
            <w:tcBorders>
              <w:top w:val="single" w:sz="4" w:space="0" w:color="auto"/>
              <w:left w:val="single" w:sz="4" w:space="0" w:color="auto"/>
              <w:bottom w:val="single" w:sz="4" w:space="0" w:color="auto"/>
              <w:right w:val="single" w:sz="4" w:space="0" w:color="auto"/>
            </w:tcBorders>
            <w:vAlign w:val="center"/>
          </w:tcPr>
          <w:p w14:paraId="3ACE307E" w14:textId="77777777" w:rsidR="009B32A3" w:rsidRPr="009B32A3" w:rsidRDefault="009B32A3" w:rsidP="009B32A3">
            <w:pPr>
              <w:jc w:val="center"/>
              <w:rPr>
                <w:rFonts w:ascii="Times New Roman" w:eastAsia="Times New Roman" w:hAnsi="Times New Roman" w:cs="Times New Roman"/>
                <w:sz w:val="24"/>
                <w:szCs w:val="24"/>
                <w:lang w:eastAsia="lt-LT"/>
              </w:rPr>
            </w:pPr>
            <w:r w:rsidRPr="009B32A3">
              <w:rPr>
                <w:rFonts w:ascii="Times New Roman" w:eastAsia="Calibri" w:hAnsi="Times New Roman" w:cs="Times New Roman"/>
                <w:sz w:val="24"/>
                <w:szCs w:val="24"/>
                <w:lang w:val="en-GB" w:eastAsia="lt-LT"/>
              </w:rPr>
              <w:t>Oracle WebLogic Server Standard Edition - Named User Plus Perpetual</w:t>
            </w:r>
          </w:p>
        </w:tc>
        <w:tc>
          <w:tcPr>
            <w:tcW w:w="653" w:type="pct"/>
            <w:tcBorders>
              <w:top w:val="single" w:sz="4" w:space="0" w:color="auto"/>
              <w:left w:val="single" w:sz="4" w:space="0" w:color="auto"/>
              <w:bottom w:val="single" w:sz="4" w:space="0" w:color="auto"/>
              <w:right w:val="single" w:sz="4" w:space="0" w:color="auto"/>
            </w:tcBorders>
            <w:vAlign w:val="center"/>
          </w:tcPr>
          <w:p w14:paraId="1327338F" w14:textId="77777777" w:rsidR="009B32A3" w:rsidRPr="009B32A3" w:rsidRDefault="009B32A3" w:rsidP="009B32A3">
            <w:pPr>
              <w:jc w:val="center"/>
              <w:rPr>
                <w:rFonts w:ascii="Times New Roman" w:eastAsia="Calibri" w:hAnsi="Times New Roman" w:cs="Times New Roman"/>
                <w:sz w:val="24"/>
                <w:szCs w:val="24"/>
                <w:lang w:eastAsia="lt-LT"/>
              </w:rPr>
            </w:pPr>
            <w:r w:rsidRPr="009B32A3">
              <w:rPr>
                <w:rFonts w:ascii="Times New Roman" w:eastAsia="Calibri" w:hAnsi="Times New Roman" w:cs="Times New Roman"/>
                <w:sz w:val="24"/>
                <w:szCs w:val="24"/>
                <w:lang w:eastAsia="lt-LT"/>
              </w:rPr>
              <w:t>20</w:t>
            </w:r>
          </w:p>
        </w:tc>
      </w:tr>
    </w:tbl>
    <w:p w14:paraId="0F138C8F" w14:textId="77777777" w:rsidR="009B32A3" w:rsidRPr="009B32A3" w:rsidRDefault="009B32A3" w:rsidP="009B32A3">
      <w:pPr>
        <w:jc w:val="right"/>
        <w:rPr>
          <w:rFonts w:ascii="Times New Roman" w:eastAsia="Times New Roman" w:hAnsi="Times New Roman" w:cs="Times New Roman"/>
          <w:sz w:val="24"/>
          <w:szCs w:val="24"/>
          <w:lang w:eastAsia="lt-LT"/>
        </w:rPr>
      </w:pPr>
    </w:p>
    <w:p w14:paraId="7C03F328" w14:textId="77777777" w:rsidR="009B32A3" w:rsidRDefault="009B32A3" w:rsidP="009B32A3">
      <w:pPr>
        <w:jc w:val="right"/>
        <w:rPr>
          <w:rFonts w:ascii="Times New Roman" w:eastAsia="Times New Roman" w:hAnsi="Times New Roman" w:cs="Times New Roman"/>
          <w:sz w:val="24"/>
          <w:szCs w:val="24"/>
          <w:lang w:eastAsia="lt-LT"/>
        </w:rPr>
      </w:pPr>
    </w:p>
    <w:p w14:paraId="230C9736" w14:textId="246A4432" w:rsidR="00815E0D" w:rsidRPr="009B32A3" w:rsidRDefault="00815E0D" w:rsidP="00815E0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w:t>
      </w:r>
      <w:r w:rsidRPr="00815E0D">
        <w:t xml:space="preserve"> </w:t>
      </w:r>
      <w:r w:rsidRPr="00815E0D">
        <w:rPr>
          <w:rFonts w:ascii="Times New Roman" w:eastAsia="Times New Roman" w:hAnsi="Times New Roman" w:cs="Times New Roman"/>
          <w:sz w:val="24"/>
          <w:szCs w:val="24"/>
          <w:lang w:eastAsia="lt-LT"/>
        </w:rPr>
        <w:t>Šis pirkimas laikomas žaliuoju, nes perkamos Paslaugos tenkina Lietuvos Respublikos aplinkos ministro 2011 m. birželio 28 d. įsakymo Nr. D1-508 „Dėl aplinkos apsaugos kriterijų taikymo, vykdant žaliuosius pirkimus, tvarkos aprašo patvirtinimo“ (su vėlesniais pakeitimais) 4.4.3. papunktį, perkama tik nematerialaus pobūdžio (intelektinė) ar kitokia paslauga, nesusijusi su materialaus objekto sukūrimu, kurios teikimo metu nėra numatomas reikšmingas neigiamas poveikis aplinkai, nesukuriamas taršos šaltinis ir negeneruojamos atliekos.</w:t>
      </w:r>
    </w:p>
    <w:p w14:paraId="3E9441FD" w14:textId="77777777" w:rsidR="009B32A3" w:rsidRPr="009B32A3" w:rsidRDefault="009B32A3" w:rsidP="009B32A3">
      <w:pPr>
        <w:jc w:val="right"/>
        <w:rPr>
          <w:rFonts w:ascii="Times New Roman" w:eastAsia="Times New Roman" w:hAnsi="Times New Roman" w:cs="Times New Roman"/>
          <w:sz w:val="24"/>
          <w:szCs w:val="24"/>
          <w:lang w:eastAsia="lt-LT"/>
        </w:rPr>
      </w:pPr>
    </w:p>
    <w:p w14:paraId="58B45582" w14:textId="77777777" w:rsidR="009B32A3" w:rsidRPr="009B32A3" w:rsidRDefault="009B32A3" w:rsidP="009B32A3">
      <w:pPr>
        <w:jc w:val="right"/>
        <w:rPr>
          <w:rFonts w:ascii="Times New Roman" w:eastAsia="Times New Roman" w:hAnsi="Times New Roman" w:cs="Times New Roman"/>
          <w:sz w:val="24"/>
          <w:szCs w:val="24"/>
          <w:lang w:eastAsia="lt-LT"/>
        </w:rPr>
      </w:pPr>
    </w:p>
    <w:p w14:paraId="19414AD3" w14:textId="77777777" w:rsidR="009B32A3" w:rsidRPr="009B32A3" w:rsidRDefault="009B32A3" w:rsidP="009B32A3">
      <w:pPr>
        <w:jc w:val="right"/>
        <w:rPr>
          <w:rFonts w:ascii="Times New Roman" w:eastAsia="Times New Roman" w:hAnsi="Times New Roman" w:cs="Times New Roman"/>
          <w:sz w:val="24"/>
          <w:szCs w:val="24"/>
          <w:lang w:eastAsia="lt-LT"/>
        </w:rPr>
      </w:pPr>
    </w:p>
    <w:p w14:paraId="78E03805" w14:textId="77777777" w:rsidR="009B32A3" w:rsidRPr="009B32A3" w:rsidRDefault="009B32A3" w:rsidP="009B32A3">
      <w:pPr>
        <w:jc w:val="right"/>
        <w:rPr>
          <w:rFonts w:ascii="Times New Roman" w:eastAsia="Times New Roman" w:hAnsi="Times New Roman" w:cs="Times New Roman"/>
          <w:sz w:val="24"/>
          <w:szCs w:val="24"/>
          <w:lang w:eastAsia="lt-LT"/>
        </w:rPr>
      </w:pPr>
    </w:p>
    <w:p w14:paraId="4CD220EF" w14:textId="77777777" w:rsidR="009B32A3" w:rsidRPr="009B32A3" w:rsidRDefault="009B32A3" w:rsidP="009B32A3">
      <w:pPr>
        <w:spacing w:after="0" w:line="240" w:lineRule="auto"/>
        <w:jc w:val="center"/>
        <w:rPr>
          <w:rFonts w:ascii="Times New Roman" w:eastAsia="Times New Roman" w:hAnsi="Times New Roman" w:cs="Times New Roman"/>
          <w:b/>
          <w:sz w:val="24"/>
          <w:szCs w:val="24"/>
        </w:rPr>
      </w:pPr>
    </w:p>
    <w:p w14:paraId="1DE64901" w14:textId="77777777" w:rsidR="009B32A3" w:rsidRPr="009B32A3" w:rsidRDefault="009B32A3" w:rsidP="009B32A3">
      <w:pPr>
        <w:jc w:val="both"/>
        <w:rPr>
          <w:rFonts w:ascii="Times New Roman" w:eastAsia="Times New Roman" w:hAnsi="Times New Roman" w:cs="Times New Roman"/>
          <w:sz w:val="24"/>
          <w:szCs w:val="24"/>
          <w:lang w:eastAsia="lt-LT"/>
        </w:rPr>
      </w:pPr>
    </w:p>
    <w:p w14:paraId="268B72D9" w14:textId="77777777" w:rsidR="009B32A3" w:rsidRPr="009B32A3" w:rsidRDefault="009B32A3" w:rsidP="009B32A3">
      <w:pPr>
        <w:jc w:val="both"/>
        <w:rPr>
          <w:rFonts w:ascii="Times New Roman" w:eastAsia="Times New Roman" w:hAnsi="Times New Roman" w:cs="Times New Roman"/>
          <w:sz w:val="24"/>
          <w:szCs w:val="24"/>
          <w:lang w:eastAsia="lt-LT"/>
        </w:rPr>
      </w:pPr>
    </w:p>
    <w:p w14:paraId="4EC1AD3F" w14:textId="77777777" w:rsidR="009B32A3" w:rsidRPr="009B32A3" w:rsidRDefault="009B32A3" w:rsidP="009B32A3">
      <w:pPr>
        <w:jc w:val="both"/>
        <w:rPr>
          <w:rFonts w:ascii="Times New Roman" w:eastAsia="Times New Roman" w:hAnsi="Times New Roman" w:cs="Times New Roman"/>
          <w:sz w:val="24"/>
          <w:szCs w:val="24"/>
          <w:lang w:eastAsia="lt-LT"/>
        </w:rPr>
      </w:pPr>
    </w:p>
    <w:p w14:paraId="7681BDCC" w14:textId="77777777" w:rsidR="000152FB" w:rsidRDefault="000152FB"/>
    <w:sectPr w:rsidR="000152F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14D4D"/>
    <w:multiLevelType w:val="hybridMultilevel"/>
    <w:tmpl w:val="BF8606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3AC7AFF"/>
    <w:multiLevelType w:val="multilevel"/>
    <w:tmpl w:val="A4D057DC"/>
    <w:lvl w:ilvl="0">
      <w:start w:val="1"/>
      <w:numFmt w:val="decimal"/>
      <w:lvlText w:val="%1"/>
      <w:lvlJc w:val="left"/>
      <w:pPr>
        <w:ind w:left="432" w:hanging="432"/>
      </w:pPr>
    </w:lvl>
    <w:lvl w:ilvl="1">
      <w:start w:val="1"/>
      <w:numFmt w:val="decimal"/>
      <w:lvlText w:val="4.%2"/>
      <w:lvlJc w:val="right"/>
      <w:pPr>
        <w:ind w:left="860" w:hanging="576"/>
      </w:pPr>
      <w:rPr>
        <w:b/>
        <w:sz w:val="24"/>
        <w:szCs w:val="24"/>
      </w:rPr>
    </w:lvl>
    <w:lvl w:ilvl="2">
      <w:start w:val="1"/>
      <w:numFmt w:val="decimal"/>
      <w:lvlText w:val="%3."/>
      <w:lvlJc w:val="center"/>
      <w:pPr>
        <w:ind w:left="720" w:hanging="720"/>
      </w:pPr>
      <w:rPr>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A3"/>
    <w:rsid w:val="000152FB"/>
    <w:rsid w:val="0011339A"/>
    <w:rsid w:val="00416BC0"/>
    <w:rsid w:val="00724FB9"/>
    <w:rsid w:val="00746F27"/>
    <w:rsid w:val="00815E0D"/>
    <w:rsid w:val="009B32A3"/>
    <w:rsid w:val="00BB2660"/>
    <w:rsid w:val="00D44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22CC"/>
  <w15:chartTrackingRefBased/>
  <w15:docId w15:val="{A93175B9-8C84-42D0-BA42-499B808D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989</Words>
  <Characters>564</Characters>
  <Application>Microsoft Office Word</Application>
  <DocSecurity>0</DocSecurity>
  <Lines>4</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Jakštas</dc:creator>
  <cp:keywords/>
  <dc:description/>
  <cp:lastModifiedBy>Almina Zinevičienė</cp:lastModifiedBy>
  <cp:revision>3</cp:revision>
  <dcterms:created xsi:type="dcterms:W3CDTF">2025-10-30T08:48:00Z</dcterms:created>
  <dcterms:modified xsi:type="dcterms:W3CDTF">2025-10-30T09:06:00Z</dcterms:modified>
</cp:coreProperties>
</file>