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06A4F" w14:textId="38EF23FE" w:rsidR="00E84C09" w:rsidRDefault="00E84C09" w:rsidP="00E84C09">
      <w:pPr>
        <w:ind w:right="-27"/>
        <w:jc w:val="right"/>
        <w:rPr>
          <w:b/>
          <w:bCs/>
        </w:rPr>
      </w:pPr>
      <w:r>
        <w:rPr>
          <w:b/>
          <w:bCs/>
        </w:rPr>
        <w:t>Priedas Nr. 2</w:t>
      </w:r>
    </w:p>
    <w:p w14:paraId="5A7632A1" w14:textId="5563A8D2" w:rsidR="00916189" w:rsidRDefault="00E84C09" w:rsidP="00E84C09">
      <w:pPr>
        <w:ind w:right="-1054"/>
        <w:jc w:val="center"/>
        <w:rPr>
          <w:b/>
          <w:bCs/>
        </w:rPr>
      </w:pPr>
      <w:r>
        <w:rPr>
          <w:b/>
          <w:bCs/>
        </w:rPr>
        <w:t>TECHNINĖ SPECIFIKACIJA</w:t>
      </w:r>
    </w:p>
    <w:p w14:paraId="70AAD331" w14:textId="6474F9E8" w:rsidR="00F600D5" w:rsidRDefault="00F600D5" w:rsidP="002F56C6">
      <w:pPr>
        <w:pStyle w:val="Title"/>
        <w:jc w:val="left"/>
      </w:pPr>
    </w:p>
    <w:p w14:paraId="0ED8A26F" w14:textId="727C6C70" w:rsidR="00F600D5" w:rsidRDefault="00F600D5" w:rsidP="00F600D5">
      <w:pPr>
        <w:widowControl w:val="0"/>
        <w:tabs>
          <w:tab w:val="left" w:pos="709"/>
        </w:tabs>
        <w:jc w:val="both"/>
        <w:rPr>
          <w:sz w:val="22"/>
          <w:lang w:eastAsia="lt-LT"/>
        </w:rPr>
      </w:pPr>
      <w:r w:rsidRPr="00E071C8">
        <w:rPr>
          <w:sz w:val="22"/>
          <w:lang w:eastAsia="lt-LT"/>
        </w:rPr>
        <w:t>Siūlomos prekės visiškai atitinka pirkimo dokumentuose nurodytus reikalavimus ir jų savybės tokios:</w:t>
      </w:r>
    </w:p>
    <w:p w14:paraId="2A58EC51" w14:textId="77777777" w:rsidR="001E6B7A" w:rsidRPr="00E071C8" w:rsidRDefault="001E6B7A" w:rsidP="00F600D5">
      <w:pPr>
        <w:widowControl w:val="0"/>
        <w:tabs>
          <w:tab w:val="left" w:pos="709"/>
        </w:tabs>
        <w:jc w:val="both"/>
        <w:rPr>
          <w:sz w:val="22"/>
          <w:lang w:eastAsia="lt-LT"/>
        </w:rPr>
      </w:pPr>
    </w:p>
    <w:tbl>
      <w:tblPr>
        <w:tblW w:w="1030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30"/>
        <w:gridCol w:w="2160"/>
        <w:gridCol w:w="4680"/>
        <w:gridCol w:w="2835"/>
      </w:tblGrid>
      <w:tr w:rsidR="00F600D5" w:rsidRPr="00E071C8" w14:paraId="1F2C420C" w14:textId="77777777" w:rsidTr="00E972FD">
        <w:trPr>
          <w:trHeight w:val="692"/>
        </w:trPr>
        <w:tc>
          <w:tcPr>
            <w:tcW w:w="630" w:type="dxa"/>
            <w:tcBorders>
              <w:top w:val="single" w:sz="4" w:space="0" w:color="auto"/>
              <w:left w:val="single" w:sz="4" w:space="0" w:color="auto"/>
              <w:bottom w:val="single" w:sz="4" w:space="0" w:color="auto"/>
              <w:right w:val="single" w:sz="4" w:space="0" w:color="auto"/>
            </w:tcBorders>
            <w:shd w:val="clear" w:color="auto" w:fill="FFFFFF"/>
            <w:hideMark/>
          </w:tcPr>
          <w:p w14:paraId="27DC3921" w14:textId="77777777" w:rsidR="00F600D5" w:rsidRPr="00E071C8" w:rsidRDefault="00F600D5" w:rsidP="00893392">
            <w:pPr>
              <w:ind w:left="-108" w:right="-108"/>
              <w:jc w:val="center"/>
              <w:rPr>
                <w:sz w:val="22"/>
                <w:lang w:eastAsia="lt-LT"/>
              </w:rPr>
            </w:pPr>
            <w:r w:rsidRPr="00E071C8">
              <w:rPr>
                <w:sz w:val="22"/>
                <w:lang w:eastAsia="lt-LT"/>
              </w:rPr>
              <w:t>Eil.</w:t>
            </w:r>
          </w:p>
          <w:p w14:paraId="46887D0B" w14:textId="677201D6" w:rsidR="00F600D5" w:rsidRPr="00E071C8" w:rsidRDefault="00F600D5" w:rsidP="00893392">
            <w:pPr>
              <w:ind w:left="-108" w:right="-108"/>
              <w:jc w:val="center"/>
              <w:rPr>
                <w:sz w:val="22"/>
                <w:lang w:eastAsia="lt-LT"/>
              </w:rPr>
            </w:pPr>
            <w:r w:rsidRPr="00E071C8">
              <w:rPr>
                <w:sz w:val="22"/>
                <w:lang w:eastAsia="lt-LT"/>
              </w:rPr>
              <w:t>Nr</w:t>
            </w:r>
            <w:r w:rsidR="006423BB">
              <w:rPr>
                <w:sz w:val="22"/>
                <w:lang w:eastAsia="lt-LT"/>
              </w:rPr>
              <w:t>.</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7D31ED37" w14:textId="77777777" w:rsidR="00F600D5" w:rsidRPr="00E972FD" w:rsidRDefault="00F600D5" w:rsidP="00E972FD">
            <w:pPr>
              <w:ind w:left="-108" w:right="-108"/>
              <w:jc w:val="center"/>
              <w:rPr>
                <w:b/>
                <w:bCs/>
                <w:sz w:val="22"/>
                <w:lang w:eastAsia="lt-LT"/>
              </w:rPr>
            </w:pPr>
            <w:r w:rsidRPr="00E972FD">
              <w:rPr>
                <w:b/>
                <w:bCs/>
                <w:sz w:val="22"/>
                <w:lang w:eastAsia="lt-LT"/>
              </w:rPr>
              <w:t>Prekės</w:t>
            </w:r>
          </w:p>
          <w:p w14:paraId="7F6653CF" w14:textId="67C59F63" w:rsidR="00F600D5" w:rsidRPr="00E972FD" w:rsidRDefault="00F600D5" w:rsidP="00E972FD">
            <w:pPr>
              <w:ind w:left="-108" w:right="-108"/>
              <w:jc w:val="center"/>
              <w:rPr>
                <w:b/>
                <w:bCs/>
                <w:sz w:val="22"/>
                <w:lang w:eastAsia="lt-LT"/>
              </w:rPr>
            </w:pPr>
            <w:r w:rsidRPr="00E972FD">
              <w:rPr>
                <w:b/>
                <w:bCs/>
                <w:sz w:val="22"/>
                <w:lang w:eastAsia="lt-LT"/>
              </w:rPr>
              <w:t>pavadinimas</w:t>
            </w:r>
          </w:p>
        </w:tc>
        <w:tc>
          <w:tcPr>
            <w:tcW w:w="4680" w:type="dxa"/>
            <w:tcBorders>
              <w:top w:val="single" w:sz="4" w:space="0" w:color="auto"/>
              <w:left w:val="single" w:sz="4" w:space="0" w:color="auto"/>
              <w:bottom w:val="single" w:sz="4" w:space="0" w:color="auto"/>
              <w:right w:val="single" w:sz="4" w:space="0" w:color="auto"/>
            </w:tcBorders>
            <w:shd w:val="clear" w:color="auto" w:fill="FFFFFF"/>
            <w:hideMark/>
          </w:tcPr>
          <w:p w14:paraId="13AA1DB8" w14:textId="77777777" w:rsidR="00F600D5" w:rsidRPr="00E972FD" w:rsidRDefault="00F600D5" w:rsidP="00E972FD">
            <w:pPr>
              <w:ind w:left="-109" w:right="-106"/>
              <w:jc w:val="center"/>
              <w:rPr>
                <w:b/>
                <w:bCs/>
                <w:sz w:val="22"/>
                <w:lang w:eastAsia="lt-LT"/>
              </w:rPr>
            </w:pPr>
            <w:r w:rsidRPr="00E972FD">
              <w:rPr>
                <w:b/>
                <w:bCs/>
                <w:sz w:val="22"/>
                <w:lang w:eastAsia="lt-LT"/>
              </w:rPr>
              <w:t>Techniniai parametrai ir jų reikšmės</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0042D684" w14:textId="23808756" w:rsidR="00F600D5" w:rsidRPr="00E972FD" w:rsidRDefault="00F600D5" w:rsidP="00E972FD">
            <w:pPr>
              <w:ind w:left="-107" w:right="-108"/>
              <w:jc w:val="center"/>
              <w:rPr>
                <w:b/>
                <w:bCs/>
                <w:sz w:val="22"/>
                <w:lang w:eastAsia="lt-LT"/>
              </w:rPr>
            </w:pPr>
            <w:r w:rsidRPr="00E972FD">
              <w:rPr>
                <w:b/>
                <w:bCs/>
                <w:sz w:val="22"/>
                <w:lang w:eastAsia="lt-LT"/>
              </w:rPr>
              <w:t>Siūlomų prekių parametrai ir jų reikšmės</w:t>
            </w:r>
          </w:p>
        </w:tc>
      </w:tr>
      <w:tr w:rsidR="00F600D5" w:rsidRPr="00E071C8" w14:paraId="2D27F28E" w14:textId="77777777" w:rsidTr="00E972FD">
        <w:trPr>
          <w:trHeight w:val="692"/>
        </w:trPr>
        <w:tc>
          <w:tcPr>
            <w:tcW w:w="630" w:type="dxa"/>
            <w:tcBorders>
              <w:top w:val="single" w:sz="4" w:space="0" w:color="auto"/>
              <w:left w:val="single" w:sz="4" w:space="0" w:color="auto"/>
              <w:bottom w:val="single" w:sz="4" w:space="0" w:color="auto"/>
              <w:right w:val="single" w:sz="4" w:space="0" w:color="auto"/>
            </w:tcBorders>
            <w:shd w:val="clear" w:color="auto" w:fill="FFFFFF"/>
          </w:tcPr>
          <w:p w14:paraId="76689312" w14:textId="3B20B6EA" w:rsidR="00F600D5" w:rsidRPr="00E071C8" w:rsidRDefault="003F3448" w:rsidP="00893392">
            <w:pPr>
              <w:ind w:left="-108" w:right="-108"/>
              <w:jc w:val="center"/>
              <w:rPr>
                <w:sz w:val="22"/>
                <w:lang w:eastAsia="lt-LT"/>
              </w:rPr>
            </w:pPr>
            <w:r>
              <w:rPr>
                <w:sz w:val="22"/>
                <w:lang w:eastAsia="lt-LT"/>
              </w:rPr>
              <w:t>1.</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24DF1865" w14:textId="6150D858" w:rsidR="00F600D5" w:rsidRPr="00E071C8" w:rsidRDefault="003F3448" w:rsidP="00893392">
            <w:pPr>
              <w:ind w:left="-108" w:right="-108"/>
              <w:rPr>
                <w:sz w:val="22"/>
                <w:lang w:eastAsia="lt-LT"/>
              </w:rPr>
            </w:pPr>
            <w:r>
              <w:rPr>
                <w:sz w:val="22"/>
                <w:lang w:eastAsia="lt-LT"/>
              </w:rPr>
              <w:t>Medicininis suskystintas deguonis</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14:paraId="29EACEC1" w14:textId="77777777" w:rsidR="00F600D5" w:rsidRDefault="00AD06D4" w:rsidP="00893392">
            <w:pPr>
              <w:ind w:left="-109" w:right="-106"/>
              <w:rPr>
                <w:rFonts w:eastAsia="Calibri"/>
                <w:sz w:val="22"/>
                <w:szCs w:val="22"/>
                <w:lang w:eastAsia="ar-SA"/>
              </w:rPr>
            </w:pPr>
            <w:r>
              <w:rPr>
                <w:rFonts w:eastAsia="Calibri"/>
                <w:sz w:val="22"/>
                <w:szCs w:val="22"/>
                <w:lang w:eastAsia="ar-SA"/>
              </w:rPr>
              <w:t xml:space="preserve">1.1. </w:t>
            </w:r>
            <w:r w:rsidRPr="005F3811">
              <w:rPr>
                <w:rFonts w:eastAsia="Calibri"/>
                <w:sz w:val="22"/>
                <w:szCs w:val="22"/>
                <w:lang w:eastAsia="ar-SA"/>
              </w:rPr>
              <w:t>Medicininis suskystintas deguonis turi būti tiekiamas suskystintame būvyje</w:t>
            </w:r>
            <w:r>
              <w:rPr>
                <w:rFonts w:eastAsia="Calibri"/>
                <w:sz w:val="22"/>
                <w:szCs w:val="22"/>
                <w:lang w:eastAsia="ar-SA"/>
              </w:rPr>
              <w:t xml:space="preserve"> </w:t>
            </w:r>
            <w:r w:rsidRPr="005F3811">
              <w:rPr>
                <w:rFonts w:eastAsia="Calibri"/>
                <w:sz w:val="22"/>
                <w:szCs w:val="22"/>
                <w:lang w:eastAsia="ar-SA"/>
              </w:rPr>
              <w:t>mobiliomis auto</w:t>
            </w:r>
            <w:r>
              <w:rPr>
                <w:rFonts w:eastAsia="Calibri"/>
                <w:sz w:val="22"/>
                <w:szCs w:val="22"/>
                <w:lang w:eastAsia="ar-SA"/>
              </w:rPr>
              <w:t>c</w:t>
            </w:r>
            <w:r w:rsidRPr="005F3811">
              <w:rPr>
                <w:rFonts w:eastAsia="Calibri"/>
                <w:sz w:val="22"/>
                <w:szCs w:val="22"/>
                <w:lang w:eastAsia="ar-SA"/>
              </w:rPr>
              <w:t>isternomis į pirkėjo teritorijoje esančią talpyklą.</w:t>
            </w:r>
          </w:p>
          <w:p w14:paraId="721924CE" w14:textId="77777777" w:rsidR="00AD06D4" w:rsidRDefault="00AD06D4" w:rsidP="00893392">
            <w:pPr>
              <w:ind w:left="-109" w:right="-106"/>
              <w:rPr>
                <w:rFonts w:eastAsia="Calibri"/>
                <w:sz w:val="22"/>
                <w:szCs w:val="22"/>
                <w:lang w:eastAsia="ar-SA"/>
              </w:rPr>
            </w:pPr>
            <w:r>
              <w:rPr>
                <w:bCs/>
                <w:sz w:val="22"/>
                <w:lang w:eastAsia="lt-LT"/>
              </w:rPr>
              <w:t xml:space="preserve">1.2. </w:t>
            </w:r>
            <w:r w:rsidRPr="005F3811">
              <w:rPr>
                <w:rFonts w:eastAsia="Calibri"/>
                <w:sz w:val="22"/>
                <w:szCs w:val="22"/>
                <w:lang w:eastAsia="ar-SA"/>
              </w:rPr>
              <w:t>Dujų grynumas – ne mažiau 99,5% deguonies (pagal</w:t>
            </w:r>
            <w:r>
              <w:rPr>
                <w:rFonts w:eastAsia="Calibri"/>
                <w:sz w:val="22"/>
                <w:szCs w:val="22"/>
                <w:lang w:eastAsia="ar-SA"/>
              </w:rPr>
              <w:t xml:space="preserve"> </w:t>
            </w:r>
            <w:r w:rsidRPr="005F3811">
              <w:rPr>
                <w:rFonts w:eastAsia="Calibri"/>
                <w:sz w:val="22"/>
                <w:szCs w:val="22"/>
                <w:lang w:eastAsia="ar-SA"/>
              </w:rPr>
              <w:t>Pharm.</w:t>
            </w:r>
            <w:r>
              <w:rPr>
                <w:rFonts w:eastAsia="Calibri"/>
                <w:sz w:val="22"/>
                <w:szCs w:val="22"/>
                <w:lang w:eastAsia="ar-SA"/>
              </w:rPr>
              <w:t xml:space="preserve"> </w:t>
            </w:r>
            <w:r w:rsidRPr="005F3811">
              <w:rPr>
                <w:rFonts w:eastAsia="Calibri"/>
                <w:sz w:val="22"/>
                <w:szCs w:val="22"/>
                <w:lang w:eastAsia="ar-SA"/>
              </w:rPr>
              <w:t>Eur.)</w:t>
            </w:r>
          </w:p>
          <w:p w14:paraId="1DB7A21A" w14:textId="2B765190" w:rsidR="00AD06D4" w:rsidRPr="00E071C8" w:rsidRDefault="00AD06D4" w:rsidP="00893392">
            <w:pPr>
              <w:ind w:left="-109" w:right="-106"/>
              <w:rPr>
                <w:bCs/>
                <w:sz w:val="22"/>
                <w:lang w:eastAsia="lt-LT"/>
              </w:rPr>
            </w:pPr>
            <w:r>
              <w:rPr>
                <w:rFonts w:eastAsia="Calibri"/>
                <w:sz w:val="22"/>
                <w:szCs w:val="22"/>
                <w:lang w:eastAsia="ar-SA"/>
              </w:rPr>
              <w:t>1.3.</w:t>
            </w:r>
            <w:r w:rsidRPr="005F3811">
              <w:rPr>
                <w:rFonts w:eastAsia="Calibri"/>
                <w:sz w:val="22"/>
                <w:szCs w:val="22"/>
                <w:lang w:eastAsia="ar-SA"/>
              </w:rPr>
              <w:t xml:space="preserve"> Išsamus siūlomų prekių, paslaugų aprašymas lietuviškai (prekės pavadinimas, registracijos numeris, gamintojas, kilmės šalis, techninės savybės) ir tai įrodantys dokumentai (kokybės sertifikatas, vaistinių preparatų rinkodaros pažymėjimas).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8D276E5" w14:textId="77777777" w:rsidR="00F600D5" w:rsidRPr="00E071C8" w:rsidRDefault="00F600D5" w:rsidP="00893392">
            <w:pPr>
              <w:ind w:left="-107" w:right="-108"/>
              <w:rPr>
                <w:bCs/>
                <w:sz w:val="22"/>
                <w:lang w:eastAsia="lt-LT"/>
              </w:rPr>
            </w:pPr>
          </w:p>
        </w:tc>
      </w:tr>
      <w:tr w:rsidR="00F600D5" w:rsidRPr="00E071C8" w14:paraId="7B8E5AB3" w14:textId="77777777" w:rsidTr="00E972FD">
        <w:trPr>
          <w:trHeight w:val="240"/>
        </w:trPr>
        <w:tc>
          <w:tcPr>
            <w:tcW w:w="630" w:type="dxa"/>
            <w:tcBorders>
              <w:top w:val="single" w:sz="4" w:space="0" w:color="auto"/>
              <w:left w:val="single" w:sz="4" w:space="0" w:color="auto"/>
              <w:right w:val="single" w:sz="4" w:space="0" w:color="auto"/>
            </w:tcBorders>
            <w:shd w:val="clear" w:color="auto" w:fill="FFFFFF"/>
          </w:tcPr>
          <w:p w14:paraId="2A9C30D3" w14:textId="7CC260A5" w:rsidR="00F600D5" w:rsidRPr="00E071C8" w:rsidRDefault="00F600D5" w:rsidP="00893392">
            <w:pPr>
              <w:jc w:val="center"/>
              <w:rPr>
                <w:sz w:val="22"/>
              </w:rPr>
            </w:pPr>
            <w:r>
              <w:rPr>
                <w:sz w:val="22"/>
              </w:rPr>
              <w:t>2</w:t>
            </w:r>
            <w:r w:rsidR="003F3448">
              <w:rPr>
                <w:sz w:val="22"/>
              </w:rPr>
              <w:t>.</w:t>
            </w:r>
          </w:p>
        </w:tc>
        <w:tc>
          <w:tcPr>
            <w:tcW w:w="2160" w:type="dxa"/>
            <w:tcBorders>
              <w:top w:val="single" w:sz="4" w:space="0" w:color="auto"/>
              <w:left w:val="single" w:sz="4" w:space="0" w:color="auto"/>
              <w:right w:val="single" w:sz="4" w:space="0" w:color="auto"/>
            </w:tcBorders>
            <w:shd w:val="clear" w:color="auto" w:fill="FFFFFF"/>
          </w:tcPr>
          <w:p w14:paraId="4509CE7E" w14:textId="6B2F6709" w:rsidR="00F600D5" w:rsidRPr="00E071C8" w:rsidRDefault="003F3448" w:rsidP="00893392">
            <w:pPr>
              <w:widowControl w:val="0"/>
              <w:tabs>
                <w:tab w:val="left" w:pos="709"/>
              </w:tabs>
              <w:ind w:left="-108" w:right="-115"/>
              <w:rPr>
                <w:sz w:val="22"/>
              </w:rPr>
            </w:pPr>
            <w:r>
              <w:rPr>
                <w:sz w:val="22"/>
                <w:lang w:eastAsia="lt-LT"/>
              </w:rPr>
              <w:t xml:space="preserve"> Medicininio s</w:t>
            </w:r>
            <w:r w:rsidR="00F600D5" w:rsidRPr="00E071C8">
              <w:rPr>
                <w:sz w:val="22"/>
                <w:lang w:eastAsia="lt-LT"/>
              </w:rPr>
              <w:t>uskystinto</w:t>
            </w:r>
            <w:r>
              <w:rPr>
                <w:sz w:val="22"/>
                <w:lang w:eastAsia="lt-LT"/>
              </w:rPr>
              <w:t xml:space="preserve"> </w:t>
            </w:r>
            <w:r w:rsidR="00F600D5" w:rsidRPr="00E071C8">
              <w:rPr>
                <w:sz w:val="22"/>
                <w:lang w:eastAsia="lt-LT"/>
              </w:rPr>
              <w:t xml:space="preserve">deguonies dujų tiekimo ir saugojimo </w:t>
            </w:r>
            <w:r w:rsidR="00F600D5">
              <w:rPr>
                <w:sz w:val="22"/>
                <w:lang w:eastAsia="lt-LT"/>
              </w:rPr>
              <w:t>įrangos</w:t>
            </w:r>
            <w:r w:rsidR="00F600D5" w:rsidRPr="00E071C8">
              <w:rPr>
                <w:sz w:val="22"/>
                <w:lang w:eastAsia="lt-LT"/>
              </w:rPr>
              <w:t xml:space="preserve"> nuoma,</w:t>
            </w:r>
            <w:r w:rsidR="00F600D5" w:rsidRPr="00E071C8">
              <w:rPr>
                <w:sz w:val="22"/>
              </w:rPr>
              <w:t xml:space="preserve"> techninė priežiūra, remontas</w:t>
            </w:r>
          </w:p>
          <w:p w14:paraId="24438853" w14:textId="0F7129B9" w:rsidR="00F600D5" w:rsidRPr="00E071C8" w:rsidRDefault="00F600D5" w:rsidP="00893392">
            <w:pPr>
              <w:widowControl w:val="0"/>
              <w:tabs>
                <w:tab w:val="left" w:pos="709"/>
              </w:tabs>
              <w:ind w:left="-108" w:right="-115"/>
              <w:rPr>
                <w:sz w:val="22"/>
                <w:lang w:eastAsia="lt-LT"/>
              </w:rPr>
            </w:pPr>
            <w:r w:rsidRPr="00E071C8">
              <w:rPr>
                <w:sz w:val="22"/>
                <w:lang w:eastAsia="lt-LT"/>
              </w:rPr>
              <w:t>(</w:t>
            </w:r>
            <w:r w:rsidRPr="00F600D5">
              <w:rPr>
                <w:sz w:val="22"/>
                <w:lang w:eastAsia="lt-LT"/>
              </w:rPr>
              <w:t>t</w:t>
            </w:r>
            <w:r w:rsidRPr="00F600D5">
              <w:rPr>
                <w:sz w:val="22"/>
              </w:rPr>
              <w:t>alpa</w:t>
            </w:r>
            <w:r w:rsidR="00E972FD">
              <w:rPr>
                <w:sz w:val="22"/>
              </w:rPr>
              <w:t xml:space="preserve"> ≥</w:t>
            </w:r>
            <w:r w:rsidRPr="00F600D5">
              <w:rPr>
                <w:sz w:val="22"/>
              </w:rPr>
              <w:t xml:space="preserve"> 6000 litrų)</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14:paraId="4DD195BE" w14:textId="2958434A" w:rsidR="00F600D5" w:rsidRPr="00E071C8" w:rsidRDefault="00F600D5" w:rsidP="00807056">
            <w:pPr>
              <w:ind w:right="-108"/>
              <w:jc w:val="both"/>
              <w:rPr>
                <w:bCs/>
                <w:sz w:val="22"/>
                <w:lang w:eastAsia="lt-LT"/>
              </w:rPr>
            </w:pPr>
            <w:r>
              <w:rPr>
                <w:bCs/>
                <w:sz w:val="22"/>
                <w:lang w:eastAsia="lt-LT"/>
              </w:rPr>
              <w:t xml:space="preserve">2.1. </w:t>
            </w:r>
            <w:r w:rsidRPr="00E071C8">
              <w:rPr>
                <w:bCs/>
                <w:sz w:val="22"/>
                <w:lang w:eastAsia="lt-LT"/>
              </w:rPr>
              <w:t xml:space="preserve">Tiekėjas perkančiosios organizacijos teritorijoje, adresu: </w:t>
            </w:r>
            <w:r>
              <w:rPr>
                <w:sz w:val="22"/>
              </w:rPr>
              <w:t>Aukštakalnio</w:t>
            </w:r>
            <w:r w:rsidRPr="00E071C8">
              <w:rPr>
                <w:sz w:val="22"/>
              </w:rPr>
              <w:t xml:space="preserve"> g.</w:t>
            </w:r>
            <w:r>
              <w:rPr>
                <w:sz w:val="22"/>
              </w:rPr>
              <w:t>3</w:t>
            </w:r>
            <w:r w:rsidRPr="00E071C8">
              <w:rPr>
                <w:sz w:val="22"/>
              </w:rPr>
              <w:t xml:space="preserve">, </w:t>
            </w:r>
            <w:r>
              <w:rPr>
                <w:sz w:val="22"/>
              </w:rPr>
              <w:t xml:space="preserve">Utena, </w:t>
            </w:r>
            <w:r w:rsidRPr="00E071C8">
              <w:rPr>
                <w:bCs/>
                <w:sz w:val="22"/>
                <w:lang w:eastAsia="lt-LT"/>
              </w:rPr>
              <w:t xml:space="preserve">savo jėgomis ir lėšomis įrengia </w:t>
            </w:r>
            <w:r>
              <w:rPr>
                <w:bCs/>
                <w:sz w:val="22"/>
                <w:lang w:eastAsia="lt-LT"/>
              </w:rPr>
              <w:t xml:space="preserve">ir </w:t>
            </w:r>
            <w:r w:rsidRPr="00E071C8">
              <w:rPr>
                <w:bCs/>
                <w:sz w:val="22"/>
                <w:lang w:eastAsia="lt-LT"/>
              </w:rPr>
              <w:t xml:space="preserve"> sumontuoja suskystinto medicininio deguonies dujų tiekimo ir saugojimo </w:t>
            </w:r>
            <w:r>
              <w:rPr>
                <w:bCs/>
                <w:sz w:val="22"/>
                <w:lang w:eastAsia="lt-LT"/>
              </w:rPr>
              <w:t>įrangą</w:t>
            </w:r>
            <w:r w:rsidRPr="00E071C8">
              <w:rPr>
                <w:bCs/>
                <w:sz w:val="22"/>
                <w:lang w:eastAsia="lt-LT"/>
              </w:rPr>
              <w:t>, visą nuomos laikotarpį savo lėšomis vykdo sistemos techninę priežiūrą, remontą.</w:t>
            </w:r>
          </w:p>
          <w:p w14:paraId="7C6A7FB3" w14:textId="191105FE" w:rsidR="00F600D5" w:rsidRPr="00E071C8" w:rsidRDefault="00F600D5" w:rsidP="00893392">
            <w:pPr>
              <w:ind w:right="-108"/>
              <w:rPr>
                <w:sz w:val="22"/>
                <w:lang w:eastAsia="lt-LT"/>
              </w:rPr>
            </w:pPr>
            <w:r>
              <w:rPr>
                <w:sz w:val="22"/>
                <w:lang w:eastAsia="lt-LT"/>
              </w:rPr>
              <w:t>2.</w:t>
            </w:r>
            <w:r w:rsidRPr="00E071C8">
              <w:rPr>
                <w:sz w:val="22"/>
                <w:lang w:eastAsia="lt-LT"/>
              </w:rPr>
              <w:t>2. Reikalavimai sistemos įrengimui:</w:t>
            </w:r>
          </w:p>
          <w:p w14:paraId="1CB1E287" w14:textId="7248016C" w:rsidR="00F600D5" w:rsidRPr="00E071C8" w:rsidRDefault="00F600D5" w:rsidP="00807056">
            <w:pPr>
              <w:ind w:right="-108"/>
              <w:jc w:val="both"/>
              <w:rPr>
                <w:sz w:val="22"/>
                <w:lang w:eastAsia="lt-LT"/>
              </w:rPr>
            </w:pPr>
            <w:r>
              <w:rPr>
                <w:sz w:val="22"/>
                <w:lang w:eastAsia="lt-LT"/>
              </w:rPr>
              <w:t>2.</w:t>
            </w:r>
            <w:r w:rsidRPr="00E071C8">
              <w:rPr>
                <w:sz w:val="22"/>
                <w:lang w:eastAsia="lt-LT"/>
              </w:rPr>
              <w:t xml:space="preserve">2.1. Sistemos įrengimo bei pridavimo kompetentingomis Lietuvos Respublikos institucijoms bei perkančiajai organizacijai terminas </w:t>
            </w:r>
            <w:r>
              <w:rPr>
                <w:sz w:val="22"/>
                <w:lang w:eastAsia="lt-LT"/>
              </w:rPr>
              <w:t>25</w:t>
            </w:r>
            <w:r w:rsidRPr="00E071C8">
              <w:rPr>
                <w:sz w:val="22"/>
                <w:lang w:eastAsia="lt-LT"/>
              </w:rPr>
              <w:t xml:space="preserve"> </w:t>
            </w:r>
            <w:r>
              <w:rPr>
                <w:sz w:val="22"/>
                <w:lang w:eastAsia="lt-LT"/>
              </w:rPr>
              <w:t>kalendorinės dienos</w:t>
            </w:r>
            <w:r w:rsidRPr="00E071C8">
              <w:rPr>
                <w:sz w:val="22"/>
                <w:lang w:eastAsia="lt-LT"/>
              </w:rPr>
              <w:t xml:space="preserve"> po sutarties pasirašymo dienos.</w:t>
            </w:r>
            <w:r w:rsidR="00807056">
              <w:rPr>
                <w:sz w:val="22"/>
                <w:lang w:eastAsia="lt-LT"/>
              </w:rPr>
              <w:t xml:space="preserve"> Esant nenumatytoms aplinkybėms, terminas gali būti pratęstas dar 20 kalendorinių dienų.</w:t>
            </w:r>
          </w:p>
          <w:p w14:paraId="6F4C091E" w14:textId="08D6CFEE" w:rsidR="00F600D5" w:rsidRPr="00E071C8" w:rsidRDefault="00F600D5" w:rsidP="00084D16">
            <w:pPr>
              <w:ind w:right="-108"/>
              <w:jc w:val="both"/>
              <w:rPr>
                <w:sz w:val="22"/>
                <w:lang w:eastAsia="lt-LT"/>
              </w:rPr>
            </w:pPr>
            <w:r>
              <w:rPr>
                <w:sz w:val="22"/>
                <w:lang w:eastAsia="lt-LT"/>
              </w:rPr>
              <w:t>2.</w:t>
            </w:r>
            <w:r w:rsidRPr="00E071C8">
              <w:rPr>
                <w:sz w:val="22"/>
                <w:lang w:eastAsia="lt-LT"/>
              </w:rPr>
              <w:t>2.2. Sistemos įrengimo darbai turi būti atliekami taip, kad netrukdytų esamos medicininio deguonies dujų tiekimo sistemos darbui.</w:t>
            </w:r>
            <w:r w:rsidR="00807056">
              <w:rPr>
                <w:sz w:val="22"/>
                <w:lang w:eastAsia="lt-LT"/>
              </w:rPr>
              <w:t xml:space="preserve"> </w:t>
            </w:r>
            <w:r w:rsidR="00084D16">
              <w:rPr>
                <w:sz w:val="22"/>
                <w:lang w:eastAsia="lt-LT"/>
              </w:rPr>
              <w:t>Y</w:t>
            </w:r>
            <w:r w:rsidR="00807056">
              <w:rPr>
                <w:sz w:val="22"/>
                <w:lang w:eastAsia="lt-LT"/>
              </w:rPr>
              <w:t xml:space="preserve">ra </w:t>
            </w:r>
            <w:r w:rsidR="00084D16">
              <w:rPr>
                <w:sz w:val="22"/>
                <w:lang w:eastAsia="lt-LT"/>
              </w:rPr>
              <w:t>a</w:t>
            </w:r>
            <w:r w:rsidR="00807056">
              <w:rPr>
                <w:sz w:val="22"/>
                <w:lang w:eastAsia="lt-LT"/>
              </w:rPr>
              <w:t>ntrinio</w:t>
            </w:r>
            <w:r w:rsidR="00084D16">
              <w:rPr>
                <w:sz w:val="22"/>
                <w:lang w:eastAsia="lt-LT"/>
              </w:rPr>
              <w:t xml:space="preserve"> </w:t>
            </w:r>
            <w:r w:rsidR="00807056">
              <w:rPr>
                <w:sz w:val="22"/>
                <w:lang w:eastAsia="lt-LT"/>
              </w:rPr>
              <w:t>tiekimo jungtis.</w:t>
            </w:r>
            <w:r w:rsidR="00084D16">
              <w:rPr>
                <w:sz w:val="22"/>
                <w:lang w:eastAsia="lt-LT"/>
              </w:rPr>
              <w:t xml:space="preserve"> Yra 36A stiprumo elektros įvadas deguonies talpos iškrovimui. Prie paruoštos aikštelės talpos pastatymui yra patogus privažiavimas montavimo technikai bei deguonies tiekimo autocisternai.</w:t>
            </w:r>
          </w:p>
          <w:p w14:paraId="5306A6F4" w14:textId="1339493B" w:rsidR="00F600D5" w:rsidRPr="00E071C8" w:rsidRDefault="00F600D5" w:rsidP="00893392">
            <w:pPr>
              <w:ind w:right="-108"/>
              <w:rPr>
                <w:sz w:val="22"/>
                <w:lang w:eastAsia="lt-LT"/>
              </w:rPr>
            </w:pPr>
            <w:r>
              <w:rPr>
                <w:sz w:val="22"/>
                <w:lang w:eastAsia="lt-LT"/>
              </w:rPr>
              <w:t>2.</w:t>
            </w:r>
            <w:r w:rsidRPr="00E071C8">
              <w:rPr>
                <w:sz w:val="22"/>
                <w:lang w:eastAsia="lt-LT"/>
              </w:rPr>
              <w:t>3. Reikalavimai sistemai:</w:t>
            </w:r>
          </w:p>
          <w:p w14:paraId="413FBD93" w14:textId="0004BC4F" w:rsidR="00F600D5" w:rsidRPr="00E071C8" w:rsidRDefault="00F600D5" w:rsidP="00893392">
            <w:pPr>
              <w:tabs>
                <w:tab w:val="left" w:pos="720"/>
              </w:tabs>
              <w:ind w:right="-108"/>
              <w:rPr>
                <w:sz w:val="22"/>
                <w:lang w:eastAsia="lt-LT"/>
              </w:rPr>
            </w:pPr>
            <w:r>
              <w:rPr>
                <w:sz w:val="22"/>
                <w:lang w:eastAsia="lt-LT"/>
              </w:rPr>
              <w:t>2.</w:t>
            </w:r>
            <w:r w:rsidRPr="00E071C8">
              <w:rPr>
                <w:sz w:val="22"/>
                <w:lang w:eastAsia="lt-LT"/>
              </w:rPr>
              <w:t>3.1. Sistemą turi sudaryti vakuuminė suskystinto medicininio deguonies dujų talpykla su garintuvu</w:t>
            </w:r>
            <w:r>
              <w:rPr>
                <w:sz w:val="22"/>
                <w:lang w:eastAsia="lt-LT"/>
              </w:rPr>
              <w:t>.</w:t>
            </w:r>
          </w:p>
          <w:p w14:paraId="45588F90" w14:textId="5F1FA0F5" w:rsidR="00F600D5" w:rsidRPr="00E071C8" w:rsidRDefault="00F600D5" w:rsidP="00893392">
            <w:pPr>
              <w:tabs>
                <w:tab w:val="left" w:pos="720"/>
              </w:tabs>
              <w:ind w:right="-108"/>
              <w:rPr>
                <w:sz w:val="22"/>
                <w:lang w:eastAsia="lt-LT"/>
              </w:rPr>
            </w:pPr>
            <w:r>
              <w:rPr>
                <w:sz w:val="22"/>
                <w:lang w:eastAsia="lt-LT"/>
              </w:rPr>
              <w:t>2.</w:t>
            </w:r>
            <w:r w:rsidRPr="00E071C8">
              <w:rPr>
                <w:sz w:val="22"/>
                <w:lang w:eastAsia="lt-LT"/>
              </w:rPr>
              <w:t>3.2. Talpyklos tūris ≥ 6 000 litrų, maksimalus išeinantis/darbinis slėgis 18 bar;</w:t>
            </w:r>
          </w:p>
          <w:p w14:paraId="71885503" w14:textId="4362FF09" w:rsidR="00F600D5" w:rsidRPr="00E071C8" w:rsidRDefault="00F600D5" w:rsidP="00893392">
            <w:pPr>
              <w:tabs>
                <w:tab w:val="left" w:pos="720"/>
              </w:tabs>
              <w:ind w:right="-108"/>
              <w:rPr>
                <w:sz w:val="22"/>
                <w:lang w:eastAsia="lt-LT"/>
              </w:rPr>
            </w:pPr>
            <w:r>
              <w:rPr>
                <w:sz w:val="22"/>
                <w:lang w:eastAsia="lt-LT"/>
              </w:rPr>
              <w:t>2.</w:t>
            </w:r>
            <w:r w:rsidRPr="00E071C8">
              <w:rPr>
                <w:sz w:val="22"/>
                <w:lang w:eastAsia="lt-LT"/>
              </w:rPr>
              <w:t>3.3. Įrengimai turi atitikti ES direktyvose nustatytus standartus - 97/23/EC.</w:t>
            </w:r>
          </w:p>
          <w:p w14:paraId="16323BCB" w14:textId="47D7A3BA" w:rsidR="00F600D5" w:rsidRPr="00E071C8" w:rsidRDefault="00F600D5" w:rsidP="00893392">
            <w:pPr>
              <w:tabs>
                <w:tab w:val="left" w:pos="720"/>
              </w:tabs>
              <w:ind w:right="-108"/>
              <w:rPr>
                <w:sz w:val="22"/>
                <w:lang w:eastAsia="lt-LT"/>
              </w:rPr>
            </w:pPr>
            <w:r>
              <w:rPr>
                <w:sz w:val="22"/>
                <w:lang w:eastAsia="lt-LT"/>
              </w:rPr>
              <w:t>2.</w:t>
            </w:r>
            <w:r w:rsidRPr="00E071C8">
              <w:rPr>
                <w:sz w:val="22"/>
                <w:lang w:eastAsia="lt-LT"/>
              </w:rPr>
              <w:t xml:space="preserve">3.4. Maksimalus dujų išgarinimo pajėgumas </w:t>
            </w:r>
            <w:r w:rsidRPr="00E071C8">
              <w:rPr>
                <w:sz w:val="22"/>
                <w:u w:val="single"/>
                <w:lang w:eastAsia="lt-LT"/>
              </w:rPr>
              <w:t>&gt;</w:t>
            </w:r>
            <w:r w:rsidRPr="00E071C8">
              <w:rPr>
                <w:sz w:val="22"/>
                <w:lang w:eastAsia="lt-LT"/>
              </w:rPr>
              <w:t>50 m</w:t>
            </w:r>
            <w:r w:rsidRPr="00E071C8">
              <w:rPr>
                <w:sz w:val="22"/>
                <w:vertAlign w:val="superscript"/>
                <w:lang w:eastAsia="lt-LT"/>
              </w:rPr>
              <w:t>3</w:t>
            </w:r>
            <w:r w:rsidRPr="00E071C8">
              <w:rPr>
                <w:sz w:val="22"/>
                <w:lang w:eastAsia="lt-LT"/>
              </w:rPr>
              <w:t>/h;</w:t>
            </w:r>
          </w:p>
          <w:p w14:paraId="6A97D883" w14:textId="3DC73506" w:rsidR="00F600D5" w:rsidRPr="00E071C8" w:rsidRDefault="00F600D5" w:rsidP="00893392">
            <w:pPr>
              <w:tabs>
                <w:tab w:val="left" w:pos="720"/>
              </w:tabs>
              <w:ind w:right="-108"/>
              <w:rPr>
                <w:sz w:val="22"/>
                <w:lang w:eastAsia="lt-LT"/>
              </w:rPr>
            </w:pPr>
            <w:r>
              <w:rPr>
                <w:sz w:val="22"/>
                <w:lang w:eastAsia="lt-LT"/>
              </w:rPr>
              <w:t>2.</w:t>
            </w:r>
            <w:r w:rsidRPr="00E071C8">
              <w:rPr>
                <w:sz w:val="22"/>
                <w:lang w:eastAsia="lt-LT"/>
              </w:rPr>
              <w:t>3.5.  Įranga turi atitikti saugos ir sveikatos reikalavimus pagal EN 50014:1997 ir EN 50020:1994.</w:t>
            </w:r>
          </w:p>
          <w:p w14:paraId="5E5A06C2" w14:textId="16444371" w:rsidR="00F600D5" w:rsidRPr="00E071C8" w:rsidRDefault="00F600D5" w:rsidP="00893392">
            <w:pPr>
              <w:ind w:right="-108"/>
              <w:rPr>
                <w:sz w:val="22"/>
                <w:lang w:eastAsia="lt-LT"/>
              </w:rPr>
            </w:pPr>
            <w:r>
              <w:rPr>
                <w:sz w:val="22"/>
                <w:lang w:eastAsia="lt-LT"/>
              </w:rPr>
              <w:t>2.</w:t>
            </w:r>
            <w:r w:rsidRPr="00E071C8">
              <w:rPr>
                <w:sz w:val="22"/>
                <w:lang w:eastAsia="lt-LT"/>
              </w:rPr>
              <w:t>4. Reikalavimai sistemos aptarnavimui:</w:t>
            </w:r>
          </w:p>
          <w:p w14:paraId="3EC23344" w14:textId="3B3F67DA" w:rsidR="00F600D5" w:rsidRPr="00E071C8" w:rsidRDefault="00F600D5" w:rsidP="00893392">
            <w:pPr>
              <w:tabs>
                <w:tab w:val="left" w:pos="720"/>
              </w:tabs>
              <w:ind w:right="-108"/>
              <w:contextualSpacing/>
              <w:rPr>
                <w:sz w:val="22"/>
                <w:lang w:eastAsia="lt-LT"/>
              </w:rPr>
            </w:pPr>
            <w:r>
              <w:rPr>
                <w:sz w:val="22"/>
                <w:lang w:eastAsia="lt-LT"/>
              </w:rPr>
              <w:t>2.</w:t>
            </w:r>
            <w:r w:rsidRPr="00E071C8">
              <w:rPr>
                <w:sz w:val="22"/>
                <w:lang w:eastAsia="lt-LT"/>
              </w:rPr>
              <w:t xml:space="preserve">4.1. Nuomotojas visą nuomos sutarties galiojimo laikotarpį privalo užtikrinti sklandų suskystinto medicininio deguonies dujų tiekimo ir saugojimo sistemos veikimą, </w:t>
            </w:r>
            <w:r w:rsidRPr="00E071C8">
              <w:rPr>
                <w:bCs/>
                <w:sz w:val="22"/>
                <w:lang w:eastAsia="lt-LT"/>
              </w:rPr>
              <w:t xml:space="preserve">savo lėšomis </w:t>
            </w:r>
            <w:r w:rsidRPr="00E071C8">
              <w:rPr>
                <w:sz w:val="22"/>
                <w:lang w:eastAsia="lt-LT"/>
              </w:rPr>
              <w:t>vykdyti sistemos techninę priežiūrą, neatlygintinai remontuoti bei šalinti sistemos gedimus įvykusios ne dėl perkančiosios organizacijos ar trečiųjų asmenų kaltės.</w:t>
            </w:r>
          </w:p>
          <w:p w14:paraId="3B359C08" w14:textId="664E3BCA" w:rsidR="00F600D5" w:rsidRPr="00E071C8" w:rsidRDefault="00F600D5" w:rsidP="00893392">
            <w:pPr>
              <w:ind w:right="-108"/>
              <w:rPr>
                <w:sz w:val="22"/>
                <w:lang w:eastAsia="lt-LT"/>
              </w:rPr>
            </w:pPr>
            <w:r>
              <w:rPr>
                <w:sz w:val="22"/>
                <w:lang w:eastAsia="lt-LT"/>
              </w:rPr>
              <w:lastRenderedPageBreak/>
              <w:t>2.</w:t>
            </w:r>
            <w:r w:rsidRPr="00E071C8">
              <w:rPr>
                <w:sz w:val="22"/>
                <w:lang w:eastAsia="lt-LT"/>
              </w:rPr>
              <w:t xml:space="preserve">4.2. Nuomotojas įsipareigoja užtikrinti nuolatinę dujų kiekio talpykloje kontrolę. </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2AFC111" w14:textId="77777777" w:rsidR="00F600D5" w:rsidRPr="00E071C8" w:rsidRDefault="00F600D5" w:rsidP="00893392">
            <w:pPr>
              <w:ind w:left="-107" w:right="-108"/>
              <w:jc w:val="center"/>
              <w:rPr>
                <w:sz w:val="22"/>
                <w:highlight w:val="yellow"/>
                <w:lang w:eastAsia="lt-LT"/>
              </w:rPr>
            </w:pPr>
          </w:p>
        </w:tc>
      </w:tr>
    </w:tbl>
    <w:p w14:paraId="76A423E7" w14:textId="120240F8" w:rsidR="00F600D5" w:rsidRDefault="00F600D5" w:rsidP="00724E81">
      <w:pPr>
        <w:pStyle w:val="Title"/>
      </w:pPr>
    </w:p>
    <w:p w14:paraId="1A5CF718" w14:textId="77777777" w:rsidR="00E972FD" w:rsidRDefault="00E972FD" w:rsidP="00084D16">
      <w:pPr>
        <w:pStyle w:val="Title"/>
        <w:jc w:val="left"/>
      </w:pPr>
    </w:p>
    <w:p w14:paraId="0ACB6EEF" w14:textId="123F5477" w:rsidR="002777B0" w:rsidRPr="009E0330" w:rsidRDefault="002777B0" w:rsidP="002777B0">
      <w:pPr>
        <w:pStyle w:val="ListParagraph"/>
        <w:numPr>
          <w:ilvl w:val="0"/>
          <w:numId w:val="23"/>
        </w:numPr>
        <w:jc w:val="center"/>
        <w:rPr>
          <w:b/>
          <w:sz w:val="22"/>
          <w:szCs w:val="22"/>
        </w:rPr>
      </w:pPr>
      <w:r>
        <w:rPr>
          <w:b/>
          <w:sz w:val="22"/>
          <w:szCs w:val="22"/>
        </w:rPr>
        <w:t xml:space="preserve">MEDICININIS  </w:t>
      </w:r>
      <w:r w:rsidRPr="009E0330">
        <w:rPr>
          <w:b/>
          <w:sz w:val="22"/>
          <w:szCs w:val="22"/>
        </w:rPr>
        <w:t>SUSKYSTINTAS  DEGUONIS</w:t>
      </w:r>
    </w:p>
    <w:p w14:paraId="396B7D86" w14:textId="77777777" w:rsidR="002777B0" w:rsidRDefault="002777B0" w:rsidP="002777B0">
      <w:pPr>
        <w:ind w:firstLine="720"/>
        <w:jc w:val="center"/>
        <w:rPr>
          <w:b/>
          <w:sz w:val="22"/>
          <w:szCs w:val="22"/>
        </w:rPr>
      </w:pPr>
    </w:p>
    <w:p w14:paraId="6BBB4815" w14:textId="77777777" w:rsidR="002777B0" w:rsidRPr="00CB14C1" w:rsidRDefault="002777B0" w:rsidP="002777B0">
      <w:pPr>
        <w:pStyle w:val="ListParagraph"/>
        <w:numPr>
          <w:ilvl w:val="1"/>
          <w:numId w:val="23"/>
        </w:numPr>
        <w:suppressAutoHyphens/>
        <w:jc w:val="center"/>
        <w:rPr>
          <w:b/>
          <w:lang w:eastAsia="ar-SA"/>
        </w:rPr>
      </w:pPr>
      <w:r>
        <w:rPr>
          <w:b/>
          <w:lang w:eastAsia="ar-SA"/>
        </w:rPr>
        <w:t xml:space="preserve"> </w:t>
      </w:r>
      <w:r w:rsidRPr="00CB14C1">
        <w:rPr>
          <w:b/>
          <w:lang w:eastAsia="ar-SA"/>
        </w:rPr>
        <w:t>Bendrieji reikalavimai:</w:t>
      </w:r>
    </w:p>
    <w:p w14:paraId="0AC935A2" w14:textId="77777777" w:rsidR="002777B0" w:rsidRPr="00FC384C" w:rsidRDefault="002777B0" w:rsidP="002777B0">
      <w:pPr>
        <w:suppressAutoHyphens/>
        <w:ind w:firstLine="720"/>
        <w:jc w:val="both"/>
        <w:rPr>
          <w:b/>
          <w:i/>
          <w:sz w:val="22"/>
          <w:szCs w:val="22"/>
          <w:u w:val="single"/>
          <w:lang w:eastAsia="ar-SA"/>
        </w:rPr>
      </w:pPr>
    </w:p>
    <w:p w14:paraId="641B3FD2" w14:textId="77777777" w:rsidR="002777B0" w:rsidRPr="00FC384C" w:rsidRDefault="002777B0" w:rsidP="002777B0">
      <w:pPr>
        <w:numPr>
          <w:ilvl w:val="0"/>
          <w:numId w:val="21"/>
        </w:numPr>
        <w:tabs>
          <w:tab w:val="left" w:pos="426"/>
        </w:tabs>
        <w:suppressAutoHyphens/>
        <w:overflowPunct w:val="0"/>
        <w:autoSpaceDE w:val="0"/>
        <w:autoSpaceDN w:val="0"/>
        <w:adjustRightInd w:val="0"/>
        <w:ind w:left="426" w:firstLine="425"/>
        <w:contextualSpacing/>
        <w:jc w:val="both"/>
        <w:rPr>
          <w:bCs/>
          <w:sz w:val="22"/>
          <w:szCs w:val="22"/>
          <w:u w:val="single"/>
          <w:lang w:eastAsia="lt-LT"/>
        </w:rPr>
      </w:pPr>
      <w:r w:rsidRPr="00E972FD">
        <w:rPr>
          <w:b/>
          <w:sz w:val="22"/>
          <w:szCs w:val="22"/>
          <w:u w:val="single"/>
          <w:lang w:eastAsia="lt-LT"/>
        </w:rPr>
        <w:t>Tiekėjas kartu su pasiūlymu turi pateikti</w:t>
      </w:r>
      <w:r>
        <w:rPr>
          <w:bCs/>
          <w:sz w:val="22"/>
          <w:szCs w:val="22"/>
          <w:lang w:eastAsia="lt-LT"/>
        </w:rPr>
        <w:t xml:space="preserve"> i</w:t>
      </w:r>
      <w:r w:rsidRPr="00FC384C">
        <w:rPr>
          <w:bCs/>
          <w:sz w:val="22"/>
          <w:szCs w:val="22"/>
          <w:lang w:eastAsia="lt-LT"/>
        </w:rPr>
        <w:t xml:space="preserve">šsamų siūlomos prekės aprašymą – prekės pavadinimą, gamintoją, kilmės šalį, technines charakteristikas pagal techninės specifikacijos reikalavimus, pateikti techninius dokumentus, patvirtinančius siūlomos prekės savybių atitiktį </w:t>
      </w:r>
      <w:r w:rsidRPr="00ED4DE1">
        <w:rPr>
          <w:bCs/>
          <w:sz w:val="22"/>
          <w:szCs w:val="22"/>
          <w:lang w:eastAsia="lt-LT"/>
        </w:rPr>
        <w:t>Pirkimo</w:t>
      </w:r>
      <w:r w:rsidRPr="00FC384C">
        <w:rPr>
          <w:bCs/>
          <w:sz w:val="22"/>
          <w:szCs w:val="22"/>
          <w:lang w:eastAsia="lt-LT"/>
        </w:rPr>
        <w:t xml:space="preserve"> sąlygų techninei specifikacijai. </w:t>
      </w:r>
      <w:r w:rsidRPr="00FC384C">
        <w:rPr>
          <w:bCs/>
          <w:sz w:val="22"/>
          <w:szCs w:val="22"/>
          <w:u w:val="single"/>
          <w:lang w:eastAsia="lt-LT"/>
        </w:rPr>
        <w:t xml:space="preserve">Privaloma </w:t>
      </w:r>
      <w:r w:rsidRPr="00F456C1">
        <w:rPr>
          <w:bCs/>
          <w:sz w:val="22"/>
          <w:szCs w:val="22"/>
          <w:u w:val="single"/>
          <w:lang w:eastAsia="lt-LT"/>
        </w:rPr>
        <w:t>aiškiai</w:t>
      </w:r>
      <w:r w:rsidRPr="00FC384C">
        <w:rPr>
          <w:bCs/>
          <w:sz w:val="22"/>
          <w:szCs w:val="22"/>
          <w:u w:val="single"/>
          <w:lang w:eastAsia="lt-LT"/>
        </w:rPr>
        <w:t xml:space="preserve"> pažymėti (spalvotai ženklinti, ir/ar nurodyti rodyklėmis, ir/ar pabraukti) konkrečias teikiamų dokumentų vietas, kur aprašomos reikalaujamų techninių charakteristikų reikšmės bei </w:t>
      </w:r>
      <w:r w:rsidRPr="00F456C1">
        <w:rPr>
          <w:bCs/>
          <w:sz w:val="22"/>
          <w:szCs w:val="22"/>
          <w:u w:val="single"/>
          <w:lang w:eastAsia="lt-LT"/>
        </w:rPr>
        <w:t xml:space="preserve">techninės specifikacijos lentelėje </w:t>
      </w:r>
      <w:r w:rsidRPr="00FC384C">
        <w:rPr>
          <w:bCs/>
          <w:sz w:val="22"/>
          <w:szCs w:val="22"/>
          <w:u w:val="single"/>
          <w:lang w:eastAsia="lt-LT"/>
        </w:rPr>
        <w:t>įrašyti, kurį techninės specifikacijos reikalaujamo techninio parametro punktą jos atitinka</w:t>
      </w:r>
      <w:r w:rsidRPr="00F456C1">
        <w:rPr>
          <w:bCs/>
          <w:sz w:val="22"/>
          <w:szCs w:val="22"/>
          <w:u w:val="single"/>
          <w:lang w:eastAsia="lt-LT"/>
        </w:rPr>
        <w:t>.</w:t>
      </w:r>
    </w:p>
    <w:p w14:paraId="046C4F6F" w14:textId="77777777" w:rsidR="002777B0" w:rsidRPr="00FC384C" w:rsidRDefault="002777B0" w:rsidP="002777B0">
      <w:pPr>
        <w:numPr>
          <w:ilvl w:val="0"/>
          <w:numId w:val="21"/>
        </w:numPr>
        <w:tabs>
          <w:tab w:val="left" w:pos="426"/>
        </w:tabs>
        <w:suppressAutoHyphens/>
        <w:overflowPunct w:val="0"/>
        <w:autoSpaceDE w:val="0"/>
        <w:autoSpaceDN w:val="0"/>
        <w:adjustRightInd w:val="0"/>
        <w:ind w:left="426" w:firstLine="425"/>
        <w:contextualSpacing/>
        <w:jc w:val="both"/>
        <w:rPr>
          <w:bCs/>
          <w:sz w:val="22"/>
          <w:szCs w:val="22"/>
          <w:lang w:eastAsia="lt-LT"/>
        </w:rPr>
      </w:pPr>
      <w:r w:rsidRPr="00E972FD">
        <w:rPr>
          <w:b/>
          <w:sz w:val="22"/>
          <w:szCs w:val="22"/>
          <w:u w:val="single"/>
          <w:lang w:eastAsia="lt-LT"/>
        </w:rPr>
        <w:t>Tiekėjas kartu su pasiūlymu turi pateikti</w:t>
      </w:r>
      <w:r w:rsidRPr="004454DF">
        <w:rPr>
          <w:bCs/>
          <w:sz w:val="22"/>
          <w:szCs w:val="22"/>
          <w:lang w:eastAsia="lt-LT"/>
        </w:rPr>
        <w:t xml:space="preserve"> </w:t>
      </w:r>
      <w:r>
        <w:rPr>
          <w:bCs/>
          <w:sz w:val="22"/>
          <w:szCs w:val="22"/>
          <w:lang w:eastAsia="lt-LT"/>
        </w:rPr>
        <w:t>s</w:t>
      </w:r>
      <w:r w:rsidRPr="00FC384C">
        <w:rPr>
          <w:bCs/>
          <w:sz w:val="22"/>
          <w:szCs w:val="22"/>
          <w:lang w:eastAsia="lt-LT"/>
        </w:rPr>
        <w:t>iūlomo medicininio deguonies saugos duomenų lapų kopijas (originalo (anglų) ir lietuvių kalba) pagal Reglamento (EB) Nr. 1907/2006/EB (REACH) „Dėl cheminių medžiagų registracijos, įvertinimo, autorizacijos ir apribojimų“, priedą Nr. II su visais vėlesniais pakeitimais ir papildymais ir Komisijos reglamento (ES) Nr.2015/830 nustatytus reikalavimus.</w:t>
      </w:r>
    </w:p>
    <w:p w14:paraId="40E2996A" w14:textId="77777777" w:rsidR="002777B0" w:rsidRDefault="002777B0" w:rsidP="002777B0">
      <w:pPr>
        <w:rPr>
          <w:b/>
          <w:sz w:val="22"/>
          <w:szCs w:val="22"/>
        </w:rPr>
      </w:pPr>
    </w:p>
    <w:p w14:paraId="1C2F168F" w14:textId="77777777" w:rsidR="002777B0" w:rsidRDefault="002777B0" w:rsidP="002777B0">
      <w:pPr>
        <w:jc w:val="center"/>
        <w:rPr>
          <w:b/>
          <w:sz w:val="22"/>
          <w:szCs w:val="22"/>
        </w:rPr>
      </w:pPr>
    </w:p>
    <w:p w14:paraId="0418DCEC" w14:textId="07BE52DD" w:rsidR="002777B0" w:rsidRPr="002777B0" w:rsidRDefault="002777B0" w:rsidP="002777B0">
      <w:pPr>
        <w:jc w:val="center"/>
        <w:rPr>
          <w:b/>
          <w:sz w:val="22"/>
          <w:szCs w:val="22"/>
        </w:rPr>
      </w:pPr>
      <w:r>
        <w:rPr>
          <w:b/>
          <w:sz w:val="22"/>
          <w:szCs w:val="22"/>
        </w:rPr>
        <w:t xml:space="preserve">2. </w:t>
      </w:r>
      <w:r w:rsidRPr="002777B0">
        <w:rPr>
          <w:b/>
          <w:sz w:val="22"/>
          <w:szCs w:val="22"/>
        </w:rPr>
        <w:t xml:space="preserve"> MEDICININIO</w:t>
      </w:r>
      <w:r>
        <w:rPr>
          <w:b/>
          <w:sz w:val="22"/>
          <w:szCs w:val="22"/>
        </w:rPr>
        <w:t xml:space="preserve"> SUSKYSTINTO </w:t>
      </w:r>
      <w:r w:rsidRPr="002777B0">
        <w:rPr>
          <w:b/>
          <w:sz w:val="22"/>
          <w:szCs w:val="22"/>
        </w:rPr>
        <w:t xml:space="preserve"> DEGUONIES TIEKIMO IR SAUGOJIMO ĮRANGA - 1 VNT. (NUOMOS PAGRINDU)</w:t>
      </w:r>
    </w:p>
    <w:p w14:paraId="53DC73F8" w14:textId="77777777" w:rsidR="002777B0" w:rsidRDefault="002777B0" w:rsidP="002777B0">
      <w:pPr>
        <w:rPr>
          <w:b/>
        </w:rPr>
      </w:pPr>
    </w:p>
    <w:p w14:paraId="4B59D9B1" w14:textId="77777777" w:rsidR="002777B0" w:rsidRPr="00CB14C1" w:rsidRDefault="002777B0" w:rsidP="002777B0">
      <w:pPr>
        <w:pStyle w:val="ListParagraph"/>
        <w:numPr>
          <w:ilvl w:val="1"/>
          <w:numId w:val="23"/>
        </w:numPr>
        <w:jc w:val="center"/>
        <w:rPr>
          <w:b/>
        </w:rPr>
      </w:pPr>
      <w:r w:rsidRPr="00CB14C1">
        <w:rPr>
          <w:b/>
        </w:rPr>
        <w:t>Bendrieji reikalavimai:</w:t>
      </w:r>
    </w:p>
    <w:p w14:paraId="39A7D1FD" w14:textId="77777777" w:rsidR="002777B0" w:rsidRDefault="002777B0" w:rsidP="002777B0">
      <w:pPr>
        <w:rPr>
          <w:b/>
          <w:sz w:val="22"/>
          <w:szCs w:val="22"/>
        </w:rPr>
      </w:pPr>
    </w:p>
    <w:p w14:paraId="762FA236" w14:textId="77777777" w:rsidR="002777B0" w:rsidRPr="00CF3B86" w:rsidRDefault="002777B0" w:rsidP="002777B0">
      <w:pPr>
        <w:numPr>
          <w:ilvl w:val="0"/>
          <w:numId w:val="22"/>
        </w:numPr>
        <w:tabs>
          <w:tab w:val="left" w:pos="1305"/>
        </w:tabs>
        <w:suppressAutoHyphens/>
        <w:overflowPunct w:val="0"/>
        <w:autoSpaceDE w:val="0"/>
        <w:autoSpaceDN w:val="0"/>
        <w:adjustRightInd w:val="0"/>
        <w:ind w:firstLine="491"/>
        <w:contextualSpacing/>
        <w:jc w:val="both"/>
        <w:rPr>
          <w:b/>
          <w:bCs/>
          <w:sz w:val="22"/>
          <w:szCs w:val="22"/>
          <w:lang w:eastAsia="lt-LT"/>
        </w:rPr>
      </w:pPr>
      <w:r>
        <w:rPr>
          <w:bCs/>
          <w:sz w:val="22"/>
          <w:szCs w:val="22"/>
          <w:lang w:eastAsia="lt-LT"/>
        </w:rPr>
        <w:t xml:space="preserve">Suskystinto medicininio deguonies tiekimo ir saugojimo įranga </w:t>
      </w:r>
      <w:r w:rsidRPr="00CF3B86">
        <w:rPr>
          <w:bCs/>
          <w:sz w:val="22"/>
          <w:szCs w:val="22"/>
          <w:lang w:eastAsia="lt-LT"/>
        </w:rPr>
        <w:t>privalo atitikti Europini</w:t>
      </w:r>
      <w:r>
        <w:rPr>
          <w:bCs/>
          <w:sz w:val="22"/>
          <w:szCs w:val="22"/>
          <w:lang w:eastAsia="lt-LT"/>
        </w:rPr>
        <w:t>ų</w:t>
      </w:r>
      <w:r w:rsidRPr="00CF3B86">
        <w:rPr>
          <w:bCs/>
          <w:sz w:val="22"/>
          <w:szCs w:val="22"/>
          <w:lang w:eastAsia="lt-LT"/>
        </w:rPr>
        <w:t xml:space="preserve"> normatyvini</w:t>
      </w:r>
      <w:r>
        <w:rPr>
          <w:bCs/>
          <w:sz w:val="22"/>
          <w:szCs w:val="22"/>
          <w:lang w:eastAsia="lt-LT"/>
        </w:rPr>
        <w:t>ų</w:t>
      </w:r>
      <w:r w:rsidRPr="00CF3B86">
        <w:rPr>
          <w:bCs/>
          <w:sz w:val="22"/>
          <w:szCs w:val="22"/>
          <w:lang w:eastAsia="lt-LT"/>
        </w:rPr>
        <w:t xml:space="preserve"> akt</w:t>
      </w:r>
      <w:r>
        <w:rPr>
          <w:bCs/>
          <w:sz w:val="22"/>
          <w:szCs w:val="22"/>
          <w:lang w:eastAsia="lt-LT"/>
        </w:rPr>
        <w:t>ų</w:t>
      </w:r>
      <w:r w:rsidRPr="00CF3B86">
        <w:rPr>
          <w:bCs/>
          <w:sz w:val="22"/>
          <w:szCs w:val="22"/>
          <w:lang w:eastAsia="lt-LT"/>
        </w:rPr>
        <w:t xml:space="preserve"> -</w:t>
      </w:r>
      <w:r w:rsidRPr="00CF3B86">
        <w:rPr>
          <w:bCs/>
          <w:sz w:val="22"/>
          <w:szCs w:val="22"/>
        </w:rPr>
        <w:t xml:space="preserve"> </w:t>
      </w:r>
      <w:r w:rsidRPr="00CF3B86">
        <w:rPr>
          <w:bCs/>
          <w:sz w:val="22"/>
          <w:szCs w:val="22"/>
          <w:lang w:eastAsia="lt-LT"/>
        </w:rPr>
        <w:t>Europos parlamento ir tarybos direktyvos 214/68/ES ”</w:t>
      </w:r>
      <w:r w:rsidRPr="00CF3B86">
        <w:rPr>
          <w:bCs/>
          <w:sz w:val="22"/>
          <w:szCs w:val="22"/>
          <w:shd w:val="clear" w:color="auto" w:fill="FFFFFF"/>
        </w:rPr>
        <w:t>Dėl valstybių narių įstatymų, susijusių su slėginės įrangos tiekimu rinkai, suderinimo”, nustatytus reikalavimus</w:t>
      </w:r>
      <w:r w:rsidRPr="00CF3B86">
        <w:rPr>
          <w:bCs/>
          <w:sz w:val="22"/>
          <w:szCs w:val="22"/>
          <w:lang w:eastAsia="lt-LT"/>
        </w:rPr>
        <w:t>.</w:t>
      </w:r>
    </w:p>
    <w:p w14:paraId="1C6EE083" w14:textId="50B3E3B6" w:rsidR="002777B0" w:rsidRPr="00CF3B86" w:rsidRDefault="002777B0" w:rsidP="002777B0">
      <w:pPr>
        <w:numPr>
          <w:ilvl w:val="0"/>
          <w:numId w:val="22"/>
        </w:numPr>
        <w:tabs>
          <w:tab w:val="left" w:pos="1305"/>
        </w:tabs>
        <w:suppressAutoHyphens/>
        <w:overflowPunct w:val="0"/>
        <w:autoSpaceDE w:val="0"/>
        <w:autoSpaceDN w:val="0"/>
        <w:adjustRightInd w:val="0"/>
        <w:ind w:firstLine="491"/>
        <w:contextualSpacing/>
        <w:jc w:val="both"/>
        <w:rPr>
          <w:b/>
          <w:bCs/>
          <w:sz w:val="22"/>
          <w:szCs w:val="22"/>
          <w:lang w:eastAsia="lt-LT"/>
        </w:rPr>
      </w:pPr>
      <w:r>
        <w:rPr>
          <w:bCs/>
          <w:sz w:val="22"/>
          <w:szCs w:val="22"/>
          <w:lang w:eastAsia="lt-LT"/>
        </w:rPr>
        <w:t>Suskystinto medicininio deguonies tiekimo ir saugojimo įranga</w:t>
      </w:r>
      <w:r w:rsidRPr="00CF3B86">
        <w:rPr>
          <w:bCs/>
          <w:sz w:val="22"/>
          <w:szCs w:val="22"/>
          <w:lang w:eastAsia="lt-LT"/>
        </w:rPr>
        <w:t xml:space="preserve"> turi būti įrengta ne vėliau kaip per </w:t>
      </w:r>
      <w:r w:rsidR="00EE20BD">
        <w:rPr>
          <w:bCs/>
          <w:sz w:val="22"/>
          <w:szCs w:val="22"/>
          <w:lang w:eastAsia="lt-LT"/>
        </w:rPr>
        <w:t xml:space="preserve"> </w:t>
      </w:r>
      <w:r w:rsidR="00084D16">
        <w:rPr>
          <w:bCs/>
          <w:sz w:val="22"/>
          <w:szCs w:val="22"/>
          <w:lang w:eastAsia="lt-LT"/>
        </w:rPr>
        <w:t>25</w:t>
      </w:r>
      <w:r w:rsidRPr="00CF3B86">
        <w:rPr>
          <w:bCs/>
          <w:sz w:val="22"/>
          <w:szCs w:val="22"/>
          <w:lang w:eastAsia="lt-LT"/>
        </w:rPr>
        <w:t xml:space="preserve"> kalendorin</w:t>
      </w:r>
      <w:r w:rsidR="00084D16">
        <w:rPr>
          <w:bCs/>
          <w:sz w:val="22"/>
          <w:szCs w:val="22"/>
          <w:lang w:eastAsia="lt-LT"/>
        </w:rPr>
        <w:t>es</w:t>
      </w:r>
      <w:r w:rsidRPr="00CF3B86">
        <w:rPr>
          <w:bCs/>
          <w:sz w:val="22"/>
          <w:szCs w:val="22"/>
          <w:lang w:eastAsia="lt-LT"/>
        </w:rPr>
        <w:t xml:space="preserve"> dien</w:t>
      </w:r>
      <w:r w:rsidR="00084D16">
        <w:rPr>
          <w:bCs/>
          <w:sz w:val="22"/>
          <w:szCs w:val="22"/>
          <w:lang w:eastAsia="lt-LT"/>
        </w:rPr>
        <w:t>as</w:t>
      </w:r>
      <w:r w:rsidRPr="00CF3B86">
        <w:rPr>
          <w:bCs/>
          <w:sz w:val="22"/>
          <w:szCs w:val="22"/>
          <w:lang w:eastAsia="lt-LT"/>
        </w:rPr>
        <w:t xml:space="preserve"> nuo sutarties pasirašymo dienos. </w:t>
      </w:r>
      <w:r w:rsidRPr="009405B9">
        <w:rPr>
          <w:bCs/>
          <w:sz w:val="22"/>
          <w:szCs w:val="22"/>
          <w:lang w:eastAsia="lt-LT"/>
        </w:rPr>
        <w:t xml:space="preserve">Atsiradus nenumatytoms aplinkybėms, dėl kurių įrengimo darbai negali būti atlikti nustatytu laiku, atlikimo terminas gali būti pratęstas </w:t>
      </w:r>
      <w:r w:rsidR="00084D16">
        <w:rPr>
          <w:bCs/>
          <w:sz w:val="22"/>
          <w:szCs w:val="22"/>
          <w:lang w:eastAsia="lt-LT"/>
        </w:rPr>
        <w:t xml:space="preserve">20 kalendorinių dienų </w:t>
      </w:r>
      <w:r w:rsidRPr="009405B9">
        <w:rPr>
          <w:bCs/>
          <w:sz w:val="22"/>
          <w:szCs w:val="22"/>
          <w:lang w:eastAsia="lt-LT"/>
        </w:rPr>
        <w:t xml:space="preserve"> laikotarpiui ir tik raštišku Šalių susitarimu</w:t>
      </w:r>
      <w:r>
        <w:rPr>
          <w:bCs/>
          <w:sz w:val="22"/>
          <w:szCs w:val="22"/>
          <w:lang w:eastAsia="lt-LT"/>
        </w:rPr>
        <w:t xml:space="preserve">. </w:t>
      </w:r>
    </w:p>
    <w:p w14:paraId="64A7D4D5" w14:textId="77777777" w:rsidR="002777B0" w:rsidRPr="00CF3B86" w:rsidRDefault="002777B0" w:rsidP="002777B0">
      <w:pPr>
        <w:numPr>
          <w:ilvl w:val="0"/>
          <w:numId w:val="22"/>
        </w:numPr>
        <w:overflowPunct w:val="0"/>
        <w:autoSpaceDE w:val="0"/>
        <w:autoSpaceDN w:val="0"/>
        <w:adjustRightInd w:val="0"/>
        <w:ind w:firstLine="491"/>
        <w:contextualSpacing/>
        <w:jc w:val="both"/>
        <w:rPr>
          <w:bCs/>
          <w:sz w:val="22"/>
          <w:szCs w:val="22"/>
          <w:lang w:eastAsia="lt-LT"/>
        </w:rPr>
      </w:pPr>
      <w:r w:rsidRPr="009405B9">
        <w:rPr>
          <w:bCs/>
          <w:sz w:val="22"/>
          <w:szCs w:val="22"/>
          <w:lang w:eastAsia="lt-LT"/>
        </w:rPr>
        <w:t>Suskystinto medicininio deguonies tiekimo ir saugojimo įrang</w:t>
      </w:r>
      <w:r>
        <w:rPr>
          <w:bCs/>
          <w:sz w:val="22"/>
          <w:szCs w:val="22"/>
          <w:lang w:eastAsia="lt-LT"/>
        </w:rPr>
        <w:t>os</w:t>
      </w:r>
      <w:r w:rsidRPr="009405B9">
        <w:rPr>
          <w:bCs/>
          <w:sz w:val="22"/>
          <w:szCs w:val="22"/>
          <w:lang w:eastAsia="lt-LT"/>
        </w:rPr>
        <w:t xml:space="preserve"> </w:t>
      </w:r>
      <w:r w:rsidRPr="00CF3B86">
        <w:rPr>
          <w:bCs/>
          <w:sz w:val="22"/>
          <w:szCs w:val="22"/>
          <w:lang w:eastAsia="lt-LT"/>
        </w:rPr>
        <w:t>montavimo</w:t>
      </w:r>
      <w:r>
        <w:rPr>
          <w:bCs/>
          <w:sz w:val="22"/>
          <w:szCs w:val="22"/>
          <w:lang w:eastAsia="lt-LT"/>
        </w:rPr>
        <w:t xml:space="preserve"> </w:t>
      </w:r>
      <w:r w:rsidRPr="00CF3B86">
        <w:rPr>
          <w:bCs/>
          <w:sz w:val="22"/>
          <w:szCs w:val="22"/>
          <w:lang w:eastAsia="lt-LT"/>
        </w:rPr>
        <w:t>metu</w:t>
      </w:r>
      <w:r>
        <w:rPr>
          <w:bCs/>
          <w:sz w:val="22"/>
          <w:szCs w:val="22"/>
          <w:lang w:eastAsia="lt-LT"/>
        </w:rPr>
        <w:t xml:space="preserve">, Tiekėjas  </w:t>
      </w:r>
      <w:r w:rsidRPr="00CF3B86">
        <w:rPr>
          <w:bCs/>
          <w:sz w:val="22"/>
          <w:szCs w:val="22"/>
          <w:lang w:eastAsia="lt-LT"/>
        </w:rPr>
        <w:t xml:space="preserve">turi užtikrintas nenutrūkstamas medicinos deguonies tiekimas </w:t>
      </w:r>
      <w:r>
        <w:rPr>
          <w:bCs/>
          <w:sz w:val="22"/>
          <w:szCs w:val="22"/>
          <w:lang w:eastAsia="lt-LT"/>
        </w:rPr>
        <w:t>l</w:t>
      </w:r>
      <w:r w:rsidRPr="00CF3B86">
        <w:rPr>
          <w:bCs/>
          <w:sz w:val="22"/>
          <w:szCs w:val="22"/>
          <w:lang w:eastAsia="lt-LT"/>
        </w:rPr>
        <w:t>igoninėje.</w:t>
      </w:r>
    </w:p>
    <w:p w14:paraId="159CE804" w14:textId="77777777" w:rsidR="002777B0" w:rsidRPr="00CF3B86" w:rsidRDefault="002777B0" w:rsidP="002777B0">
      <w:pPr>
        <w:numPr>
          <w:ilvl w:val="0"/>
          <w:numId w:val="22"/>
        </w:numPr>
        <w:tabs>
          <w:tab w:val="left" w:pos="1305"/>
        </w:tabs>
        <w:suppressAutoHyphens/>
        <w:overflowPunct w:val="0"/>
        <w:autoSpaceDE w:val="0"/>
        <w:autoSpaceDN w:val="0"/>
        <w:adjustRightInd w:val="0"/>
        <w:ind w:firstLine="491"/>
        <w:contextualSpacing/>
        <w:jc w:val="both"/>
        <w:rPr>
          <w:b/>
          <w:bCs/>
          <w:sz w:val="22"/>
          <w:szCs w:val="22"/>
          <w:lang w:eastAsia="lt-LT"/>
        </w:rPr>
      </w:pPr>
      <w:r w:rsidRPr="00CF3B86">
        <w:rPr>
          <w:bCs/>
          <w:sz w:val="22"/>
          <w:szCs w:val="22"/>
          <w:lang w:eastAsia="lt-LT"/>
        </w:rPr>
        <w:t>Užtikrinti darbų saugą vykdant įrangos montavimo ir išbandymo darbus (Lietuvos Respublikoje galiojančių teisės aktų nustatyta tvarka).</w:t>
      </w:r>
    </w:p>
    <w:p w14:paraId="3F7DA5DD" w14:textId="77777777" w:rsidR="002777B0" w:rsidRPr="00CF3B86" w:rsidRDefault="002777B0" w:rsidP="002777B0">
      <w:pPr>
        <w:numPr>
          <w:ilvl w:val="0"/>
          <w:numId w:val="22"/>
        </w:numPr>
        <w:tabs>
          <w:tab w:val="left" w:pos="1305"/>
        </w:tabs>
        <w:suppressAutoHyphens/>
        <w:overflowPunct w:val="0"/>
        <w:autoSpaceDE w:val="0"/>
        <w:autoSpaceDN w:val="0"/>
        <w:adjustRightInd w:val="0"/>
        <w:ind w:firstLine="491"/>
        <w:contextualSpacing/>
        <w:jc w:val="both"/>
        <w:rPr>
          <w:b/>
          <w:bCs/>
          <w:sz w:val="22"/>
          <w:szCs w:val="22"/>
          <w:lang w:eastAsia="lt-LT"/>
        </w:rPr>
      </w:pPr>
      <w:r>
        <w:rPr>
          <w:bCs/>
          <w:sz w:val="22"/>
          <w:szCs w:val="22"/>
          <w:lang w:eastAsia="lt-LT"/>
        </w:rPr>
        <w:t xml:space="preserve">Tiekėjas kartu su </w:t>
      </w:r>
      <w:r w:rsidRPr="00CF3B86">
        <w:rPr>
          <w:bCs/>
          <w:sz w:val="22"/>
          <w:szCs w:val="22"/>
          <w:lang w:eastAsia="lt-LT"/>
        </w:rPr>
        <w:t xml:space="preserve">įranga </w:t>
      </w:r>
      <w:r>
        <w:rPr>
          <w:bCs/>
          <w:sz w:val="22"/>
          <w:szCs w:val="22"/>
          <w:lang w:eastAsia="lt-LT"/>
        </w:rPr>
        <w:t xml:space="preserve">privalo pateikti </w:t>
      </w:r>
      <w:r w:rsidRPr="00CF3B86">
        <w:rPr>
          <w:bCs/>
          <w:sz w:val="22"/>
          <w:szCs w:val="22"/>
          <w:lang w:eastAsia="lt-LT"/>
        </w:rPr>
        <w:t>įrangos naudojimo instrukcijas ir schemas, apmokyti paskirtus atsakingus asmenis.</w:t>
      </w:r>
    </w:p>
    <w:p w14:paraId="5250E2E8" w14:textId="77777777" w:rsidR="002777B0" w:rsidRPr="00CF3B86" w:rsidRDefault="002777B0" w:rsidP="002777B0">
      <w:pPr>
        <w:numPr>
          <w:ilvl w:val="0"/>
          <w:numId w:val="22"/>
        </w:numPr>
        <w:tabs>
          <w:tab w:val="left" w:pos="1305"/>
        </w:tabs>
        <w:suppressAutoHyphens/>
        <w:overflowPunct w:val="0"/>
        <w:autoSpaceDE w:val="0"/>
        <w:autoSpaceDN w:val="0"/>
        <w:adjustRightInd w:val="0"/>
        <w:ind w:firstLine="491"/>
        <w:contextualSpacing/>
        <w:jc w:val="both"/>
        <w:rPr>
          <w:b/>
          <w:bCs/>
          <w:sz w:val="22"/>
          <w:szCs w:val="22"/>
          <w:lang w:eastAsia="lt-LT"/>
        </w:rPr>
      </w:pPr>
      <w:r w:rsidRPr="0064275F">
        <w:rPr>
          <w:bCs/>
          <w:sz w:val="22"/>
          <w:szCs w:val="22"/>
          <w:lang w:eastAsia="lt-LT"/>
        </w:rPr>
        <w:t xml:space="preserve">Tiekėjas </w:t>
      </w:r>
      <w:r>
        <w:rPr>
          <w:bCs/>
          <w:sz w:val="22"/>
          <w:szCs w:val="22"/>
          <w:lang w:eastAsia="lt-LT"/>
        </w:rPr>
        <w:t>privalo o</w:t>
      </w:r>
      <w:r w:rsidRPr="00CF3B86">
        <w:rPr>
          <w:bCs/>
          <w:sz w:val="22"/>
          <w:szCs w:val="22"/>
          <w:lang w:eastAsia="lt-LT"/>
        </w:rPr>
        <w:t>rganizuoti visus reikalingus atitinkamų institucijų patikrinimus būtinus įrangai registruoti ir eksploatuoti.</w:t>
      </w:r>
    </w:p>
    <w:p w14:paraId="041DAD09" w14:textId="77777777" w:rsidR="002777B0" w:rsidRPr="00CF3B86" w:rsidRDefault="002777B0" w:rsidP="002777B0">
      <w:pPr>
        <w:numPr>
          <w:ilvl w:val="0"/>
          <w:numId w:val="22"/>
        </w:numPr>
        <w:tabs>
          <w:tab w:val="left" w:pos="851"/>
        </w:tabs>
        <w:suppressAutoHyphens/>
        <w:overflowPunct w:val="0"/>
        <w:autoSpaceDE w:val="0"/>
        <w:autoSpaceDN w:val="0"/>
        <w:adjustRightInd w:val="0"/>
        <w:ind w:firstLine="491"/>
        <w:contextualSpacing/>
        <w:jc w:val="both"/>
        <w:rPr>
          <w:b/>
          <w:bCs/>
          <w:sz w:val="22"/>
          <w:szCs w:val="22"/>
          <w:lang w:eastAsia="lt-LT"/>
        </w:rPr>
      </w:pPr>
      <w:r>
        <w:rPr>
          <w:bCs/>
          <w:sz w:val="22"/>
          <w:szCs w:val="22"/>
          <w:lang w:eastAsia="lt-LT"/>
        </w:rPr>
        <w:t>Suskystintas m</w:t>
      </w:r>
      <w:r w:rsidRPr="00CF3B86">
        <w:rPr>
          <w:bCs/>
          <w:sz w:val="22"/>
          <w:szCs w:val="22"/>
          <w:lang w:eastAsia="lt-LT"/>
        </w:rPr>
        <w:t>edicininis deguonis turi būti pristatomas periodiškai</w:t>
      </w:r>
      <w:r>
        <w:rPr>
          <w:bCs/>
          <w:sz w:val="22"/>
          <w:szCs w:val="22"/>
          <w:lang w:eastAsia="lt-LT"/>
        </w:rPr>
        <w:t xml:space="preserve">, </w:t>
      </w:r>
      <w:r w:rsidRPr="00CF3B86">
        <w:rPr>
          <w:bCs/>
          <w:sz w:val="22"/>
          <w:szCs w:val="22"/>
          <w:lang w:eastAsia="lt-LT"/>
        </w:rPr>
        <w:t xml:space="preserve">tiekėjo transportu ir perpilamas </w:t>
      </w:r>
      <w:r>
        <w:rPr>
          <w:bCs/>
          <w:sz w:val="22"/>
          <w:szCs w:val="22"/>
          <w:lang w:eastAsia="lt-LT"/>
        </w:rPr>
        <w:t xml:space="preserve">į </w:t>
      </w:r>
      <w:r w:rsidRPr="00CF3B86">
        <w:rPr>
          <w:bCs/>
          <w:sz w:val="22"/>
          <w:szCs w:val="22"/>
          <w:lang w:eastAsia="lt-LT"/>
        </w:rPr>
        <w:t>sumontuotą</w:t>
      </w:r>
      <w:r w:rsidRPr="00CF3B86">
        <w:rPr>
          <w:bCs/>
          <w:color w:val="FF0000"/>
          <w:sz w:val="22"/>
          <w:szCs w:val="22"/>
          <w:lang w:eastAsia="lt-LT"/>
        </w:rPr>
        <w:t xml:space="preserve"> </w:t>
      </w:r>
      <w:r w:rsidRPr="00952B27">
        <w:rPr>
          <w:bCs/>
          <w:sz w:val="22"/>
          <w:szCs w:val="22"/>
          <w:lang w:eastAsia="lt-LT"/>
        </w:rPr>
        <w:t xml:space="preserve">talpyklą.  </w:t>
      </w:r>
    </w:p>
    <w:p w14:paraId="0183E214" w14:textId="77777777" w:rsidR="002777B0" w:rsidRPr="00F66584" w:rsidRDefault="002777B0" w:rsidP="002777B0">
      <w:pPr>
        <w:numPr>
          <w:ilvl w:val="0"/>
          <w:numId w:val="22"/>
        </w:numPr>
        <w:tabs>
          <w:tab w:val="left" w:pos="851"/>
        </w:tabs>
        <w:suppressAutoHyphens/>
        <w:overflowPunct w:val="0"/>
        <w:autoSpaceDE w:val="0"/>
        <w:autoSpaceDN w:val="0"/>
        <w:adjustRightInd w:val="0"/>
        <w:ind w:firstLine="491"/>
        <w:contextualSpacing/>
        <w:jc w:val="both"/>
        <w:rPr>
          <w:b/>
          <w:bCs/>
          <w:sz w:val="22"/>
          <w:szCs w:val="22"/>
          <w:lang w:eastAsia="lt-LT"/>
        </w:rPr>
      </w:pPr>
      <w:r>
        <w:rPr>
          <w:bCs/>
          <w:sz w:val="22"/>
          <w:szCs w:val="22"/>
          <w:lang w:eastAsia="lt-LT"/>
        </w:rPr>
        <w:t xml:space="preserve">Tiekėjas </w:t>
      </w:r>
      <w:r w:rsidRPr="00CF3B86">
        <w:rPr>
          <w:bCs/>
          <w:sz w:val="22"/>
          <w:szCs w:val="22"/>
          <w:lang w:eastAsia="lt-LT"/>
        </w:rPr>
        <w:t xml:space="preserve">įsipareigoja visą sutarties galiojimo terminą nemokamai tiekti visas </w:t>
      </w:r>
      <w:r>
        <w:rPr>
          <w:bCs/>
          <w:sz w:val="22"/>
          <w:szCs w:val="22"/>
          <w:lang w:eastAsia="lt-LT"/>
        </w:rPr>
        <w:t>į</w:t>
      </w:r>
      <w:r w:rsidRPr="00CF3B86">
        <w:rPr>
          <w:bCs/>
          <w:sz w:val="22"/>
          <w:szCs w:val="22"/>
          <w:lang w:eastAsia="lt-LT"/>
        </w:rPr>
        <w:t xml:space="preserve">rangos naudojimui reikalingas eksploatacines medžiagas, atlikti visus </w:t>
      </w:r>
      <w:r>
        <w:rPr>
          <w:bCs/>
          <w:sz w:val="22"/>
          <w:szCs w:val="22"/>
          <w:lang w:eastAsia="lt-LT"/>
        </w:rPr>
        <w:t>į</w:t>
      </w:r>
      <w:r w:rsidRPr="00CF3B86">
        <w:rPr>
          <w:bCs/>
          <w:sz w:val="22"/>
          <w:szCs w:val="22"/>
          <w:lang w:eastAsia="lt-LT"/>
        </w:rPr>
        <w:t>rangos remonto ir priežiūros darbus (įskaitant detales ir detalių keitimą) pagal gamintojo rekomendacijas, vadovaujantis Lietuvos Respublikoje galiojančių teisės aktų, susijusių su slėginių indų naudojimu, reikalavim</w:t>
      </w:r>
      <w:r>
        <w:rPr>
          <w:bCs/>
          <w:sz w:val="22"/>
          <w:szCs w:val="22"/>
          <w:lang w:eastAsia="lt-LT"/>
        </w:rPr>
        <w:t>ai</w:t>
      </w:r>
      <w:r w:rsidRPr="00CF3B86">
        <w:rPr>
          <w:bCs/>
          <w:sz w:val="22"/>
          <w:szCs w:val="22"/>
          <w:lang w:eastAsia="lt-LT"/>
        </w:rPr>
        <w:t xml:space="preserve">s. </w:t>
      </w:r>
    </w:p>
    <w:p w14:paraId="3B84C865" w14:textId="77777777" w:rsidR="002777B0" w:rsidRPr="00CF3B86" w:rsidRDefault="002777B0" w:rsidP="002777B0">
      <w:pPr>
        <w:numPr>
          <w:ilvl w:val="0"/>
          <w:numId w:val="22"/>
        </w:numPr>
        <w:tabs>
          <w:tab w:val="left" w:pos="851"/>
        </w:tabs>
        <w:suppressAutoHyphens/>
        <w:overflowPunct w:val="0"/>
        <w:autoSpaceDE w:val="0"/>
        <w:autoSpaceDN w:val="0"/>
        <w:adjustRightInd w:val="0"/>
        <w:ind w:firstLine="491"/>
        <w:contextualSpacing/>
        <w:jc w:val="both"/>
        <w:rPr>
          <w:b/>
          <w:bCs/>
          <w:sz w:val="22"/>
          <w:szCs w:val="22"/>
          <w:lang w:eastAsia="lt-LT"/>
        </w:rPr>
      </w:pPr>
      <w:r w:rsidRPr="00CF3B86">
        <w:rPr>
          <w:bCs/>
          <w:sz w:val="22"/>
          <w:szCs w:val="22"/>
          <w:lang w:eastAsia="lt-LT"/>
        </w:rPr>
        <w:t xml:space="preserve">Įrangos remonto darbus </w:t>
      </w:r>
      <w:r>
        <w:rPr>
          <w:bCs/>
          <w:sz w:val="22"/>
          <w:szCs w:val="22"/>
          <w:lang w:eastAsia="lt-LT"/>
        </w:rPr>
        <w:t xml:space="preserve">Tiekėjas </w:t>
      </w:r>
      <w:r w:rsidRPr="00CF3B86">
        <w:rPr>
          <w:bCs/>
          <w:sz w:val="22"/>
          <w:szCs w:val="22"/>
          <w:lang w:eastAsia="lt-LT"/>
        </w:rPr>
        <w:t xml:space="preserve">privalo atlikti per 1 darbo dieną nuo pranešimo gavimo dienos. Jei tokių darbų neįmanoma atlikti, </w:t>
      </w:r>
      <w:r>
        <w:rPr>
          <w:bCs/>
          <w:sz w:val="22"/>
          <w:szCs w:val="22"/>
          <w:lang w:eastAsia="lt-LT"/>
        </w:rPr>
        <w:t>Tiekėjas</w:t>
      </w:r>
      <w:r w:rsidRPr="00CF3B86">
        <w:rPr>
          <w:bCs/>
          <w:sz w:val="22"/>
          <w:szCs w:val="22"/>
          <w:lang w:eastAsia="lt-LT"/>
        </w:rPr>
        <w:t xml:space="preserve"> įsipareigoja ne vėliau kaip per 1 darbo dieną pateikti neatlygintinam naudojimui analogišką įrangą iki bus sutaisyta Įranga.</w:t>
      </w:r>
    </w:p>
    <w:p w14:paraId="7008AE32" w14:textId="77777777" w:rsidR="002777B0" w:rsidRDefault="002777B0" w:rsidP="002777B0">
      <w:pPr>
        <w:numPr>
          <w:ilvl w:val="0"/>
          <w:numId w:val="22"/>
        </w:numPr>
        <w:tabs>
          <w:tab w:val="left" w:pos="851"/>
        </w:tabs>
        <w:suppressAutoHyphens/>
        <w:overflowPunct w:val="0"/>
        <w:autoSpaceDE w:val="0"/>
        <w:autoSpaceDN w:val="0"/>
        <w:adjustRightInd w:val="0"/>
        <w:ind w:firstLine="491"/>
        <w:contextualSpacing/>
        <w:jc w:val="both"/>
        <w:rPr>
          <w:b/>
          <w:bCs/>
          <w:sz w:val="23"/>
          <w:szCs w:val="23"/>
          <w:lang w:eastAsia="lt-LT"/>
        </w:rPr>
      </w:pPr>
      <w:r w:rsidRPr="00E972FD">
        <w:rPr>
          <w:b/>
          <w:sz w:val="22"/>
          <w:szCs w:val="22"/>
          <w:u w:val="single"/>
          <w:lang w:eastAsia="lt-LT"/>
        </w:rPr>
        <w:t>Tiekėjas kartu su pasiūlymu turi pateikti</w:t>
      </w:r>
      <w:r w:rsidRPr="00E972FD">
        <w:rPr>
          <w:b/>
          <w:sz w:val="22"/>
          <w:szCs w:val="22"/>
          <w:lang w:eastAsia="lt-LT"/>
        </w:rPr>
        <w:t xml:space="preserve"> </w:t>
      </w:r>
      <w:r w:rsidRPr="00344BD9">
        <w:rPr>
          <w:sz w:val="22"/>
          <w:szCs w:val="22"/>
          <w:lang w:eastAsia="ar-SA"/>
        </w:rPr>
        <w:t xml:space="preserve">dokumentus, įrodančius </w:t>
      </w:r>
      <w:r w:rsidRPr="00344BD9">
        <w:rPr>
          <w:sz w:val="22"/>
          <w:szCs w:val="22"/>
        </w:rPr>
        <w:t>siūlomos prekės atitikimą visiems reikalavimams, nurodytiems konkrečiame pirkimo dokumentų techninės specifikacijos punkte, t. y. tiekėjas privalo pateikti siūlomos prekės gamintojo katalogą/ bukletą/ brošiūrą, kuriame būtų siūlomos prekės vaizdas (nuotraukos, brėžiniai ar pan.) su išsamiu siūlomos prekės techninių charakteristikų aprašymu –</w:t>
      </w:r>
      <w:r w:rsidRPr="00CF3B86">
        <w:rPr>
          <w:sz w:val="22"/>
          <w:szCs w:val="22"/>
        </w:rPr>
        <w:t xml:space="preserve"> prekės pavadinimu, modeliu (jei yra), gamintoju, kilmės šalimi, techninėmis charakteristikomis pagal techninės specifikacijos reikalavimus, prekių kodais (jei taikoma) bei visa informacija, pagrindžiančia prekės atitikimą techninei specifikacijai originalo (anglų) ir lietuvių kalba. </w:t>
      </w:r>
      <w:r w:rsidRPr="00CF3B86">
        <w:rPr>
          <w:sz w:val="22"/>
          <w:szCs w:val="22"/>
          <w:u w:val="single"/>
        </w:rPr>
        <w:t>Siūlomos prekės gamintojo kataloge/ buklete/ brošiūroje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ji (prekė) atitinka</w:t>
      </w:r>
      <w:r w:rsidRPr="00CF3B86">
        <w:rPr>
          <w:sz w:val="22"/>
          <w:szCs w:val="22"/>
        </w:rPr>
        <w:t>.</w:t>
      </w:r>
    </w:p>
    <w:p w14:paraId="180FA1DD" w14:textId="77777777" w:rsidR="002777B0" w:rsidRPr="00952B27" w:rsidRDefault="002777B0" w:rsidP="002777B0">
      <w:pPr>
        <w:numPr>
          <w:ilvl w:val="0"/>
          <w:numId w:val="22"/>
        </w:numPr>
        <w:tabs>
          <w:tab w:val="left" w:pos="851"/>
        </w:tabs>
        <w:suppressAutoHyphens/>
        <w:overflowPunct w:val="0"/>
        <w:autoSpaceDE w:val="0"/>
        <w:autoSpaceDN w:val="0"/>
        <w:adjustRightInd w:val="0"/>
        <w:ind w:firstLine="491"/>
        <w:contextualSpacing/>
        <w:jc w:val="both"/>
        <w:rPr>
          <w:b/>
          <w:bCs/>
          <w:sz w:val="23"/>
          <w:szCs w:val="23"/>
          <w:lang w:eastAsia="lt-LT"/>
        </w:rPr>
      </w:pPr>
      <w:r w:rsidRPr="00E972FD">
        <w:rPr>
          <w:b/>
          <w:sz w:val="22"/>
          <w:szCs w:val="22"/>
          <w:u w:val="single"/>
          <w:lang w:eastAsia="lt-LT"/>
        </w:rPr>
        <w:t>Tiekėjas kartu su pasiūlymu turi pateikti</w:t>
      </w:r>
      <w:r w:rsidRPr="00952B27">
        <w:rPr>
          <w:bCs/>
          <w:sz w:val="22"/>
          <w:szCs w:val="22"/>
          <w:lang w:eastAsia="lt-LT"/>
        </w:rPr>
        <w:t xml:space="preserve"> </w:t>
      </w:r>
      <w:r w:rsidRPr="004454DF">
        <w:rPr>
          <w:bCs/>
          <w:sz w:val="22"/>
          <w:szCs w:val="22"/>
          <w:lang w:eastAsia="lt-LT"/>
        </w:rPr>
        <w:t xml:space="preserve">Europos Sąjungos atitikties deklaraciją, slėginio indo gamintojo išduotą dokumentą, </w:t>
      </w:r>
      <w:r w:rsidRPr="00952B27">
        <w:rPr>
          <w:bCs/>
          <w:sz w:val="22"/>
          <w:szCs w:val="22"/>
          <w:lang w:eastAsia="lt-LT"/>
        </w:rPr>
        <w:t xml:space="preserve">kuris užtikrina ir patvirtina, kad jo įranga atitinka Europos parlamento ir tarybos direktyvos 214/68/ES reikalavimus (pateikiamos dokumentų </w:t>
      </w:r>
      <w:r w:rsidRPr="004454DF">
        <w:rPr>
          <w:bCs/>
          <w:sz w:val="22"/>
          <w:szCs w:val="22"/>
          <w:lang w:eastAsia="lt-LT"/>
        </w:rPr>
        <w:t>kopij</w:t>
      </w:r>
      <w:r w:rsidRPr="00952B27">
        <w:rPr>
          <w:bCs/>
          <w:sz w:val="22"/>
          <w:szCs w:val="22"/>
          <w:lang w:eastAsia="lt-LT"/>
        </w:rPr>
        <w:t>o</w:t>
      </w:r>
      <w:r w:rsidRPr="004454DF">
        <w:rPr>
          <w:bCs/>
          <w:sz w:val="22"/>
          <w:szCs w:val="22"/>
          <w:lang w:eastAsia="lt-LT"/>
        </w:rPr>
        <w:t>s originalo ir lietuvių kalba</w:t>
      </w:r>
      <w:r w:rsidRPr="00952B27">
        <w:rPr>
          <w:bCs/>
          <w:sz w:val="22"/>
          <w:szCs w:val="22"/>
          <w:lang w:eastAsia="lt-LT"/>
        </w:rPr>
        <w:t xml:space="preserve">). </w:t>
      </w:r>
    </w:p>
    <w:p w14:paraId="2AC14BC4" w14:textId="77777777" w:rsidR="002777B0" w:rsidRDefault="002777B0" w:rsidP="002777B0">
      <w:pPr>
        <w:numPr>
          <w:ilvl w:val="0"/>
          <w:numId w:val="22"/>
        </w:numPr>
        <w:tabs>
          <w:tab w:val="left" w:pos="851"/>
        </w:tabs>
        <w:suppressAutoHyphens/>
        <w:overflowPunct w:val="0"/>
        <w:autoSpaceDE w:val="0"/>
        <w:autoSpaceDN w:val="0"/>
        <w:adjustRightInd w:val="0"/>
        <w:ind w:firstLine="491"/>
        <w:contextualSpacing/>
        <w:jc w:val="both"/>
        <w:rPr>
          <w:b/>
          <w:bCs/>
          <w:sz w:val="23"/>
          <w:szCs w:val="23"/>
          <w:lang w:eastAsia="lt-LT"/>
        </w:rPr>
      </w:pPr>
      <w:r w:rsidRPr="00E972FD">
        <w:rPr>
          <w:b/>
          <w:sz w:val="22"/>
          <w:szCs w:val="22"/>
          <w:u w:val="single"/>
          <w:lang w:eastAsia="lt-LT"/>
        </w:rPr>
        <w:t>Tiekėjas kartu su pasiūlymu turi pateikti</w:t>
      </w:r>
      <w:r w:rsidRPr="0091447C">
        <w:rPr>
          <w:bCs/>
          <w:sz w:val="22"/>
          <w:szCs w:val="22"/>
          <w:lang w:eastAsia="lt-LT"/>
        </w:rPr>
        <w:t xml:space="preserve"> </w:t>
      </w:r>
      <w:r w:rsidRPr="004454DF">
        <w:rPr>
          <w:bCs/>
          <w:sz w:val="22"/>
          <w:szCs w:val="22"/>
          <w:lang w:eastAsia="lt-LT"/>
        </w:rPr>
        <w:t>CE sertifikatų arba lygiaverčių dokumentų, patvirtinančių, kad siūlomos prekės atitinka Europos parlamento ir tarybos direktyvoje 214/68/ES</w:t>
      </w:r>
      <w:r>
        <w:rPr>
          <w:bCs/>
          <w:sz w:val="22"/>
          <w:szCs w:val="22"/>
          <w:lang w:eastAsia="lt-LT"/>
        </w:rPr>
        <w:t xml:space="preserve"> </w:t>
      </w:r>
      <w:r w:rsidRPr="004454DF">
        <w:rPr>
          <w:bCs/>
          <w:sz w:val="22"/>
          <w:szCs w:val="22"/>
          <w:lang w:eastAsia="lt-LT"/>
        </w:rPr>
        <w:t>nustatytus reikalavimus, kopijas originalo ir lietuvių kalba.</w:t>
      </w:r>
    </w:p>
    <w:p w14:paraId="548465AF" w14:textId="77777777" w:rsidR="002777B0" w:rsidRPr="00952B27" w:rsidRDefault="002777B0" w:rsidP="002777B0">
      <w:pPr>
        <w:numPr>
          <w:ilvl w:val="0"/>
          <w:numId w:val="22"/>
        </w:numPr>
        <w:tabs>
          <w:tab w:val="left" w:pos="851"/>
        </w:tabs>
        <w:suppressAutoHyphens/>
        <w:overflowPunct w:val="0"/>
        <w:autoSpaceDE w:val="0"/>
        <w:autoSpaceDN w:val="0"/>
        <w:adjustRightInd w:val="0"/>
        <w:ind w:firstLine="491"/>
        <w:contextualSpacing/>
        <w:jc w:val="both"/>
        <w:rPr>
          <w:b/>
          <w:bCs/>
          <w:sz w:val="23"/>
          <w:szCs w:val="23"/>
          <w:lang w:eastAsia="lt-LT"/>
        </w:rPr>
      </w:pPr>
      <w:r w:rsidRPr="00E972FD">
        <w:rPr>
          <w:b/>
          <w:sz w:val="22"/>
          <w:szCs w:val="22"/>
          <w:u w:val="single"/>
          <w:lang w:eastAsia="lt-LT"/>
        </w:rPr>
        <w:t>Tiekėjas kartu su pasiūlymu turi pateikti</w:t>
      </w:r>
      <w:r w:rsidRPr="00E972FD">
        <w:rPr>
          <w:b/>
          <w:sz w:val="22"/>
          <w:szCs w:val="22"/>
          <w:lang w:eastAsia="lt-LT"/>
        </w:rPr>
        <w:t xml:space="preserve"> </w:t>
      </w:r>
      <w:r w:rsidRPr="004454DF">
        <w:rPr>
          <w:bCs/>
          <w:sz w:val="22"/>
          <w:szCs w:val="22"/>
          <w:lang w:eastAsia="lt-LT"/>
        </w:rPr>
        <w:t xml:space="preserve">nuolatinės įrenginių priežiūros licenciją ar kitą lygiavertį dokumentą, suteikiantį teisę vykdyti </w:t>
      </w:r>
      <w:r>
        <w:rPr>
          <w:bCs/>
          <w:sz w:val="22"/>
          <w:szCs w:val="22"/>
          <w:lang w:eastAsia="lt-LT"/>
        </w:rPr>
        <w:t xml:space="preserve">tokios </w:t>
      </w:r>
      <w:r w:rsidRPr="004454DF">
        <w:rPr>
          <w:bCs/>
          <w:sz w:val="22"/>
          <w:szCs w:val="22"/>
          <w:lang w:eastAsia="lt-LT"/>
        </w:rPr>
        <w:t>įr</w:t>
      </w:r>
      <w:r>
        <w:rPr>
          <w:bCs/>
          <w:sz w:val="22"/>
          <w:szCs w:val="22"/>
          <w:lang w:eastAsia="lt-LT"/>
        </w:rPr>
        <w:t>angos</w:t>
      </w:r>
      <w:r w:rsidRPr="004454DF">
        <w:rPr>
          <w:bCs/>
          <w:sz w:val="22"/>
          <w:szCs w:val="22"/>
          <w:lang w:eastAsia="lt-LT"/>
        </w:rPr>
        <w:t xml:space="preserve"> priežiūrą, arba pateikti sudarytą sutartį dėl įrenginio techninės būklės tikrinimo su pačių pasirinkta įgaliota įstaiga, turinčia nuolatinės įrenginių priežiūros licenciją, ar kitą lygiavertį dokumentą. </w:t>
      </w:r>
    </w:p>
    <w:p w14:paraId="763DCF5A" w14:textId="77777777" w:rsidR="002777B0" w:rsidRDefault="002777B0" w:rsidP="002777B0">
      <w:pPr>
        <w:tabs>
          <w:tab w:val="left" w:pos="851"/>
        </w:tabs>
        <w:suppressAutoHyphens/>
        <w:overflowPunct w:val="0"/>
        <w:autoSpaceDE w:val="0"/>
        <w:autoSpaceDN w:val="0"/>
        <w:adjustRightInd w:val="0"/>
        <w:contextualSpacing/>
        <w:jc w:val="both"/>
        <w:rPr>
          <w:bCs/>
          <w:sz w:val="22"/>
          <w:szCs w:val="22"/>
          <w:lang w:eastAsia="lt-LT"/>
        </w:rPr>
      </w:pPr>
    </w:p>
    <w:p w14:paraId="3C48954C" w14:textId="77777777" w:rsidR="002777B0" w:rsidRPr="004454DF" w:rsidRDefault="002777B0" w:rsidP="002777B0">
      <w:pPr>
        <w:tabs>
          <w:tab w:val="left" w:pos="851"/>
        </w:tabs>
        <w:suppressAutoHyphens/>
        <w:overflowPunct w:val="0"/>
        <w:autoSpaceDE w:val="0"/>
        <w:autoSpaceDN w:val="0"/>
        <w:adjustRightInd w:val="0"/>
        <w:contextualSpacing/>
        <w:jc w:val="both"/>
        <w:rPr>
          <w:b/>
          <w:bCs/>
          <w:sz w:val="23"/>
          <w:szCs w:val="23"/>
          <w:lang w:eastAsia="lt-LT"/>
        </w:rPr>
      </w:pPr>
    </w:p>
    <w:p w14:paraId="47946A23" w14:textId="77777777" w:rsidR="002777B0" w:rsidRPr="00E70B84" w:rsidRDefault="002777B0" w:rsidP="002777B0">
      <w:pPr>
        <w:rPr>
          <w:b/>
          <w:sz w:val="22"/>
          <w:szCs w:val="22"/>
        </w:rPr>
      </w:pPr>
    </w:p>
    <w:p w14:paraId="17903D5E" w14:textId="77777777" w:rsidR="002777B0" w:rsidRDefault="002777B0" w:rsidP="002777B0">
      <w:pPr>
        <w:ind w:firstLine="720"/>
        <w:jc w:val="center"/>
        <w:rPr>
          <w:b/>
          <w:sz w:val="22"/>
          <w:szCs w:val="22"/>
        </w:rPr>
      </w:pPr>
    </w:p>
    <w:p w14:paraId="138F0E0D" w14:textId="77777777" w:rsidR="002777B0" w:rsidRDefault="002777B0" w:rsidP="002777B0">
      <w:pPr>
        <w:ind w:firstLine="720"/>
        <w:jc w:val="center"/>
        <w:rPr>
          <w:b/>
          <w:sz w:val="22"/>
          <w:szCs w:val="22"/>
        </w:rPr>
      </w:pPr>
    </w:p>
    <w:p w14:paraId="721AC676" w14:textId="77777777" w:rsidR="002777B0" w:rsidRDefault="002777B0" w:rsidP="002777B0">
      <w:pPr>
        <w:ind w:firstLine="720"/>
        <w:rPr>
          <w:b/>
          <w:sz w:val="22"/>
          <w:szCs w:val="22"/>
        </w:rPr>
      </w:pPr>
    </w:p>
    <w:p w14:paraId="1DAF0545" w14:textId="77777777" w:rsidR="00724E81" w:rsidRPr="008A1365" w:rsidRDefault="00724E81" w:rsidP="00724E81"/>
    <w:p w14:paraId="4FFEAC28" w14:textId="77777777" w:rsidR="00703ABA" w:rsidRDefault="00703ABA" w:rsidP="00DF00DA">
      <w:pPr>
        <w:pStyle w:val="Title"/>
      </w:pPr>
    </w:p>
    <w:p w14:paraId="781F4D66" w14:textId="77777777" w:rsidR="00703ABA" w:rsidRDefault="00703ABA" w:rsidP="00DF00DA">
      <w:pPr>
        <w:pStyle w:val="Title"/>
      </w:pPr>
    </w:p>
    <w:sectPr w:rsidR="00703ABA" w:rsidSect="00E972FD">
      <w:pgSz w:w="11907" w:h="16839" w:code="9"/>
      <w:pgMar w:top="432" w:right="1152" w:bottom="432" w:left="1152"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1625"/>
    <w:multiLevelType w:val="hybridMultilevel"/>
    <w:tmpl w:val="53B6F464"/>
    <w:lvl w:ilvl="0" w:tplc="66542062">
      <w:start w:val="1"/>
      <w:numFmt w:val="decimal"/>
      <w:lvlText w:val="%1."/>
      <w:lvlJc w:val="left"/>
      <w:pPr>
        <w:ind w:left="1440" w:hanging="360"/>
      </w:pPr>
      <w:rPr>
        <w:b w:val="0"/>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C1B1B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8941E3"/>
    <w:multiLevelType w:val="hybridMultilevel"/>
    <w:tmpl w:val="C7A8F9AA"/>
    <w:lvl w:ilvl="0" w:tplc="16A06562">
      <w:start w:val="1"/>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31E8A"/>
    <w:multiLevelType w:val="hybridMultilevel"/>
    <w:tmpl w:val="F1DC09A8"/>
    <w:lvl w:ilvl="0" w:tplc="02B07012">
      <w:start w:val="4"/>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380"/>
        </w:tabs>
        <w:ind w:left="1380" w:hanging="360"/>
      </w:pPr>
      <w:rPr>
        <w:rFonts w:ascii="Courier New" w:hAnsi="Courier New" w:cs="Courier New" w:hint="default"/>
      </w:rPr>
    </w:lvl>
    <w:lvl w:ilvl="2" w:tplc="04270005" w:tentative="1">
      <w:start w:val="1"/>
      <w:numFmt w:val="bullet"/>
      <w:lvlText w:val=""/>
      <w:lvlJc w:val="left"/>
      <w:pPr>
        <w:tabs>
          <w:tab w:val="num" w:pos="2100"/>
        </w:tabs>
        <w:ind w:left="2100" w:hanging="360"/>
      </w:pPr>
      <w:rPr>
        <w:rFonts w:ascii="Wingdings" w:hAnsi="Wingdings" w:hint="default"/>
      </w:rPr>
    </w:lvl>
    <w:lvl w:ilvl="3" w:tplc="04270001" w:tentative="1">
      <w:start w:val="1"/>
      <w:numFmt w:val="bullet"/>
      <w:lvlText w:val=""/>
      <w:lvlJc w:val="left"/>
      <w:pPr>
        <w:tabs>
          <w:tab w:val="num" w:pos="2820"/>
        </w:tabs>
        <w:ind w:left="2820" w:hanging="360"/>
      </w:pPr>
      <w:rPr>
        <w:rFonts w:ascii="Symbol" w:hAnsi="Symbol" w:hint="default"/>
      </w:rPr>
    </w:lvl>
    <w:lvl w:ilvl="4" w:tplc="04270003" w:tentative="1">
      <w:start w:val="1"/>
      <w:numFmt w:val="bullet"/>
      <w:lvlText w:val="o"/>
      <w:lvlJc w:val="left"/>
      <w:pPr>
        <w:tabs>
          <w:tab w:val="num" w:pos="3540"/>
        </w:tabs>
        <w:ind w:left="3540" w:hanging="360"/>
      </w:pPr>
      <w:rPr>
        <w:rFonts w:ascii="Courier New" w:hAnsi="Courier New" w:cs="Courier New" w:hint="default"/>
      </w:rPr>
    </w:lvl>
    <w:lvl w:ilvl="5" w:tplc="04270005" w:tentative="1">
      <w:start w:val="1"/>
      <w:numFmt w:val="bullet"/>
      <w:lvlText w:val=""/>
      <w:lvlJc w:val="left"/>
      <w:pPr>
        <w:tabs>
          <w:tab w:val="num" w:pos="4260"/>
        </w:tabs>
        <w:ind w:left="4260" w:hanging="360"/>
      </w:pPr>
      <w:rPr>
        <w:rFonts w:ascii="Wingdings" w:hAnsi="Wingdings" w:hint="default"/>
      </w:rPr>
    </w:lvl>
    <w:lvl w:ilvl="6" w:tplc="04270001" w:tentative="1">
      <w:start w:val="1"/>
      <w:numFmt w:val="bullet"/>
      <w:lvlText w:val=""/>
      <w:lvlJc w:val="left"/>
      <w:pPr>
        <w:tabs>
          <w:tab w:val="num" w:pos="4980"/>
        </w:tabs>
        <w:ind w:left="4980" w:hanging="360"/>
      </w:pPr>
      <w:rPr>
        <w:rFonts w:ascii="Symbol" w:hAnsi="Symbol" w:hint="default"/>
      </w:rPr>
    </w:lvl>
    <w:lvl w:ilvl="7" w:tplc="04270003" w:tentative="1">
      <w:start w:val="1"/>
      <w:numFmt w:val="bullet"/>
      <w:lvlText w:val="o"/>
      <w:lvlJc w:val="left"/>
      <w:pPr>
        <w:tabs>
          <w:tab w:val="num" w:pos="5700"/>
        </w:tabs>
        <w:ind w:left="5700" w:hanging="360"/>
      </w:pPr>
      <w:rPr>
        <w:rFonts w:ascii="Courier New" w:hAnsi="Courier New" w:cs="Courier New" w:hint="default"/>
      </w:rPr>
    </w:lvl>
    <w:lvl w:ilvl="8" w:tplc="04270005" w:tentative="1">
      <w:start w:val="1"/>
      <w:numFmt w:val="bullet"/>
      <w:lvlText w:val=""/>
      <w:lvlJc w:val="left"/>
      <w:pPr>
        <w:tabs>
          <w:tab w:val="num" w:pos="6420"/>
        </w:tabs>
        <w:ind w:left="6420" w:hanging="360"/>
      </w:pPr>
      <w:rPr>
        <w:rFonts w:ascii="Wingdings" w:hAnsi="Wingdings" w:hint="default"/>
      </w:rPr>
    </w:lvl>
  </w:abstractNum>
  <w:abstractNum w:abstractNumId="4" w15:restartNumberingAfterBreak="0">
    <w:nsid w:val="13E86ECF"/>
    <w:multiLevelType w:val="multilevel"/>
    <w:tmpl w:val="731468E6"/>
    <w:lvl w:ilvl="0">
      <w:start w:val="1"/>
      <w:numFmt w:val="decimal"/>
      <w:lvlText w:val="%1."/>
      <w:lvlJc w:val="left"/>
      <w:pPr>
        <w:ind w:left="360" w:hanging="360"/>
      </w:pPr>
      <w:rPr>
        <w:b w:val="0"/>
      </w:r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4914316"/>
    <w:multiLevelType w:val="hybridMultilevel"/>
    <w:tmpl w:val="930C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43B91"/>
    <w:multiLevelType w:val="singleLevel"/>
    <w:tmpl w:val="0809000F"/>
    <w:lvl w:ilvl="0">
      <w:start w:val="1"/>
      <w:numFmt w:val="decimal"/>
      <w:lvlText w:val="%1."/>
      <w:lvlJc w:val="left"/>
      <w:pPr>
        <w:tabs>
          <w:tab w:val="num" w:pos="360"/>
        </w:tabs>
        <w:ind w:left="360" w:hanging="360"/>
      </w:pPr>
      <w:rPr>
        <w:rFonts w:hint="default"/>
      </w:rPr>
    </w:lvl>
  </w:abstractNum>
  <w:abstractNum w:abstractNumId="7" w15:restartNumberingAfterBreak="0">
    <w:nsid w:val="22FD7F2F"/>
    <w:multiLevelType w:val="multilevel"/>
    <w:tmpl w:val="10D2BA3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533527E"/>
    <w:multiLevelType w:val="hybridMultilevel"/>
    <w:tmpl w:val="930C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B7C99"/>
    <w:multiLevelType w:val="hybridMultilevel"/>
    <w:tmpl w:val="D21AAA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D15490D"/>
    <w:multiLevelType w:val="singleLevel"/>
    <w:tmpl w:val="0809000F"/>
    <w:lvl w:ilvl="0">
      <w:start w:val="1"/>
      <w:numFmt w:val="decimal"/>
      <w:lvlText w:val="%1."/>
      <w:lvlJc w:val="left"/>
      <w:pPr>
        <w:tabs>
          <w:tab w:val="num" w:pos="360"/>
        </w:tabs>
        <w:ind w:left="360" w:hanging="360"/>
      </w:pPr>
      <w:rPr>
        <w:rFonts w:hint="default"/>
      </w:rPr>
    </w:lvl>
  </w:abstractNum>
  <w:abstractNum w:abstractNumId="11" w15:restartNumberingAfterBreak="0">
    <w:nsid w:val="32577E24"/>
    <w:multiLevelType w:val="hybridMultilevel"/>
    <w:tmpl w:val="B3EA9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AB118E"/>
    <w:multiLevelType w:val="hybridMultilevel"/>
    <w:tmpl w:val="78002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83568"/>
    <w:multiLevelType w:val="hybridMultilevel"/>
    <w:tmpl w:val="BDA05980"/>
    <w:lvl w:ilvl="0" w:tplc="0427000F">
      <w:start w:val="1"/>
      <w:numFmt w:val="decimal"/>
      <w:lvlText w:val="%1."/>
      <w:lvlJc w:val="left"/>
      <w:pPr>
        <w:tabs>
          <w:tab w:val="num" w:pos="1636"/>
        </w:tabs>
        <w:ind w:left="1636" w:hanging="360"/>
      </w:pPr>
    </w:lvl>
    <w:lvl w:ilvl="1" w:tplc="04270019" w:tentative="1">
      <w:start w:val="1"/>
      <w:numFmt w:val="lowerLetter"/>
      <w:lvlText w:val="%2."/>
      <w:lvlJc w:val="left"/>
      <w:pPr>
        <w:tabs>
          <w:tab w:val="num" w:pos="2356"/>
        </w:tabs>
        <w:ind w:left="2356" w:hanging="360"/>
      </w:pPr>
    </w:lvl>
    <w:lvl w:ilvl="2" w:tplc="0427001B" w:tentative="1">
      <w:start w:val="1"/>
      <w:numFmt w:val="lowerRoman"/>
      <w:lvlText w:val="%3."/>
      <w:lvlJc w:val="right"/>
      <w:pPr>
        <w:tabs>
          <w:tab w:val="num" w:pos="3076"/>
        </w:tabs>
        <w:ind w:left="3076" w:hanging="180"/>
      </w:pPr>
    </w:lvl>
    <w:lvl w:ilvl="3" w:tplc="0427000F" w:tentative="1">
      <w:start w:val="1"/>
      <w:numFmt w:val="decimal"/>
      <w:lvlText w:val="%4."/>
      <w:lvlJc w:val="left"/>
      <w:pPr>
        <w:tabs>
          <w:tab w:val="num" w:pos="3796"/>
        </w:tabs>
        <w:ind w:left="3796" w:hanging="360"/>
      </w:pPr>
    </w:lvl>
    <w:lvl w:ilvl="4" w:tplc="04270019" w:tentative="1">
      <w:start w:val="1"/>
      <w:numFmt w:val="lowerLetter"/>
      <w:lvlText w:val="%5."/>
      <w:lvlJc w:val="left"/>
      <w:pPr>
        <w:tabs>
          <w:tab w:val="num" w:pos="4516"/>
        </w:tabs>
        <w:ind w:left="4516" w:hanging="360"/>
      </w:pPr>
    </w:lvl>
    <w:lvl w:ilvl="5" w:tplc="0427001B" w:tentative="1">
      <w:start w:val="1"/>
      <w:numFmt w:val="lowerRoman"/>
      <w:lvlText w:val="%6."/>
      <w:lvlJc w:val="right"/>
      <w:pPr>
        <w:tabs>
          <w:tab w:val="num" w:pos="5236"/>
        </w:tabs>
        <w:ind w:left="5236" w:hanging="180"/>
      </w:pPr>
    </w:lvl>
    <w:lvl w:ilvl="6" w:tplc="0427000F" w:tentative="1">
      <w:start w:val="1"/>
      <w:numFmt w:val="decimal"/>
      <w:lvlText w:val="%7."/>
      <w:lvlJc w:val="left"/>
      <w:pPr>
        <w:tabs>
          <w:tab w:val="num" w:pos="5956"/>
        </w:tabs>
        <w:ind w:left="5956" w:hanging="360"/>
      </w:pPr>
    </w:lvl>
    <w:lvl w:ilvl="7" w:tplc="04270019" w:tentative="1">
      <w:start w:val="1"/>
      <w:numFmt w:val="lowerLetter"/>
      <w:lvlText w:val="%8."/>
      <w:lvlJc w:val="left"/>
      <w:pPr>
        <w:tabs>
          <w:tab w:val="num" w:pos="6676"/>
        </w:tabs>
        <w:ind w:left="6676" w:hanging="360"/>
      </w:pPr>
    </w:lvl>
    <w:lvl w:ilvl="8" w:tplc="0427001B" w:tentative="1">
      <w:start w:val="1"/>
      <w:numFmt w:val="lowerRoman"/>
      <w:lvlText w:val="%9."/>
      <w:lvlJc w:val="right"/>
      <w:pPr>
        <w:tabs>
          <w:tab w:val="num" w:pos="7396"/>
        </w:tabs>
        <w:ind w:left="7396" w:hanging="180"/>
      </w:pPr>
    </w:lvl>
  </w:abstractNum>
  <w:abstractNum w:abstractNumId="14" w15:restartNumberingAfterBreak="0">
    <w:nsid w:val="56235514"/>
    <w:multiLevelType w:val="multilevel"/>
    <w:tmpl w:val="6C26511C"/>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6327ED5"/>
    <w:multiLevelType w:val="hybridMultilevel"/>
    <w:tmpl w:val="B3EA9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D15704"/>
    <w:multiLevelType w:val="hybridMultilevel"/>
    <w:tmpl w:val="3ED83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F61785"/>
    <w:multiLevelType w:val="singleLevel"/>
    <w:tmpl w:val="0809000F"/>
    <w:lvl w:ilvl="0">
      <w:start w:val="1"/>
      <w:numFmt w:val="decimal"/>
      <w:lvlText w:val="%1."/>
      <w:lvlJc w:val="left"/>
      <w:pPr>
        <w:tabs>
          <w:tab w:val="num" w:pos="360"/>
        </w:tabs>
        <w:ind w:left="360" w:hanging="360"/>
      </w:pPr>
      <w:rPr>
        <w:rFonts w:hint="default"/>
      </w:rPr>
    </w:lvl>
  </w:abstractNum>
  <w:abstractNum w:abstractNumId="18" w15:restartNumberingAfterBreak="0">
    <w:nsid w:val="643214D5"/>
    <w:multiLevelType w:val="hybridMultilevel"/>
    <w:tmpl w:val="C5C24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765004"/>
    <w:multiLevelType w:val="hybridMultilevel"/>
    <w:tmpl w:val="09100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3C0148"/>
    <w:multiLevelType w:val="singleLevel"/>
    <w:tmpl w:val="0809000F"/>
    <w:lvl w:ilvl="0">
      <w:start w:val="1"/>
      <w:numFmt w:val="decimal"/>
      <w:lvlText w:val="%1."/>
      <w:lvlJc w:val="left"/>
      <w:pPr>
        <w:tabs>
          <w:tab w:val="num" w:pos="360"/>
        </w:tabs>
        <w:ind w:left="360" w:hanging="360"/>
      </w:pPr>
      <w:rPr>
        <w:rFonts w:hint="default"/>
      </w:rPr>
    </w:lvl>
  </w:abstractNum>
  <w:abstractNum w:abstractNumId="21" w15:restartNumberingAfterBreak="0">
    <w:nsid w:val="7210137C"/>
    <w:multiLevelType w:val="hybridMultilevel"/>
    <w:tmpl w:val="930C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0A4D11"/>
    <w:multiLevelType w:val="singleLevel"/>
    <w:tmpl w:val="0809000F"/>
    <w:lvl w:ilvl="0">
      <w:start w:val="1"/>
      <w:numFmt w:val="decimal"/>
      <w:lvlText w:val="%1."/>
      <w:lvlJc w:val="left"/>
      <w:pPr>
        <w:tabs>
          <w:tab w:val="num" w:pos="360"/>
        </w:tabs>
        <w:ind w:left="360" w:hanging="360"/>
      </w:pPr>
    </w:lvl>
  </w:abstractNum>
  <w:num w:numId="1" w16cid:durableId="375004570">
    <w:abstractNumId w:val="1"/>
  </w:num>
  <w:num w:numId="2" w16cid:durableId="717978017">
    <w:abstractNumId w:val="6"/>
  </w:num>
  <w:num w:numId="3" w16cid:durableId="116486881">
    <w:abstractNumId w:val="20"/>
  </w:num>
  <w:num w:numId="4" w16cid:durableId="19823443">
    <w:abstractNumId w:val="10"/>
  </w:num>
  <w:num w:numId="5" w16cid:durableId="894776679">
    <w:abstractNumId w:val="22"/>
  </w:num>
  <w:num w:numId="6" w16cid:durableId="2117168930">
    <w:abstractNumId w:val="17"/>
  </w:num>
  <w:num w:numId="7" w16cid:durableId="1001588796">
    <w:abstractNumId w:val="9"/>
  </w:num>
  <w:num w:numId="8" w16cid:durableId="273635915">
    <w:abstractNumId w:val="13"/>
  </w:num>
  <w:num w:numId="9" w16cid:durableId="1070811247">
    <w:abstractNumId w:val="2"/>
  </w:num>
  <w:num w:numId="10" w16cid:durableId="1682507441">
    <w:abstractNumId w:val="8"/>
  </w:num>
  <w:num w:numId="11" w16cid:durableId="1469399851">
    <w:abstractNumId w:val="5"/>
  </w:num>
  <w:num w:numId="12" w16cid:durableId="1103838026">
    <w:abstractNumId w:val="21"/>
  </w:num>
  <w:num w:numId="13" w16cid:durableId="1061174764">
    <w:abstractNumId w:val="15"/>
  </w:num>
  <w:num w:numId="14" w16cid:durableId="1576627420">
    <w:abstractNumId w:val="11"/>
  </w:num>
  <w:num w:numId="15" w16cid:durableId="30497627">
    <w:abstractNumId w:val="19"/>
  </w:num>
  <w:num w:numId="16" w16cid:durableId="254826811">
    <w:abstractNumId w:val="12"/>
  </w:num>
  <w:num w:numId="17" w16cid:durableId="2146580047">
    <w:abstractNumId w:val="16"/>
  </w:num>
  <w:num w:numId="18" w16cid:durableId="228465801">
    <w:abstractNumId w:val="18"/>
  </w:num>
  <w:num w:numId="19" w16cid:durableId="181631871">
    <w:abstractNumId w:val="3"/>
  </w:num>
  <w:num w:numId="20" w16cid:durableId="1412310637">
    <w:abstractNumId w:val="14"/>
  </w:num>
  <w:num w:numId="21" w16cid:durableId="12071076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65720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91863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0B9"/>
    <w:rsid w:val="0001449B"/>
    <w:rsid w:val="00016091"/>
    <w:rsid w:val="0003419D"/>
    <w:rsid w:val="0003600B"/>
    <w:rsid w:val="0004611C"/>
    <w:rsid w:val="000523B7"/>
    <w:rsid w:val="00054FF3"/>
    <w:rsid w:val="00055E3A"/>
    <w:rsid w:val="00081FF9"/>
    <w:rsid w:val="00084D16"/>
    <w:rsid w:val="000A1EDD"/>
    <w:rsid w:val="000A56EF"/>
    <w:rsid w:val="000B2310"/>
    <w:rsid w:val="000C40C0"/>
    <w:rsid w:val="000C7353"/>
    <w:rsid w:val="000E65E9"/>
    <w:rsid w:val="000F58A7"/>
    <w:rsid w:val="00101661"/>
    <w:rsid w:val="001127E7"/>
    <w:rsid w:val="001160B4"/>
    <w:rsid w:val="00143765"/>
    <w:rsid w:val="00152A14"/>
    <w:rsid w:val="001566F8"/>
    <w:rsid w:val="0017771A"/>
    <w:rsid w:val="00181AD4"/>
    <w:rsid w:val="001A2F01"/>
    <w:rsid w:val="001A384A"/>
    <w:rsid w:val="001C09D2"/>
    <w:rsid w:val="001D36BC"/>
    <w:rsid w:val="001D5B91"/>
    <w:rsid w:val="001E6B7A"/>
    <w:rsid w:val="001F14F6"/>
    <w:rsid w:val="00200C38"/>
    <w:rsid w:val="002023C6"/>
    <w:rsid w:val="00205AC3"/>
    <w:rsid w:val="00210570"/>
    <w:rsid w:val="00221454"/>
    <w:rsid w:val="00224156"/>
    <w:rsid w:val="002244CB"/>
    <w:rsid w:val="00230F11"/>
    <w:rsid w:val="00231464"/>
    <w:rsid w:val="00237078"/>
    <w:rsid w:val="0023720D"/>
    <w:rsid w:val="002478AD"/>
    <w:rsid w:val="00275954"/>
    <w:rsid w:val="002777B0"/>
    <w:rsid w:val="00294BCE"/>
    <w:rsid w:val="002A489F"/>
    <w:rsid w:val="002C4942"/>
    <w:rsid w:val="002D1A5A"/>
    <w:rsid w:val="002E197A"/>
    <w:rsid w:val="002E4DCE"/>
    <w:rsid w:val="002F2999"/>
    <w:rsid w:val="002F56C6"/>
    <w:rsid w:val="00301DAF"/>
    <w:rsid w:val="00310EE4"/>
    <w:rsid w:val="003113D5"/>
    <w:rsid w:val="00314D24"/>
    <w:rsid w:val="00320157"/>
    <w:rsid w:val="00327FD4"/>
    <w:rsid w:val="00332677"/>
    <w:rsid w:val="00360B9C"/>
    <w:rsid w:val="00366861"/>
    <w:rsid w:val="003816D9"/>
    <w:rsid w:val="00385E15"/>
    <w:rsid w:val="00387C9D"/>
    <w:rsid w:val="00390E51"/>
    <w:rsid w:val="003A09C2"/>
    <w:rsid w:val="003B3C76"/>
    <w:rsid w:val="003D6D9D"/>
    <w:rsid w:val="003E0C5B"/>
    <w:rsid w:val="003E57EC"/>
    <w:rsid w:val="003F2503"/>
    <w:rsid w:val="003F3448"/>
    <w:rsid w:val="003F48E5"/>
    <w:rsid w:val="00402A29"/>
    <w:rsid w:val="0041350C"/>
    <w:rsid w:val="00425B68"/>
    <w:rsid w:val="00450EE1"/>
    <w:rsid w:val="00453F05"/>
    <w:rsid w:val="00460046"/>
    <w:rsid w:val="00467834"/>
    <w:rsid w:val="004735FE"/>
    <w:rsid w:val="00484D9B"/>
    <w:rsid w:val="00494FF2"/>
    <w:rsid w:val="00496A5C"/>
    <w:rsid w:val="004A13E5"/>
    <w:rsid w:val="004A3E0D"/>
    <w:rsid w:val="004D0C42"/>
    <w:rsid w:val="004E6815"/>
    <w:rsid w:val="00507CCB"/>
    <w:rsid w:val="00516751"/>
    <w:rsid w:val="00520A59"/>
    <w:rsid w:val="005272FD"/>
    <w:rsid w:val="00531C71"/>
    <w:rsid w:val="005323DC"/>
    <w:rsid w:val="00532A17"/>
    <w:rsid w:val="005467B0"/>
    <w:rsid w:val="00552040"/>
    <w:rsid w:val="00572A9A"/>
    <w:rsid w:val="005755B0"/>
    <w:rsid w:val="00575EFC"/>
    <w:rsid w:val="00576104"/>
    <w:rsid w:val="005842D3"/>
    <w:rsid w:val="005A1D85"/>
    <w:rsid w:val="005B1252"/>
    <w:rsid w:val="005C3AFF"/>
    <w:rsid w:val="005C5E6A"/>
    <w:rsid w:val="005D5E3B"/>
    <w:rsid w:val="005E3363"/>
    <w:rsid w:val="005F433C"/>
    <w:rsid w:val="006074CD"/>
    <w:rsid w:val="00620673"/>
    <w:rsid w:val="00620D32"/>
    <w:rsid w:val="00627437"/>
    <w:rsid w:val="006423BB"/>
    <w:rsid w:val="0064252C"/>
    <w:rsid w:val="00653A55"/>
    <w:rsid w:val="0067063E"/>
    <w:rsid w:val="00685FBE"/>
    <w:rsid w:val="006917BD"/>
    <w:rsid w:val="006950C2"/>
    <w:rsid w:val="00697E57"/>
    <w:rsid w:val="006B2D44"/>
    <w:rsid w:val="006B2D91"/>
    <w:rsid w:val="006B7C23"/>
    <w:rsid w:val="006D0374"/>
    <w:rsid w:val="006D21E7"/>
    <w:rsid w:val="006E41D2"/>
    <w:rsid w:val="006F3AFC"/>
    <w:rsid w:val="006F5402"/>
    <w:rsid w:val="00702585"/>
    <w:rsid w:val="00702E35"/>
    <w:rsid w:val="00703ABA"/>
    <w:rsid w:val="007157CB"/>
    <w:rsid w:val="007206F6"/>
    <w:rsid w:val="0072238A"/>
    <w:rsid w:val="00724E81"/>
    <w:rsid w:val="0074001B"/>
    <w:rsid w:val="00745778"/>
    <w:rsid w:val="007530C9"/>
    <w:rsid w:val="007552A5"/>
    <w:rsid w:val="00755D19"/>
    <w:rsid w:val="007655A9"/>
    <w:rsid w:val="00787F4D"/>
    <w:rsid w:val="007951D8"/>
    <w:rsid w:val="007A244E"/>
    <w:rsid w:val="007B31AD"/>
    <w:rsid w:val="007B68E5"/>
    <w:rsid w:val="007E3EFC"/>
    <w:rsid w:val="007E5048"/>
    <w:rsid w:val="007F6AF7"/>
    <w:rsid w:val="0080493B"/>
    <w:rsid w:val="00805787"/>
    <w:rsid w:val="00807056"/>
    <w:rsid w:val="008129F6"/>
    <w:rsid w:val="00830E8D"/>
    <w:rsid w:val="00844596"/>
    <w:rsid w:val="00851D46"/>
    <w:rsid w:val="008533C9"/>
    <w:rsid w:val="0086214C"/>
    <w:rsid w:val="0086596E"/>
    <w:rsid w:val="00866F6A"/>
    <w:rsid w:val="008807BB"/>
    <w:rsid w:val="00887643"/>
    <w:rsid w:val="008934D7"/>
    <w:rsid w:val="008A25E1"/>
    <w:rsid w:val="008A542A"/>
    <w:rsid w:val="008C4747"/>
    <w:rsid w:val="008C4A6F"/>
    <w:rsid w:val="008D0FAC"/>
    <w:rsid w:val="008D6726"/>
    <w:rsid w:val="008E648D"/>
    <w:rsid w:val="008F12A1"/>
    <w:rsid w:val="008F3C7C"/>
    <w:rsid w:val="008F771F"/>
    <w:rsid w:val="00904399"/>
    <w:rsid w:val="00916189"/>
    <w:rsid w:val="00923478"/>
    <w:rsid w:val="009271B4"/>
    <w:rsid w:val="00927EA4"/>
    <w:rsid w:val="00934427"/>
    <w:rsid w:val="00941379"/>
    <w:rsid w:val="00960234"/>
    <w:rsid w:val="009668AC"/>
    <w:rsid w:val="009A0089"/>
    <w:rsid w:val="009A5EDE"/>
    <w:rsid w:val="009B234A"/>
    <w:rsid w:val="009B3647"/>
    <w:rsid w:val="009B650E"/>
    <w:rsid w:val="009C480D"/>
    <w:rsid w:val="009D690E"/>
    <w:rsid w:val="009D7429"/>
    <w:rsid w:val="009E2259"/>
    <w:rsid w:val="00A00060"/>
    <w:rsid w:val="00A15FA1"/>
    <w:rsid w:val="00A17429"/>
    <w:rsid w:val="00A35C48"/>
    <w:rsid w:val="00A50CB4"/>
    <w:rsid w:val="00A64079"/>
    <w:rsid w:val="00A6755A"/>
    <w:rsid w:val="00A9454F"/>
    <w:rsid w:val="00A954E7"/>
    <w:rsid w:val="00AA01AA"/>
    <w:rsid w:val="00AA4701"/>
    <w:rsid w:val="00AA71D0"/>
    <w:rsid w:val="00AB3EF4"/>
    <w:rsid w:val="00AB5404"/>
    <w:rsid w:val="00AC520F"/>
    <w:rsid w:val="00AC6FCA"/>
    <w:rsid w:val="00AD06D4"/>
    <w:rsid w:val="00AE60D6"/>
    <w:rsid w:val="00AF1839"/>
    <w:rsid w:val="00B10303"/>
    <w:rsid w:val="00B12082"/>
    <w:rsid w:val="00B1476D"/>
    <w:rsid w:val="00B2004C"/>
    <w:rsid w:val="00B37AAC"/>
    <w:rsid w:val="00B51FC5"/>
    <w:rsid w:val="00B56CEF"/>
    <w:rsid w:val="00B572A9"/>
    <w:rsid w:val="00B91DEB"/>
    <w:rsid w:val="00B91E6B"/>
    <w:rsid w:val="00BB00B3"/>
    <w:rsid w:val="00BB4DA8"/>
    <w:rsid w:val="00BB7D6A"/>
    <w:rsid w:val="00C00E4E"/>
    <w:rsid w:val="00C01D42"/>
    <w:rsid w:val="00C0515A"/>
    <w:rsid w:val="00C103FC"/>
    <w:rsid w:val="00C27599"/>
    <w:rsid w:val="00C5258A"/>
    <w:rsid w:val="00C55347"/>
    <w:rsid w:val="00C73C83"/>
    <w:rsid w:val="00C80651"/>
    <w:rsid w:val="00C85AB8"/>
    <w:rsid w:val="00CA3336"/>
    <w:rsid w:val="00CB20B9"/>
    <w:rsid w:val="00CE2D9A"/>
    <w:rsid w:val="00CE3CBC"/>
    <w:rsid w:val="00CF044F"/>
    <w:rsid w:val="00CF3C6C"/>
    <w:rsid w:val="00D121C2"/>
    <w:rsid w:val="00D32436"/>
    <w:rsid w:val="00D32F59"/>
    <w:rsid w:val="00D45D0F"/>
    <w:rsid w:val="00D47911"/>
    <w:rsid w:val="00D5110F"/>
    <w:rsid w:val="00D530D2"/>
    <w:rsid w:val="00D757F6"/>
    <w:rsid w:val="00D943CE"/>
    <w:rsid w:val="00D96D54"/>
    <w:rsid w:val="00DB2C74"/>
    <w:rsid w:val="00DB3B59"/>
    <w:rsid w:val="00DB5FA9"/>
    <w:rsid w:val="00DC0023"/>
    <w:rsid w:val="00DC7DF1"/>
    <w:rsid w:val="00DD64D3"/>
    <w:rsid w:val="00DE210A"/>
    <w:rsid w:val="00DE56FB"/>
    <w:rsid w:val="00DF00DA"/>
    <w:rsid w:val="00DF6B42"/>
    <w:rsid w:val="00E14792"/>
    <w:rsid w:val="00E30A06"/>
    <w:rsid w:val="00E50977"/>
    <w:rsid w:val="00E57494"/>
    <w:rsid w:val="00E62E13"/>
    <w:rsid w:val="00E6773D"/>
    <w:rsid w:val="00E7673C"/>
    <w:rsid w:val="00E76814"/>
    <w:rsid w:val="00E84C09"/>
    <w:rsid w:val="00E87808"/>
    <w:rsid w:val="00E92ACE"/>
    <w:rsid w:val="00E972FD"/>
    <w:rsid w:val="00EA62A9"/>
    <w:rsid w:val="00EC4A66"/>
    <w:rsid w:val="00ED0D5C"/>
    <w:rsid w:val="00ED41EC"/>
    <w:rsid w:val="00EE20BD"/>
    <w:rsid w:val="00EE7287"/>
    <w:rsid w:val="00F05535"/>
    <w:rsid w:val="00F0672A"/>
    <w:rsid w:val="00F102C4"/>
    <w:rsid w:val="00F119EA"/>
    <w:rsid w:val="00F163AA"/>
    <w:rsid w:val="00F20334"/>
    <w:rsid w:val="00F26715"/>
    <w:rsid w:val="00F31AE7"/>
    <w:rsid w:val="00F45FC6"/>
    <w:rsid w:val="00F600D5"/>
    <w:rsid w:val="00F6730B"/>
    <w:rsid w:val="00F819F5"/>
    <w:rsid w:val="00F9656F"/>
    <w:rsid w:val="00FA109B"/>
    <w:rsid w:val="00FA28C4"/>
    <w:rsid w:val="00FA2B1D"/>
    <w:rsid w:val="00FB7DA1"/>
    <w:rsid w:val="00FC4A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2581D"/>
  <w15:docId w15:val="{CCD82252-C8A4-42B4-B042-13A5A49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2A9A"/>
    <w:rPr>
      <w:sz w:val="24"/>
      <w:szCs w:val="24"/>
      <w:lang w:eastAsia="en-US"/>
    </w:rPr>
  </w:style>
  <w:style w:type="paragraph" w:styleId="Heading1">
    <w:name w:val="heading 1"/>
    <w:basedOn w:val="Normal"/>
    <w:next w:val="Normal"/>
    <w:link w:val="Heading1Char"/>
    <w:qFormat/>
    <w:rsid w:val="007552A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572A9A"/>
    <w:pPr>
      <w:keepNext/>
      <w:jc w:val="center"/>
      <w:outlineLvl w:val="1"/>
    </w:pPr>
    <w:rPr>
      <w:b/>
      <w:bCs/>
      <w:i/>
      <w:iCs/>
      <w:sz w:val="20"/>
    </w:rPr>
  </w:style>
  <w:style w:type="paragraph" w:styleId="Heading4">
    <w:name w:val="heading 4"/>
    <w:basedOn w:val="Normal"/>
    <w:next w:val="Normal"/>
    <w:qFormat/>
    <w:rsid w:val="00CB20B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72A9A"/>
    <w:pPr>
      <w:jc w:val="center"/>
    </w:pPr>
    <w:rPr>
      <w:b/>
      <w:bCs/>
    </w:rPr>
  </w:style>
  <w:style w:type="paragraph" w:styleId="Header">
    <w:name w:val="header"/>
    <w:basedOn w:val="Normal"/>
    <w:link w:val="HeaderChar"/>
    <w:rsid w:val="007A244E"/>
    <w:pPr>
      <w:widowControl w:val="0"/>
      <w:tabs>
        <w:tab w:val="center" w:pos="4153"/>
        <w:tab w:val="right" w:pos="8306"/>
      </w:tabs>
      <w:spacing w:after="20"/>
      <w:jc w:val="both"/>
    </w:pPr>
    <w:rPr>
      <w:szCs w:val="20"/>
      <w:lang w:eastAsia="lt-LT"/>
    </w:rPr>
  </w:style>
  <w:style w:type="character" w:customStyle="1" w:styleId="HeaderChar">
    <w:name w:val="Header Char"/>
    <w:link w:val="Header"/>
    <w:rsid w:val="007A244E"/>
    <w:rPr>
      <w:sz w:val="24"/>
      <w:lang w:val="lt-LT" w:eastAsia="lt-LT" w:bidi="ar-SA"/>
    </w:rPr>
  </w:style>
  <w:style w:type="paragraph" w:customStyle="1" w:styleId="Style">
    <w:name w:val="Style"/>
    <w:rsid w:val="00320157"/>
    <w:pPr>
      <w:widowControl w:val="0"/>
      <w:autoSpaceDE w:val="0"/>
      <w:autoSpaceDN w:val="0"/>
      <w:adjustRightInd w:val="0"/>
    </w:pPr>
    <w:rPr>
      <w:sz w:val="24"/>
      <w:szCs w:val="24"/>
      <w:lang w:val="en-US" w:eastAsia="en-US"/>
    </w:rPr>
  </w:style>
  <w:style w:type="character" w:customStyle="1" w:styleId="CharChar9">
    <w:name w:val="Char Char9"/>
    <w:basedOn w:val="DefaultParagraphFont"/>
    <w:rsid w:val="00DF00DA"/>
    <w:rPr>
      <w:sz w:val="24"/>
      <w:lang w:val="lt-LT" w:eastAsia="lt-LT" w:bidi="ar-SA"/>
    </w:rPr>
  </w:style>
  <w:style w:type="paragraph" w:customStyle="1" w:styleId="CharChar1">
    <w:name w:val="Char Char1"/>
    <w:basedOn w:val="Normal"/>
    <w:rsid w:val="00DF00DA"/>
    <w:pPr>
      <w:spacing w:after="160" w:line="240" w:lineRule="exact"/>
    </w:pPr>
    <w:rPr>
      <w:rFonts w:ascii="Tahoma" w:hAnsi="Tahoma"/>
      <w:sz w:val="20"/>
      <w:szCs w:val="20"/>
      <w:lang w:val="en-US"/>
    </w:rPr>
  </w:style>
  <w:style w:type="paragraph" w:customStyle="1" w:styleId="Standard">
    <w:name w:val="Standard"/>
    <w:rsid w:val="00E92ACE"/>
    <w:pPr>
      <w:widowControl w:val="0"/>
      <w:suppressAutoHyphens/>
      <w:textAlignment w:val="baseline"/>
    </w:pPr>
    <w:rPr>
      <w:kern w:val="1"/>
      <w:sz w:val="24"/>
      <w:szCs w:val="24"/>
      <w:lang w:val="de-DE" w:eastAsia="fa-IR" w:bidi="fa-IR"/>
    </w:r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Normal"/>
    <w:rsid w:val="00E92ACE"/>
    <w:pPr>
      <w:spacing w:after="160" w:line="240" w:lineRule="exact"/>
    </w:pPr>
    <w:rPr>
      <w:rFonts w:ascii="Verdana" w:hAnsi="Verdana" w:cs="Verdana"/>
      <w:sz w:val="20"/>
      <w:szCs w:val="20"/>
      <w:lang w:val="en-US"/>
    </w:rPr>
  </w:style>
  <w:style w:type="paragraph" w:styleId="NoSpacing">
    <w:name w:val="No Spacing"/>
    <w:link w:val="NoSpacingChar"/>
    <w:qFormat/>
    <w:rsid w:val="00516751"/>
    <w:pPr>
      <w:suppressAutoHyphens/>
    </w:pPr>
    <w:rPr>
      <w:rFonts w:cs="Calibri"/>
      <w:lang w:val="en-US" w:eastAsia="ar-SA"/>
    </w:rPr>
  </w:style>
  <w:style w:type="character" w:customStyle="1" w:styleId="NoSpacingChar">
    <w:name w:val="No Spacing Char"/>
    <w:link w:val="NoSpacing"/>
    <w:locked/>
    <w:rsid w:val="00516751"/>
    <w:rPr>
      <w:rFonts w:cs="Calibri"/>
      <w:lang w:val="en-US" w:eastAsia="ar-SA"/>
    </w:rPr>
  </w:style>
  <w:style w:type="character" w:styleId="Strong">
    <w:name w:val="Strong"/>
    <w:qFormat/>
    <w:rsid w:val="003A09C2"/>
    <w:rPr>
      <w:rFonts w:cs="Times New Roman"/>
      <w:b/>
      <w:bCs/>
    </w:rPr>
  </w:style>
  <w:style w:type="table" w:styleId="TableGrid">
    <w:name w:val="Table Grid"/>
    <w:basedOn w:val="TableNormal"/>
    <w:uiPriority w:val="59"/>
    <w:rsid w:val="00703A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552A5"/>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rsid w:val="007552A5"/>
    <w:rPr>
      <w:b/>
      <w:bCs/>
      <w:i/>
      <w:iCs/>
      <w:szCs w:val="24"/>
      <w:lang w:eastAsia="en-US"/>
    </w:rPr>
  </w:style>
  <w:style w:type="paragraph" w:styleId="ListParagraph">
    <w:name w:val="List Paragraph"/>
    <w:aliases w:val="Bullet EY,List Paragraph Red"/>
    <w:basedOn w:val="Normal"/>
    <w:link w:val="ListParagraphChar"/>
    <w:uiPriority w:val="34"/>
    <w:qFormat/>
    <w:rsid w:val="006950C2"/>
    <w:pPr>
      <w:ind w:left="720"/>
      <w:contextualSpacing/>
    </w:pPr>
  </w:style>
  <w:style w:type="paragraph" w:customStyle="1" w:styleId="Char">
    <w:name w:val="Char"/>
    <w:basedOn w:val="Normal"/>
    <w:rsid w:val="00724E81"/>
    <w:pPr>
      <w:spacing w:after="160" w:line="240" w:lineRule="exact"/>
    </w:pPr>
    <w:rPr>
      <w:rFonts w:ascii="Tahoma" w:hAnsi="Tahoma"/>
      <w:sz w:val="20"/>
      <w:szCs w:val="20"/>
      <w:lang w:val="en-US"/>
    </w:rPr>
  </w:style>
  <w:style w:type="character" w:customStyle="1" w:styleId="ListParagraphChar">
    <w:name w:val="List Paragraph Char"/>
    <w:aliases w:val="Bullet EY Char,List Paragraph Red Char"/>
    <w:link w:val="ListParagraph"/>
    <w:uiPriority w:val="34"/>
    <w:locked/>
    <w:rsid w:val="002777B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85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5046</Words>
  <Characters>2877</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Eil</vt:lpstr>
    </vt:vector>
  </TitlesOfParts>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Eil</dc:title>
  <dc:subject/>
  <dc:creator>SALMEDA</dc:creator>
  <cp:keywords/>
  <dc:description/>
  <cp:lastModifiedBy>Jolanta Kaselytė</cp:lastModifiedBy>
  <cp:revision>9</cp:revision>
  <cp:lastPrinted>2022-04-07T11:27:00Z</cp:lastPrinted>
  <dcterms:created xsi:type="dcterms:W3CDTF">2021-12-09T10:34:00Z</dcterms:created>
  <dcterms:modified xsi:type="dcterms:W3CDTF">2022-11-17T14:19:00Z</dcterms:modified>
</cp:coreProperties>
</file>