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13FA" w14:textId="52F4E604" w:rsidR="00500958" w:rsidRDefault="00500958" w:rsidP="00EC04C7">
      <w:pPr>
        <w:jc w:val="right"/>
        <w:rPr>
          <w:b/>
          <w:sz w:val="20"/>
          <w:szCs w:val="20"/>
        </w:rPr>
      </w:pPr>
      <w:r w:rsidRPr="00C26C49">
        <w:rPr>
          <w:b/>
          <w:sz w:val="20"/>
          <w:szCs w:val="20"/>
        </w:rPr>
        <w:t>Priedas Nr. 3</w:t>
      </w:r>
    </w:p>
    <w:p w14:paraId="18291C1F" w14:textId="7C287D9E" w:rsidR="00500958" w:rsidRDefault="00500958" w:rsidP="00500958">
      <w:pPr>
        <w:jc w:val="right"/>
        <w:rPr>
          <w:b/>
          <w:sz w:val="20"/>
          <w:szCs w:val="20"/>
        </w:rPr>
      </w:pPr>
    </w:p>
    <w:p w14:paraId="0978D4BD" w14:textId="77777777" w:rsidR="00500958" w:rsidRPr="00500958" w:rsidRDefault="00500958" w:rsidP="00500958">
      <w:pPr>
        <w:tabs>
          <w:tab w:val="left" w:pos="993"/>
        </w:tabs>
        <w:overflowPunct w:val="0"/>
        <w:autoSpaceDE w:val="0"/>
        <w:autoSpaceDN w:val="0"/>
        <w:adjustRightInd w:val="0"/>
        <w:jc w:val="center"/>
        <w:rPr>
          <w:b/>
          <w:sz w:val="22"/>
          <w:szCs w:val="22"/>
        </w:rPr>
      </w:pPr>
      <w:r w:rsidRPr="00500958">
        <w:rPr>
          <w:b/>
          <w:sz w:val="22"/>
          <w:szCs w:val="22"/>
        </w:rPr>
        <w:t>VIEŠOJI ĮSTAIGA UTENOS LIGONINĖ</w:t>
      </w:r>
    </w:p>
    <w:p w14:paraId="7B860D21" w14:textId="77777777" w:rsidR="00500958" w:rsidRPr="00500958" w:rsidRDefault="00500958" w:rsidP="00500958">
      <w:pPr>
        <w:overflowPunct w:val="0"/>
        <w:autoSpaceDE w:val="0"/>
        <w:autoSpaceDN w:val="0"/>
        <w:adjustRightInd w:val="0"/>
        <w:rPr>
          <w:b/>
          <w:sz w:val="22"/>
          <w:szCs w:val="22"/>
        </w:rPr>
      </w:pPr>
    </w:p>
    <w:p w14:paraId="60B2AD36" w14:textId="72493ED4" w:rsidR="00500958" w:rsidRPr="00500958" w:rsidRDefault="00500958" w:rsidP="00500958">
      <w:pPr>
        <w:tabs>
          <w:tab w:val="left" w:pos="709"/>
        </w:tabs>
        <w:overflowPunct w:val="0"/>
        <w:autoSpaceDE w:val="0"/>
        <w:autoSpaceDN w:val="0"/>
        <w:adjustRightInd w:val="0"/>
        <w:ind w:left="709" w:hanging="709"/>
        <w:jc w:val="center"/>
        <w:rPr>
          <w:bCs/>
          <w:i/>
          <w:iCs/>
          <w:sz w:val="22"/>
          <w:szCs w:val="22"/>
        </w:rPr>
      </w:pPr>
      <w:r w:rsidRPr="00500958">
        <w:rPr>
          <w:b/>
          <w:sz w:val="22"/>
          <w:szCs w:val="22"/>
        </w:rPr>
        <w:t>PREKIŲ  PIRKIMO – PARDAVIM</w:t>
      </w:r>
      <w:r>
        <w:rPr>
          <w:b/>
          <w:sz w:val="22"/>
          <w:szCs w:val="22"/>
        </w:rPr>
        <w:t xml:space="preserve">O </w:t>
      </w:r>
      <w:r w:rsidRPr="00500958">
        <w:rPr>
          <w:b/>
          <w:sz w:val="22"/>
          <w:szCs w:val="22"/>
        </w:rPr>
        <w:t xml:space="preserve"> SUTARTIS </w:t>
      </w:r>
      <w:r w:rsidRPr="00500958">
        <w:rPr>
          <w:bCs/>
          <w:i/>
          <w:iCs/>
          <w:sz w:val="22"/>
          <w:szCs w:val="22"/>
        </w:rPr>
        <w:t>(projektas)</w:t>
      </w:r>
    </w:p>
    <w:p w14:paraId="41ABE522" w14:textId="77777777" w:rsidR="00500958" w:rsidRPr="00500958" w:rsidRDefault="00500958" w:rsidP="00500958">
      <w:pPr>
        <w:tabs>
          <w:tab w:val="left" w:pos="709"/>
        </w:tabs>
        <w:overflowPunct w:val="0"/>
        <w:autoSpaceDE w:val="0"/>
        <w:autoSpaceDN w:val="0"/>
        <w:adjustRightInd w:val="0"/>
        <w:ind w:left="709" w:hanging="709"/>
        <w:jc w:val="center"/>
        <w:rPr>
          <w:bCs/>
          <w:i/>
          <w:iCs/>
          <w:sz w:val="22"/>
          <w:szCs w:val="22"/>
        </w:rPr>
      </w:pPr>
    </w:p>
    <w:p w14:paraId="7A820E22" w14:textId="07C56B13" w:rsidR="00500958" w:rsidRPr="00500958" w:rsidRDefault="00500958" w:rsidP="00500958">
      <w:pPr>
        <w:tabs>
          <w:tab w:val="left" w:pos="709"/>
        </w:tabs>
        <w:overflowPunct w:val="0"/>
        <w:autoSpaceDE w:val="0"/>
        <w:autoSpaceDN w:val="0"/>
        <w:adjustRightInd w:val="0"/>
        <w:ind w:left="709" w:hanging="709"/>
        <w:jc w:val="center"/>
        <w:rPr>
          <w:i/>
          <w:sz w:val="22"/>
          <w:szCs w:val="22"/>
        </w:rPr>
      </w:pPr>
      <w:r w:rsidRPr="00500958">
        <w:rPr>
          <w:b/>
          <w:sz w:val="22"/>
          <w:szCs w:val="22"/>
        </w:rPr>
        <w:t>DĖL ME</w:t>
      </w:r>
      <w:r>
        <w:rPr>
          <w:b/>
          <w:sz w:val="22"/>
          <w:szCs w:val="22"/>
        </w:rPr>
        <w:t>DICININIO SUSKYSTINTO DEGUONIES SU ĮRANGOS NUOMA</w:t>
      </w:r>
      <w:r w:rsidR="00005181">
        <w:rPr>
          <w:b/>
          <w:sz w:val="22"/>
          <w:szCs w:val="22"/>
        </w:rPr>
        <w:t xml:space="preserve"> PIRKIMO</w:t>
      </w:r>
    </w:p>
    <w:p w14:paraId="6A6524D0" w14:textId="77777777" w:rsidR="00500958" w:rsidRPr="00500958" w:rsidRDefault="00500958" w:rsidP="00500958">
      <w:pPr>
        <w:tabs>
          <w:tab w:val="left" w:pos="709"/>
        </w:tabs>
        <w:overflowPunct w:val="0"/>
        <w:autoSpaceDE w:val="0"/>
        <w:autoSpaceDN w:val="0"/>
        <w:adjustRightInd w:val="0"/>
        <w:ind w:left="709" w:hanging="709"/>
        <w:jc w:val="center"/>
        <w:rPr>
          <w:i/>
          <w:sz w:val="22"/>
          <w:szCs w:val="22"/>
        </w:rPr>
      </w:pPr>
    </w:p>
    <w:p w14:paraId="45422025" w14:textId="139D4A42" w:rsidR="00500958" w:rsidRPr="00500958" w:rsidRDefault="00500958" w:rsidP="00500958">
      <w:pPr>
        <w:tabs>
          <w:tab w:val="left" w:pos="709"/>
        </w:tabs>
        <w:overflowPunct w:val="0"/>
        <w:autoSpaceDE w:val="0"/>
        <w:autoSpaceDN w:val="0"/>
        <w:adjustRightInd w:val="0"/>
        <w:ind w:right="-846"/>
        <w:jc w:val="center"/>
        <w:rPr>
          <w:b/>
          <w:bCs/>
        </w:rPr>
      </w:pPr>
      <w:r w:rsidRPr="00500958">
        <w:rPr>
          <w:sz w:val="22"/>
          <w:szCs w:val="22"/>
        </w:rPr>
        <w:t>202</w:t>
      </w:r>
      <w:r w:rsidR="00BA2296">
        <w:rPr>
          <w:sz w:val="22"/>
          <w:szCs w:val="22"/>
        </w:rPr>
        <w:t>5</w:t>
      </w:r>
      <w:r w:rsidR="00B051D8">
        <w:rPr>
          <w:sz w:val="22"/>
          <w:szCs w:val="22"/>
        </w:rPr>
        <w:t xml:space="preserve">  </w:t>
      </w:r>
      <w:r w:rsidRPr="00500958">
        <w:rPr>
          <w:sz w:val="22"/>
          <w:szCs w:val="22"/>
        </w:rPr>
        <w:t xml:space="preserve"> m. </w:t>
      </w:r>
      <w:r>
        <w:rPr>
          <w:sz w:val="22"/>
          <w:szCs w:val="22"/>
        </w:rPr>
        <w:t>_______</w:t>
      </w:r>
      <w:r w:rsidRPr="00500958">
        <w:rPr>
          <w:sz w:val="22"/>
          <w:szCs w:val="22"/>
        </w:rPr>
        <w:t xml:space="preserve"> mėn. </w:t>
      </w:r>
      <w:r>
        <w:rPr>
          <w:sz w:val="22"/>
          <w:szCs w:val="22"/>
        </w:rPr>
        <w:t xml:space="preserve">  </w:t>
      </w:r>
      <w:r w:rsidRPr="00500958">
        <w:rPr>
          <w:sz w:val="22"/>
          <w:szCs w:val="22"/>
        </w:rPr>
        <w:t xml:space="preserve"> d. Nr. </w:t>
      </w:r>
    </w:p>
    <w:p w14:paraId="14D80A74" w14:textId="77777777" w:rsidR="00500958" w:rsidRPr="00500958" w:rsidRDefault="00500958" w:rsidP="00500958">
      <w:pPr>
        <w:tabs>
          <w:tab w:val="left" w:pos="709"/>
        </w:tabs>
        <w:overflowPunct w:val="0"/>
        <w:autoSpaceDE w:val="0"/>
        <w:autoSpaceDN w:val="0"/>
        <w:adjustRightInd w:val="0"/>
        <w:ind w:left="709" w:hanging="709"/>
        <w:jc w:val="center"/>
        <w:rPr>
          <w:sz w:val="22"/>
          <w:szCs w:val="22"/>
        </w:rPr>
      </w:pPr>
      <w:r w:rsidRPr="00500958">
        <w:rPr>
          <w:sz w:val="22"/>
          <w:szCs w:val="22"/>
        </w:rPr>
        <w:t>Utena</w:t>
      </w:r>
    </w:p>
    <w:p w14:paraId="1271504D" w14:textId="77777777" w:rsidR="00500958" w:rsidRPr="003C316D" w:rsidRDefault="00500958" w:rsidP="00500958">
      <w:pPr>
        <w:jc w:val="both"/>
        <w:rPr>
          <w:b/>
          <w:sz w:val="22"/>
          <w:szCs w:val="22"/>
        </w:rPr>
      </w:pPr>
    </w:p>
    <w:p w14:paraId="202265E1" w14:textId="0CC5CBF6" w:rsidR="00500958" w:rsidRPr="003C316D" w:rsidRDefault="00500958" w:rsidP="00500958">
      <w:pPr>
        <w:ind w:firstLine="360"/>
        <w:jc w:val="both"/>
        <w:rPr>
          <w:sz w:val="22"/>
          <w:szCs w:val="22"/>
        </w:rPr>
      </w:pPr>
      <w:r w:rsidRPr="003C316D">
        <w:rPr>
          <w:b/>
          <w:sz w:val="22"/>
          <w:szCs w:val="22"/>
        </w:rPr>
        <w:t xml:space="preserve">Viešoji įstaiga </w:t>
      </w:r>
      <w:r>
        <w:rPr>
          <w:b/>
          <w:sz w:val="22"/>
          <w:szCs w:val="22"/>
        </w:rPr>
        <w:t xml:space="preserve">Utenos </w:t>
      </w:r>
      <w:r w:rsidRPr="003C316D">
        <w:rPr>
          <w:b/>
          <w:sz w:val="22"/>
          <w:szCs w:val="22"/>
        </w:rPr>
        <w:t>ligoninė</w:t>
      </w:r>
      <w:r w:rsidRPr="003C316D">
        <w:rPr>
          <w:sz w:val="22"/>
          <w:szCs w:val="22"/>
        </w:rPr>
        <w:t>, juridinio asmens kodas 18</w:t>
      </w:r>
      <w:r>
        <w:rPr>
          <w:sz w:val="22"/>
          <w:szCs w:val="22"/>
        </w:rPr>
        <w:t>3854143</w:t>
      </w:r>
      <w:r w:rsidRPr="003C316D">
        <w:rPr>
          <w:sz w:val="22"/>
          <w:szCs w:val="22"/>
        </w:rPr>
        <w:t>, kurios registruota buveinė yra</w:t>
      </w:r>
      <w:r>
        <w:rPr>
          <w:sz w:val="22"/>
          <w:szCs w:val="22"/>
        </w:rPr>
        <w:t xml:space="preserve"> Aukštakalnio </w:t>
      </w:r>
      <w:r w:rsidRPr="003C316D">
        <w:rPr>
          <w:sz w:val="22"/>
          <w:szCs w:val="22"/>
        </w:rPr>
        <w:t xml:space="preserve">g. </w:t>
      </w:r>
      <w:r>
        <w:rPr>
          <w:sz w:val="22"/>
          <w:szCs w:val="22"/>
        </w:rPr>
        <w:t>3</w:t>
      </w:r>
      <w:r w:rsidRPr="003C316D">
        <w:rPr>
          <w:sz w:val="22"/>
          <w:szCs w:val="22"/>
        </w:rPr>
        <w:t>, LT-</w:t>
      </w:r>
      <w:r>
        <w:rPr>
          <w:sz w:val="22"/>
          <w:szCs w:val="22"/>
        </w:rPr>
        <w:t>28151 Utena</w:t>
      </w:r>
      <w:r w:rsidRPr="003C316D">
        <w:rPr>
          <w:sz w:val="22"/>
          <w:szCs w:val="22"/>
        </w:rPr>
        <w:t xml:space="preserve">, duomenys apie įstaigą kaupiami ir saugomi Lietuvos Respublikos juridinių asmenų registre, atstovaujama direktoriaus </w:t>
      </w:r>
      <w:r w:rsidR="00BA2296">
        <w:rPr>
          <w:sz w:val="22"/>
          <w:szCs w:val="22"/>
        </w:rPr>
        <w:t xml:space="preserve"> pavaduotojo medicinai, laikinai vykdančio direktoriaus funkcijas Lino </w:t>
      </w:r>
      <w:proofErr w:type="spellStart"/>
      <w:r w:rsidR="00BA2296">
        <w:rPr>
          <w:sz w:val="22"/>
          <w:szCs w:val="22"/>
        </w:rPr>
        <w:t>Šikarsko</w:t>
      </w:r>
      <w:proofErr w:type="spellEnd"/>
      <w:r w:rsidRPr="003C316D">
        <w:rPr>
          <w:sz w:val="22"/>
          <w:szCs w:val="22"/>
        </w:rPr>
        <w:t xml:space="preserve">, veikiančio pagal įstaigos įstatus, </w:t>
      </w:r>
      <w:r w:rsidRPr="003C316D">
        <w:rPr>
          <w:b/>
          <w:sz w:val="22"/>
          <w:szCs w:val="22"/>
        </w:rPr>
        <w:t>(toliau – Pirkėjas),</w:t>
      </w:r>
    </w:p>
    <w:p w14:paraId="62AB1C4A" w14:textId="77777777" w:rsidR="00500958" w:rsidRPr="003C316D" w:rsidRDefault="00500958" w:rsidP="00500958">
      <w:pPr>
        <w:ind w:firstLine="360"/>
        <w:jc w:val="both"/>
        <w:rPr>
          <w:sz w:val="22"/>
          <w:szCs w:val="22"/>
        </w:rPr>
      </w:pPr>
      <w:r w:rsidRPr="003C316D">
        <w:rPr>
          <w:sz w:val="22"/>
          <w:szCs w:val="22"/>
        </w:rPr>
        <w:t xml:space="preserve">ir </w:t>
      </w:r>
    </w:p>
    <w:p w14:paraId="59691B86" w14:textId="77777777" w:rsidR="00500958" w:rsidRPr="003C316D" w:rsidRDefault="00500958" w:rsidP="00500958">
      <w:pPr>
        <w:ind w:firstLine="360"/>
        <w:jc w:val="both"/>
        <w:rPr>
          <w:sz w:val="22"/>
          <w:szCs w:val="22"/>
        </w:rPr>
      </w:pPr>
      <w:r w:rsidRPr="003C316D">
        <w:rPr>
          <w:b/>
          <w:sz w:val="22"/>
          <w:szCs w:val="22"/>
        </w:rPr>
        <w:t>Uždaroji akcinė bendrovė</w:t>
      </w:r>
      <w:r w:rsidRPr="003C316D">
        <w:rPr>
          <w:sz w:val="22"/>
          <w:szCs w:val="22"/>
        </w:rPr>
        <w:t xml:space="preserve"> </w:t>
      </w:r>
      <w:r w:rsidRPr="003C316D">
        <w:rPr>
          <w:b/>
          <w:sz w:val="22"/>
          <w:szCs w:val="22"/>
        </w:rPr>
        <w:t>„___________“</w:t>
      </w:r>
      <w:r w:rsidRPr="003C316D">
        <w:rPr>
          <w:sz w:val="22"/>
          <w:szCs w:val="22"/>
        </w:rPr>
        <w:t xml:space="preserve"> juridinio asmens kodas ___________, kurios registruota buveinė yra __________________, duomenys apie įmonę kaupiami ir saugomi Lietuvos Respublikos juridinių asmenų registre, atstovaujama direktoriaus _____________, veikiančio pagal įmonės įstatus </w:t>
      </w:r>
      <w:r w:rsidRPr="003C316D">
        <w:rPr>
          <w:b/>
          <w:sz w:val="22"/>
          <w:szCs w:val="22"/>
        </w:rPr>
        <w:t xml:space="preserve">(toliau – Pardavėjas), </w:t>
      </w:r>
    </w:p>
    <w:p w14:paraId="3051B8F3" w14:textId="77777777" w:rsidR="00500958" w:rsidRPr="003C316D" w:rsidRDefault="00500958" w:rsidP="00500958">
      <w:pPr>
        <w:ind w:firstLine="360"/>
        <w:jc w:val="both"/>
        <w:rPr>
          <w:sz w:val="22"/>
          <w:szCs w:val="22"/>
        </w:rPr>
      </w:pPr>
      <w:r w:rsidRPr="003C316D">
        <w:rPr>
          <w:sz w:val="22"/>
          <w:szCs w:val="22"/>
        </w:rPr>
        <w:t xml:space="preserve">toliau kartu šioje sutartyje vadinami – </w:t>
      </w:r>
      <w:r w:rsidRPr="003C316D">
        <w:rPr>
          <w:b/>
          <w:sz w:val="22"/>
          <w:szCs w:val="22"/>
        </w:rPr>
        <w:t xml:space="preserve">„Šalimis“, </w:t>
      </w:r>
      <w:r w:rsidRPr="003C316D">
        <w:rPr>
          <w:sz w:val="22"/>
          <w:szCs w:val="22"/>
        </w:rPr>
        <w:t xml:space="preserve">o kiekvienas atskirai </w:t>
      </w:r>
      <w:r w:rsidRPr="003C316D">
        <w:rPr>
          <w:b/>
          <w:sz w:val="22"/>
          <w:szCs w:val="22"/>
        </w:rPr>
        <w:t>„Šalimi“,</w:t>
      </w:r>
      <w:r w:rsidRPr="003C316D">
        <w:rPr>
          <w:sz w:val="22"/>
          <w:szCs w:val="22"/>
        </w:rPr>
        <w:t xml:space="preserve"> sudarė šią sutartį (toliau – Sutartis) ir susitarė dėl toliau išvardytų sąlygų:</w:t>
      </w:r>
    </w:p>
    <w:p w14:paraId="4A3110E0" w14:textId="77777777" w:rsidR="00500958" w:rsidRPr="003C316D" w:rsidRDefault="00500958" w:rsidP="00500958">
      <w:pPr>
        <w:jc w:val="center"/>
        <w:rPr>
          <w:color w:val="000000"/>
          <w:sz w:val="22"/>
          <w:szCs w:val="22"/>
        </w:rPr>
      </w:pPr>
    </w:p>
    <w:p w14:paraId="4B45BAD4" w14:textId="5C9E30E7" w:rsidR="00500958" w:rsidRPr="00EC04C7" w:rsidRDefault="00500958" w:rsidP="00500958">
      <w:pPr>
        <w:pStyle w:val="ListParagraph"/>
        <w:numPr>
          <w:ilvl w:val="0"/>
          <w:numId w:val="1"/>
        </w:numPr>
        <w:tabs>
          <w:tab w:val="clear" w:pos="1440"/>
          <w:tab w:val="num" w:pos="0"/>
        </w:tabs>
        <w:ind w:left="284" w:hanging="284"/>
        <w:jc w:val="center"/>
        <w:rPr>
          <w:color w:val="000000"/>
          <w:sz w:val="22"/>
          <w:szCs w:val="22"/>
        </w:rPr>
      </w:pPr>
      <w:r w:rsidRPr="003C316D">
        <w:rPr>
          <w:b/>
          <w:color w:val="000000"/>
          <w:sz w:val="22"/>
          <w:szCs w:val="22"/>
        </w:rPr>
        <w:t>SUTARTIES OBJEKTAS:</w:t>
      </w:r>
    </w:p>
    <w:p w14:paraId="4D1D39C5" w14:textId="0EB5B4D4" w:rsidR="00500958" w:rsidRPr="003C316D" w:rsidRDefault="00500958" w:rsidP="00500958">
      <w:pPr>
        <w:numPr>
          <w:ilvl w:val="1"/>
          <w:numId w:val="1"/>
        </w:numPr>
        <w:tabs>
          <w:tab w:val="clear" w:pos="1440"/>
          <w:tab w:val="num" w:pos="0"/>
        </w:tabs>
        <w:ind w:left="0" w:firstLine="567"/>
        <w:jc w:val="both"/>
        <w:rPr>
          <w:sz w:val="22"/>
          <w:szCs w:val="22"/>
        </w:rPr>
      </w:pPr>
      <w:r w:rsidRPr="003C316D">
        <w:rPr>
          <w:color w:val="000000"/>
          <w:sz w:val="22"/>
          <w:szCs w:val="22"/>
        </w:rPr>
        <w:t>Sutarties objektas</w:t>
      </w:r>
      <w:r>
        <w:rPr>
          <w:color w:val="000000"/>
          <w:sz w:val="22"/>
          <w:szCs w:val="22"/>
        </w:rPr>
        <w:t xml:space="preserve"> – medicininis suskystintas deguonis su įrangos nuoma</w:t>
      </w:r>
      <w:r w:rsidRPr="003C316D">
        <w:rPr>
          <w:color w:val="000000"/>
          <w:sz w:val="22"/>
          <w:szCs w:val="22"/>
        </w:rPr>
        <w:t xml:space="preserve"> (</w:t>
      </w:r>
      <w:r w:rsidRPr="003C316D">
        <w:rPr>
          <w:b/>
          <w:color w:val="000000"/>
          <w:sz w:val="22"/>
          <w:szCs w:val="22"/>
        </w:rPr>
        <w:t xml:space="preserve">toliau - Prekės). </w:t>
      </w:r>
      <w:r w:rsidRPr="003C316D">
        <w:rPr>
          <w:color w:val="000000"/>
          <w:sz w:val="22"/>
          <w:szCs w:val="22"/>
        </w:rPr>
        <w:t>Pardavėjas</w:t>
      </w:r>
      <w:r w:rsidRPr="003C316D">
        <w:rPr>
          <w:sz w:val="22"/>
          <w:szCs w:val="22"/>
        </w:rPr>
        <w:t xml:space="preserve"> įsipareigoja parduoti Pirkėjui, o pastarasis įsipareigoja pirkti prekes, nurodytas sutarties 1 priede. </w:t>
      </w:r>
      <w:r>
        <w:rPr>
          <w:sz w:val="22"/>
          <w:szCs w:val="22"/>
        </w:rPr>
        <w:t>Prekių teikimo vieta – Aukštakalnio g. 3, Utena. Prekės</w:t>
      </w:r>
      <w:r w:rsidRPr="00E41BEC">
        <w:rPr>
          <w:sz w:val="22"/>
          <w:szCs w:val="22"/>
        </w:rPr>
        <w:t xml:space="preserve"> pristatomas Pardavėjo talpykloje</w:t>
      </w:r>
      <w:r>
        <w:rPr>
          <w:sz w:val="22"/>
          <w:szCs w:val="22"/>
        </w:rPr>
        <w:t xml:space="preserve">. </w:t>
      </w:r>
    </w:p>
    <w:p w14:paraId="753E23D6" w14:textId="7AB73D7A" w:rsidR="00500958" w:rsidRPr="003C316D" w:rsidRDefault="00500958" w:rsidP="00500958">
      <w:pPr>
        <w:numPr>
          <w:ilvl w:val="1"/>
          <w:numId w:val="1"/>
        </w:numPr>
        <w:tabs>
          <w:tab w:val="clear" w:pos="1440"/>
          <w:tab w:val="num" w:pos="0"/>
        </w:tabs>
        <w:ind w:left="0" w:firstLine="567"/>
        <w:jc w:val="both"/>
        <w:rPr>
          <w:b/>
          <w:color w:val="000000"/>
          <w:sz w:val="22"/>
          <w:szCs w:val="22"/>
        </w:rPr>
      </w:pPr>
      <w:r w:rsidRPr="003C316D">
        <w:rPr>
          <w:color w:val="000000"/>
          <w:sz w:val="22"/>
          <w:szCs w:val="22"/>
        </w:rPr>
        <w:t>Perkamas prekių kiekis priklausys nuo Pirkėjo poreikių.</w:t>
      </w:r>
      <w:r w:rsidRPr="003C316D">
        <w:rPr>
          <w:sz w:val="22"/>
          <w:szCs w:val="22"/>
        </w:rPr>
        <w:t xml:space="preserve"> </w:t>
      </w:r>
    </w:p>
    <w:p w14:paraId="6BF1D0CF" w14:textId="77777777" w:rsidR="00500958" w:rsidRPr="003C316D" w:rsidRDefault="00500958" w:rsidP="00500958">
      <w:pPr>
        <w:numPr>
          <w:ilvl w:val="1"/>
          <w:numId w:val="1"/>
        </w:numPr>
        <w:tabs>
          <w:tab w:val="clear" w:pos="1440"/>
          <w:tab w:val="num" w:pos="0"/>
        </w:tabs>
        <w:ind w:left="0" w:firstLine="567"/>
        <w:jc w:val="both"/>
        <w:rPr>
          <w:b/>
          <w:color w:val="000000"/>
          <w:sz w:val="22"/>
          <w:szCs w:val="22"/>
        </w:rPr>
      </w:pPr>
      <w:r w:rsidRPr="003C316D">
        <w:rPr>
          <w:color w:val="000000"/>
          <w:sz w:val="22"/>
          <w:szCs w:val="22"/>
        </w:rPr>
        <w:t>Atsiradus poreikiui, Pirkėjas pasilieka galimybę, įsigyti ir kitų pirkimo priede nenurodytų prekių, tačiau šis skaičius negali viršyti 10 procentų planuojamo pirkti prekių kiekio.</w:t>
      </w:r>
    </w:p>
    <w:p w14:paraId="36E49002" w14:textId="77777777" w:rsidR="00500958" w:rsidRPr="003C316D" w:rsidRDefault="00500958" w:rsidP="00500958">
      <w:pPr>
        <w:numPr>
          <w:ilvl w:val="1"/>
          <w:numId w:val="1"/>
        </w:numPr>
        <w:tabs>
          <w:tab w:val="clear" w:pos="1440"/>
          <w:tab w:val="num" w:pos="0"/>
        </w:tabs>
        <w:ind w:left="0" w:firstLine="567"/>
        <w:jc w:val="both"/>
        <w:rPr>
          <w:b/>
          <w:color w:val="000000"/>
          <w:sz w:val="22"/>
          <w:szCs w:val="22"/>
        </w:rPr>
      </w:pPr>
      <w:r w:rsidRPr="003C316D">
        <w:rPr>
          <w:sz w:val="22"/>
          <w:szCs w:val="22"/>
        </w:rPr>
        <w:t>Jei dėl nuo Pardavėjo nepriklausančių aplinkybių, kurių nebuvo įmanoma numatyti rengiant pirkimo dokumentus ir (ar) Sutarties sudarymo metu, Pardavėjas negali pristatyti Prekės (-</w:t>
      </w:r>
      <w:proofErr w:type="spellStart"/>
      <w:r w:rsidRPr="003C316D">
        <w:rPr>
          <w:sz w:val="22"/>
          <w:szCs w:val="22"/>
        </w:rPr>
        <w:t>ių</w:t>
      </w:r>
      <w:proofErr w:type="spellEnd"/>
      <w:r w:rsidRPr="003C316D">
        <w:rPr>
          <w:sz w:val="22"/>
          <w:szCs w:val="22"/>
        </w:rPr>
        <w:t>), nurodytos</w:t>
      </w:r>
      <w:r>
        <w:rPr>
          <w:sz w:val="22"/>
          <w:szCs w:val="22"/>
        </w:rPr>
        <w:t xml:space="preserve"> </w:t>
      </w:r>
      <w:r w:rsidRPr="003C316D">
        <w:rPr>
          <w:sz w:val="22"/>
          <w:szCs w:val="22"/>
        </w:rPr>
        <w:t>(-ų) Sutarties 1 priede, nekeičiant Prekės(-</w:t>
      </w:r>
      <w:proofErr w:type="spellStart"/>
      <w:r w:rsidRPr="003C316D">
        <w:rPr>
          <w:sz w:val="22"/>
          <w:szCs w:val="22"/>
        </w:rPr>
        <w:t>ių</w:t>
      </w:r>
      <w:proofErr w:type="spellEnd"/>
      <w:r w:rsidRPr="003C316D">
        <w:rPr>
          <w:sz w:val="22"/>
          <w:szCs w:val="22"/>
        </w:rPr>
        <w:t>) kainos, Pardavėjas gali pristatyti kitą (-</w:t>
      </w:r>
      <w:proofErr w:type="spellStart"/>
      <w:r w:rsidRPr="003C316D">
        <w:rPr>
          <w:sz w:val="22"/>
          <w:szCs w:val="22"/>
        </w:rPr>
        <w:t>as</w:t>
      </w:r>
      <w:proofErr w:type="spellEnd"/>
      <w:r w:rsidRPr="003C316D">
        <w:rPr>
          <w:sz w:val="22"/>
          <w:szCs w:val="22"/>
        </w:rPr>
        <w:t>) ne blogesnių charakteristikų Prekę(-</w:t>
      </w:r>
      <w:proofErr w:type="spellStart"/>
      <w:r w:rsidRPr="003C316D">
        <w:rPr>
          <w:sz w:val="22"/>
          <w:szCs w:val="22"/>
        </w:rPr>
        <w:t>es</w:t>
      </w:r>
      <w:proofErr w:type="spellEnd"/>
      <w:r w:rsidRPr="003C316D">
        <w:rPr>
          <w:sz w:val="22"/>
          <w:szCs w:val="22"/>
        </w:rPr>
        <w:t>), tik gavęs Pirkėjo raštišką sutikimą ir su sąlyga, kad nauja Prekė atitiks keliamus reikalavimus ir nebus keičiamos kitos esminės Sutarties sąlygos. Dėl prekių pakeitimo lygiavertėmis Šalys pasirašo papildomą susitarimą, kuris tampa neatskiriama Sutarties dalimi.</w:t>
      </w:r>
    </w:p>
    <w:p w14:paraId="79756B79" w14:textId="77777777" w:rsidR="00500958" w:rsidRPr="003C316D" w:rsidRDefault="00500958" w:rsidP="00500958">
      <w:pPr>
        <w:numPr>
          <w:ilvl w:val="1"/>
          <w:numId w:val="1"/>
        </w:numPr>
        <w:tabs>
          <w:tab w:val="clear" w:pos="1440"/>
          <w:tab w:val="num" w:pos="0"/>
        </w:tabs>
        <w:ind w:left="0" w:firstLine="540"/>
        <w:jc w:val="both"/>
        <w:rPr>
          <w:b/>
          <w:color w:val="000000"/>
          <w:sz w:val="22"/>
          <w:szCs w:val="22"/>
        </w:rPr>
      </w:pPr>
      <w:r>
        <w:rPr>
          <w:rFonts w:eastAsia="Calibri"/>
          <w:sz w:val="22"/>
          <w:szCs w:val="22"/>
        </w:rPr>
        <w:t xml:space="preserve">Prekės </w:t>
      </w:r>
      <w:r w:rsidRPr="003C316D">
        <w:rPr>
          <w:rFonts w:eastAsia="Calibri"/>
          <w:sz w:val="22"/>
          <w:szCs w:val="22"/>
        </w:rPr>
        <w:t>turi atitikti visus saugos ir kokybės, bei kitus tokio pobūdžio produktui keliamus reikalavimus, nustatytus galiojančiuose Lietuvos Respublikos ir Europos Sąjungos teisės aktuose.</w:t>
      </w:r>
      <w:r w:rsidRPr="003C316D">
        <w:rPr>
          <w:rFonts w:eastAsia="Calibri"/>
          <w:i/>
          <w:sz w:val="22"/>
          <w:szCs w:val="22"/>
        </w:rPr>
        <w:t xml:space="preserve"> </w:t>
      </w:r>
    </w:p>
    <w:p w14:paraId="28A8FD7D" w14:textId="77777777" w:rsidR="00500958" w:rsidRPr="003C316D" w:rsidRDefault="00500958" w:rsidP="00500958">
      <w:pPr>
        <w:spacing w:after="160"/>
        <w:rPr>
          <w:rFonts w:eastAsia="Calibri"/>
          <w:color w:val="000000"/>
          <w:sz w:val="22"/>
          <w:szCs w:val="22"/>
        </w:rPr>
      </w:pPr>
    </w:p>
    <w:p w14:paraId="76117A0D" w14:textId="62BE7604" w:rsidR="00500958" w:rsidRDefault="00500958" w:rsidP="001D6F29">
      <w:pPr>
        <w:pStyle w:val="ListParagraph"/>
        <w:numPr>
          <w:ilvl w:val="0"/>
          <w:numId w:val="2"/>
        </w:numPr>
        <w:spacing w:after="160"/>
        <w:jc w:val="center"/>
        <w:rPr>
          <w:rFonts w:eastAsia="Calibri"/>
          <w:b/>
          <w:sz w:val="22"/>
          <w:szCs w:val="22"/>
          <w:lang w:val="en-US"/>
        </w:rPr>
      </w:pPr>
      <w:r w:rsidRPr="003C316D">
        <w:rPr>
          <w:rFonts w:eastAsia="Calibri"/>
          <w:b/>
          <w:sz w:val="22"/>
          <w:szCs w:val="22"/>
          <w:lang w:val="en-US"/>
        </w:rPr>
        <w:t>KAINA IR KAINODAROS TAISYKLĖS</w:t>
      </w:r>
    </w:p>
    <w:p w14:paraId="6C731E4A" w14:textId="77777777" w:rsidR="00F6724E" w:rsidRPr="00F6724E" w:rsidRDefault="00F6724E" w:rsidP="00F6724E">
      <w:pPr>
        <w:pStyle w:val="ListParagraph"/>
        <w:ind w:left="0" w:firstLine="709"/>
        <w:rPr>
          <w:sz w:val="22"/>
          <w:szCs w:val="22"/>
          <w:lang w:eastAsia="lt-LT"/>
        </w:rPr>
      </w:pPr>
      <w:r w:rsidRPr="00F6724E">
        <w:rPr>
          <w:sz w:val="22"/>
          <w:szCs w:val="22"/>
        </w:rPr>
        <w:t xml:space="preserve">2.1. Sutarčiai taikomas </w:t>
      </w:r>
      <w:r w:rsidRPr="00F6724E">
        <w:rPr>
          <w:b/>
          <w:sz w:val="22"/>
          <w:szCs w:val="22"/>
        </w:rPr>
        <w:t>fiksuotų įkainių  kainodaros metodas</w:t>
      </w:r>
      <w:r w:rsidRPr="00F6724E">
        <w:rPr>
          <w:sz w:val="22"/>
          <w:szCs w:val="22"/>
        </w:rPr>
        <w:t xml:space="preserve">. Sutartyje nustatyti </w:t>
      </w:r>
      <w:r w:rsidRPr="00F6724E">
        <w:rPr>
          <w:bCs/>
          <w:sz w:val="22"/>
          <w:szCs w:val="22"/>
        </w:rPr>
        <w:t>fiksuoti prekių įkainiai</w:t>
      </w:r>
      <w:r w:rsidRPr="00F6724E">
        <w:rPr>
          <w:bCs/>
          <w:sz w:val="22"/>
          <w:szCs w:val="22"/>
          <w:lang w:eastAsia="lt-LT"/>
        </w:rPr>
        <w:t xml:space="preserve">, </w:t>
      </w:r>
      <w:r w:rsidRPr="00F6724E">
        <w:rPr>
          <w:sz w:val="22"/>
          <w:szCs w:val="22"/>
          <w:lang w:eastAsia="lt-LT"/>
        </w:rPr>
        <w:t xml:space="preserve">kurie </w:t>
      </w:r>
      <w:r w:rsidRPr="00F6724E">
        <w:rPr>
          <w:sz w:val="22"/>
          <w:szCs w:val="22"/>
        </w:rPr>
        <w:t>nurodyti šios sutarties priede Nr. 1.</w:t>
      </w:r>
      <w:r w:rsidRPr="00F6724E">
        <w:rPr>
          <w:i/>
          <w:sz w:val="22"/>
          <w:szCs w:val="22"/>
          <w:lang w:eastAsia="lt-LT"/>
        </w:rPr>
        <w:t xml:space="preserve"> </w:t>
      </w:r>
    </w:p>
    <w:p w14:paraId="175DFCB7" w14:textId="77777777" w:rsidR="00F6724E" w:rsidRPr="00F6724E" w:rsidRDefault="00F6724E" w:rsidP="00F6724E">
      <w:pPr>
        <w:pStyle w:val="ListParagraph"/>
        <w:ind w:left="0" w:firstLine="709"/>
        <w:rPr>
          <w:sz w:val="22"/>
          <w:szCs w:val="22"/>
        </w:rPr>
      </w:pPr>
      <w:r w:rsidRPr="00F6724E">
        <w:rPr>
          <w:sz w:val="22"/>
          <w:szCs w:val="22"/>
        </w:rPr>
        <w:t xml:space="preserve">2.2. Bendra sutarties vertė  be PVM _________Eur ( skaičiais ir žodžiais). PVM suma _________Eur (skaičiais ir žodžiais). </w:t>
      </w:r>
      <w:r w:rsidRPr="00F6724E">
        <w:rPr>
          <w:b/>
          <w:sz w:val="22"/>
          <w:szCs w:val="22"/>
        </w:rPr>
        <w:t>Bendra sutarties vertė su PVM _____________</w:t>
      </w:r>
      <w:r w:rsidRPr="00F6724E">
        <w:rPr>
          <w:sz w:val="22"/>
          <w:szCs w:val="22"/>
        </w:rPr>
        <w:t xml:space="preserve"> Eur (skaičiais ir žodžiais) .  </w:t>
      </w:r>
    </w:p>
    <w:p w14:paraId="0BB4A777" w14:textId="77777777" w:rsidR="00F6724E" w:rsidRPr="00F6724E" w:rsidRDefault="00F6724E" w:rsidP="00F6724E">
      <w:pPr>
        <w:pStyle w:val="ListParagraph"/>
        <w:ind w:left="0" w:firstLine="709"/>
        <w:rPr>
          <w:sz w:val="22"/>
          <w:szCs w:val="22"/>
        </w:rPr>
      </w:pPr>
      <w:r w:rsidRPr="00F6724E">
        <w:rPr>
          <w:sz w:val="22"/>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2C892F70" w14:textId="77777777" w:rsidR="00F6724E" w:rsidRPr="00F6724E" w:rsidRDefault="00F6724E" w:rsidP="00F6724E">
      <w:pPr>
        <w:pStyle w:val="ListParagraph"/>
        <w:ind w:left="0" w:firstLine="709"/>
        <w:rPr>
          <w:sz w:val="22"/>
          <w:szCs w:val="22"/>
        </w:rPr>
      </w:pPr>
      <w:r w:rsidRPr="00F6724E">
        <w:rPr>
          <w:sz w:val="22"/>
          <w:szCs w:val="22"/>
        </w:rPr>
        <w:t>2.4. Į Prekių įkainius įskaityti visi Pardavėjo mokami mokesčiai, prekės pristatymo ir kitos išlaidos.</w:t>
      </w:r>
    </w:p>
    <w:p w14:paraId="25ED9FCD" w14:textId="77777777" w:rsidR="00F6724E" w:rsidRPr="00F6724E" w:rsidRDefault="00F6724E" w:rsidP="00F6724E">
      <w:pPr>
        <w:tabs>
          <w:tab w:val="num" w:pos="360"/>
          <w:tab w:val="num" w:pos="987"/>
        </w:tabs>
        <w:ind w:firstLine="709"/>
        <w:rPr>
          <w:sz w:val="22"/>
          <w:szCs w:val="22"/>
        </w:rPr>
      </w:pPr>
      <w:r w:rsidRPr="00F6724E">
        <w:rPr>
          <w:sz w:val="22"/>
          <w:szCs w:val="22"/>
        </w:rPr>
        <w:t>2.5. Į Sutarties vertę įskaičiuotos visos išlaidos (prekių įpakavimas, atvežimas, iškrovimas, sunešimas ir pan.) ir visi mokesčiai.</w:t>
      </w:r>
    </w:p>
    <w:p w14:paraId="28183339" w14:textId="77777777" w:rsidR="00F6724E" w:rsidRPr="00F6724E" w:rsidRDefault="00F6724E" w:rsidP="00F6724E">
      <w:pPr>
        <w:pStyle w:val="ListParagraph"/>
        <w:ind w:left="0" w:firstLine="709"/>
        <w:rPr>
          <w:sz w:val="22"/>
          <w:szCs w:val="22"/>
        </w:rPr>
      </w:pPr>
      <w:r w:rsidRPr="00F6724E">
        <w:rPr>
          <w:sz w:val="22"/>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4371CA94" w14:textId="77777777" w:rsidR="00F6724E" w:rsidRPr="00F6724E" w:rsidRDefault="00F6724E" w:rsidP="00F6724E">
      <w:pPr>
        <w:pStyle w:val="xmsonormal"/>
        <w:shd w:val="clear" w:color="auto" w:fill="FFFFFF"/>
        <w:ind w:firstLine="709"/>
        <w:jc w:val="both"/>
        <w:rPr>
          <w:sz w:val="22"/>
          <w:szCs w:val="22"/>
        </w:rPr>
      </w:pPr>
      <w:r w:rsidRPr="00F6724E">
        <w:rPr>
          <w:sz w:val="22"/>
          <w:szCs w:val="22"/>
        </w:rPr>
        <w:t xml:space="preserve">2.7. </w:t>
      </w:r>
      <w:r w:rsidRPr="00F6724E">
        <w:rPr>
          <w:iCs/>
          <w:sz w:val="22"/>
          <w:szCs w:val="22"/>
          <w:bdr w:val="none" w:sz="0" w:space="0" w:color="auto" w:frame="1"/>
        </w:rPr>
        <w:t>Sutartyje numatytų įkainių perskaičiavimo (keitimo) tvarka: </w:t>
      </w:r>
    </w:p>
    <w:p w14:paraId="7F75646E" w14:textId="77777777" w:rsidR="00F6724E" w:rsidRPr="00F6724E" w:rsidRDefault="00F6724E" w:rsidP="00F6724E">
      <w:pPr>
        <w:pStyle w:val="xmsonormal"/>
        <w:shd w:val="clear" w:color="auto" w:fill="FFFFFF"/>
        <w:ind w:firstLine="709"/>
        <w:jc w:val="both"/>
        <w:rPr>
          <w:sz w:val="22"/>
          <w:szCs w:val="22"/>
        </w:rPr>
      </w:pPr>
      <w:r w:rsidRPr="00F6724E">
        <w:rPr>
          <w:iCs/>
          <w:sz w:val="22"/>
          <w:szCs w:val="22"/>
          <w:bdr w:val="none" w:sz="0" w:space="0" w:color="auto" w:frame="1"/>
        </w:rPr>
        <w:lastRenderedPageBreak/>
        <w:t xml:space="preserve">2.7.1.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w:t>
      </w:r>
      <w:r w:rsidRPr="00F6724E">
        <w:rPr>
          <w:sz w:val="22"/>
          <w:szCs w:val="22"/>
        </w:rPr>
        <w:t>2.7</w:t>
      </w:r>
      <w:r w:rsidRPr="00F6724E">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559AD9E7" w14:textId="77777777" w:rsidR="00F6724E" w:rsidRPr="00F6724E" w:rsidRDefault="00F6724E" w:rsidP="00F6724E">
      <w:pPr>
        <w:pStyle w:val="xmsonormal"/>
        <w:shd w:val="clear" w:color="auto" w:fill="FFFFFF"/>
        <w:ind w:firstLine="709"/>
        <w:jc w:val="both"/>
        <w:rPr>
          <w:sz w:val="22"/>
          <w:szCs w:val="22"/>
        </w:rPr>
      </w:pPr>
      <w:r w:rsidRPr="00F6724E">
        <w:rPr>
          <w:sz w:val="22"/>
          <w:szCs w:val="22"/>
        </w:rPr>
        <w:t>2.7.</w:t>
      </w:r>
      <w:r w:rsidRPr="00F6724E">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30A65C32" w14:textId="77777777" w:rsidR="00F6724E" w:rsidRPr="00F6724E" w:rsidRDefault="00F6724E" w:rsidP="00F6724E">
      <w:pPr>
        <w:pStyle w:val="xmsonormal"/>
        <w:shd w:val="clear" w:color="auto" w:fill="FFFFFF"/>
        <w:ind w:firstLine="709"/>
        <w:jc w:val="both"/>
        <w:rPr>
          <w:iCs/>
          <w:sz w:val="22"/>
          <w:szCs w:val="22"/>
          <w:bdr w:val="none" w:sz="0" w:space="0" w:color="auto" w:frame="1"/>
        </w:rPr>
      </w:pPr>
      <w:r w:rsidRPr="00F6724E">
        <w:rPr>
          <w:sz w:val="22"/>
          <w:szCs w:val="22"/>
        </w:rPr>
        <w:t>2.7.</w:t>
      </w:r>
      <w:r w:rsidRPr="00F6724E">
        <w:rPr>
          <w:iCs/>
          <w:sz w:val="22"/>
          <w:szCs w:val="22"/>
          <w:bdr w:val="none" w:sz="0" w:space="0" w:color="auto" w:frame="1"/>
        </w:rPr>
        <w:t>3. Perskaičiuotieji įkainiai taikomi užsakymams, pateiktiems po to, kai Šalys sudaro susitarimą dėl įkainių perskaičiavimo. </w:t>
      </w:r>
    </w:p>
    <w:p w14:paraId="792BA581" w14:textId="77777777" w:rsidR="00F6724E" w:rsidRPr="00F6724E" w:rsidRDefault="00F6724E" w:rsidP="00F6724E">
      <w:pPr>
        <w:pStyle w:val="xmsonormal"/>
        <w:shd w:val="clear" w:color="auto" w:fill="FFFFFF"/>
        <w:ind w:firstLine="709"/>
        <w:jc w:val="both"/>
        <w:rPr>
          <w:sz w:val="22"/>
          <w:szCs w:val="22"/>
        </w:rPr>
      </w:pPr>
      <w:r w:rsidRPr="00F6724E">
        <w:rPr>
          <w:sz w:val="22"/>
          <w:szCs w:val="22"/>
        </w:rPr>
        <w:t>2.7</w:t>
      </w:r>
      <w:r w:rsidRPr="00F6724E">
        <w:rPr>
          <w:iCs/>
          <w:sz w:val="22"/>
          <w:szCs w:val="22"/>
          <w:bdr w:val="none" w:sz="0" w:space="0" w:color="auto" w:frame="1"/>
        </w:rPr>
        <w:t xml:space="preserve">.4. Nauji įkainiai apskaičiuojami pagal formulę: a1 = a + (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F6724E">
        <w:rPr>
          <w:iCs/>
          <w:sz w:val="22"/>
          <w:szCs w:val="22"/>
          <w:bdr w:val="none" w:sz="0" w:space="0" w:color="auto" w:frame="1"/>
        </w:rPr>
        <w:t xml:space="preserve"> x a ), kur </w:t>
      </w:r>
    </w:p>
    <w:p w14:paraId="1A7940AC" w14:textId="77777777" w:rsidR="00F6724E" w:rsidRPr="00F6724E" w:rsidRDefault="00F6724E" w:rsidP="00F6724E">
      <w:pPr>
        <w:pStyle w:val="xmsonormal"/>
        <w:shd w:val="clear" w:color="auto" w:fill="FFFFFF"/>
        <w:ind w:firstLine="709"/>
        <w:jc w:val="both"/>
        <w:rPr>
          <w:sz w:val="22"/>
          <w:szCs w:val="22"/>
        </w:rPr>
      </w:pPr>
      <w:r w:rsidRPr="00F6724E">
        <w:rPr>
          <w:iCs/>
          <w:sz w:val="22"/>
          <w:szCs w:val="22"/>
          <w:bdr w:val="none" w:sz="0" w:space="0" w:color="auto" w:frame="1"/>
        </w:rPr>
        <w:t>a – įkainis (Eur be PVM)) (jei jis jau buvo perskaičiuotas, tai po paskutinio perskaičiavimo). </w:t>
      </w:r>
    </w:p>
    <w:p w14:paraId="38B2D53C" w14:textId="77777777" w:rsidR="00F6724E" w:rsidRPr="00F6724E" w:rsidRDefault="00F6724E" w:rsidP="00F6724E">
      <w:pPr>
        <w:pStyle w:val="xmsonormal"/>
        <w:shd w:val="clear" w:color="auto" w:fill="FFFFFF"/>
        <w:ind w:firstLine="709"/>
        <w:jc w:val="both"/>
        <w:rPr>
          <w:sz w:val="22"/>
          <w:szCs w:val="22"/>
        </w:rPr>
      </w:pPr>
      <w:r w:rsidRPr="00F6724E">
        <w:rPr>
          <w:iCs/>
          <w:sz w:val="22"/>
          <w:szCs w:val="22"/>
          <w:bdr w:val="none" w:sz="0" w:space="0" w:color="auto" w:frame="1"/>
        </w:rPr>
        <w:t>a1 – perskaičiuotas (pakeistas) įkainis (Eur be PVM) </w:t>
      </w:r>
    </w:p>
    <w:p w14:paraId="3FAB34F7" w14:textId="77777777" w:rsidR="00F6724E" w:rsidRPr="00F6724E" w:rsidRDefault="00F6724E" w:rsidP="00F6724E">
      <w:pPr>
        <w:pStyle w:val="xmsonormal"/>
        <w:shd w:val="clear" w:color="auto" w:fill="FFFFFF"/>
        <w:ind w:firstLine="709"/>
        <w:jc w:val="both"/>
        <w:rPr>
          <w:sz w:val="22"/>
          <w:szCs w:val="22"/>
        </w:rPr>
      </w:pPr>
      <w:r w:rsidRPr="00F6724E">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F6724E">
        <w:rPr>
          <w:iCs/>
          <w:sz w:val="22"/>
          <w:szCs w:val="22"/>
          <w:bdr w:val="none" w:sz="0" w:space="0" w:color="auto" w:frame="1"/>
        </w:rPr>
        <w:t xml:space="preserve"> x 100 - 100 , (proc.) kur </w:t>
      </w:r>
    </w:p>
    <w:p w14:paraId="261BBD3A" w14:textId="77777777" w:rsidR="00F6724E" w:rsidRPr="00F6724E" w:rsidRDefault="00F6724E" w:rsidP="00F6724E">
      <w:pPr>
        <w:pStyle w:val="xmsonormal"/>
        <w:shd w:val="clear" w:color="auto" w:fill="FFFFFF"/>
        <w:ind w:firstLine="709"/>
        <w:jc w:val="both"/>
        <w:rPr>
          <w:sz w:val="22"/>
          <w:szCs w:val="22"/>
        </w:rPr>
      </w:pPr>
      <w:proofErr w:type="spellStart"/>
      <w:r w:rsidRPr="00F6724E">
        <w:rPr>
          <w:iCs/>
          <w:sz w:val="22"/>
          <w:szCs w:val="22"/>
          <w:bdr w:val="none" w:sz="0" w:space="0" w:color="auto" w:frame="1"/>
        </w:rPr>
        <w:t>Ind</w:t>
      </w:r>
      <w:proofErr w:type="spellEnd"/>
      <w:r w:rsidRPr="00F6724E">
        <w:rPr>
          <w:iCs/>
          <w:sz w:val="22"/>
          <w:szCs w:val="22"/>
          <w:bdr w:val="none" w:sz="0" w:space="0" w:color="auto" w:frame="1"/>
        </w:rPr>
        <w:t>. naujausias – kreipimosi dėl kainos perskaičiavimo išsiuntimo kitai šaliai datą naujausias paskelbtas vartojimo prekių ir paslaugų indeksas ( 06 SVEIKATA). </w:t>
      </w:r>
    </w:p>
    <w:p w14:paraId="11371737" w14:textId="77777777" w:rsidR="00F6724E" w:rsidRPr="00F6724E" w:rsidRDefault="00F6724E" w:rsidP="00F6724E">
      <w:pPr>
        <w:pStyle w:val="xmsonormal"/>
        <w:shd w:val="clear" w:color="auto" w:fill="FFFFFF"/>
        <w:ind w:firstLine="709"/>
        <w:jc w:val="both"/>
        <w:rPr>
          <w:sz w:val="22"/>
          <w:szCs w:val="22"/>
        </w:rPr>
      </w:pPr>
      <w:proofErr w:type="spellStart"/>
      <w:r w:rsidRPr="00F6724E">
        <w:rPr>
          <w:iCs/>
          <w:sz w:val="22"/>
          <w:szCs w:val="22"/>
          <w:bdr w:val="none" w:sz="0" w:space="0" w:color="auto" w:frame="1"/>
        </w:rPr>
        <w:t>Ind</w:t>
      </w:r>
      <w:proofErr w:type="spellEnd"/>
      <w:r w:rsidRPr="00F6724E">
        <w:rPr>
          <w:iCs/>
          <w:sz w:val="22"/>
          <w:szCs w:val="22"/>
          <w:bdr w:val="none" w:sz="0" w:space="0" w:color="auto" w:frame="1"/>
        </w:rPr>
        <w:t>. 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98254DA" w14:textId="77777777" w:rsidR="00F6724E" w:rsidRPr="00F6724E" w:rsidRDefault="00F6724E" w:rsidP="00F6724E">
      <w:pPr>
        <w:pStyle w:val="xmsonormal"/>
        <w:shd w:val="clear" w:color="auto" w:fill="FFFFFF"/>
        <w:ind w:firstLine="709"/>
        <w:jc w:val="both"/>
        <w:rPr>
          <w:sz w:val="22"/>
          <w:szCs w:val="22"/>
        </w:rPr>
      </w:pPr>
      <w:r w:rsidRPr="00F6724E">
        <w:rPr>
          <w:iCs/>
          <w:sz w:val="22"/>
          <w:szCs w:val="22"/>
          <w:bdr w:val="none" w:sz="0" w:space="0" w:color="auto" w:frame="1"/>
        </w:rPr>
        <w:t>2.7.5. Skaičiavimams indeksų reikšmės imamos keturių skaitmenų po kablelio tikslumu. Apskaičiuotas pokytis (k) tolimesniems skaičiavimams naudojamas suapvalinus iki vieno skaitmens po kablelio, o apskaičiuotas įkainis „a“ suapvalinamas iki tiek skaitmenų po kablelio, kiek nurodyta sutartyje.  </w:t>
      </w:r>
    </w:p>
    <w:p w14:paraId="37A8664E" w14:textId="56274BFA" w:rsidR="00500958" w:rsidRPr="00F6724E" w:rsidRDefault="00F6724E" w:rsidP="00F6724E">
      <w:pPr>
        <w:pStyle w:val="ListParagraph"/>
        <w:ind w:left="0" w:firstLine="709"/>
        <w:rPr>
          <w:b/>
          <w:sz w:val="22"/>
          <w:szCs w:val="22"/>
        </w:rPr>
      </w:pPr>
      <w:r w:rsidRPr="00F6724E">
        <w:rPr>
          <w:sz w:val="22"/>
          <w:szCs w:val="22"/>
        </w:rPr>
        <w:t>2.7.</w:t>
      </w:r>
      <w:r w:rsidRPr="00F6724E">
        <w:rPr>
          <w:iCs/>
          <w:sz w:val="22"/>
          <w:szCs w:val="22"/>
          <w:bdr w:val="none" w:sz="0" w:space="0" w:color="auto" w:frame="1"/>
        </w:rPr>
        <w:t>6. Vėlesnis kainų arba įkainių perskaičiavimas negali apimti laikotarpio, už kurį jau buvo atliktas perskaičiavimas</w:t>
      </w:r>
      <w:r>
        <w:rPr>
          <w:iCs/>
          <w:sz w:val="22"/>
          <w:szCs w:val="22"/>
          <w:bdr w:val="none" w:sz="0" w:space="0" w:color="auto" w:frame="1"/>
        </w:rPr>
        <w:t>.</w:t>
      </w:r>
    </w:p>
    <w:p w14:paraId="52699939" w14:textId="77777777" w:rsidR="00500958" w:rsidRPr="003C316D" w:rsidRDefault="00500958" w:rsidP="001D6F29">
      <w:pPr>
        <w:pStyle w:val="ListParagraph"/>
        <w:numPr>
          <w:ilvl w:val="0"/>
          <w:numId w:val="3"/>
        </w:numPr>
        <w:snapToGrid w:val="0"/>
        <w:spacing w:after="160"/>
        <w:jc w:val="center"/>
        <w:rPr>
          <w:b/>
          <w:sz w:val="22"/>
          <w:szCs w:val="22"/>
        </w:rPr>
      </w:pPr>
      <w:r w:rsidRPr="003C316D">
        <w:rPr>
          <w:b/>
          <w:sz w:val="22"/>
          <w:szCs w:val="22"/>
        </w:rPr>
        <w:t>PREKIŲ PRISTATYMO TERMINAI</w:t>
      </w:r>
    </w:p>
    <w:p w14:paraId="38280636" w14:textId="45C914AF" w:rsidR="00500958" w:rsidRPr="003C316D" w:rsidRDefault="00500958" w:rsidP="00500958">
      <w:pPr>
        <w:numPr>
          <w:ilvl w:val="1"/>
          <w:numId w:val="3"/>
        </w:numPr>
        <w:tabs>
          <w:tab w:val="left" w:pos="993"/>
        </w:tabs>
        <w:ind w:left="0" w:firstLine="567"/>
        <w:jc w:val="both"/>
        <w:rPr>
          <w:rFonts w:eastAsia="Calibri"/>
          <w:sz w:val="22"/>
          <w:szCs w:val="22"/>
        </w:rPr>
      </w:pPr>
      <w:r w:rsidRPr="003C316D">
        <w:rPr>
          <w:rFonts w:eastAsia="Calibri"/>
          <w:sz w:val="22"/>
          <w:szCs w:val="22"/>
        </w:rPr>
        <w:t>Pardavėjas įsipareigoja pristatyti Prekes per 3 (tris) d</w:t>
      </w:r>
      <w:r w:rsidR="001D6F29">
        <w:rPr>
          <w:rFonts w:eastAsia="Calibri"/>
          <w:sz w:val="22"/>
          <w:szCs w:val="22"/>
        </w:rPr>
        <w:t>arbo dienas</w:t>
      </w:r>
      <w:r w:rsidRPr="003C316D">
        <w:rPr>
          <w:rFonts w:eastAsia="Calibri"/>
          <w:sz w:val="22"/>
          <w:szCs w:val="22"/>
        </w:rPr>
        <w:t xml:space="preserve"> po užsakymo pateikimo. Kai Pardavėjas neturi pakankamo kiekio Pirkėjo užsakytų prekių, Pardavėjas suderina su Pirkėju papildomą terminą trūkstamoms Prekėms pristatyti. Prekės turi būti pristatytos adresu: VšĮ</w:t>
      </w:r>
      <w:r w:rsidR="00D909CC">
        <w:rPr>
          <w:rFonts w:eastAsia="Calibri"/>
          <w:sz w:val="22"/>
          <w:szCs w:val="22"/>
        </w:rPr>
        <w:t xml:space="preserve"> Utenos</w:t>
      </w:r>
      <w:r w:rsidRPr="003C316D">
        <w:rPr>
          <w:rFonts w:eastAsia="Calibri"/>
          <w:sz w:val="22"/>
          <w:szCs w:val="22"/>
        </w:rPr>
        <w:t xml:space="preserve"> ligoninė, </w:t>
      </w:r>
      <w:r w:rsidR="00D909CC">
        <w:rPr>
          <w:rFonts w:eastAsia="Calibri"/>
          <w:sz w:val="22"/>
          <w:szCs w:val="22"/>
        </w:rPr>
        <w:t>Aukštakalnio</w:t>
      </w:r>
      <w:r w:rsidRPr="003C316D">
        <w:rPr>
          <w:rFonts w:eastAsia="Calibri"/>
          <w:sz w:val="22"/>
          <w:szCs w:val="22"/>
        </w:rPr>
        <w:t xml:space="preserve"> g. </w:t>
      </w:r>
      <w:r>
        <w:rPr>
          <w:rFonts w:eastAsia="Calibri"/>
          <w:sz w:val="22"/>
          <w:szCs w:val="22"/>
        </w:rPr>
        <w:t>3</w:t>
      </w:r>
      <w:r w:rsidRPr="003C316D">
        <w:rPr>
          <w:rFonts w:eastAsia="Calibri"/>
          <w:sz w:val="22"/>
          <w:szCs w:val="22"/>
        </w:rPr>
        <w:t xml:space="preserve">, </w:t>
      </w:r>
      <w:r w:rsidR="00D909CC">
        <w:rPr>
          <w:rFonts w:eastAsia="Calibri"/>
          <w:sz w:val="22"/>
          <w:szCs w:val="22"/>
        </w:rPr>
        <w:t>Utena</w:t>
      </w:r>
      <w:r w:rsidRPr="003C316D">
        <w:rPr>
          <w:rFonts w:eastAsia="Calibri"/>
          <w:sz w:val="22"/>
          <w:szCs w:val="22"/>
        </w:rPr>
        <w:t xml:space="preserve">. </w:t>
      </w:r>
    </w:p>
    <w:p w14:paraId="72830BAC" w14:textId="77777777" w:rsidR="00500958" w:rsidRPr="003C316D" w:rsidRDefault="00500958" w:rsidP="00500958">
      <w:pPr>
        <w:tabs>
          <w:tab w:val="left" w:pos="567"/>
        </w:tabs>
        <w:jc w:val="both"/>
        <w:rPr>
          <w:rFonts w:eastAsia="Calibri"/>
          <w:sz w:val="22"/>
          <w:szCs w:val="22"/>
        </w:rPr>
      </w:pPr>
      <w:r w:rsidRPr="003C316D">
        <w:rPr>
          <w:rFonts w:eastAsia="Calibri"/>
          <w:sz w:val="22"/>
          <w:szCs w:val="22"/>
        </w:rPr>
        <w:tab/>
        <w:t>3.2. Prekių pristatymo data yra Pirkėjo pasirašymo perdavimo</w:t>
      </w:r>
      <w:r>
        <w:rPr>
          <w:rFonts w:eastAsia="Calibri"/>
          <w:sz w:val="22"/>
          <w:szCs w:val="22"/>
        </w:rPr>
        <w:t xml:space="preserve"> </w:t>
      </w:r>
      <w:r w:rsidRPr="003C316D">
        <w:rPr>
          <w:rFonts w:eastAsia="Calibri"/>
          <w:sz w:val="22"/>
          <w:szCs w:val="22"/>
        </w:rPr>
        <w:t>-</w:t>
      </w:r>
      <w:r>
        <w:rPr>
          <w:rFonts w:eastAsia="Calibri"/>
          <w:sz w:val="22"/>
          <w:szCs w:val="22"/>
        </w:rPr>
        <w:t xml:space="preserve"> </w:t>
      </w:r>
      <w:r w:rsidRPr="003C316D">
        <w:rPr>
          <w:rFonts w:eastAsia="Calibri"/>
          <w:sz w:val="22"/>
          <w:szCs w:val="22"/>
        </w:rPr>
        <w:t>priėmimo akte diena. Prekės tiekiamos pagal Pirkėjo poreikį.</w:t>
      </w:r>
    </w:p>
    <w:p w14:paraId="2863BF52" w14:textId="77777777" w:rsidR="00500958" w:rsidRPr="003C316D" w:rsidRDefault="00500958" w:rsidP="00500958">
      <w:pPr>
        <w:tabs>
          <w:tab w:val="left" w:pos="567"/>
        </w:tabs>
        <w:jc w:val="both"/>
        <w:rPr>
          <w:rFonts w:eastAsia="Calibri"/>
          <w:sz w:val="22"/>
          <w:szCs w:val="22"/>
        </w:rPr>
      </w:pPr>
      <w:r w:rsidRPr="003C316D">
        <w:rPr>
          <w:rFonts w:eastAsia="Calibri"/>
          <w:sz w:val="22"/>
          <w:szCs w:val="22"/>
        </w:rPr>
        <w:tab/>
        <w:t>3.3. Pirkėjas, priėmęs prekę, privalo sąskaitoje-faktūroje nurodyti gavimo datą, savo pareigas, vardą, pavardę, pasirašyti ir uždėti antspaudą ir vieną egzempliorių grąžinti Pardavėjui; Prekių priėmimo-perdavimo aktą atitinka abiejų šalių pasirašyta PVM sąskaita faktūra, jeigu nesudaromas kitas dokumentas.</w:t>
      </w:r>
    </w:p>
    <w:p w14:paraId="15AF6DC1" w14:textId="77777777" w:rsidR="00500958" w:rsidRPr="003C316D" w:rsidRDefault="00500958" w:rsidP="00500958">
      <w:pPr>
        <w:tabs>
          <w:tab w:val="left" w:pos="426"/>
        </w:tabs>
        <w:jc w:val="both"/>
        <w:rPr>
          <w:rFonts w:eastAsia="Calibri"/>
          <w:sz w:val="22"/>
          <w:szCs w:val="22"/>
        </w:rPr>
      </w:pPr>
      <w:r w:rsidRPr="003C316D">
        <w:rPr>
          <w:rFonts w:eastAsia="Calibri"/>
          <w:sz w:val="22"/>
          <w:szCs w:val="22"/>
        </w:rPr>
        <w:tab/>
        <w:t>3.4.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3 (tris) dienas nuo prekių gavimo dienos. Aktą dėl Prekių defektų ar trūkumų pasirašo Pirkėjo ir Pardavėjo atstovas. Pardavėjui atsisakius atvykti pasirašyti aktą ar neatvykus pasirašyti akto, aktą dėl prekių defektų ar trūkumų pasirašo Pirkėjas nurodydamas, kad Pardavėjas neatvyko pasirašyti akto arba atsisakė jį pasirašyti. Pardavėjui negavus pretenzijų dėl prekių kokybės per 3 (tris) dienas nuo Prekių gavimo dienos, laikoma, kad Prekės yra kokybiškos ir neturi trūkumų ar defektų.</w:t>
      </w:r>
    </w:p>
    <w:p w14:paraId="06124B1A" w14:textId="77777777" w:rsidR="00500958" w:rsidRPr="003C316D" w:rsidRDefault="00500958" w:rsidP="00500958">
      <w:pPr>
        <w:tabs>
          <w:tab w:val="left" w:pos="993"/>
        </w:tabs>
        <w:jc w:val="both"/>
        <w:rPr>
          <w:rFonts w:eastAsia="Calibri"/>
          <w:sz w:val="22"/>
          <w:szCs w:val="22"/>
        </w:rPr>
      </w:pPr>
    </w:p>
    <w:p w14:paraId="1F83A16E" w14:textId="761493E1" w:rsidR="00500958" w:rsidRPr="00EC04C7" w:rsidRDefault="00500958" w:rsidP="00EC04C7">
      <w:pPr>
        <w:jc w:val="center"/>
        <w:rPr>
          <w:rFonts w:eastAsia="Calibri"/>
          <w:b/>
          <w:bCs/>
          <w:sz w:val="22"/>
          <w:szCs w:val="22"/>
          <w:lang w:val="en-US"/>
        </w:rPr>
      </w:pPr>
      <w:r w:rsidRPr="003C316D">
        <w:rPr>
          <w:rFonts w:eastAsia="Calibri"/>
          <w:b/>
          <w:bCs/>
          <w:sz w:val="22"/>
          <w:szCs w:val="22"/>
          <w:lang w:val="en-US"/>
        </w:rPr>
        <w:t>4. SĄSKAITŲ PATEIKIMO TVARKA</w:t>
      </w:r>
    </w:p>
    <w:p w14:paraId="17D4B0A3" w14:textId="77777777" w:rsidR="00500958" w:rsidRDefault="00500958" w:rsidP="00500958">
      <w:pPr>
        <w:suppressAutoHyphens/>
        <w:jc w:val="both"/>
        <w:rPr>
          <w:sz w:val="22"/>
          <w:szCs w:val="22"/>
          <w:lang w:eastAsia="ar-SA"/>
        </w:rPr>
      </w:pPr>
      <w:r w:rsidRPr="003C316D">
        <w:rPr>
          <w:sz w:val="22"/>
          <w:szCs w:val="22"/>
          <w:lang w:eastAsia="ar-SA"/>
        </w:rPr>
        <w:t xml:space="preserve">         4.1. Pardavėjas finansinius dokumentus (PVM sąskaitas faktūras, sąskaitas faktūras, kreditinius ir debetinius dokumentus bei avansines sąskaitas) teikia Pirkėjui naudodamasis elektronine paslauga „</w:t>
      </w:r>
      <w:proofErr w:type="spellStart"/>
      <w:r w:rsidRPr="003C316D">
        <w:rPr>
          <w:sz w:val="22"/>
          <w:szCs w:val="22"/>
          <w:lang w:eastAsia="ar-SA"/>
        </w:rPr>
        <w:t>E.sąskaita</w:t>
      </w:r>
      <w:proofErr w:type="spellEnd"/>
      <w:r w:rsidRPr="003C316D">
        <w:rPr>
          <w:sz w:val="22"/>
          <w:szCs w:val="22"/>
          <w:lang w:eastAsia="ar-SA"/>
        </w:rPr>
        <w:t>“ (elektroninės paslaugos „E. sąskaita“ svetainė pasiekiama adresu www.esaskaita.eu).</w:t>
      </w:r>
      <w:r w:rsidRPr="003C316D">
        <w:rPr>
          <w:sz w:val="22"/>
          <w:szCs w:val="22"/>
        </w:rPr>
        <w:t xml:space="preserve"> </w:t>
      </w:r>
      <w:r w:rsidRPr="003C316D">
        <w:rPr>
          <w:sz w:val="22"/>
          <w:szCs w:val="22"/>
          <w:lang w:eastAsia="ar-SA"/>
        </w:rPr>
        <w:t>Mokėjimo dokumentų nepateikus „</w:t>
      </w:r>
      <w:proofErr w:type="spellStart"/>
      <w:r w:rsidRPr="003C316D">
        <w:rPr>
          <w:sz w:val="22"/>
          <w:szCs w:val="22"/>
          <w:lang w:eastAsia="ar-SA"/>
        </w:rPr>
        <w:t>E.sąskaita</w:t>
      </w:r>
      <w:proofErr w:type="spellEnd"/>
      <w:r w:rsidRPr="003C316D">
        <w:rPr>
          <w:sz w:val="22"/>
          <w:szCs w:val="22"/>
          <w:lang w:eastAsia="ar-SA"/>
        </w:rPr>
        <w:t>“ priemonėmis, Pirkėjas turi teisę neatlikti mokėjimo.</w:t>
      </w:r>
    </w:p>
    <w:p w14:paraId="12240572" w14:textId="77777777" w:rsidR="00F6724E" w:rsidRDefault="00F6724E" w:rsidP="00500958">
      <w:pPr>
        <w:suppressAutoHyphens/>
        <w:jc w:val="both"/>
        <w:rPr>
          <w:sz w:val="22"/>
          <w:szCs w:val="22"/>
          <w:lang w:eastAsia="ar-SA"/>
        </w:rPr>
      </w:pPr>
    </w:p>
    <w:p w14:paraId="74A62F19" w14:textId="77777777" w:rsidR="00F6724E" w:rsidRPr="003C316D" w:rsidRDefault="00F6724E" w:rsidP="00500958">
      <w:pPr>
        <w:suppressAutoHyphens/>
        <w:jc w:val="both"/>
        <w:rPr>
          <w:sz w:val="22"/>
          <w:szCs w:val="22"/>
          <w:lang w:eastAsia="ar-SA"/>
        </w:rPr>
      </w:pPr>
    </w:p>
    <w:p w14:paraId="55890F1E" w14:textId="77777777" w:rsidR="00500958" w:rsidRPr="003C316D" w:rsidRDefault="00500958" w:rsidP="00500958">
      <w:pPr>
        <w:snapToGrid w:val="0"/>
        <w:jc w:val="both"/>
        <w:rPr>
          <w:sz w:val="22"/>
          <w:szCs w:val="22"/>
        </w:rPr>
      </w:pPr>
    </w:p>
    <w:p w14:paraId="0615CAB1" w14:textId="77777777" w:rsidR="00500958" w:rsidRPr="003C316D" w:rsidRDefault="00500958" w:rsidP="001D6F29">
      <w:pPr>
        <w:snapToGrid w:val="0"/>
        <w:jc w:val="center"/>
        <w:rPr>
          <w:b/>
          <w:sz w:val="22"/>
          <w:szCs w:val="22"/>
        </w:rPr>
      </w:pPr>
      <w:r w:rsidRPr="003C316D">
        <w:rPr>
          <w:b/>
          <w:sz w:val="22"/>
          <w:szCs w:val="22"/>
        </w:rPr>
        <w:lastRenderedPageBreak/>
        <w:t>5. APMOKĖJIMO SĄLYGOS</w:t>
      </w:r>
    </w:p>
    <w:p w14:paraId="7373A814" w14:textId="7B1676EB" w:rsidR="00822454" w:rsidRPr="00822454" w:rsidRDefault="00500958" w:rsidP="00822454">
      <w:pPr>
        <w:pStyle w:val="Heading1"/>
        <w:ind w:firstLine="540"/>
        <w:jc w:val="both"/>
        <w:rPr>
          <w:rFonts w:ascii="Times New Roman" w:hAnsi="Times New Roman" w:cs="Times New Roman"/>
          <w:b/>
          <w:color w:val="auto"/>
          <w:sz w:val="22"/>
          <w:szCs w:val="22"/>
        </w:rPr>
      </w:pPr>
      <w:r w:rsidRPr="00822454">
        <w:rPr>
          <w:rFonts w:ascii="Times New Roman" w:hAnsi="Times New Roman" w:cs="Times New Roman"/>
          <w:color w:val="auto"/>
          <w:sz w:val="22"/>
          <w:szCs w:val="22"/>
        </w:rPr>
        <w:t>5.1</w:t>
      </w:r>
      <w:r w:rsidRPr="003C316D">
        <w:rPr>
          <w:sz w:val="22"/>
          <w:szCs w:val="22"/>
        </w:rPr>
        <w:t xml:space="preserve">. </w:t>
      </w:r>
      <w:r w:rsidR="00822454" w:rsidRPr="00822454">
        <w:rPr>
          <w:rFonts w:ascii="Times New Roman" w:hAnsi="Times New Roman" w:cs="Times New Roman"/>
          <w:color w:val="auto"/>
          <w:sz w:val="22"/>
          <w:szCs w:val="22"/>
        </w:rPr>
        <w:t>Pirkėjas apmoka Tiekėjui už laiku pristatytas k</w:t>
      </w:r>
      <w:r w:rsidR="00EC04C7">
        <w:rPr>
          <w:rFonts w:ascii="Times New Roman" w:hAnsi="Times New Roman" w:cs="Times New Roman"/>
          <w:color w:val="auto"/>
          <w:sz w:val="22"/>
          <w:szCs w:val="22"/>
        </w:rPr>
        <w:t>o</w:t>
      </w:r>
      <w:r w:rsidR="00822454" w:rsidRPr="00822454">
        <w:rPr>
          <w:rFonts w:ascii="Times New Roman" w:hAnsi="Times New Roman" w:cs="Times New Roman"/>
          <w:color w:val="auto"/>
          <w:sz w:val="22"/>
          <w:szCs w:val="22"/>
        </w:rPr>
        <w:t>kybiškas, Sutartyje ir Konkurso sąlygose nustatytus reikalavimus atitinkančias prekes pagal gautą PVM sąskaitą faktūrą per 30 (trisdešimt) kalendorinių dienų po to, kai privalomojo socialinio draudimo lėšos iš VLK (PSDF) bus pervestos į Pirkėjo sąskaitą, bet ne vėliau kaip per 60 kalendorinių dienų nuo PVM sąskaitos faktūros gavimo dienos.</w:t>
      </w:r>
    </w:p>
    <w:p w14:paraId="16607B75" w14:textId="77777777" w:rsidR="00500958" w:rsidRPr="003C316D" w:rsidRDefault="00500958" w:rsidP="00500958">
      <w:pPr>
        <w:tabs>
          <w:tab w:val="left" w:pos="993"/>
        </w:tabs>
        <w:snapToGrid w:val="0"/>
        <w:ind w:left="312"/>
        <w:jc w:val="both"/>
        <w:rPr>
          <w:sz w:val="22"/>
          <w:szCs w:val="22"/>
        </w:rPr>
      </w:pPr>
      <w:r w:rsidRPr="003C316D">
        <w:rPr>
          <w:sz w:val="22"/>
          <w:szCs w:val="22"/>
        </w:rPr>
        <w:t xml:space="preserve">     5.2. Už prekes mokama eurais. PVM sąskaitoje-faktūroje Pardavėjas nurodo Sutarties numerį ir datą.</w:t>
      </w:r>
    </w:p>
    <w:p w14:paraId="0306B64B" w14:textId="682413A0" w:rsidR="00500958" w:rsidRPr="003C316D" w:rsidRDefault="00500958" w:rsidP="00EC04C7">
      <w:pPr>
        <w:tabs>
          <w:tab w:val="left" w:pos="993"/>
        </w:tabs>
        <w:snapToGrid w:val="0"/>
        <w:ind w:firstLine="312"/>
        <w:jc w:val="both"/>
        <w:rPr>
          <w:sz w:val="22"/>
          <w:szCs w:val="22"/>
        </w:rPr>
      </w:pPr>
      <w:r w:rsidRPr="003C316D">
        <w:rPr>
          <w:sz w:val="22"/>
          <w:szCs w:val="22"/>
        </w:rPr>
        <w:t xml:space="preserve">     5.3. Uždelsus Pirkėjui apmokėjimą už prekes ne dėl Pardavėjo kaltės ir ne dėl priežasčių, atleidžiančių Pirkėją nuo atsakomybės, Pardavėjas gali Sutartį nutraukti, apie tai pranešant Pirkėjui ne vėliau kaip prieš 30 (trisdešimt) dienų.</w:t>
      </w:r>
    </w:p>
    <w:p w14:paraId="1C3DC1FE" w14:textId="27DD1966" w:rsidR="00500958" w:rsidRPr="003C316D" w:rsidRDefault="00500958" w:rsidP="00EC04C7">
      <w:pPr>
        <w:snapToGrid w:val="0"/>
        <w:jc w:val="center"/>
        <w:rPr>
          <w:b/>
          <w:sz w:val="22"/>
          <w:szCs w:val="22"/>
        </w:rPr>
      </w:pPr>
      <w:r w:rsidRPr="003C316D">
        <w:rPr>
          <w:b/>
          <w:sz w:val="22"/>
          <w:szCs w:val="22"/>
        </w:rPr>
        <w:t>6. GARANTIJOS</w:t>
      </w:r>
    </w:p>
    <w:p w14:paraId="0847E420" w14:textId="77777777" w:rsidR="00500958" w:rsidRPr="003C316D" w:rsidRDefault="00500958" w:rsidP="00500958">
      <w:pPr>
        <w:tabs>
          <w:tab w:val="left" w:pos="993"/>
        </w:tabs>
        <w:snapToGrid w:val="0"/>
        <w:ind w:firstLine="567"/>
        <w:jc w:val="both"/>
        <w:rPr>
          <w:sz w:val="22"/>
          <w:szCs w:val="22"/>
        </w:rPr>
      </w:pPr>
      <w:r w:rsidRPr="003C316D">
        <w:rPr>
          <w:rFonts w:eastAsia="Calibri"/>
          <w:sz w:val="22"/>
          <w:szCs w:val="22"/>
        </w:rPr>
        <w:t xml:space="preserve">6.1. </w:t>
      </w:r>
      <w:r w:rsidRPr="003C316D">
        <w:rPr>
          <w:sz w:val="22"/>
          <w:szCs w:val="22"/>
        </w:rPr>
        <w:t xml:space="preserve">Pardavėjas </w:t>
      </w:r>
      <w:r>
        <w:rPr>
          <w:sz w:val="22"/>
          <w:szCs w:val="22"/>
        </w:rPr>
        <w:t xml:space="preserve">garantuoja, kad Prekės yra </w:t>
      </w:r>
      <w:r w:rsidRPr="003C316D">
        <w:rPr>
          <w:sz w:val="22"/>
          <w:szCs w:val="22"/>
        </w:rPr>
        <w:t xml:space="preserve">atitinkančios kokybės ir saugumo reikalavimus </w:t>
      </w:r>
      <w:r>
        <w:rPr>
          <w:sz w:val="22"/>
          <w:szCs w:val="22"/>
        </w:rPr>
        <w:t>bei</w:t>
      </w:r>
      <w:r w:rsidRPr="003C316D">
        <w:rPr>
          <w:sz w:val="22"/>
          <w:szCs w:val="22"/>
        </w:rPr>
        <w:t xml:space="preserve"> standartus</w:t>
      </w:r>
      <w:r>
        <w:rPr>
          <w:sz w:val="22"/>
          <w:szCs w:val="22"/>
        </w:rPr>
        <w:t>.</w:t>
      </w:r>
      <w:r w:rsidRPr="003C316D">
        <w:rPr>
          <w:sz w:val="22"/>
          <w:szCs w:val="22"/>
        </w:rPr>
        <w:t xml:space="preserve"> </w:t>
      </w:r>
    </w:p>
    <w:p w14:paraId="4907519A" w14:textId="77777777" w:rsidR="00500958" w:rsidRPr="003C316D" w:rsidRDefault="00500958" w:rsidP="00500958">
      <w:pPr>
        <w:tabs>
          <w:tab w:val="left" w:pos="993"/>
        </w:tabs>
        <w:snapToGrid w:val="0"/>
        <w:ind w:firstLine="567"/>
        <w:jc w:val="both"/>
        <w:rPr>
          <w:sz w:val="22"/>
          <w:szCs w:val="22"/>
        </w:rPr>
      </w:pPr>
      <w:r w:rsidRPr="003C316D">
        <w:rPr>
          <w:sz w:val="22"/>
          <w:szCs w:val="22"/>
        </w:rPr>
        <w:t>6.2.</w:t>
      </w:r>
      <w:r w:rsidRPr="003C316D">
        <w:rPr>
          <w:sz w:val="22"/>
          <w:szCs w:val="22"/>
        </w:rPr>
        <w:tab/>
        <w:t>Pardavėjas garantuoja parduodamų prekių kokybę, pateikdamas Pirkėjui prekių kokybės sertifikatus (jeigu reikalaujama) arba jų kopijas ir kokybės dokumentus (jeigu reikalaujama) arba jų kopijas, išrašant sąskaitą faktūrą. Prekių kokybės dokumentai saugomi pas Pardavėją, kuris Pirkėjui pareikalavus pateikia patvirtintas dokumentų kopijas.</w:t>
      </w:r>
    </w:p>
    <w:p w14:paraId="38D260B4" w14:textId="77777777" w:rsidR="00500958" w:rsidRDefault="00500958" w:rsidP="00500958">
      <w:pPr>
        <w:tabs>
          <w:tab w:val="left" w:pos="993"/>
        </w:tabs>
        <w:snapToGrid w:val="0"/>
        <w:ind w:firstLine="567"/>
        <w:jc w:val="both"/>
        <w:rPr>
          <w:sz w:val="22"/>
          <w:szCs w:val="22"/>
        </w:rPr>
      </w:pPr>
      <w:r w:rsidRPr="003C316D">
        <w:rPr>
          <w:sz w:val="22"/>
          <w:szCs w:val="22"/>
        </w:rPr>
        <w:t>6.4.</w:t>
      </w:r>
      <w:r w:rsidRPr="003C316D">
        <w:rPr>
          <w:sz w:val="22"/>
          <w:szCs w:val="22"/>
        </w:rPr>
        <w:tab/>
        <w:t xml:space="preserve">Pardavėjas atsako už parduodamų prekių kokybę ir kompensuoja Pirkėjui visus dėl nekokybiškų prekių patirtus nuostolius. Pretenzijos Pardavėjui dėl prekių kokybės pateikiamos tuoj pat jas konstatavus, tačiau ne vėliau kaip per 14 (keturiolika) dienų. </w:t>
      </w:r>
    </w:p>
    <w:p w14:paraId="79D4B879" w14:textId="77777777" w:rsidR="00500958" w:rsidRPr="003C316D" w:rsidRDefault="00500958" w:rsidP="00500958">
      <w:pPr>
        <w:tabs>
          <w:tab w:val="left" w:pos="993"/>
        </w:tabs>
        <w:snapToGrid w:val="0"/>
        <w:ind w:firstLine="567"/>
        <w:jc w:val="both"/>
        <w:rPr>
          <w:sz w:val="22"/>
          <w:szCs w:val="22"/>
        </w:rPr>
      </w:pPr>
      <w:r w:rsidRPr="003C316D">
        <w:rPr>
          <w:sz w:val="22"/>
          <w:szCs w:val="22"/>
        </w:rPr>
        <w:t>6.5.</w:t>
      </w:r>
      <w:r w:rsidRPr="003C316D">
        <w:rPr>
          <w:sz w:val="22"/>
          <w:szCs w:val="22"/>
        </w:rPr>
        <w:tab/>
      </w:r>
      <w:r>
        <w:rPr>
          <w:sz w:val="22"/>
          <w:szCs w:val="22"/>
        </w:rPr>
        <w:t>Pirkėjui</w:t>
      </w:r>
      <w:r w:rsidRPr="003C316D">
        <w:rPr>
          <w:sz w:val="22"/>
          <w:szCs w:val="22"/>
        </w:rPr>
        <w:t xml:space="preserve"> nustačius </w:t>
      </w:r>
      <w:r>
        <w:rPr>
          <w:sz w:val="22"/>
          <w:szCs w:val="22"/>
        </w:rPr>
        <w:t>P</w:t>
      </w:r>
      <w:r w:rsidRPr="003C316D">
        <w:rPr>
          <w:sz w:val="22"/>
          <w:szCs w:val="22"/>
        </w:rPr>
        <w:t xml:space="preserve">rekių trūkumus ar nekokybiškas prekes, Pardavėjas per 5 (penkias) dienas įsipareigoja trūkumus pašalinti savo sąskaita, o negalint to padaryti - grąžina už juos gautas lėšas.  </w:t>
      </w:r>
    </w:p>
    <w:p w14:paraId="70B5E70D" w14:textId="77777777" w:rsidR="00500958" w:rsidRPr="003C316D" w:rsidRDefault="00500958" w:rsidP="00500958">
      <w:pPr>
        <w:snapToGrid w:val="0"/>
        <w:rPr>
          <w:b/>
          <w:sz w:val="22"/>
          <w:szCs w:val="22"/>
        </w:rPr>
      </w:pPr>
    </w:p>
    <w:p w14:paraId="47D9C205" w14:textId="4B11DC75" w:rsidR="00500958" w:rsidRPr="003C316D" w:rsidRDefault="00500958" w:rsidP="00EC04C7">
      <w:pPr>
        <w:snapToGrid w:val="0"/>
        <w:jc w:val="center"/>
        <w:rPr>
          <w:b/>
          <w:sz w:val="22"/>
          <w:szCs w:val="22"/>
        </w:rPr>
      </w:pPr>
      <w:r w:rsidRPr="003C316D">
        <w:rPr>
          <w:b/>
          <w:sz w:val="22"/>
          <w:szCs w:val="22"/>
        </w:rPr>
        <w:t>7. SUTARTIES ĮVYKDYMO UŽTIKRINIMAS</w:t>
      </w:r>
    </w:p>
    <w:p w14:paraId="07F52292" w14:textId="77777777" w:rsidR="00500958" w:rsidRDefault="00500958" w:rsidP="00500958">
      <w:pPr>
        <w:tabs>
          <w:tab w:val="left" w:pos="851"/>
        </w:tabs>
        <w:snapToGrid w:val="0"/>
        <w:ind w:firstLine="567"/>
        <w:jc w:val="both"/>
        <w:rPr>
          <w:sz w:val="22"/>
          <w:szCs w:val="22"/>
        </w:rPr>
      </w:pPr>
      <w:r w:rsidRPr="003C316D">
        <w:rPr>
          <w:sz w:val="22"/>
          <w:szCs w:val="22"/>
        </w:rPr>
        <w:t>7.1. Sutarties įvykdymo užtikrinimo būdai – baudos:</w:t>
      </w:r>
    </w:p>
    <w:p w14:paraId="623BEBF7" w14:textId="77777777" w:rsidR="00500958" w:rsidRPr="0048216A" w:rsidRDefault="00500958" w:rsidP="00500958">
      <w:pPr>
        <w:tabs>
          <w:tab w:val="left" w:pos="851"/>
        </w:tabs>
        <w:snapToGrid w:val="0"/>
        <w:ind w:firstLine="567"/>
        <w:jc w:val="both"/>
        <w:rPr>
          <w:sz w:val="22"/>
          <w:szCs w:val="22"/>
        </w:rPr>
      </w:pPr>
      <w:r>
        <w:rPr>
          <w:sz w:val="22"/>
          <w:szCs w:val="22"/>
        </w:rPr>
        <w:t>7</w:t>
      </w:r>
      <w:r w:rsidRPr="0048216A">
        <w:rPr>
          <w:sz w:val="22"/>
          <w:szCs w:val="22"/>
        </w:rPr>
        <w:t>.2.</w:t>
      </w:r>
      <w:r w:rsidRPr="0048216A">
        <w:rPr>
          <w:sz w:val="22"/>
          <w:szCs w:val="22"/>
        </w:rPr>
        <w:tab/>
        <w:t>Pirkėjas turi teisę vienašališkai nutraukti sutartį raštišku pranešimu</w:t>
      </w:r>
      <w:r>
        <w:rPr>
          <w:sz w:val="22"/>
          <w:szCs w:val="22"/>
        </w:rPr>
        <w:t xml:space="preserve"> ir </w:t>
      </w:r>
      <w:r w:rsidRPr="0048216A">
        <w:rPr>
          <w:sz w:val="22"/>
          <w:szCs w:val="22"/>
        </w:rPr>
        <w:t xml:space="preserve">reikalauti iš </w:t>
      </w:r>
      <w:r>
        <w:rPr>
          <w:sz w:val="22"/>
          <w:szCs w:val="22"/>
        </w:rPr>
        <w:t>Pardavėjo</w:t>
      </w:r>
      <w:r w:rsidRPr="0048216A">
        <w:rPr>
          <w:sz w:val="22"/>
          <w:szCs w:val="22"/>
        </w:rPr>
        <w:t xml:space="preserve"> sumokėti baudą, lygią </w:t>
      </w:r>
      <w:r>
        <w:rPr>
          <w:sz w:val="22"/>
          <w:szCs w:val="22"/>
        </w:rPr>
        <w:t>1</w:t>
      </w:r>
      <w:r w:rsidRPr="0048216A">
        <w:rPr>
          <w:sz w:val="22"/>
          <w:szCs w:val="22"/>
        </w:rPr>
        <w:t>0 (dešimt) % sutarties kainos, kai:</w:t>
      </w:r>
    </w:p>
    <w:p w14:paraId="2FD85406" w14:textId="77777777" w:rsidR="00500958" w:rsidRPr="0048216A" w:rsidRDefault="00500958" w:rsidP="00500958">
      <w:pPr>
        <w:tabs>
          <w:tab w:val="left" w:pos="851"/>
        </w:tabs>
        <w:snapToGrid w:val="0"/>
        <w:ind w:firstLine="567"/>
        <w:jc w:val="both"/>
        <w:rPr>
          <w:sz w:val="22"/>
          <w:szCs w:val="22"/>
        </w:rPr>
      </w:pPr>
      <w:r>
        <w:rPr>
          <w:sz w:val="22"/>
          <w:szCs w:val="22"/>
        </w:rPr>
        <w:t>7</w:t>
      </w:r>
      <w:r w:rsidRPr="0048216A">
        <w:rPr>
          <w:sz w:val="22"/>
          <w:szCs w:val="22"/>
        </w:rPr>
        <w:t>.2.1.</w:t>
      </w:r>
      <w:r w:rsidRPr="0048216A">
        <w:rPr>
          <w:sz w:val="22"/>
          <w:szCs w:val="22"/>
        </w:rPr>
        <w:tab/>
      </w:r>
      <w:r>
        <w:rPr>
          <w:sz w:val="22"/>
          <w:szCs w:val="22"/>
        </w:rPr>
        <w:t>Pardavėjas</w:t>
      </w:r>
      <w:r w:rsidRPr="0048216A">
        <w:rPr>
          <w:sz w:val="22"/>
          <w:szCs w:val="22"/>
        </w:rPr>
        <w:t xml:space="preserve"> 2 (du) ar daugiau kartų iš eilės netinkamai vykdo savo sutartinius įsipareigojimus; </w:t>
      </w:r>
    </w:p>
    <w:p w14:paraId="191C363C" w14:textId="77777777" w:rsidR="00500958" w:rsidRPr="0048216A" w:rsidRDefault="00500958" w:rsidP="00500958">
      <w:pPr>
        <w:tabs>
          <w:tab w:val="left" w:pos="851"/>
        </w:tabs>
        <w:snapToGrid w:val="0"/>
        <w:ind w:firstLine="567"/>
        <w:jc w:val="both"/>
        <w:rPr>
          <w:sz w:val="22"/>
          <w:szCs w:val="22"/>
        </w:rPr>
      </w:pPr>
      <w:r>
        <w:rPr>
          <w:sz w:val="22"/>
          <w:szCs w:val="22"/>
        </w:rPr>
        <w:t>7</w:t>
      </w:r>
      <w:r w:rsidRPr="0048216A">
        <w:rPr>
          <w:sz w:val="22"/>
          <w:szCs w:val="22"/>
        </w:rPr>
        <w:t>.2.2.</w:t>
      </w:r>
      <w:r w:rsidRPr="0048216A">
        <w:rPr>
          <w:sz w:val="22"/>
          <w:szCs w:val="22"/>
        </w:rPr>
        <w:tab/>
        <w:t xml:space="preserve"> per Pirkėjo nustatytą papildomą terminą, kuris negali būti trumpesnis kaip 5 (penkios) darbo dienos (terminas skaičiuojamas nuo pranešimo apie minėtą terminą išsiuntimo </w:t>
      </w:r>
      <w:r>
        <w:rPr>
          <w:sz w:val="22"/>
          <w:szCs w:val="22"/>
        </w:rPr>
        <w:t>Pardavėjui</w:t>
      </w:r>
      <w:r w:rsidRPr="0048216A">
        <w:rPr>
          <w:sz w:val="22"/>
          <w:szCs w:val="22"/>
        </w:rPr>
        <w:t xml:space="preserve"> dienos), </w:t>
      </w:r>
      <w:r>
        <w:rPr>
          <w:sz w:val="22"/>
          <w:szCs w:val="22"/>
        </w:rPr>
        <w:t>Pardavėjas</w:t>
      </w:r>
      <w:r w:rsidRPr="0048216A">
        <w:rPr>
          <w:sz w:val="22"/>
          <w:szCs w:val="22"/>
        </w:rPr>
        <w:t xml:space="preserve"> ir toliau pagal sutartį neteikia </w:t>
      </w:r>
      <w:r>
        <w:rPr>
          <w:sz w:val="22"/>
          <w:szCs w:val="22"/>
        </w:rPr>
        <w:t>Prekių</w:t>
      </w:r>
      <w:r w:rsidRPr="0048216A">
        <w:rPr>
          <w:sz w:val="22"/>
          <w:szCs w:val="22"/>
        </w:rPr>
        <w:t xml:space="preserve"> arba teikia </w:t>
      </w:r>
      <w:r>
        <w:rPr>
          <w:sz w:val="22"/>
          <w:szCs w:val="22"/>
        </w:rPr>
        <w:t xml:space="preserve">Prekes, kurios neatitinka kokybės reikalavimų </w:t>
      </w:r>
      <w:r w:rsidRPr="0048216A">
        <w:rPr>
          <w:sz w:val="22"/>
          <w:szCs w:val="22"/>
        </w:rPr>
        <w:t>ir nėra nustatoma, kad taip atsitiko dėl Pirkėjo kaltės</w:t>
      </w:r>
      <w:r>
        <w:rPr>
          <w:sz w:val="22"/>
          <w:szCs w:val="22"/>
        </w:rPr>
        <w:t>.</w:t>
      </w:r>
    </w:p>
    <w:p w14:paraId="6A595D48" w14:textId="77777777" w:rsidR="00500958" w:rsidRPr="0048216A" w:rsidRDefault="00500958" w:rsidP="00500958">
      <w:pPr>
        <w:tabs>
          <w:tab w:val="left" w:pos="851"/>
        </w:tabs>
        <w:snapToGrid w:val="0"/>
        <w:ind w:firstLine="567"/>
        <w:jc w:val="both"/>
        <w:rPr>
          <w:sz w:val="22"/>
          <w:szCs w:val="22"/>
        </w:rPr>
      </w:pPr>
      <w:r>
        <w:rPr>
          <w:sz w:val="22"/>
          <w:szCs w:val="22"/>
        </w:rPr>
        <w:t>7</w:t>
      </w:r>
      <w:r w:rsidRPr="0048216A">
        <w:rPr>
          <w:sz w:val="22"/>
          <w:szCs w:val="22"/>
        </w:rPr>
        <w:t>.</w:t>
      </w:r>
      <w:r>
        <w:rPr>
          <w:sz w:val="22"/>
          <w:szCs w:val="22"/>
        </w:rPr>
        <w:t>3</w:t>
      </w:r>
      <w:r w:rsidRPr="0048216A">
        <w:rPr>
          <w:sz w:val="22"/>
          <w:szCs w:val="22"/>
        </w:rPr>
        <w:t>.</w:t>
      </w:r>
      <w:r w:rsidRPr="0048216A">
        <w:rPr>
          <w:sz w:val="22"/>
          <w:szCs w:val="22"/>
        </w:rPr>
        <w:tab/>
        <w:t xml:space="preserve">Sutarties </w:t>
      </w:r>
      <w:r>
        <w:rPr>
          <w:sz w:val="22"/>
          <w:szCs w:val="22"/>
        </w:rPr>
        <w:t>7</w:t>
      </w:r>
      <w:r w:rsidRPr="0048216A">
        <w:rPr>
          <w:sz w:val="22"/>
          <w:szCs w:val="22"/>
        </w:rPr>
        <w:t xml:space="preserve">.2.1 ir </w:t>
      </w:r>
      <w:r>
        <w:rPr>
          <w:sz w:val="22"/>
          <w:szCs w:val="22"/>
        </w:rPr>
        <w:t>7</w:t>
      </w:r>
      <w:r w:rsidRPr="0048216A">
        <w:rPr>
          <w:sz w:val="22"/>
          <w:szCs w:val="22"/>
        </w:rPr>
        <w:t xml:space="preserve">.2.2 punktuose nurodytos priežastys laikomos esminiu sutarties pažeidimu. Pirkėjas įgis teisę nutraukti šią sutartį </w:t>
      </w:r>
      <w:r>
        <w:rPr>
          <w:sz w:val="22"/>
          <w:szCs w:val="22"/>
        </w:rPr>
        <w:t xml:space="preserve">netaikant įspėjimo termino </w:t>
      </w:r>
      <w:r w:rsidRPr="0048216A">
        <w:rPr>
          <w:sz w:val="22"/>
          <w:szCs w:val="22"/>
        </w:rPr>
        <w:t xml:space="preserve">dėl esminio jos pažeidimo </w:t>
      </w:r>
      <w:r>
        <w:rPr>
          <w:sz w:val="22"/>
          <w:szCs w:val="22"/>
        </w:rPr>
        <w:t xml:space="preserve">ir </w:t>
      </w:r>
      <w:r w:rsidRPr="0048216A">
        <w:rPr>
          <w:sz w:val="22"/>
          <w:szCs w:val="22"/>
        </w:rPr>
        <w:t xml:space="preserve">nedelsiant įtraukti Pardavėją į nepatikimų tiekėjų sąrašą </w:t>
      </w:r>
      <w:r>
        <w:rPr>
          <w:sz w:val="22"/>
          <w:szCs w:val="22"/>
        </w:rPr>
        <w:t>bei</w:t>
      </w:r>
      <w:r w:rsidRPr="0048216A">
        <w:rPr>
          <w:sz w:val="22"/>
          <w:szCs w:val="22"/>
        </w:rPr>
        <w:t xml:space="preserve"> pareikalauti sumokėti baudą lygią 10% sutarties kainos, kurią </w:t>
      </w:r>
      <w:r>
        <w:rPr>
          <w:sz w:val="22"/>
          <w:szCs w:val="22"/>
        </w:rPr>
        <w:t>Pardavėjas</w:t>
      </w:r>
      <w:r w:rsidRPr="0048216A">
        <w:rPr>
          <w:sz w:val="22"/>
          <w:szCs w:val="22"/>
        </w:rPr>
        <w:t xml:space="preserve"> įsipareigoja sumokėti ne vėliau kaip per 14 (keturiolika) dienų nuo Pirkėjo rašytinio pareikalavimo gavimo dienos.</w:t>
      </w:r>
    </w:p>
    <w:p w14:paraId="015C89EC" w14:textId="77777777" w:rsidR="00500958" w:rsidRDefault="00500958" w:rsidP="00500958">
      <w:pPr>
        <w:tabs>
          <w:tab w:val="left" w:pos="851"/>
        </w:tabs>
        <w:snapToGrid w:val="0"/>
        <w:ind w:firstLine="567"/>
        <w:jc w:val="both"/>
        <w:rPr>
          <w:sz w:val="22"/>
          <w:szCs w:val="22"/>
        </w:rPr>
      </w:pPr>
      <w:r>
        <w:rPr>
          <w:sz w:val="22"/>
          <w:szCs w:val="22"/>
        </w:rPr>
        <w:t>7</w:t>
      </w:r>
      <w:r w:rsidRPr="0048216A">
        <w:rPr>
          <w:sz w:val="22"/>
          <w:szCs w:val="22"/>
        </w:rPr>
        <w:t>.</w:t>
      </w:r>
      <w:r>
        <w:rPr>
          <w:sz w:val="22"/>
          <w:szCs w:val="22"/>
        </w:rPr>
        <w:t>4</w:t>
      </w:r>
      <w:r w:rsidRPr="0048216A">
        <w:rPr>
          <w:sz w:val="22"/>
          <w:szCs w:val="22"/>
        </w:rPr>
        <w:t>.</w:t>
      </w:r>
      <w:r w:rsidRPr="0048216A">
        <w:rPr>
          <w:sz w:val="22"/>
          <w:szCs w:val="22"/>
        </w:rPr>
        <w:tab/>
        <w:t>Nutraukus sutartį anksčiau joje nurodyto termino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3DACF9" w14:textId="160A5F50" w:rsidR="00EC04C7" w:rsidRPr="00EC04C7" w:rsidRDefault="00EC04C7" w:rsidP="00EC04C7">
      <w:pPr>
        <w:ind w:firstLine="540"/>
        <w:rPr>
          <w:sz w:val="22"/>
          <w:szCs w:val="22"/>
        </w:rPr>
      </w:pPr>
      <w:r>
        <w:rPr>
          <w:sz w:val="22"/>
          <w:szCs w:val="22"/>
        </w:rPr>
        <w:t xml:space="preserve">7.5. </w:t>
      </w:r>
      <w:r w:rsidRPr="00EC04C7">
        <w:rPr>
          <w:sz w:val="22"/>
          <w:szCs w:val="22"/>
        </w:rPr>
        <w:t>Jei Pirkėjas netinkamai vykdo savo įsipareigojimus (vėluoja atsiskaityti sutartyje numatytais terminais), Tiekėjui pareikalavus, Pirkėjas moka 0,02 proc. dydžio delspinigius už kiekvieną pavėluotą dieną nuo neapmokėtos sumos vertės.</w:t>
      </w:r>
    </w:p>
    <w:p w14:paraId="5623D263" w14:textId="77777777" w:rsidR="00500958" w:rsidRPr="003C316D" w:rsidRDefault="00500958" w:rsidP="00500958">
      <w:pPr>
        <w:tabs>
          <w:tab w:val="left" w:pos="851"/>
        </w:tabs>
        <w:snapToGrid w:val="0"/>
        <w:ind w:firstLine="567"/>
        <w:jc w:val="both"/>
        <w:rPr>
          <w:sz w:val="22"/>
          <w:szCs w:val="22"/>
        </w:rPr>
      </w:pPr>
    </w:p>
    <w:p w14:paraId="55608E50" w14:textId="07434D99" w:rsidR="00500958" w:rsidRPr="00EC04C7" w:rsidRDefault="00500958" w:rsidP="00EC04C7">
      <w:pPr>
        <w:tabs>
          <w:tab w:val="left" w:pos="426"/>
          <w:tab w:val="left" w:pos="993"/>
        </w:tabs>
        <w:jc w:val="center"/>
        <w:rPr>
          <w:rFonts w:eastAsia="Calibri"/>
          <w:b/>
          <w:bCs/>
          <w:sz w:val="22"/>
          <w:szCs w:val="22"/>
          <w:lang w:val="en-US"/>
        </w:rPr>
      </w:pPr>
      <w:r w:rsidRPr="003C316D">
        <w:rPr>
          <w:rFonts w:eastAsia="Calibri"/>
          <w:b/>
          <w:bCs/>
          <w:sz w:val="22"/>
          <w:szCs w:val="22"/>
          <w:lang w:val="en-US"/>
        </w:rPr>
        <w:t>8. NENUGALIMOS JĖGOS (</w:t>
      </w:r>
      <w:r w:rsidRPr="003C316D">
        <w:rPr>
          <w:rFonts w:eastAsia="Calibri"/>
          <w:b/>
          <w:bCs/>
          <w:i/>
          <w:sz w:val="22"/>
          <w:szCs w:val="22"/>
          <w:lang w:val="en-US"/>
        </w:rPr>
        <w:t>force majeure</w:t>
      </w:r>
      <w:r w:rsidRPr="003C316D">
        <w:rPr>
          <w:rFonts w:eastAsia="Calibri"/>
          <w:b/>
          <w:bCs/>
          <w:sz w:val="22"/>
          <w:szCs w:val="22"/>
          <w:lang w:val="en-US"/>
        </w:rPr>
        <w:t>)</w:t>
      </w:r>
    </w:p>
    <w:p w14:paraId="74406C86" w14:textId="77777777" w:rsidR="00500958" w:rsidRPr="003C316D" w:rsidRDefault="00500958" w:rsidP="00500958">
      <w:pPr>
        <w:suppressAutoHyphens/>
        <w:jc w:val="both"/>
        <w:rPr>
          <w:sz w:val="22"/>
          <w:szCs w:val="22"/>
          <w:lang w:eastAsia="ar-SA"/>
        </w:rPr>
      </w:pPr>
      <w:r w:rsidRPr="003C316D">
        <w:rPr>
          <w:sz w:val="22"/>
          <w:szCs w:val="22"/>
          <w:lang w:eastAsia="ar-SA"/>
        </w:rPr>
        <w:t xml:space="preserve">          8.1. </w:t>
      </w:r>
      <w:r w:rsidRPr="003C316D">
        <w:rPr>
          <w:sz w:val="22"/>
          <w:szCs w:val="22"/>
          <w:lang w:eastAsia="ar-SA"/>
        </w:rPr>
        <w:tab/>
        <w:t>Nei viena iš Šalių nėra atsakinga už savo įsipareigojimų pagal Sutartį neįvykdymą dėl force majeure aplinkybių pagal Lietuvos Respublikos įstatymus (Civilinio kodekso 6.212 straipsnį ir kitas nuostatas). Šalis, kuri dėl force majeure aplinkybių negali vykdyti savo įsipareigojimų pagal Sutartį, turi kaip galima greičiau, tačiau ne vėliau kaip per 3 (tris) dienas raštu pranešti apie šias aplinkybes kitai Šaliai. Tokiu atveju atitinkamo įsipareigojimo vykdymas atidedamas iki pasibaigia tokios force majeure aplinkybės.</w:t>
      </w:r>
    </w:p>
    <w:p w14:paraId="66904C3C" w14:textId="77777777" w:rsidR="00500958" w:rsidRPr="003C316D" w:rsidRDefault="00500958" w:rsidP="00500958">
      <w:pPr>
        <w:suppressAutoHyphens/>
        <w:ind w:firstLine="360"/>
        <w:jc w:val="both"/>
        <w:rPr>
          <w:sz w:val="22"/>
          <w:szCs w:val="22"/>
          <w:lang w:eastAsia="ar-SA"/>
        </w:rPr>
      </w:pPr>
      <w:r w:rsidRPr="003C316D">
        <w:rPr>
          <w:sz w:val="22"/>
          <w:szCs w:val="22"/>
          <w:lang w:eastAsia="ar-SA"/>
        </w:rPr>
        <w:t xml:space="preserve">8.2. </w:t>
      </w:r>
      <w:r>
        <w:rPr>
          <w:sz w:val="22"/>
          <w:szCs w:val="22"/>
          <w:lang w:eastAsia="ar-SA"/>
        </w:rPr>
        <w:tab/>
      </w:r>
      <w:r w:rsidRPr="003C316D">
        <w:rPr>
          <w:sz w:val="22"/>
          <w:szCs w:val="22"/>
          <w:lang w:eastAsia="ar-SA"/>
        </w:rPr>
        <w:t>Susidarius ypatingoms aplinkybėms, šalys apie tai turi pranešti viena kitai ne vėliau kaip per 14 d. nuo ypatingų aplinkybių susidarymo.</w:t>
      </w:r>
    </w:p>
    <w:p w14:paraId="48C987DE" w14:textId="77777777" w:rsidR="00500958" w:rsidRPr="003C316D" w:rsidRDefault="00500958" w:rsidP="00500958">
      <w:pPr>
        <w:snapToGrid w:val="0"/>
        <w:jc w:val="both"/>
        <w:rPr>
          <w:sz w:val="22"/>
          <w:szCs w:val="22"/>
        </w:rPr>
      </w:pPr>
    </w:p>
    <w:p w14:paraId="7A405D55" w14:textId="3C0498EF" w:rsidR="00500958" w:rsidRPr="003C316D" w:rsidRDefault="00500958" w:rsidP="00EC04C7">
      <w:pPr>
        <w:tabs>
          <w:tab w:val="left" w:pos="426"/>
        </w:tabs>
        <w:jc w:val="center"/>
        <w:rPr>
          <w:rFonts w:eastAsia="Calibri"/>
          <w:b/>
          <w:sz w:val="22"/>
          <w:szCs w:val="22"/>
          <w:lang w:val="en-US"/>
        </w:rPr>
      </w:pPr>
      <w:r w:rsidRPr="003C316D">
        <w:rPr>
          <w:rFonts w:eastAsia="Calibri"/>
          <w:b/>
          <w:sz w:val="22"/>
          <w:szCs w:val="22"/>
          <w:lang w:val="en-US"/>
        </w:rPr>
        <w:t>9. ŠALIŲ GINČO REGULIAVIMO TVARKA</w:t>
      </w:r>
    </w:p>
    <w:p w14:paraId="12496C9C" w14:textId="77777777" w:rsidR="00500958" w:rsidRPr="003C316D" w:rsidRDefault="00500958" w:rsidP="00500958">
      <w:pPr>
        <w:snapToGrid w:val="0"/>
        <w:ind w:firstLine="567"/>
        <w:jc w:val="both"/>
        <w:rPr>
          <w:sz w:val="22"/>
          <w:szCs w:val="22"/>
        </w:rPr>
      </w:pPr>
      <w:r w:rsidRPr="003C316D">
        <w:rPr>
          <w:sz w:val="22"/>
          <w:szCs w:val="22"/>
        </w:rPr>
        <w:t xml:space="preserve">9.1. Ginčai tarp Pardavėjo ir Pirkėjo, kylantys dėl šios sutarties vykdymo, sprendžiami tarpusavio susitarimu. </w:t>
      </w:r>
    </w:p>
    <w:p w14:paraId="76B59168" w14:textId="196BFF01" w:rsidR="00500958" w:rsidRPr="003C316D" w:rsidRDefault="00500958" w:rsidP="00686EC8">
      <w:pPr>
        <w:snapToGrid w:val="0"/>
        <w:ind w:firstLine="567"/>
        <w:jc w:val="both"/>
        <w:rPr>
          <w:sz w:val="22"/>
          <w:szCs w:val="22"/>
        </w:rPr>
      </w:pPr>
      <w:r w:rsidRPr="003C316D">
        <w:rPr>
          <w:sz w:val="22"/>
          <w:szCs w:val="22"/>
        </w:rPr>
        <w:lastRenderedPageBreak/>
        <w:t>9.2. Nepavykus išspręsti ginčo tarpusavio susitarimu, jis sprendžiamas Lietuvos Respublikos Įstatymų nustatyta tvarka.</w:t>
      </w:r>
    </w:p>
    <w:p w14:paraId="1E1B7FAA" w14:textId="176BE510" w:rsidR="00500958" w:rsidRPr="003C316D" w:rsidRDefault="00500958" w:rsidP="00EC04C7">
      <w:pPr>
        <w:tabs>
          <w:tab w:val="left" w:pos="426"/>
        </w:tabs>
        <w:jc w:val="center"/>
        <w:rPr>
          <w:rFonts w:eastAsia="Calibri"/>
          <w:b/>
          <w:sz w:val="22"/>
          <w:szCs w:val="22"/>
          <w:lang w:val="en-US"/>
        </w:rPr>
      </w:pPr>
      <w:r w:rsidRPr="003C316D">
        <w:rPr>
          <w:rFonts w:eastAsia="Calibri"/>
          <w:b/>
          <w:sz w:val="22"/>
          <w:szCs w:val="22"/>
          <w:lang w:val="en-US"/>
        </w:rPr>
        <w:t>10. SUTARTIES PAKEITIMAS IR PAPILDYMAS</w:t>
      </w:r>
    </w:p>
    <w:p w14:paraId="1FFD5D80" w14:textId="77777777" w:rsidR="00500958" w:rsidRDefault="00500958" w:rsidP="00500958">
      <w:pPr>
        <w:snapToGrid w:val="0"/>
        <w:ind w:firstLine="567"/>
        <w:jc w:val="both"/>
        <w:rPr>
          <w:sz w:val="22"/>
          <w:szCs w:val="22"/>
        </w:rPr>
      </w:pPr>
      <w:r w:rsidRPr="003C316D">
        <w:rPr>
          <w:sz w:val="22"/>
          <w:szCs w:val="22"/>
        </w:rPr>
        <w:t>10.1. Sutarties sąlygos</w:t>
      </w:r>
      <w:r>
        <w:rPr>
          <w:sz w:val="22"/>
          <w:szCs w:val="22"/>
        </w:rPr>
        <w:t xml:space="preserve">, </w:t>
      </w:r>
      <w:r w:rsidRPr="003C316D">
        <w:rPr>
          <w:sz w:val="22"/>
          <w:szCs w:val="22"/>
        </w:rPr>
        <w:t>Sutarties galiojimo laikotarpiu</w:t>
      </w:r>
      <w:r>
        <w:rPr>
          <w:sz w:val="22"/>
          <w:szCs w:val="22"/>
        </w:rPr>
        <w:t xml:space="preserve">, </w:t>
      </w:r>
      <w:r w:rsidRPr="003C316D">
        <w:rPr>
          <w:sz w:val="22"/>
          <w:szCs w:val="22"/>
        </w:rPr>
        <w:t>gali būti keičiamos</w:t>
      </w:r>
      <w:r>
        <w:rPr>
          <w:sz w:val="22"/>
          <w:szCs w:val="22"/>
        </w:rPr>
        <w:t xml:space="preserve"> e</w:t>
      </w:r>
      <w:r w:rsidRPr="002564A5">
        <w:rPr>
          <w:sz w:val="22"/>
          <w:szCs w:val="22"/>
        </w:rPr>
        <w:t>sant Viešųjų pirkimų įstatymo 89 straipsnyje nustatytiems atvejams</w:t>
      </w:r>
      <w:r>
        <w:rPr>
          <w:sz w:val="22"/>
          <w:szCs w:val="22"/>
        </w:rPr>
        <w:t>.</w:t>
      </w:r>
    </w:p>
    <w:p w14:paraId="55F8A894" w14:textId="77777777" w:rsidR="00500958" w:rsidRPr="002564A5" w:rsidRDefault="00500958" w:rsidP="00500958">
      <w:pPr>
        <w:snapToGrid w:val="0"/>
        <w:ind w:firstLine="567"/>
        <w:jc w:val="both"/>
        <w:rPr>
          <w:sz w:val="22"/>
          <w:szCs w:val="22"/>
        </w:rPr>
      </w:pPr>
      <w:r w:rsidRPr="003C316D">
        <w:rPr>
          <w:rFonts w:eastAsia="Arial Unicode MS"/>
          <w:sz w:val="22"/>
          <w:szCs w:val="22"/>
        </w:rPr>
        <w:t xml:space="preserve">10.2. Sutarties sąlygų keitimu nebus laikomas Sutarties sąlygų koregavimas joje numatytomis aplinkybėmis, jei šios aplinkybės nustatytos aiškiai ir nedviprasmiškai bei buvo pateiktos Konkurso sąlygose. </w:t>
      </w:r>
    </w:p>
    <w:p w14:paraId="3F680EA2" w14:textId="77777777" w:rsidR="00500958" w:rsidRPr="003C316D" w:rsidRDefault="00500958" w:rsidP="00500958">
      <w:pPr>
        <w:snapToGrid w:val="0"/>
        <w:ind w:firstLine="567"/>
        <w:jc w:val="both"/>
        <w:rPr>
          <w:rFonts w:eastAsia="Arial Unicode MS"/>
          <w:sz w:val="22"/>
          <w:szCs w:val="22"/>
        </w:rPr>
      </w:pPr>
      <w:r w:rsidRPr="003C316D">
        <w:rPr>
          <w:rFonts w:eastAsia="Arial Unicode MS"/>
          <w:sz w:val="22"/>
          <w:szCs w:val="22"/>
        </w:rPr>
        <w:t xml:space="preserve">10.3. Tais atvejais, kai Sutarties sąlygų keitimo būtinybės nebuvo įmanoma numatyti rengiant Konkurso sąlygas ir (arba) Sutarties sudarymo metu, Sutarties šalys gali keisti tik neesmines Sutarties sąlygas. </w:t>
      </w:r>
    </w:p>
    <w:p w14:paraId="160620AA" w14:textId="77777777" w:rsidR="00500958" w:rsidRPr="003C316D" w:rsidRDefault="00500958" w:rsidP="00500958">
      <w:pPr>
        <w:snapToGrid w:val="0"/>
        <w:ind w:firstLine="567"/>
        <w:jc w:val="both"/>
        <w:rPr>
          <w:rFonts w:eastAsia="Arial Unicode MS"/>
          <w:sz w:val="22"/>
          <w:szCs w:val="22"/>
        </w:rPr>
      </w:pPr>
      <w:r w:rsidRPr="003C316D">
        <w:rPr>
          <w:rFonts w:eastAsia="Arial Unicode MS"/>
          <w:sz w:val="22"/>
          <w:szCs w:val="22"/>
        </w:rPr>
        <w:t>10.4. Sutarties šalių valia turi būti įforminama papildomu susitarimu, pasirašomu abiejų Sutarties šalių, pridedant ir visą susijusią susirašinėjimo dokumentaciją, šie dokumentai yra neatskiriama Sutarties dalis.</w:t>
      </w:r>
    </w:p>
    <w:p w14:paraId="041FDC00" w14:textId="77777777" w:rsidR="00500958" w:rsidRPr="003C316D" w:rsidRDefault="00500958" w:rsidP="00500958">
      <w:pPr>
        <w:snapToGrid w:val="0"/>
        <w:jc w:val="both"/>
        <w:rPr>
          <w:sz w:val="22"/>
          <w:szCs w:val="22"/>
        </w:rPr>
      </w:pPr>
    </w:p>
    <w:p w14:paraId="35457972" w14:textId="213F614B" w:rsidR="00500958" w:rsidRPr="003C316D" w:rsidRDefault="00500958" w:rsidP="00EC04C7">
      <w:pPr>
        <w:jc w:val="center"/>
        <w:rPr>
          <w:rFonts w:eastAsia="Calibri"/>
          <w:b/>
          <w:sz w:val="22"/>
          <w:szCs w:val="22"/>
          <w:lang w:val="en-US"/>
        </w:rPr>
      </w:pPr>
      <w:r w:rsidRPr="003C316D">
        <w:rPr>
          <w:rFonts w:eastAsia="Calibri"/>
          <w:b/>
          <w:sz w:val="22"/>
          <w:szCs w:val="22"/>
          <w:lang w:val="en-US"/>
        </w:rPr>
        <w:t>11.   SUTARTIES NUTRAUKIMAS</w:t>
      </w:r>
    </w:p>
    <w:p w14:paraId="4550D5B8" w14:textId="77777777" w:rsidR="00500958" w:rsidRPr="003C316D" w:rsidRDefault="00500958" w:rsidP="00500958">
      <w:pPr>
        <w:snapToGrid w:val="0"/>
        <w:ind w:firstLine="567"/>
        <w:jc w:val="both"/>
        <w:rPr>
          <w:sz w:val="22"/>
          <w:szCs w:val="22"/>
        </w:rPr>
      </w:pPr>
      <w:r w:rsidRPr="003C316D">
        <w:rPr>
          <w:sz w:val="22"/>
          <w:szCs w:val="22"/>
        </w:rPr>
        <w:t>11.1. Sutartis gali būti nutraukta prieš laiką šalių susitarimu bet kuriuo metu. Pirkimo sutartis gali būti nutraukta:</w:t>
      </w:r>
    </w:p>
    <w:p w14:paraId="4923BC60" w14:textId="77777777" w:rsidR="00500958" w:rsidRPr="003C316D" w:rsidRDefault="00500958" w:rsidP="00500958">
      <w:pPr>
        <w:snapToGrid w:val="0"/>
        <w:ind w:firstLine="567"/>
        <w:jc w:val="both"/>
        <w:rPr>
          <w:sz w:val="22"/>
          <w:szCs w:val="22"/>
        </w:rPr>
      </w:pPr>
      <w:r w:rsidRPr="003C316D">
        <w:rPr>
          <w:sz w:val="22"/>
          <w:szCs w:val="22"/>
        </w:rPr>
        <w:t>11.1.1.</w:t>
      </w:r>
      <w:r>
        <w:rPr>
          <w:sz w:val="22"/>
          <w:szCs w:val="22"/>
        </w:rPr>
        <w:tab/>
      </w:r>
      <w:r w:rsidRPr="003C316D">
        <w:rPr>
          <w:sz w:val="22"/>
          <w:szCs w:val="22"/>
        </w:rPr>
        <w:t>rašytiniu šalių susitarimu;</w:t>
      </w:r>
    </w:p>
    <w:p w14:paraId="7AFE821E" w14:textId="77777777" w:rsidR="00500958" w:rsidRPr="003C316D" w:rsidRDefault="00500958" w:rsidP="00500958">
      <w:pPr>
        <w:snapToGrid w:val="0"/>
        <w:ind w:firstLine="567"/>
        <w:jc w:val="both"/>
        <w:rPr>
          <w:sz w:val="22"/>
          <w:szCs w:val="22"/>
        </w:rPr>
      </w:pPr>
      <w:r w:rsidRPr="003C316D">
        <w:rPr>
          <w:sz w:val="22"/>
          <w:szCs w:val="22"/>
        </w:rPr>
        <w:t>11.1.2.</w:t>
      </w:r>
      <w:r w:rsidRPr="003C316D">
        <w:rPr>
          <w:sz w:val="22"/>
          <w:szCs w:val="22"/>
        </w:rPr>
        <w:tab/>
        <w:t>pirkimo sutartyje nustatytais atvejais ir tvarka;</w:t>
      </w:r>
    </w:p>
    <w:p w14:paraId="10D2B189" w14:textId="77777777" w:rsidR="00500958" w:rsidRPr="003C316D" w:rsidRDefault="00500958" w:rsidP="00500958">
      <w:pPr>
        <w:snapToGrid w:val="0"/>
        <w:ind w:firstLine="567"/>
        <w:jc w:val="both"/>
        <w:rPr>
          <w:sz w:val="22"/>
          <w:szCs w:val="22"/>
        </w:rPr>
      </w:pPr>
      <w:r w:rsidRPr="003C316D">
        <w:rPr>
          <w:sz w:val="22"/>
          <w:szCs w:val="22"/>
        </w:rPr>
        <w:t>11.1.3.</w:t>
      </w:r>
      <w:r w:rsidRPr="003C316D">
        <w:rPr>
          <w:sz w:val="22"/>
          <w:szCs w:val="22"/>
        </w:rPr>
        <w:tab/>
        <w:t>kitais Civilinio kodekso nustatytais atvejais</w:t>
      </w:r>
      <w:r>
        <w:rPr>
          <w:sz w:val="22"/>
          <w:szCs w:val="22"/>
        </w:rPr>
        <w:t>.</w:t>
      </w:r>
    </w:p>
    <w:p w14:paraId="7DF19953" w14:textId="5DB1F133" w:rsidR="00500958" w:rsidRDefault="00500958" w:rsidP="00500958">
      <w:pPr>
        <w:snapToGrid w:val="0"/>
        <w:ind w:firstLine="567"/>
        <w:jc w:val="both"/>
        <w:rPr>
          <w:sz w:val="22"/>
          <w:szCs w:val="22"/>
        </w:rPr>
      </w:pPr>
      <w:r w:rsidRPr="003C316D">
        <w:rPr>
          <w:sz w:val="22"/>
          <w:szCs w:val="22"/>
        </w:rPr>
        <w:t>11.</w:t>
      </w:r>
      <w:r>
        <w:rPr>
          <w:sz w:val="22"/>
          <w:szCs w:val="22"/>
        </w:rPr>
        <w:t xml:space="preserve">2. Jei </w:t>
      </w:r>
      <w:r w:rsidRPr="00D05B52">
        <w:rPr>
          <w:sz w:val="22"/>
          <w:szCs w:val="22"/>
        </w:rPr>
        <w:t>Pirkėjas nevykdo savo sutartinių įsipareigojimų arba vykdo juos netinkamai, Pardavėjas gali nutraukti sutartį prie</w:t>
      </w:r>
      <w:r w:rsidR="00822454">
        <w:rPr>
          <w:sz w:val="22"/>
          <w:szCs w:val="22"/>
        </w:rPr>
        <w:t>š</w:t>
      </w:r>
      <w:r w:rsidRPr="00D05B52">
        <w:rPr>
          <w:sz w:val="22"/>
          <w:szCs w:val="22"/>
        </w:rPr>
        <w:t xml:space="preserve"> 14 (keturiolika) kalendorinių dienų raštu pranešus apie tai Pirkėjui.</w:t>
      </w:r>
    </w:p>
    <w:p w14:paraId="22C65890" w14:textId="5F229407" w:rsidR="00500958" w:rsidRPr="003C316D" w:rsidRDefault="00500958" w:rsidP="00686EC8">
      <w:pPr>
        <w:snapToGrid w:val="0"/>
        <w:ind w:firstLine="567"/>
        <w:jc w:val="both"/>
        <w:rPr>
          <w:sz w:val="22"/>
          <w:szCs w:val="22"/>
        </w:rPr>
      </w:pPr>
      <w:r w:rsidRPr="003C316D">
        <w:rPr>
          <w:sz w:val="22"/>
          <w:szCs w:val="22"/>
        </w:rPr>
        <w:t>11.</w:t>
      </w:r>
      <w:r>
        <w:rPr>
          <w:sz w:val="22"/>
          <w:szCs w:val="22"/>
        </w:rPr>
        <w:t>3</w:t>
      </w:r>
      <w:r w:rsidRPr="003C316D">
        <w:rPr>
          <w:sz w:val="22"/>
          <w:szCs w:val="22"/>
        </w:rPr>
        <w:t>.</w:t>
      </w:r>
      <w:r w:rsidRPr="003C316D">
        <w:rPr>
          <w:sz w:val="22"/>
          <w:szCs w:val="22"/>
        </w:rPr>
        <w:tab/>
        <w:t>Sutarties nutraukimas prieš laiką neatleidžia nuo pareigos įvykdyti įsipareigojimus už laikotarpį iki šios sutarties nutraukimo.</w:t>
      </w:r>
    </w:p>
    <w:p w14:paraId="7382870A" w14:textId="178442DB" w:rsidR="00500958" w:rsidRPr="003C316D" w:rsidRDefault="00500958" w:rsidP="00EC04C7">
      <w:pPr>
        <w:jc w:val="center"/>
        <w:rPr>
          <w:rFonts w:eastAsia="Calibri"/>
          <w:b/>
          <w:sz w:val="22"/>
          <w:szCs w:val="22"/>
          <w:lang w:val="en-US"/>
        </w:rPr>
      </w:pPr>
      <w:r w:rsidRPr="003C316D">
        <w:rPr>
          <w:rFonts w:eastAsia="Calibri"/>
          <w:b/>
          <w:sz w:val="22"/>
          <w:szCs w:val="22"/>
          <w:lang w:val="en-US"/>
        </w:rPr>
        <w:t>12. BAIGIAMOSIOS NUOSTATOS</w:t>
      </w:r>
    </w:p>
    <w:p w14:paraId="774FAF53" w14:textId="3BAC911C" w:rsidR="00B051D8" w:rsidRPr="00B051D8" w:rsidRDefault="00500958" w:rsidP="00B051D8">
      <w:pPr>
        <w:pStyle w:val="Punktai"/>
        <w:numPr>
          <w:ilvl w:val="0"/>
          <w:numId w:val="0"/>
        </w:numPr>
        <w:jc w:val="both"/>
        <w:rPr>
          <w:b/>
          <w:sz w:val="22"/>
          <w:szCs w:val="22"/>
        </w:rPr>
      </w:pPr>
      <w:r w:rsidRPr="003C316D">
        <w:rPr>
          <w:sz w:val="22"/>
          <w:szCs w:val="22"/>
          <w:lang w:eastAsia="ar-SA"/>
        </w:rPr>
        <w:t xml:space="preserve">          12.1. </w:t>
      </w:r>
      <w:proofErr w:type="spellStart"/>
      <w:r w:rsidRPr="003C316D">
        <w:rPr>
          <w:b/>
          <w:sz w:val="22"/>
          <w:szCs w:val="22"/>
          <w:lang w:eastAsia="ar-SA"/>
        </w:rPr>
        <w:t>Sutartis</w:t>
      </w:r>
      <w:proofErr w:type="spellEnd"/>
      <w:r w:rsidRPr="003C316D">
        <w:rPr>
          <w:b/>
          <w:sz w:val="22"/>
          <w:szCs w:val="22"/>
          <w:lang w:eastAsia="ar-SA"/>
        </w:rPr>
        <w:t xml:space="preserve"> </w:t>
      </w:r>
      <w:proofErr w:type="spellStart"/>
      <w:r w:rsidRPr="003C316D">
        <w:rPr>
          <w:b/>
          <w:sz w:val="22"/>
          <w:szCs w:val="22"/>
          <w:lang w:eastAsia="ar-SA"/>
        </w:rPr>
        <w:t>įsigalioja</w:t>
      </w:r>
      <w:proofErr w:type="spellEnd"/>
      <w:r w:rsidRPr="003C316D">
        <w:rPr>
          <w:b/>
          <w:sz w:val="22"/>
          <w:szCs w:val="22"/>
          <w:lang w:eastAsia="ar-SA"/>
        </w:rPr>
        <w:t xml:space="preserve"> </w:t>
      </w:r>
      <w:proofErr w:type="spellStart"/>
      <w:r w:rsidRPr="007F6532">
        <w:rPr>
          <w:b/>
          <w:sz w:val="22"/>
          <w:szCs w:val="22"/>
          <w:lang w:eastAsia="ar-SA"/>
        </w:rPr>
        <w:t>nuo</w:t>
      </w:r>
      <w:proofErr w:type="spellEnd"/>
      <w:r w:rsidRPr="007F6532">
        <w:rPr>
          <w:b/>
          <w:sz w:val="22"/>
          <w:szCs w:val="22"/>
          <w:lang w:eastAsia="ar-SA"/>
        </w:rPr>
        <w:t xml:space="preserve"> </w:t>
      </w:r>
      <w:proofErr w:type="spellStart"/>
      <w:r w:rsidRPr="007F6532">
        <w:rPr>
          <w:b/>
          <w:sz w:val="22"/>
          <w:szCs w:val="22"/>
          <w:lang w:eastAsia="ar-SA"/>
        </w:rPr>
        <w:t>jos</w:t>
      </w:r>
      <w:proofErr w:type="spellEnd"/>
      <w:r w:rsidRPr="007F6532">
        <w:rPr>
          <w:b/>
          <w:sz w:val="22"/>
          <w:szCs w:val="22"/>
          <w:lang w:eastAsia="ar-SA"/>
        </w:rPr>
        <w:t xml:space="preserve"> </w:t>
      </w:r>
      <w:proofErr w:type="spellStart"/>
      <w:r w:rsidRPr="007F6532">
        <w:rPr>
          <w:b/>
          <w:sz w:val="22"/>
          <w:szCs w:val="22"/>
          <w:lang w:eastAsia="ar-SA"/>
        </w:rPr>
        <w:t>pasirašymo</w:t>
      </w:r>
      <w:proofErr w:type="spellEnd"/>
      <w:r w:rsidRPr="007F6532">
        <w:rPr>
          <w:b/>
          <w:sz w:val="22"/>
          <w:szCs w:val="22"/>
          <w:lang w:eastAsia="ar-SA"/>
        </w:rPr>
        <w:t xml:space="preserve"> </w:t>
      </w:r>
      <w:proofErr w:type="spellStart"/>
      <w:r w:rsidRPr="007F6532">
        <w:rPr>
          <w:b/>
          <w:sz w:val="22"/>
          <w:szCs w:val="22"/>
          <w:lang w:eastAsia="ar-SA"/>
        </w:rPr>
        <w:t>datos</w:t>
      </w:r>
      <w:proofErr w:type="spellEnd"/>
      <w:r w:rsidRPr="007F6532">
        <w:rPr>
          <w:sz w:val="22"/>
          <w:szCs w:val="22"/>
          <w:lang w:eastAsia="ar-SA"/>
        </w:rPr>
        <w:t xml:space="preserve"> </w:t>
      </w:r>
      <w:r w:rsidRPr="003C316D">
        <w:rPr>
          <w:b/>
          <w:color w:val="000000" w:themeColor="text1"/>
          <w:sz w:val="22"/>
          <w:szCs w:val="22"/>
        </w:rPr>
        <w:t xml:space="preserve">ir </w:t>
      </w:r>
      <w:proofErr w:type="spellStart"/>
      <w:r w:rsidRPr="003C316D">
        <w:rPr>
          <w:b/>
          <w:color w:val="000000" w:themeColor="text1"/>
          <w:sz w:val="22"/>
          <w:szCs w:val="22"/>
        </w:rPr>
        <w:t>galioja</w:t>
      </w:r>
      <w:proofErr w:type="spellEnd"/>
      <w:r w:rsidRPr="003C316D">
        <w:rPr>
          <w:b/>
          <w:color w:val="000000" w:themeColor="text1"/>
          <w:sz w:val="22"/>
          <w:szCs w:val="22"/>
        </w:rPr>
        <w:t xml:space="preserve"> 12 (</w:t>
      </w:r>
      <w:proofErr w:type="spellStart"/>
      <w:r w:rsidRPr="003C316D">
        <w:rPr>
          <w:b/>
          <w:color w:val="000000" w:themeColor="text1"/>
          <w:sz w:val="22"/>
          <w:szCs w:val="22"/>
        </w:rPr>
        <w:t>dvylika</w:t>
      </w:r>
      <w:proofErr w:type="spellEnd"/>
      <w:r w:rsidRPr="003C316D">
        <w:rPr>
          <w:b/>
          <w:color w:val="000000" w:themeColor="text1"/>
          <w:sz w:val="22"/>
          <w:szCs w:val="22"/>
        </w:rPr>
        <w:t xml:space="preserve">) </w:t>
      </w:r>
      <w:proofErr w:type="spellStart"/>
      <w:r w:rsidRPr="003C316D">
        <w:rPr>
          <w:b/>
          <w:color w:val="000000" w:themeColor="text1"/>
          <w:sz w:val="22"/>
          <w:szCs w:val="22"/>
        </w:rPr>
        <w:t>mėnesių</w:t>
      </w:r>
      <w:proofErr w:type="spellEnd"/>
      <w:r w:rsidRPr="003C316D">
        <w:rPr>
          <w:b/>
          <w:color w:val="000000" w:themeColor="text1"/>
          <w:sz w:val="22"/>
          <w:szCs w:val="22"/>
        </w:rPr>
        <w:t>.</w:t>
      </w:r>
      <w:r w:rsidR="00B051D8" w:rsidRPr="00B051D8">
        <w:rPr>
          <w:b/>
          <w:sz w:val="22"/>
          <w:szCs w:val="22"/>
        </w:rPr>
        <w:t xml:space="preserve"> </w:t>
      </w:r>
      <w:proofErr w:type="spellStart"/>
      <w:r w:rsidR="00B051D8" w:rsidRPr="00B051D8">
        <w:rPr>
          <w:b/>
          <w:sz w:val="22"/>
          <w:szCs w:val="22"/>
        </w:rPr>
        <w:t>Sutartį</w:t>
      </w:r>
      <w:proofErr w:type="spellEnd"/>
      <w:r w:rsidR="00B051D8" w:rsidRPr="00B051D8">
        <w:rPr>
          <w:b/>
          <w:sz w:val="22"/>
          <w:szCs w:val="22"/>
        </w:rPr>
        <w:t xml:space="preserve"> </w:t>
      </w:r>
      <w:proofErr w:type="spellStart"/>
      <w:proofErr w:type="gramStart"/>
      <w:r w:rsidR="00B051D8" w:rsidRPr="00B051D8">
        <w:rPr>
          <w:b/>
          <w:sz w:val="22"/>
          <w:szCs w:val="22"/>
        </w:rPr>
        <w:t>galima</w:t>
      </w:r>
      <w:proofErr w:type="spellEnd"/>
      <w:r w:rsidR="00B051D8" w:rsidRPr="00B051D8">
        <w:rPr>
          <w:b/>
          <w:sz w:val="22"/>
          <w:szCs w:val="22"/>
        </w:rPr>
        <w:t xml:space="preserve">  </w:t>
      </w:r>
      <w:proofErr w:type="spellStart"/>
      <w:r w:rsidR="00B051D8" w:rsidRPr="00B051D8">
        <w:rPr>
          <w:b/>
          <w:sz w:val="22"/>
          <w:szCs w:val="22"/>
        </w:rPr>
        <w:t>pratęsti</w:t>
      </w:r>
      <w:proofErr w:type="spellEnd"/>
      <w:proofErr w:type="gramEnd"/>
      <w:r w:rsidR="00B051D8" w:rsidRPr="00B051D8">
        <w:rPr>
          <w:b/>
          <w:sz w:val="22"/>
          <w:szCs w:val="22"/>
        </w:rPr>
        <w:t xml:space="preserve"> 2 </w:t>
      </w:r>
      <w:proofErr w:type="spellStart"/>
      <w:r w:rsidR="00B051D8" w:rsidRPr="00B051D8">
        <w:rPr>
          <w:b/>
          <w:sz w:val="22"/>
          <w:szCs w:val="22"/>
        </w:rPr>
        <w:t>kartus</w:t>
      </w:r>
      <w:proofErr w:type="spellEnd"/>
      <w:r w:rsidR="00B051D8" w:rsidRPr="00B051D8">
        <w:rPr>
          <w:b/>
          <w:sz w:val="22"/>
          <w:szCs w:val="22"/>
        </w:rPr>
        <w:t xml:space="preserve"> po 12 (</w:t>
      </w:r>
      <w:proofErr w:type="spellStart"/>
      <w:r w:rsidR="00B051D8" w:rsidRPr="00B051D8">
        <w:rPr>
          <w:b/>
          <w:sz w:val="22"/>
          <w:szCs w:val="22"/>
        </w:rPr>
        <w:t>dvylika</w:t>
      </w:r>
      <w:proofErr w:type="spellEnd"/>
      <w:r w:rsidR="00B051D8" w:rsidRPr="00B051D8">
        <w:rPr>
          <w:b/>
          <w:sz w:val="22"/>
          <w:szCs w:val="22"/>
        </w:rPr>
        <w:t xml:space="preserve">) </w:t>
      </w:r>
      <w:proofErr w:type="spellStart"/>
      <w:r w:rsidR="00B051D8" w:rsidRPr="00B051D8">
        <w:rPr>
          <w:b/>
          <w:sz w:val="22"/>
          <w:szCs w:val="22"/>
        </w:rPr>
        <w:t>mėnesių</w:t>
      </w:r>
      <w:proofErr w:type="spellEnd"/>
      <w:r w:rsidR="00B051D8" w:rsidRPr="00B051D8">
        <w:rPr>
          <w:b/>
          <w:sz w:val="22"/>
          <w:szCs w:val="22"/>
        </w:rPr>
        <w:t xml:space="preserve">. Nei </w:t>
      </w:r>
      <w:proofErr w:type="spellStart"/>
      <w:r w:rsidR="00B051D8" w:rsidRPr="00B051D8">
        <w:rPr>
          <w:b/>
          <w:sz w:val="22"/>
          <w:szCs w:val="22"/>
        </w:rPr>
        <w:t>vienai</w:t>
      </w:r>
      <w:proofErr w:type="spellEnd"/>
      <w:r w:rsidR="00B051D8" w:rsidRPr="00B051D8">
        <w:rPr>
          <w:b/>
          <w:sz w:val="22"/>
          <w:szCs w:val="22"/>
        </w:rPr>
        <w:t xml:space="preserve"> </w:t>
      </w:r>
      <w:proofErr w:type="spellStart"/>
      <w:r w:rsidR="00B051D8" w:rsidRPr="00B051D8">
        <w:rPr>
          <w:b/>
          <w:sz w:val="22"/>
          <w:szCs w:val="22"/>
        </w:rPr>
        <w:t>iš</w:t>
      </w:r>
      <w:proofErr w:type="spellEnd"/>
      <w:r w:rsidR="00B051D8" w:rsidRPr="00B051D8">
        <w:rPr>
          <w:b/>
          <w:sz w:val="22"/>
          <w:szCs w:val="22"/>
        </w:rPr>
        <w:t xml:space="preserve"> </w:t>
      </w:r>
      <w:proofErr w:type="spellStart"/>
      <w:r w:rsidR="00B051D8" w:rsidRPr="00B051D8">
        <w:rPr>
          <w:b/>
          <w:sz w:val="22"/>
          <w:szCs w:val="22"/>
        </w:rPr>
        <w:t>šalių</w:t>
      </w:r>
      <w:proofErr w:type="spellEnd"/>
      <w:r w:rsidR="00B051D8" w:rsidRPr="00B051D8">
        <w:rPr>
          <w:b/>
          <w:sz w:val="22"/>
          <w:szCs w:val="22"/>
        </w:rPr>
        <w:t xml:space="preserve"> </w:t>
      </w:r>
      <w:proofErr w:type="spellStart"/>
      <w:r w:rsidR="00B051D8" w:rsidRPr="00B051D8">
        <w:rPr>
          <w:b/>
          <w:sz w:val="22"/>
          <w:szCs w:val="22"/>
        </w:rPr>
        <w:t>raštiškai</w:t>
      </w:r>
      <w:proofErr w:type="spellEnd"/>
      <w:r w:rsidR="00B051D8" w:rsidRPr="00B051D8">
        <w:rPr>
          <w:b/>
          <w:sz w:val="22"/>
          <w:szCs w:val="22"/>
        </w:rPr>
        <w:t xml:space="preserve"> </w:t>
      </w:r>
      <w:proofErr w:type="spellStart"/>
      <w:r w:rsidR="00B051D8" w:rsidRPr="00B051D8">
        <w:rPr>
          <w:b/>
          <w:sz w:val="22"/>
          <w:szCs w:val="22"/>
        </w:rPr>
        <w:t>nepranešus</w:t>
      </w:r>
      <w:proofErr w:type="spellEnd"/>
      <w:r w:rsidR="00B051D8" w:rsidRPr="00B051D8">
        <w:rPr>
          <w:b/>
          <w:sz w:val="22"/>
          <w:szCs w:val="22"/>
        </w:rPr>
        <w:t xml:space="preserve"> </w:t>
      </w:r>
      <w:proofErr w:type="spellStart"/>
      <w:r w:rsidR="00B051D8" w:rsidRPr="00B051D8">
        <w:rPr>
          <w:b/>
          <w:sz w:val="22"/>
          <w:szCs w:val="22"/>
        </w:rPr>
        <w:t>apie</w:t>
      </w:r>
      <w:proofErr w:type="spellEnd"/>
      <w:r w:rsidR="00B051D8" w:rsidRPr="00B051D8">
        <w:rPr>
          <w:b/>
          <w:sz w:val="22"/>
          <w:szCs w:val="22"/>
        </w:rPr>
        <w:t xml:space="preserve"> </w:t>
      </w:r>
      <w:proofErr w:type="spellStart"/>
      <w:r w:rsidR="00B051D8" w:rsidRPr="00B051D8">
        <w:rPr>
          <w:b/>
          <w:sz w:val="22"/>
          <w:szCs w:val="22"/>
        </w:rPr>
        <w:t>Sutarties</w:t>
      </w:r>
      <w:proofErr w:type="spellEnd"/>
      <w:r w:rsidR="00B051D8" w:rsidRPr="00B051D8">
        <w:rPr>
          <w:b/>
          <w:sz w:val="22"/>
          <w:szCs w:val="22"/>
        </w:rPr>
        <w:t xml:space="preserve"> </w:t>
      </w:r>
      <w:proofErr w:type="spellStart"/>
      <w:r w:rsidR="00B051D8" w:rsidRPr="00B051D8">
        <w:rPr>
          <w:b/>
          <w:sz w:val="22"/>
          <w:szCs w:val="22"/>
        </w:rPr>
        <w:t>nutraukimą</w:t>
      </w:r>
      <w:proofErr w:type="spellEnd"/>
      <w:r w:rsidR="00B051D8">
        <w:rPr>
          <w:b/>
          <w:sz w:val="22"/>
          <w:szCs w:val="22"/>
        </w:rPr>
        <w:t>,</w:t>
      </w:r>
      <w:r w:rsidR="00B051D8" w:rsidRPr="00B051D8">
        <w:rPr>
          <w:b/>
          <w:sz w:val="22"/>
          <w:szCs w:val="22"/>
        </w:rPr>
        <w:t xml:space="preserve"> </w:t>
      </w:r>
      <w:proofErr w:type="spellStart"/>
      <w:r w:rsidR="00B051D8" w:rsidRPr="00B051D8">
        <w:rPr>
          <w:b/>
          <w:sz w:val="22"/>
          <w:szCs w:val="22"/>
        </w:rPr>
        <w:t>sekančiam</w:t>
      </w:r>
      <w:proofErr w:type="spellEnd"/>
      <w:r w:rsidR="00B051D8" w:rsidRPr="00B051D8">
        <w:rPr>
          <w:b/>
          <w:sz w:val="22"/>
          <w:szCs w:val="22"/>
        </w:rPr>
        <w:t xml:space="preserve"> 12 </w:t>
      </w:r>
      <w:proofErr w:type="spellStart"/>
      <w:r w:rsidR="00B051D8" w:rsidRPr="00B051D8">
        <w:rPr>
          <w:b/>
          <w:sz w:val="22"/>
          <w:szCs w:val="22"/>
        </w:rPr>
        <w:t>mėnesių</w:t>
      </w:r>
      <w:proofErr w:type="spellEnd"/>
      <w:r w:rsidR="00B051D8" w:rsidRPr="00B051D8">
        <w:rPr>
          <w:b/>
          <w:sz w:val="22"/>
          <w:szCs w:val="22"/>
        </w:rPr>
        <w:t xml:space="preserve"> </w:t>
      </w:r>
      <w:proofErr w:type="spellStart"/>
      <w:r w:rsidR="00B051D8" w:rsidRPr="00B051D8">
        <w:rPr>
          <w:b/>
          <w:sz w:val="22"/>
          <w:szCs w:val="22"/>
        </w:rPr>
        <w:t>laikotarpiui</w:t>
      </w:r>
      <w:proofErr w:type="spellEnd"/>
      <w:r w:rsidR="00B051D8" w:rsidRPr="00B051D8">
        <w:rPr>
          <w:b/>
          <w:sz w:val="22"/>
          <w:szCs w:val="22"/>
        </w:rPr>
        <w:t xml:space="preserve"> </w:t>
      </w:r>
      <w:proofErr w:type="spellStart"/>
      <w:r w:rsidR="00B051D8" w:rsidRPr="00B051D8">
        <w:rPr>
          <w:b/>
          <w:sz w:val="22"/>
          <w:szCs w:val="22"/>
        </w:rPr>
        <w:t>Sutartis</w:t>
      </w:r>
      <w:proofErr w:type="spellEnd"/>
      <w:r w:rsidR="00B051D8" w:rsidRPr="00B051D8">
        <w:rPr>
          <w:b/>
          <w:sz w:val="22"/>
          <w:szCs w:val="22"/>
        </w:rPr>
        <w:t xml:space="preserve"> </w:t>
      </w:r>
      <w:proofErr w:type="spellStart"/>
      <w:r w:rsidR="00B051D8" w:rsidRPr="00B051D8">
        <w:rPr>
          <w:b/>
          <w:sz w:val="22"/>
          <w:szCs w:val="22"/>
        </w:rPr>
        <w:t>pratęsiama</w:t>
      </w:r>
      <w:proofErr w:type="spellEnd"/>
      <w:r w:rsidR="00B051D8" w:rsidRPr="00B051D8">
        <w:rPr>
          <w:b/>
          <w:sz w:val="22"/>
          <w:szCs w:val="22"/>
        </w:rPr>
        <w:t xml:space="preserve"> </w:t>
      </w:r>
      <w:proofErr w:type="spellStart"/>
      <w:r w:rsidR="00B051D8" w:rsidRPr="00B051D8">
        <w:rPr>
          <w:b/>
          <w:sz w:val="22"/>
          <w:szCs w:val="22"/>
        </w:rPr>
        <w:t>automatiškai</w:t>
      </w:r>
      <w:proofErr w:type="spellEnd"/>
      <w:r w:rsidR="00B051D8" w:rsidRPr="00B051D8">
        <w:rPr>
          <w:b/>
          <w:sz w:val="22"/>
          <w:szCs w:val="22"/>
        </w:rPr>
        <w:t xml:space="preserve">. </w:t>
      </w:r>
      <w:proofErr w:type="spellStart"/>
      <w:r w:rsidR="00B051D8" w:rsidRPr="00B051D8">
        <w:rPr>
          <w:b/>
          <w:sz w:val="22"/>
          <w:szCs w:val="22"/>
        </w:rPr>
        <w:t>Sutarties</w:t>
      </w:r>
      <w:proofErr w:type="spellEnd"/>
      <w:r w:rsidR="00B051D8" w:rsidRPr="00B051D8">
        <w:rPr>
          <w:b/>
          <w:sz w:val="22"/>
          <w:szCs w:val="22"/>
        </w:rPr>
        <w:t xml:space="preserve"> </w:t>
      </w:r>
      <w:proofErr w:type="spellStart"/>
      <w:r w:rsidR="00B051D8" w:rsidRPr="00B051D8">
        <w:rPr>
          <w:b/>
          <w:sz w:val="22"/>
          <w:szCs w:val="22"/>
        </w:rPr>
        <w:t>galiojimas</w:t>
      </w:r>
      <w:proofErr w:type="spellEnd"/>
      <w:r w:rsidR="00B051D8" w:rsidRPr="00B051D8">
        <w:rPr>
          <w:b/>
          <w:sz w:val="22"/>
          <w:szCs w:val="22"/>
        </w:rPr>
        <w:t xml:space="preserve"> </w:t>
      </w:r>
      <w:proofErr w:type="spellStart"/>
      <w:r w:rsidR="00B051D8" w:rsidRPr="00B051D8">
        <w:rPr>
          <w:b/>
          <w:sz w:val="22"/>
          <w:szCs w:val="22"/>
        </w:rPr>
        <w:t>turi</w:t>
      </w:r>
      <w:proofErr w:type="spellEnd"/>
      <w:r w:rsidR="00B051D8" w:rsidRPr="00B051D8">
        <w:rPr>
          <w:b/>
          <w:sz w:val="22"/>
          <w:szCs w:val="22"/>
        </w:rPr>
        <w:t xml:space="preserve"> </w:t>
      </w:r>
      <w:proofErr w:type="spellStart"/>
      <w:r w:rsidR="00B051D8" w:rsidRPr="00B051D8">
        <w:rPr>
          <w:b/>
          <w:sz w:val="22"/>
          <w:szCs w:val="22"/>
        </w:rPr>
        <w:t>būti</w:t>
      </w:r>
      <w:proofErr w:type="spellEnd"/>
      <w:r w:rsidR="00B051D8" w:rsidRPr="00B051D8">
        <w:rPr>
          <w:b/>
          <w:sz w:val="22"/>
          <w:szCs w:val="22"/>
        </w:rPr>
        <w:t xml:space="preserve"> ne </w:t>
      </w:r>
      <w:proofErr w:type="spellStart"/>
      <w:r w:rsidR="00B051D8" w:rsidRPr="00B051D8">
        <w:rPr>
          <w:b/>
          <w:sz w:val="22"/>
          <w:szCs w:val="22"/>
        </w:rPr>
        <w:t>ilgesnis</w:t>
      </w:r>
      <w:proofErr w:type="spellEnd"/>
      <w:r w:rsidR="00B051D8" w:rsidRPr="00B051D8">
        <w:rPr>
          <w:b/>
          <w:sz w:val="22"/>
          <w:szCs w:val="22"/>
        </w:rPr>
        <w:t xml:space="preserve"> </w:t>
      </w:r>
      <w:proofErr w:type="spellStart"/>
      <w:r w:rsidR="00B051D8" w:rsidRPr="00B051D8">
        <w:rPr>
          <w:b/>
          <w:sz w:val="22"/>
          <w:szCs w:val="22"/>
        </w:rPr>
        <w:t>nei</w:t>
      </w:r>
      <w:proofErr w:type="spellEnd"/>
      <w:r w:rsidR="00B051D8" w:rsidRPr="00B051D8">
        <w:rPr>
          <w:b/>
          <w:sz w:val="22"/>
          <w:szCs w:val="22"/>
        </w:rPr>
        <w:t xml:space="preserve"> 36 </w:t>
      </w:r>
      <w:proofErr w:type="spellStart"/>
      <w:r w:rsidR="00B051D8" w:rsidRPr="00B051D8">
        <w:rPr>
          <w:b/>
          <w:sz w:val="22"/>
          <w:szCs w:val="22"/>
        </w:rPr>
        <w:t>mėnesiai</w:t>
      </w:r>
      <w:proofErr w:type="spellEnd"/>
      <w:r w:rsidR="00B051D8" w:rsidRPr="00B051D8">
        <w:rPr>
          <w:b/>
          <w:sz w:val="22"/>
          <w:szCs w:val="22"/>
        </w:rPr>
        <w:t>.</w:t>
      </w:r>
    </w:p>
    <w:p w14:paraId="5F94585A" w14:textId="431B2BC7" w:rsidR="00500958" w:rsidRPr="00B051D8" w:rsidRDefault="00B051D8" w:rsidP="00B051D8">
      <w:pPr>
        <w:ind w:firstLine="540"/>
        <w:jc w:val="both"/>
        <w:rPr>
          <w:b/>
          <w:sz w:val="22"/>
          <w:szCs w:val="22"/>
          <w:lang w:eastAsia="lt-LT"/>
        </w:rPr>
      </w:pPr>
      <w:r w:rsidRPr="00B051D8">
        <w:rPr>
          <w:b/>
          <w:sz w:val="22"/>
          <w:szCs w:val="22"/>
          <w:lang w:eastAsia="lt-LT"/>
        </w:rPr>
        <w:t>12.2.Pardavėjui  nesutinkant  sutartį pratęsti sekančiam 12 (dvylikos) mėnesių laikotarpiui, Pardavėjas</w:t>
      </w:r>
      <w:r w:rsidRPr="00B051D8">
        <w:rPr>
          <w:sz w:val="22"/>
          <w:szCs w:val="22"/>
          <w:lang w:eastAsia="lt-LT"/>
        </w:rPr>
        <w:t xml:space="preserve"> </w:t>
      </w:r>
      <w:r w:rsidRPr="00B051D8">
        <w:rPr>
          <w:b/>
          <w:sz w:val="22"/>
          <w:szCs w:val="22"/>
          <w:lang w:eastAsia="lt-LT"/>
        </w:rPr>
        <w:t xml:space="preserve"> privalo raštu apie tai  informuoti  Pirkėją ne vėliau kaip prieš 2 (du) mėnesius iki sutarties pabaigos.</w:t>
      </w:r>
    </w:p>
    <w:p w14:paraId="590E53EE" w14:textId="251F72A7" w:rsidR="00500958" w:rsidRPr="003C316D" w:rsidRDefault="00500958" w:rsidP="00500958">
      <w:pPr>
        <w:pStyle w:val="western"/>
        <w:spacing w:before="0" w:beforeAutospacing="0"/>
        <w:ind w:firstLine="540"/>
        <w:jc w:val="both"/>
        <w:rPr>
          <w:color w:val="000000" w:themeColor="text1"/>
        </w:rPr>
      </w:pPr>
      <w:r w:rsidRPr="003C316D">
        <w:t>12.</w:t>
      </w:r>
      <w:r w:rsidR="00B051D8">
        <w:t>3</w:t>
      </w:r>
      <w:r w:rsidRPr="003C316D">
        <w:t>. Nė viena Šalis neturi teisės perleisti visų arba dalies teisių ir pareigų pagal šią Sutartį jokiai trečiajai šaliai be išankstinio raštiško kito šalies sutikimo.</w:t>
      </w:r>
    </w:p>
    <w:p w14:paraId="15B6A622" w14:textId="5182FA26" w:rsidR="00500958" w:rsidRPr="003C316D" w:rsidRDefault="00500958" w:rsidP="00500958">
      <w:pPr>
        <w:pStyle w:val="western"/>
        <w:spacing w:before="0" w:beforeAutospacing="0"/>
        <w:ind w:firstLine="540"/>
        <w:jc w:val="both"/>
        <w:rPr>
          <w:color w:val="000000" w:themeColor="text1"/>
        </w:rPr>
      </w:pPr>
      <w:r w:rsidRPr="003C316D">
        <w:t>12.</w:t>
      </w:r>
      <w:r w:rsidR="00686EC8">
        <w:t>4</w:t>
      </w:r>
      <w:r w:rsidRPr="003C316D">
        <w:t>. Jeigu Pardavėjo kvalifikacija dėl teisės verstis atitinkama veikla nebuvo tikrinama arba tikrinama ne visa apimtimi, Pardavėjas įsipareigoja, kad Sutartį vykdys tik tokią teisę turintys asmenys.</w:t>
      </w:r>
    </w:p>
    <w:p w14:paraId="1B102392" w14:textId="6D2B0F3C" w:rsidR="00500958" w:rsidRPr="003C316D" w:rsidRDefault="00500958" w:rsidP="00500958">
      <w:pPr>
        <w:pStyle w:val="western"/>
        <w:spacing w:before="0" w:beforeAutospacing="0"/>
        <w:ind w:firstLine="540"/>
        <w:jc w:val="both"/>
        <w:rPr>
          <w:color w:val="000000" w:themeColor="text1"/>
        </w:rPr>
      </w:pPr>
      <w:r w:rsidRPr="003C316D">
        <w:t>12.</w:t>
      </w:r>
      <w:r w:rsidR="00686EC8">
        <w:t>5</w:t>
      </w:r>
      <w:r w:rsidRPr="003C316D">
        <w:t xml:space="preserve">. Sutartis laikoma įvykdyta, kai šalys pilnai įvykdo šioje sutartyje numatytas sąlygas. </w:t>
      </w:r>
    </w:p>
    <w:p w14:paraId="55315AE0" w14:textId="36232E81" w:rsidR="00500958" w:rsidRPr="003C316D" w:rsidRDefault="00500958" w:rsidP="00500958">
      <w:pPr>
        <w:pStyle w:val="western"/>
        <w:spacing w:before="0" w:beforeAutospacing="0"/>
        <w:ind w:firstLine="540"/>
        <w:jc w:val="both"/>
        <w:rPr>
          <w:color w:val="000000" w:themeColor="text1"/>
        </w:rPr>
      </w:pPr>
      <w:r w:rsidRPr="003C316D">
        <w:rPr>
          <w:bCs/>
          <w:color w:val="000000" w:themeColor="text1"/>
        </w:rPr>
        <w:t>12.</w:t>
      </w:r>
      <w:r w:rsidR="00686EC8">
        <w:rPr>
          <w:bCs/>
          <w:color w:val="000000" w:themeColor="text1"/>
        </w:rPr>
        <w:t>6</w:t>
      </w:r>
      <w:r w:rsidRPr="003C316D">
        <w:rPr>
          <w:bCs/>
          <w:color w:val="000000" w:themeColor="text1"/>
        </w:rPr>
        <w:t xml:space="preserve">.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Pirkimo sąlygose keičiamam subtiekėjui numatytus reikalavimus. </w:t>
      </w:r>
      <w:r w:rsidRPr="003C316D">
        <w:rPr>
          <w:color w:val="000000" w:themeColor="text1"/>
        </w:rPr>
        <w:t xml:space="preserve">Tiekėjas bet kokiu atveju atsako už visus pagal pirkimo sutartį prisiimtus įsipareigojimus, nepaisant to, ar jiems vykdyti bus pasitelkiami </w:t>
      </w:r>
      <w:r w:rsidRPr="003C316D">
        <w:rPr>
          <w:bCs/>
          <w:color w:val="000000" w:themeColor="text1"/>
        </w:rPr>
        <w:t>subtiekėjai</w:t>
      </w:r>
      <w:r w:rsidRPr="003C316D">
        <w:rPr>
          <w:color w:val="000000" w:themeColor="text1"/>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Pirkėjui sutikus su subtiekėjo pakeitimu, Pirkėjas kartu su tiekėju raštu sudaro susitarimą dėl subtiekėjo pakeitimo. Šis susitarimas yra neatskiriama pirkimo sutarties dalis. Subtiekėjo keitimo tvarkos pažeidimas laikomas esminiu pirkimo sutarties pažeidimu.</w:t>
      </w:r>
    </w:p>
    <w:p w14:paraId="61781E1D" w14:textId="77777777" w:rsidR="00500958" w:rsidRPr="003C316D" w:rsidRDefault="00500958" w:rsidP="00500958">
      <w:pPr>
        <w:tabs>
          <w:tab w:val="left" w:pos="142"/>
        </w:tabs>
        <w:jc w:val="both"/>
        <w:rPr>
          <w:sz w:val="22"/>
          <w:szCs w:val="22"/>
        </w:rPr>
      </w:pPr>
      <w:r w:rsidRPr="003C316D">
        <w:rPr>
          <w:bCs/>
          <w:color w:val="000000" w:themeColor="text1"/>
          <w:sz w:val="22"/>
          <w:szCs w:val="22"/>
        </w:rPr>
        <w:tab/>
      </w:r>
      <w:r w:rsidRPr="003C316D">
        <w:rPr>
          <w:bCs/>
          <w:color w:val="000000" w:themeColor="text1"/>
          <w:sz w:val="22"/>
          <w:szCs w:val="22"/>
        </w:rPr>
        <w:tab/>
      </w:r>
      <w:r w:rsidRPr="003C316D">
        <w:rPr>
          <w:sz w:val="22"/>
          <w:szCs w:val="22"/>
        </w:rPr>
        <w:t>12.6. Už šios Sutarties vykdymą atsakingi šalių atstovai:</w:t>
      </w:r>
    </w:p>
    <w:tbl>
      <w:tblPr>
        <w:tblW w:w="9072" w:type="dxa"/>
        <w:tblInd w:w="562" w:type="dxa"/>
        <w:tblCellMar>
          <w:left w:w="10" w:type="dxa"/>
          <w:right w:w="10" w:type="dxa"/>
        </w:tblCellMar>
        <w:tblLook w:val="04A0" w:firstRow="1" w:lastRow="0" w:firstColumn="1" w:lastColumn="0" w:noHBand="0" w:noVBand="1"/>
      </w:tblPr>
      <w:tblGrid>
        <w:gridCol w:w="806"/>
        <w:gridCol w:w="4439"/>
        <w:gridCol w:w="3827"/>
      </w:tblGrid>
      <w:tr w:rsidR="00500958" w:rsidRPr="003C316D" w14:paraId="410F6207" w14:textId="77777777" w:rsidTr="00822454">
        <w:trPr>
          <w:trHeight w:val="268"/>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1719" w14:textId="7DA74717" w:rsidR="00500958" w:rsidRPr="003C316D" w:rsidRDefault="00822454" w:rsidP="00D028C2">
            <w:pPr>
              <w:tabs>
                <w:tab w:val="left" w:pos="993"/>
              </w:tabs>
              <w:ind w:right="-1"/>
              <w:rPr>
                <w:b/>
                <w:color w:val="000000"/>
                <w:sz w:val="22"/>
                <w:szCs w:val="22"/>
              </w:rPr>
            </w:pPr>
            <w:r>
              <w:rPr>
                <w:b/>
                <w:color w:val="000000"/>
                <w:sz w:val="22"/>
                <w:szCs w:val="22"/>
              </w:rPr>
              <w:t>Eil. Nr.</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B0EC0" w14:textId="77777777" w:rsidR="00500958" w:rsidRPr="003C316D" w:rsidRDefault="00500958" w:rsidP="00D028C2">
            <w:pPr>
              <w:tabs>
                <w:tab w:val="left" w:pos="993"/>
              </w:tabs>
              <w:ind w:right="-1"/>
              <w:jc w:val="center"/>
              <w:rPr>
                <w:b/>
                <w:color w:val="000000"/>
                <w:sz w:val="22"/>
                <w:szCs w:val="22"/>
              </w:rPr>
            </w:pPr>
            <w:r>
              <w:rPr>
                <w:b/>
                <w:color w:val="000000"/>
                <w:sz w:val="22"/>
                <w:szCs w:val="22"/>
              </w:rPr>
              <w:t xml:space="preserve">12.6.1. </w:t>
            </w:r>
            <w:r w:rsidRPr="003C316D">
              <w:rPr>
                <w:b/>
                <w:color w:val="000000"/>
                <w:sz w:val="22"/>
                <w:szCs w:val="22"/>
              </w:rPr>
              <w:t>Pirkėjo atstovas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881B" w14:textId="77777777" w:rsidR="00500958" w:rsidRPr="003C316D" w:rsidRDefault="00500958" w:rsidP="00D028C2">
            <w:pPr>
              <w:tabs>
                <w:tab w:val="left" w:pos="993"/>
              </w:tabs>
              <w:ind w:right="-1"/>
              <w:jc w:val="center"/>
              <w:rPr>
                <w:b/>
                <w:color w:val="000000"/>
                <w:sz w:val="22"/>
                <w:szCs w:val="22"/>
              </w:rPr>
            </w:pPr>
            <w:r>
              <w:rPr>
                <w:b/>
                <w:color w:val="000000"/>
                <w:sz w:val="22"/>
                <w:szCs w:val="22"/>
              </w:rPr>
              <w:t xml:space="preserve">12.6.2. </w:t>
            </w:r>
            <w:r w:rsidRPr="003C316D">
              <w:rPr>
                <w:b/>
                <w:color w:val="000000"/>
                <w:sz w:val="22"/>
                <w:szCs w:val="22"/>
              </w:rPr>
              <w:t>Pardavėjo atstovas</w:t>
            </w:r>
          </w:p>
        </w:tc>
      </w:tr>
      <w:tr w:rsidR="00822454" w:rsidRPr="003C316D" w14:paraId="13723A01" w14:textId="77777777" w:rsidTr="00822454">
        <w:trPr>
          <w:trHeight w:val="268"/>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7268" w14:textId="77777777" w:rsidR="00822454" w:rsidRPr="003C316D" w:rsidRDefault="00822454" w:rsidP="00D028C2">
            <w:pPr>
              <w:tabs>
                <w:tab w:val="left" w:pos="993"/>
              </w:tabs>
              <w:ind w:right="-1"/>
              <w:rPr>
                <w:b/>
                <w:color w:val="000000"/>
                <w:sz w:val="22"/>
                <w:szCs w:val="22"/>
              </w:rPr>
            </w:pP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C4DD" w14:textId="03238C99" w:rsidR="00822454" w:rsidRPr="00822454" w:rsidRDefault="00822454" w:rsidP="00D028C2">
            <w:pPr>
              <w:tabs>
                <w:tab w:val="left" w:pos="993"/>
              </w:tabs>
              <w:ind w:right="-1"/>
              <w:jc w:val="center"/>
              <w:rPr>
                <w:bCs/>
                <w:color w:val="000000"/>
                <w:sz w:val="22"/>
                <w:szCs w:val="22"/>
              </w:rPr>
            </w:pPr>
            <w:r w:rsidRPr="00822454">
              <w:rPr>
                <w:bCs/>
                <w:color w:val="000000"/>
                <w:sz w:val="22"/>
                <w:szCs w:val="22"/>
              </w:rPr>
              <w:t>Ūkio skyriaus vedėjas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53E41" w14:textId="77777777" w:rsidR="00822454" w:rsidRDefault="00822454" w:rsidP="00D028C2">
            <w:pPr>
              <w:tabs>
                <w:tab w:val="left" w:pos="993"/>
              </w:tabs>
              <w:ind w:right="-1"/>
              <w:jc w:val="center"/>
              <w:rPr>
                <w:b/>
                <w:color w:val="000000"/>
                <w:sz w:val="22"/>
                <w:szCs w:val="22"/>
              </w:rPr>
            </w:pPr>
          </w:p>
        </w:tc>
      </w:tr>
      <w:tr w:rsidR="00822454" w:rsidRPr="003C316D" w14:paraId="2DB7BFA0" w14:textId="77777777" w:rsidTr="00822454">
        <w:trPr>
          <w:trHeight w:val="268"/>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8DFE" w14:textId="77777777" w:rsidR="00822454" w:rsidRPr="003C316D" w:rsidRDefault="00822454" w:rsidP="00D028C2">
            <w:pPr>
              <w:tabs>
                <w:tab w:val="left" w:pos="993"/>
              </w:tabs>
              <w:ind w:right="-1"/>
              <w:rPr>
                <w:b/>
                <w:color w:val="000000"/>
                <w:sz w:val="22"/>
                <w:szCs w:val="22"/>
              </w:rPr>
            </w:pP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FCBF" w14:textId="14C4892A" w:rsidR="00822454" w:rsidRPr="00822454" w:rsidRDefault="00822454" w:rsidP="00D028C2">
            <w:pPr>
              <w:tabs>
                <w:tab w:val="left" w:pos="993"/>
              </w:tabs>
              <w:ind w:right="-1"/>
              <w:jc w:val="center"/>
              <w:rPr>
                <w:bCs/>
                <w:color w:val="000000"/>
                <w:sz w:val="22"/>
                <w:szCs w:val="22"/>
              </w:rPr>
            </w:pPr>
            <w:r w:rsidRPr="00822454">
              <w:rPr>
                <w:bCs/>
                <w:color w:val="000000"/>
                <w:sz w:val="22"/>
                <w:szCs w:val="22"/>
              </w:rPr>
              <w:t xml:space="preserve">Raimondas </w:t>
            </w:r>
            <w:proofErr w:type="spellStart"/>
            <w:r w:rsidRPr="00822454">
              <w:rPr>
                <w:bCs/>
                <w:color w:val="000000"/>
                <w:sz w:val="22"/>
                <w:szCs w:val="22"/>
              </w:rPr>
              <w:t>Legenis</w:t>
            </w:r>
            <w:proofErr w:type="spellEnd"/>
            <w:r w:rsidRPr="00822454">
              <w:rPr>
                <w:bCs/>
                <w:color w:val="000000"/>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C236C" w14:textId="77777777" w:rsidR="00822454" w:rsidRDefault="00822454" w:rsidP="00D028C2">
            <w:pPr>
              <w:tabs>
                <w:tab w:val="left" w:pos="993"/>
              </w:tabs>
              <w:ind w:right="-1"/>
              <w:jc w:val="center"/>
              <w:rPr>
                <w:b/>
                <w:color w:val="000000"/>
                <w:sz w:val="22"/>
                <w:szCs w:val="22"/>
              </w:rPr>
            </w:pPr>
          </w:p>
        </w:tc>
      </w:tr>
      <w:tr w:rsidR="00822454" w:rsidRPr="003C316D" w14:paraId="2A57E600" w14:textId="77777777" w:rsidTr="00822454">
        <w:trPr>
          <w:trHeight w:val="268"/>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96F2" w14:textId="77777777" w:rsidR="00822454" w:rsidRPr="003C316D" w:rsidRDefault="00822454" w:rsidP="00D028C2">
            <w:pPr>
              <w:tabs>
                <w:tab w:val="left" w:pos="993"/>
              </w:tabs>
              <w:ind w:right="-1"/>
              <w:rPr>
                <w:b/>
                <w:color w:val="000000"/>
                <w:sz w:val="22"/>
                <w:szCs w:val="22"/>
              </w:rPr>
            </w:pP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72EB" w14:textId="55C0DC95" w:rsidR="00822454" w:rsidRPr="00822454" w:rsidRDefault="00822454" w:rsidP="00D028C2">
            <w:pPr>
              <w:tabs>
                <w:tab w:val="left" w:pos="993"/>
              </w:tabs>
              <w:ind w:right="-1"/>
              <w:jc w:val="center"/>
              <w:rPr>
                <w:bCs/>
                <w:color w:val="000000"/>
                <w:sz w:val="22"/>
                <w:szCs w:val="22"/>
              </w:rPr>
            </w:pPr>
            <w:r w:rsidRPr="00822454">
              <w:rPr>
                <w:bCs/>
                <w:color w:val="000000"/>
                <w:sz w:val="22"/>
                <w:szCs w:val="22"/>
              </w:rPr>
              <w:t>+370 686 10591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7344" w14:textId="77777777" w:rsidR="00822454" w:rsidRDefault="00822454" w:rsidP="00D028C2">
            <w:pPr>
              <w:tabs>
                <w:tab w:val="left" w:pos="993"/>
              </w:tabs>
              <w:ind w:right="-1"/>
              <w:jc w:val="center"/>
              <w:rPr>
                <w:b/>
                <w:color w:val="000000"/>
                <w:sz w:val="22"/>
                <w:szCs w:val="22"/>
              </w:rPr>
            </w:pPr>
          </w:p>
        </w:tc>
      </w:tr>
    </w:tbl>
    <w:p w14:paraId="0FA50BD3" w14:textId="35D2820E" w:rsidR="00500958" w:rsidRPr="003C316D" w:rsidRDefault="00500958" w:rsidP="00500958">
      <w:pPr>
        <w:pStyle w:val="western"/>
        <w:spacing w:before="0" w:beforeAutospacing="0"/>
        <w:ind w:firstLine="540"/>
        <w:jc w:val="both"/>
        <w:rPr>
          <w:color w:val="000000"/>
        </w:rPr>
      </w:pPr>
      <w:r w:rsidRPr="003C316D">
        <w:rPr>
          <w:color w:val="000000"/>
        </w:rPr>
        <w:t>po vieną kiekvienai šaliai.</w:t>
      </w:r>
    </w:p>
    <w:p w14:paraId="49C3466A" w14:textId="2FFF9550" w:rsidR="00500958" w:rsidRPr="003C316D" w:rsidRDefault="00500958" w:rsidP="00500958">
      <w:pPr>
        <w:pStyle w:val="western"/>
        <w:spacing w:before="0" w:beforeAutospacing="0"/>
        <w:ind w:firstLine="540"/>
        <w:jc w:val="both"/>
        <w:rPr>
          <w:color w:val="000000"/>
        </w:rPr>
      </w:pPr>
      <w:r w:rsidRPr="003C316D">
        <w:rPr>
          <w:color w:val="000000"/>
        </w:rPr>
        <w:t>12.</w:t>
      </w:r>
      <w:r>
        <w:rPr>
          <w:color w:val="000000"/>
        </w:rPr>
        <w:t>8</w:t>
      </w:r>
      <w:r w:rsidRPr="003C316D">
        <w:rPr>
          <w:color w:val="000000"/>
        </w:rPr>
        <w:t xml:space="preserve">. Sutarties priedai: </w:t>
      </w:r>
      <w:r w:rsidR="00822454">
        <w:rPr>
          <w:color w:val="000000"/>
        </w:rPr>
        <w:t>Specifikacija</w:t>
      </w:r>
      <w:r w:rsidRPr="003C316D">
        <w:rPr>
          <w:color w:val="000000"/>
        </w:rPr>
        <w:t xml:space="preserve">- priedas Nr.1. </w:t>
      </w:r>
    </w:p>
    <w:p w14:paraId="63712327" w14:textId="77777777" w:rsidR="00500958" w:rsidRPr="003C316D" w:rsidRDefault="00500958" w:rsidP="00500958">
      <w:pPr>
        <w:pStyle w:val="western"/>
        <w:spacing w:before="0" w:beforeAutospacing="0"/>
        <w:ind w:firstLine="540"/>
        <w:jc w:val="both"/>
        <w:rPr>
          <w:color w:val="000000"/>
        </w:rPr>
      </w:pPr>
    </w:p>
    <w:p w14:paraId="065E766C" w14:textId="6DA53913" w:rsidR="00500958" w:rsidRDefault="00500958" w:rsidP="00500958">
      <w:pPr>
        <w:pStyle w:val="Heading2"/>
        <w:numPr>
          <w:ilvl w:val="0"/>
          <w:numId w:val="4"/>
        </w:numPr>
        <w:spacing w:before="0" w:after="0"/>
        <w:rPr>
          <w:rFonts w:ascii="Times New Roman" w:hAnsi="Times New Roman" w:cs="Times New Roman"/>
          <w:i w:val="0"/>
          <w:color w:val="000000"/>
          <w:sz w:val="22"/>
          <w:szCs w:val="22"/>
        </w:rPr>
      </w:pPr>
      <w:r w:rsidRPr="003C316D">
        <w:rPr>
          <w:rFonts w:ascii="Times New Roman" w:hAnsi="Times New Roman" w:cs="Times New Roman"/>
          <w:i w:val="0"/>
          <w:color w:val="000000"/>
          <w:sz w:val="22"/>
          <w:szCs w:val="22"/>
        </w:rPr>
        <w:lastRenderedPageBreak/>
        <w:t>ŠALIŲ JURIDINIAI REKVIZITAI:</w:t>
      </w:r>
    </w:p>
    <w:p w14:paraId="768B8BB4" w14:textId="77777777" w:rsidR="00822454" w:rsidRPr="00822454" w:rsidRDefault="00822454" w:rsidP="00822454"/>
    <w:tbl>
      <w:tblPr>
        <w:tblW w:w="0" w:type="auto"/>
        <w:tblInd w:w="108" w:type="dxa"/>
        <w:tblLayout w:type="fixed"/>
        <w:tblLook w:val="04A0" w:firstRow="1" w:lastRow="0" w:firstColumn="1" w:lastColumn="0" w:noHBand="0" w:noVBand="1"/>
      </w:tblPr>
      <w:tblGrid>
        <w:gridCol w:w="5220"/>
        <w:gridCol w:w="4680"/>
      </w:tblGrid>
      <w:tr w:rsidR="00822454" w:rsidRPr="001D013A" w14:paraId="4F301048" w14:textId="77777777" w:rsidTr="00D028C2">
        <w:trPr>
          <w:trHeight w:val="80"/>
        </w:trPr>
        <w:tc>
          <w:tcPr>
            <w:tcW w:w="5220" w:type="dxa"/>
          </w:tcPr>
          <w:p w14:paraId="1146ABDB" w14:textId="77777777" w:rsidR="00822454" w:rsidRPr="00686EC8" w:rsidRDefault="00822454" w:rsidP="00D028C2">
            <w:pPr>
              <w:rPr>
                <w:b/>
                <w:bCs/>
                <w:sz w:val="22"/>
                <w:szCs w:val="22"/>
                <w:u w:val="single"/>
              </w:rPr>
            </w:pPr>
            <w:r w:rsidRPr="00686EC8">
              <w:rPr>
                <w:b/>
                <w:bCs/>
                <w:sz w:val="22"/>
                <w:szCs w:val="22"/>
                <w:u w:val="single"/>
              </w:rPr>
              <w:t>Pirkėjas</w:t>
            </w:r>
          </w:p>
          <w:p w14:paraId="5F3BB258" w14:textId="77777777" w:rsidR="00822454" w:rsidRPr="00686EC8" w:rsidRDefault="00822454" w:rsidP="00D028C2">
            <w:pPr>
              <w:rPr>
                <w:sz w:val="22"/>
                <w:szCs w:val="22"/>
              </w:rPr>
            </w:pPr>
            <w:r w:rsidRPr="00686EC8">
              <w:rPr>
                <w:sz w:val="22"/>
                <w:szCs w:val="22"/>
              </w:rPr>
              <w:t>Viešoji įstaiga Utenos ligoninė</w:t>
            </w:r>
          </w:p>
          <w:p w14:paraId="1035C63E" w14:textId="77777777" w:rsidR="00822454" w:rsidRPr="00686EC8" w:rsidRDefault="00822454" w:rsidP="00D028C2">
            <w:pPr>
              <w:rPr>
                <w:sz w:val="22"/>
                <w:szCs w:val="22"/>
              </w:rPr>
            </w:pPr>
            <w:r w:rsidRPr="00686EC8">
              <w:rPr>
                <w:sz w:val="22"/>
                <w:szCs w:val="22"/>
              </w:rPr>
              <w:t xml:space="preserve">Aukštakalnio g. 3, LT-28151 Utena </w:t>
            </w:r>
          </w:p>
          <w:p w14:paraId="7A02FE0E" w14:textId="77777777" w:rsidR="00822454" w:rsidRPr="00686EC8" w:rsidRDefault="00822454" w:rsidP="00D028C2">
            <w:pPr>
              <w:rPr>
                <w:sz w:val="22"/>
                <w:szCs w:val="22"/>
              </w:rPr>
            </w:pPr>
            <w:r w:rsidRPr="00686EC8">
              <w:rPr>
                <w:sz w:val="22"/>
                <w:szCs w:val="22"/>
              </w:rPr>
              <w:t xml:space="preserve">Įmonės kodas 183854143 </w:t>
            </w:r>
          </w:p>
          <w:p w14:paraId="5FD94E81" w14:textId="77777777" w:rsidR="00822454" w:rsidRPr="00686EC8" w:rsidRDefault="00822454" w:rsidP="00D028C2">
            <w:pPr>
              <w:rPr>
                <w:sz w:val="22"/>
                <w:szCs w:val="22"/>
              </w:rPr>
            </w:pPr>
            <w:r w:rsidRPr="00686EC8">
              <w:rPr>
                <w:sz w:val="22"/>
                <w:szCs w:val="22"/>
              </w:rPr>
              <w:t xml:space="preserve">PVM kodas </w:t>
            </w:r>
            <w:r w:rsidRPr="00686EC8">
              <w:rPr>
                <w:i/>
                <w:sz w:val="22"/>
                <w:szCs w:val="22"/>
              </w:rPr>
              <w:t>(įstaiga nėra PVM mokėtoja)</w:t>
            </w:r>
          </w:p>
          <w:p w14:paraId="2EA5889A" w14:textId="77777777" w:rsidR="00822454" w:rsidRPr="00686EC8" w:rsidRDefault="00822454" w:rsidP="00D028C2">
            <w:pPr>
              <w:rPr>
                <w:sz w:val="22"/>
                <w:szCs w:val="22"/>
              </w:rPr>
            </w:pPr>
            <w:r w:rsidRPr="00686EC8">
              <w:rPr>
                <w:sz w:val="22"/>
                <w:szCs w:val="22"/>
              </w:rPr>
              <w:t>A/s LT 04 7044 0600 0251 6012</w:t>
            </w:r>
          </w:p>
          <w:p w14:paraId="1F763857" w14:textId="77777777" w:rsidR="00822454" w:rsidRPr="00686EC8" w:rsidRDefault="00822454" w:rsidP="00D028C2">
            <w:pPr>
              <w:rPr>
                <w:sz w:val="22"/>
                <w:szCs w:val="22"/>
              </w:rPr>
            </w:pPr>
            <w:r w:rsidRPr="00686EC8">
              <w:rPr>
                <w:sz w:val="22"/>
                <w:szCs w:val="22"/>
              </w:rPr>
              <w:t>AB SEB bankas</w:t>
            </w:r>
          </w:p>
          <w:p w14:paraId="155C2485" w14:textId="77777777" w:rsidR="00822454" w:rsidRPr="00686EC8" w:rsidRDefault="00822454" w:rsidP="00D028C2">
            <w:pPr>
              <w:rPr>
                <w:sz w:val="22"/>
                <w:szCs w:val="22"/>
              </w:rPr>
            </w:pPr>
            <w:r w:rsidRPr="00686EC8">
              <w:rPr>
                <w:sz w:val="22"/>
                <w:szCs w:val="22"/>
              </w:rPr>
              <w:t>Banko kodas 70440</w:t>
            </w:r>
          </w:p>
          <w:p w14:paraId="0AF1BDAA" w14:textId="77777777" w:rsidR="00822454" w:rsidRPr="00686EC8" w:rsidRDefault="00822454" w:rsidP="00D028C2">
            <w:pPr>
              <w:rPr>
                <w:sz w:val="22"/>
                <w:szCs w:val="22"/>
              </w:rPr>
            </w:pPr>
            <w:r w:rsidRPr="00686EC8">
              <w:rPr>
                <w:sz w:val="22"/>
                <w:szCs w:val="22"/>
              </w:rPr>
              <w:t>Tel./faksas 8~389 63820</w:t>
            </w:r>
          </w:p>
          <w:p w14:paraId="352996C8" w14:textId="253BCD8D" w:rsidR="00822454" w:rsidRPr="00686EC8" w:rsidRDefault="00822454" w:rsidP="00D028C2">
            <w:pPr>
              <w:rPr>
                <w:sz w:val="22"/>
                <w:szCs w:val="22"/>
              </w:rPr>
            </w:pPr>
            <w:r w:rsidRPr="00686EC8">
              <w:rPr>
                <w:sz w:val="22"/>
                <w:szCs w:val="22"/>
              </w:rPr>
              <w:t xml:space="preserve">e. p.: </w:t>
            </w:r>
            <w:hyperlink r:id="rId7" w:history="1">
              <w:r w:rsidRPr="00686EC8">
                <w:rPr>
                  <w:rStyle w:val="Hyperlink"/>
                  <w:sz w:val="22"/>
                  <w:szCs w:val="22"/>
                </w:rPr>
                <w:t>info@utenosligonine.lt</w:t>
              </w:r>
            </w:hyperlink>
            <w:r w:rsidRPr="00686EC8">
              <w:rPr>
                <w:sz w:val="22"/>
                <w:szCs w:val="22"/>
              </w:rPr>
              <w:t xml:space="preserve"> </w:t>
            </w:r>
          </w:p>
          <w:p w14:paraId="3F5F6763" w14:textId="77777777" w:rsidR="00BA2296" w:rsidRDefault="00822454" w:rsidP="00D028C2">
            <w:pPr>
              <w:rPr>
                <w:sz w:val="22"/>
                <w:szCs w:val="22"/>
              </w:rPr>
            </w:pPr>
            <w:r w:rsidRPr="00686EC8">
              <w:rPr>
                <w:sz w:val="22"/>
                <w:szCs w:val="22"/>
              </w:rPr>
              <w:t>Direktori</w:t>
            </w:r>
            <w:r w:rsidR="00BA2296">
              <w:rPr>
                <w:sz w:val="22"/>
                <w:szCs w:val="22"/>
              </w:rPr>
              <w:t>a</w:t>
            </w:r>
            <w:r w:rsidRPr="00686EC8">
              <w:rPr>
                <w:sz w:val="22"/>
                <w:szCs w:val="22"/>
              </w:rPr>
              <w:t>us</w:t>
            </w:r>
            <w:r w:rsidR="00BA2296">
              <w:rPr>
                <w:sz w:val="22"/>
                <w:szCs w:val="22"/>
              </w:rPr>
              <w:t xml:space="preserve"> pavaduotojas medicinai,</w:t>
            </w:r>
          </w:p>
          <w:p w14:paraId="178A4602" w14:textId="1EF4826A" w:rsidR="00822454" w:rsidRPr="00686EC8" w:rsidRDefault="00BA2296" w:rsidP="00D028C2">
            <w:pPr>
              <w:rPr>
                <w:sz w:val="22"/>
                <w:szCs w:val="22"/>
              </w:rPr>
            </w:pPr>
            <w:r>
              <w:rPr>
                <w:sz w:val="22"/>
                <w:szCs w:val="22"/>
              </w:rPr>
              <w:t>laikinai vykdantis direktoriaus funkcijas</w:t>
            </w:r>
            <w:r w:rsidR="00822454" w:rsidRPr="00686EC8">
              <w:rPr>
                <w:sz w:val="22"/>
                <w:szCs w:val="22"/>
              </w:rPr>
              <w:t xml:space="preserve"> </w:t>
            </w:r>
          </w:p>
          <w:p w14:paraId="2EAC7BEA" w14:textId="77777777" w:rsidR="00822454" w:rsidRPr="00686EC8" w:rsidRDefault="00822454" w:rsidP="00D028C2">
            <w:pPr>
              <w:rPr>
                <w:sz w:val="22"/>
                <w:szCs w:val="22"/>
              </w:rPr>
            </w:pPr>
          </w:p>
          <w:p w14:paraId="2A1A9AE6" w14:textId="77777777" w:rsidR="00822454" w:rsidRPr="00686EC8" w:rsidRDefault="00822454" w:rsidP="00D028C2">
            <w:pPr>
              <w:rPr>
                <w:sz w:val="22"/>
                <w:szCs w:val="22"/>
              </w:rPr>
            </w:pPr>
            <w:r w:rsidRPr="00686EC8">
              <w:rPr>
                <w:sz w:val="22"/>
                <w:szCs w:val="22"/>
              </w:rPr>
              <w:t xml:space="preserve">_________________                   </w:t>
            </w:r>
          </w:p>
          <w:p w14:paraId="59B529B1" w14:textId="01513871" w:rsidR="00822454" w:rsidRPr="00686EC8" w:rsidRDefault="00BA2296" w:rsidP="00D028C2">
            <w:pPr>
              <w:rPr>
                <w:sz w:val="22"/>
                <w:szCs w:val="22"/>
              </w:rPr>
            </w:pPr>
            <w:r>
              <w:rPr>
                <w:sz w:val="22"/>
                <w:szCs w:val="22"/>
              </w:rPr>
              <w:t xml:space="preserve">Linas </w:t>
            </w:r>
            <w:proofErr w:type="spellStart"/>
            <w:r>
              <w:rPr>
                <w:sz w:val="22"/>
                <w:szCs w:val="22"/>
              </w:rPr>
              <w:t>Šikarskas</w:t>
            </w:r>
            <w:proofErr w:type="spellEnd"/>
          </w:p>
          <w:p w14:paraId="160D57BA" w14:textId="77777777" w:rsidR="00822454" w:rsidRPr="00686EC8" w:rsidRDefault="00822454" w:rsidP="00D028C2">
            <w:pPr>
              <w:rPr>
                <w:sz w:val="22"/>
                <w:szCs w:val="22"/>
              </w:rPr>
            </w:pPr>
          </w:p>
          <w:p w14:paraId="18EB27AE" w14:textId="77777777" w:rsidR="00822454" w:rsidRPr="0094643C" w:rsidRDefault="00822454" w:rsidP="00D028C2">
            <w:pPr>
              <w:rPr>
                <w:szCs w:val="22"/>
              </w:rPr>
            </w:pPr>
          </w:p>
        </w:tc>
        <w:tc>
          <w:tcPr>
            <w:tcW w:w="4680" w:type="dxa"/>
          </w:tcPr>
          <w:p w14:paraId="105DFF07" w14:textId="77777777" w:rsidR="00822454" w:rsidRPr="0094643C" w:rsidRDefault="00822454" w:rsidP="00D028C2">
            <w:pPr>
              <w:rPr>
                <w:b/>
                <w:bCs/>
                <w:szCs w:val="22"/>
                <w:u w:val="single"/>
              </w:rPr>
            </w:pPr>
            <w:r w:rsidRPr="0094643C">
              <w:rPr>
                <w:b/>
                <w:bCs/>
                <w:szCs w:val="22"/>
                <w:u w:val="single"/>
              </w:rPr>
              <w:t>Tiekėjas</w:t>
            </w:r>
          </w:p>
          <w:p w14:paraId="71F4961F" w14:textId="79F957AB" w:rsidR="00822454" w:rsidRPr="001D013A" w:rsidRDefault="00822454" w:rsidP="00D028C2">
            <w:pPr>
              <w:rPr>
                <w:szCs w:val="22"/>
              </w:rPr>
            </w:pPr>
          </w:p>
        </w:tc>
      </w:tr>
    </w:tbl>
    <w:p w14:paraId="754F737C" w14:textId="161CADF0" w:rsidR="00705618" w:rsidRDefault="00705618" w:rsidP="00500958">
      <w:pPr>
        <w:jc w:val="both"/>
      </w:pPr>
    </w:p>
    <w:p w14:paraId="65498C81" w14:textId="51A0132B" w:rsidR="00EC04C7" w:rsidRDefault="00EC04C7" w:rsidP="00500958">
      <w:pPr>
        <w:jc w:val="both"/>
      </w:pPr>
    </w:p>
    <w:p w14:paraId="050C3E74" w14:textId="41C495D9" w:rsidR="00EC04C7" w:rsidRDefault="00EC04C7" w:rsidP="00500958">
      <w:pPr>
        <w:jc w:val="both"/>
      </w:pPr>
    </w:p>
    <w:p w14:paraId="2DB57808" w14:textId="25CA8859" w:rsidR="00EC04C7" w:rsidRDefault="00EC04C7" w:rsidP="00500958">
      <w:pPr>
        <w:jc w:val="both"/>
      </w:pPr>
    </w:p>
    <w:p w14:paraId="65DD9612" w14:textId="00D32548" w:rsidR="00EC04C7" w:rsidRDefault="00EC04C7" w:rsidP="00500958">
      <w:pPr>
        <w:jc w:val="both"/>
      </w:pPr>
    </w:p>
    <w:p w14:paraId="4156B310" w14:textId="77777777" w:rsidR="00F6724E" w:rsidRDefault="00F6724E" w:rsidP="00500958">
      <w:pPr>
        <w:jc w:val="both"/>
      </w:pPr>
    </w:p>
    <w:p w14:paraId="118ACC17" w14:textId="77777777" w:rsidR="00F6724E" w:rsidRDefault="00F6724E" w:rsidP="00500958">
      <w:pPr>
        <w:jc w:val="both"/>
      </w:pPr>
    </w:p>
    <w:p w14:paraId="4929AE06" w14:textId="77777777" w:rsidR="00F6724E" w:rsidRDefault="00F6724E" w:rsidP="00500958">
      <w:pPr>
        <w:jc w:val="both"/>
      </w:pPr>
    </w:p>
    <w:p w14:paraId="02B90F9F" w14:textId="77777777" w:rsidR="00F6724E" w:rsidRDefault="00F6724E" w:rsidP="00500958">
      <w:pPr>
        <w:jc w:val="both"/>
      </w:pPr>
    </w:p>
    <w:p w14:paraId="5851A17F" w14:textId="77777777" w:rsidR="00F6724E" w:rsidRDefault="00F6724E" w:rsidP="00500958">
      <w:pPr>
        <w:jc w:val="both"/>
      </w:pPr>
    </w:p>
    <w:p w14:paraId="6DFE9906" w14:textId="77777777" w:rsidR="00F6724E" w:rsidRDefault="00F6724E" w:rsidP="00500958">
      <w:pPr>
        <w:jc w:val="both"/>
      </w:pPr>
    </w:p>
    <w:p w14:paraId="754D6837" w14:textId="77777777" w:rsidR="00F6724E" w:rsidRDefault="00F6724E" w:rsidP="00500958">
      <w:pPr>
        <w:jc w:val="both"/>
      </w:pPr>
    </w:p>
    <w:p w14:paraId="6E1E46F5" w14:textId="77777777" w:rsidR="00F6724E" w:rsidRDefault="00F6724E" w:rsidP="00500958">
      <w:pPr>
        <w:jc w:val="both"/>
      </w:pPr>
    </w:p>
    <w:p w14:paraId="64CFEA72" w14:textId="77777777" w:rsidR="00F6724E" w:rsidRDefault="00F6724E" w:rsidP="00500958">
      <w:pPr>
        <w:jc w:val="both"/>
      </w:pPr>
    </w:p>
    <w:p w14:paraId="28D1FE57" w14:textId="77777777" w:rsidR="00F6724E" w:rsidRDefault="00F6724E" w:rsidP="00500958">
      <w:pPr>
        <w:jc w:val="both"/>
      </w:pPr>
    </w:p>
    <w:p w14:paraId="5FEECAFE" w14:textId="77777777" w:rsidR="00F6724E" w:rsidRDefault="00F6724E" w:rsidP="00500958">
      <w:pPr>
        <w:jc w:val="both"/>
      </w:pPr>
    </w:p>
    <w:p w14:paraId="62B93A5D" w14:textId="77777777" w:rsidR="00F6724E" w:rsidRDefault="00F6724E" w:rsidP="00500958">
      <w:pPr>
        <w:jc w:val="both"/>
      </w:pPr>
    </w:p>
    <w:p w14:paraId="7A4094E7" w14:textId="77777777" w:rsidR="00F6724E" w:rsidRDefault="00F6724E" w:rsidP="00500958">
      <w:pPr>
        <w:jc w:val="both"/>
      </w:pPr>
    </w:p>
    <w:p w14:paraId="20013115" w14:textId="77777777" w:rsidR="00F6724E" w:rsidRDefault="00F6724E" w:rsidP="00500958">
      <w:pPr>
        <w:jc w:val="both"/>
      </w:pPr>
    </w:p>
    <w:p w14:paraId="5FCE15CF" w14:textId="77777777" w:rsidR="00F6724E" w:rsidRDefault="00F6724E" w:rsidP="00500958">
      <w:pPr>
        <w:jc w:val="both"/>
      </w:pPr>
    </w:p>
    <w:p w14:paraId="08C09647" w14:textId="77777777" w:rsidR="00F6724E" w:rsidRDefault="00F6724E" w:rsidP="00500958">
      <w:pPr>
        <w:jc w:val="both"/>
      </w:pPr>
    </w:p>
    <w:p w14:paraId="6486148C" w14:textId="77777777" w:rsidR="00F6724E" w:rsidRDefault="00F6724E" w:rsidP="00500958">
      <w:pPr>
        <w:jc w:val="both"/>
      </w:pPr>
    </w:p>
    <w:p w14:paraId="5742FF87" w14:textId="77777777" w:rsidR="00F6724E" w:rsidRDefault="00F6724E" w:rsidP="00500958">
      <w:pPr>
        <w:jc w:val="both"/>
      </w:pPr>
    </w:p>
    <w:p w14:paraId="1B0DBF02" w14:textId="77777777" w:rsidR="00F6724E" w:rsidRDefault="00F6724E" w:rsidP="00500958">
      <w:pPr>
        <w:jc w:val="both"/>
      </w:pPr>
    </w:p>
    <w:p w14:paraId="42D4E577" w14:textId="77777777" w:rsidR="00F6724E" w:rsidRDefault="00F6724E" w:rsidP="00500958">
      <w:pPr>
        <w:jc w:val="both"/>
      </w:pPr>
    </w:p>
    <w:p w14:paraId="0605D198" w14:textId="77777777" w:rsidR="00F6724E" w:rsidRDefault="00F6724E" w:rsidP="00500958">
      <w:pPr>
        <w:jc w:val="both"/>
      </w:pPr>
    </w:p>
    <w:p w14:paraId="2D4788E5" w14:textId="77777777" w:rsidR="00F6724E" w:rsidRDefault="00F6724E" w:rsidP="00500958">
      <w:pPr>
        <w:jc w:val="both"/>
      </w:pPr>
    </w:p>
    <w:p w14:paraId="4B89E09A" w14:textId="77777777" w:rsidR="00F6724E" w:rsidRDefault="00F6724E" w:rsidP="00500958">
      <w:pPr>
        <w:jc w:val="both"/>
      </w:pPr>
    </w:p>
    <w:p w14:paraId="0634E7A0" w14:textId="77777777" w:rsidR="00F6724E" w:rsidRDefault="00F6724E" w:rsidP="00500958">
      <w:pPr>
        <w:jc w:val="both"/>
      </w:pPr>
    </w:p>
    <w:p w14:paraId="31C5CBC5" w14:textId="77777777" w:rsidR="00F6724E" w:rsidRDefault="00F6724E" w:rsidP="00500958">
      <w:pPr>
        <w:jc w:val="both"/>
      </w:pPr>
    </w:p>
    <w:p w14:paraId="54B7C297" w14:textId="77777777" w:rsidR="00F6724E" w:rsidRDefault="00F6724E" w:rsidP="00500958">
      <w:pPr>
        <w:jc w:val="both"/>
      </w:pPr>
    </w:p>
    <w:p w14:paraId="694F8E70" w14:textId="77777777" w:rsidR="00C75B32" w:rsidRDefault="00C75B32" w:rsidP="00500958">
      <w:pPr>
        <w:jc w:val="both"/>
      </w:pPr>
    </w:p>
    <w:p w14:paraId="15F5AD4C" w14:textId="77777777" w:rsidR="00EC04C7" w:rsidRDefault="00EC04C7" w:rsidP="00500958">
      <w:pPr>
        <w:jc w:val="both"/>
      </w:pPr>
    </w:p>
    <w:p w14:paraId="01DFC55D" w14:textId="00A3390F" w:rsidR="00EC04C7" w:rsidRDefault="00EC04C7" w:rsidP="00500958">
      <w:pPr>
        <w:jc w:val="both"/>
      </w:pPr>
    </w:p>
    <w:p w14:paraId="075A3CEB" w14:textId="4638E254" w:rsidR="00EC04C7" w:rsidRPr="00EC04C7" w:rsidRDefault="00EC04C7" w:rsidP="00EC04C7">
      <w:pPr>
        <w:widowControl w:val="0"/>
        <w:spacing w:line="360" w:lineRule="auto"/>
        <w:ind w:left="5040" w:firstLine="720"/>
        <w:jc w:val="right"/>
        <w:rPr>
          <w:sz w:val="22"/>
          <w:szCs w:val="22"/>
        </w:rPr>
      </w:pPr>
      <w:r w:rsidRPr="00EC04C7">
        <w:rPr>
          <w:sz w:val="22"/>
          <w:szCs w:val="22"/>
        </w:rPr>
        <w:lastRenderedPageBreak/>
        <w:t>Priedas prie Sutarties Nr.</w:t>
      </w:r>
      <w:r w:rsidR="0069622B">
        <w:rPr>
          <w:sz w:val="22"/>
          <w:szCs w:val="22"/>
        </w:rPr>
        <w:t>______</w:t>
      </w:r>
      <w:r w:rsidRPr="00EC04C7">
        <w:rPr>
          <w:sz w:val="22"/>
          <w:szCs w:val="22"/>
        </w:rPr>
        <w:t xml:space="preserve"> </w:t>
      </w:r>
    </w:p>
    <w:p w14:paraId="53721323" w14:textId="6FED5371" w:rsidR="00EC04C7" w:rsidRPr="00EC04C7" w:rsidRDefault="00EC04C7" w:rsidP="00EC04C7">
      <w:pPr>
        <w:widowControl w:val="0"/>
        <w:spacing w:line="360" w:lineRule="auto"/>
        <w:ind w:left="3600"/>
        <w:outlineLvl w:val="0"/>
        <w:rPr>
          <w:b/>
          <w:szCs w:val="22"/>
          <w:lang w:eastAsia="lt-LT"/>
        </w:rPr>
      </w:pPr>
      <w:r w:rsidRPr="00CA5CB7">
        <w:rPr>
          <w:b/>
          <w:szCs w:val="22"/>
          <w:lang w:eastAsia="lt-LT"/>
        </w:rPr>
        <w:t>SPECIFIKACIJA</w:t>
      </w:r>
    </w:p>
    <w:p w14:paraId="09138550" w14:textId="4B502FCC" w:rsidR="00EC04C7" w:rsidRDefault="00EC04C7" w:rsidP="00EC04C7">
      <w:pPr>
        <w:rPr>
          <w:lang w:eastAsia="lt-LT"/>
        </w:rPr>
      </w:pPr>
    </w:p>
    <w:p w14:paraId="5E468803" w14:textId="561676E1" w:rsidR="00EC04C7" w:rsidRDefault="00EC04C7" w:rsidP="00EC04C7">
      <w:pPr>
        <w:rPr>
          <w:lang w:eastAsia="lt-LT"/>
        </w:rPr>
      </w:pPr>
    </w:p>
    <w:tbl>
      <w:tblPr>
        <w:tblW w:w="10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1895"/>
        <w:gridCol w:w="799"/>
        <w:gridCol w:w="1451"/>
        <w:gridCol w:w="1170"/>
        <w:gridCol w:w="900"/>
        <w:gridCol w:w="1170"/>
        <w:gridCol w:w="1080"/>
        <w:gridCol w:w="1440"/>
      </w:tblGrid>
      <w:tr w:rsidR="00686EC8" w:rsidRPr="00686EC8" w14:paraId="3DA4B438" w14:textId="77777777" w:rsidTr="00A66C4E">
        <w:trPr>
          <w:trHeight w:val="1288"/>
        </w:trPr>
        <w:tc>
          <w:tcPr>
            <w:tcW w:w="546" w:type="dxa"/>
          </w:tcPr>
          <w:p w14:paraId="52E05C38" w14:textId="77777777" w:rsidR="00686EC8" w:rsidRPr="00686EC8" w:rsidRDefault="00686EC8" w:rsidP="00686EC8">
            <w:pPr>
              <w:jc w:val="center"/>
              <w:rPr>
                <w:b/>
              </w:rPr>
            </w:pPr>
            <w:r w:rsidRPr="00686EC8">
              <w:rPr>
                <w:b/>
                <w:sz w:val="22"/>
                <w:szCs w:val="22"/>
              </w:rPr>
              <w:t>Eil. Nr.</w:t>
            </w:r>
          </w:p>
        </w:tc>
        <w:tc>
          <w:tcPr>
            <w:tcW w:w="1895" w:type="dxa"/>
          </w:tcPr>
          <w:p w14:paraId="043EB5F3" w14:textId="77777777" w:rsidR="00686EC8" w:rsidRPr="00686EC8" w:rsidRDefault="00686EC8" w:rsidP="00686EC8">
            <w:pPr>
              <w:jc w:val="center"/>
              <w:rPr>
                <w:b/>
              </w:rPr>
            </w:pPr>
            <w:r w:rsidRPr="00686EC8">
              <w:rPr>
                <w:b/>
                <w:sz w:val="22"/>
                <w:szCs w:val="22"/>
              </w:rPr>
              <w:t>Prekės pavadinimas</w:t>
            </w:r>
          </w:p>
        </w:tc>
        <w:tc>
          <w:tcPr>
            <w:tcW w:w="799" w:type="dxa"/>
          </w:tcPr>
          <w:p w14:paraId="74D6EA70" w14:textId="77777777" w:rsidR="00686EC8" w:rsidRPr="00686EC8" w:rsidRDefault="00686EC8" w:rsidP="00686EC8">
            <w:pPr>
              <w:jc w:val="center"/>
              <w:rPr>
                <w:b/>
              </w:rPr>
            </w:pPr>
            <w:r w:rsidRPr="00686EC8">
              <w:rPr>
                <w:b/>
                <w:sz w:val="22"/>
                <w:szCs w:val="22"/>
              </w:rPr>
              <w:t>Mato vnt.</w:t>
            </w:r>
          </w:p>
        </w:tc>
        <w:tc>
          <w:tcPr>
            <w:tcW w:w="1451" w:type="dxa"/>
          </w:tcPr>
          <w:p w14:paraId="73ECCF9C" w14:textId="77777777" w:rsidR="00686EC8" w:rsidRPr="00686EC8" w:rsidRDefault="00686EC8" w:rsidP="00686EC8">
            <w:pPr>
              <w:jc w:val="center"/>
              <w:rPr>
                <w:b/>
                <w:sz w:val="22"/>
                <w:szCs w:val="22"/>
              </w:rPr>
            </w:pPr>
            <w:r w:rsidRPr="00686EC8">
              <w:rPr>
                <w:b/>
                <w:sz w:val="22"/>
                <w:szCs w:val="22"/>
              </w:rPr>
              <w:t>Preliminarus kiekis</w:t>
            </w:r>
          </w:p>
          <w:p w14:paraId="5EE57680" w14:textId="77777777" w:rsidR="00686EC8" w:rsidRPr="00686EC8" w:rsidRDefault="00686EC8" w:rsidP="00686EC8">
            <w:pPr>
              <w:jc w:val="center"/>
              <w:rPr>
                <w:b/>
                <w:sz w:val="22"/>
                <w:szCs w:val="22"/>
              </w:rPr>
            </w:pPr>
            <w:r w:rsidRPr="00686EC8">
              <w:rPr>
                <w:b/>
                <w:sz w:val="22"/>
                <w:szCs w:val="22"/>
              </w:rPr>
              <w:t>12 mėn.</w:t>
            </w:r>
          </w:p>
          <w:p w14:paraId="23FFFCD2" w14:textId="77777777" w:rsidR="00686EC8" w:rsidRPr="00686EC8" w:rsidRDefault="00686EC8" w:rsidP="00686EC8">
            <w:pPr>
              <w:jc w:val="center"/>
              <w:rPr>
                <w:b/>
              </w:rPr>
            </w:pPr>
          </w:p>
        </w:tc>
        <w:tc>
          <w:tcPr>
            <w:tcW w:w="1170" w:type="dxa"/>
          </w:tcPr>
          <w:p w14:paraId="2E92C27B" w14:textId="77777777" w:rsidR="00686EC8" w:rsidRPr="00686EC8" w:rsidRDefault="00686EC8" w:rsidP="00686EC8">
            <w:pPr>
              <w:jc w:val="center"/>
              <w:rPr>
                <w:b/>
                <w:sz w:val="22"/>
                <w:szCs w:val="22"/>
              </w:rPr>
            </w:pPr>
            <w:r w:rsidRPr="00686EC8">
              <w:rPr>
                <w:b/>
                <w:sz w:val="22"/>
                <w:szCs w:val="22"/>
              </w:rPr>
              <w:t>Vnt.</w:t>
            </w:r>
          </w:p>
          <w:p w14:paraId="4F3BB961" w14:textId="77777777" w:rsidR="00686EC8" w:rsidRPr="00686EC8" w:rsidRDefault="00686EC8" w:rsidP="00686EC8">
            <w:pPr>
              <w:jc w:val="center"/>
              <w:rPr>
                <w:b/>
                <w:sz w:val="22"/>
                <w:szCs w:val="22"/>
              </w:rPr>
            </w:pPr>
            <w:r w:rsidRPr="00686EC8">
              <w:rPr>
                <w:b/>
                <w:sz w:val="22"/>
                <w:szCs w:val="22"/>
              </w:rPr>
              <w:t xml:space="preserve"> kaina Eur</w:t>
            </w:r>
          </w:p>
          <w:p w14:paraId="4143B021" w14:textId="77777777" w:rsidR="00686EC8" w:rsidRPr="00686EC8" w:rsidRDefault="00686EC8" w:rsidP="00686EC8">
            <w:pPr>
              <w:jc w:val="center"/>
              <w:rPr>
                <w:b/>
              </w:rPr>
            </w:pPr>
            <w:r w:rsidRPr="00686EC8">
              <w:rPr>
                <w:b/>
                <w:sz w:val="22"/>
                <w:szCs w:val="22"/>
              </w:rPr>
              <w:t>be PVM</w:t>
            </w:r>
          </w:p>
          <w:p w14:paraId="5CC8BF6C" w14:textId="77777777" w:rsidR="00686EC8" w:rsidRPr="00686EC8" w:rsidRDefault="00686EC8" w:rsidP="00686EC8">
            <w:pPr>
              <w:jc w:val="center"/>
              <w:rPr>
                <w:b/>
              </w:rPr>
            </w:pPr>
          </w:p>
        </w:tc>
        <w:tc>
          <w:tcPr>
            <w:tcW w:w="900" w:type="dxa"/>
          </w:tcPr>
          <w:p w14:paraId="1C647F7B" w14:textId="77777777" w:rsidR="00686EC8" w:rsidRPr="00686EC8" w:rsidRDefault="00686EC8" w:rsidP="00686EC8">
            <w:pPr>
              <w:jc w:val="center"/>
              <w:rPr>
                <w:b/>
              </w:rPr>
            </w:pPr>
            <w:r w:rsidRPr="00686EC8">
              <w:rPr>
                <w:b/>
                <w:sz w:val="22"/>
                <w:szCs w:val="22"/>
              </w:rPr>
              <w:t>PVM</w:t>
            </w:r>
          </w:p>
          <w:p w14:paraId="567B6514" w14:textId="77777777" w:rsidR="00686EC8" w:rsidRPr="00686EC8" w:rsidRDefault="00686EC8" w:rsidP="00686EC8">
            <w:pPr>
              <w:jc w:val="center"/>
              <w:rPr>
                <w:b/>
              </w:rPr>
            </w:pPr>
            <w:r w:rsidRPr="00686EC8">
              <w:rPr>
                <w:b/>
                <w:sz w:val="22"/>
                <w:szCs w:val="22"/>
              </w:rPr>
              <w:t>tarifas %</w:t>
            </w:r>
          </w:p>
        </w:tc>
        <w:tc>
          <w:tcPr>
            <w:tcW w:w="1170" w:type="dxa"/>
          </w:tcPr>
          <w:p w14:paraId="56E19079" w14:textId="77777777" w:rsidR="00686EC8" w:rsidRPr="00686EC8" w:rsidRDefault="00686EC8" w:rsidP="00686EC8">
            <w:pPr>
              <w:jc w:val="center"/>
              <w:rPr>
                <w:b/>
                <w:sz w:val="22"/>
                <w:szCs w:val="22"/>
              </w:rPr>
            </w:pPr>
            <w:r w:rsidRPr="00686EC8">
              <w:rPr>
                <w:b/>
                <w:sz w:val="22"/>
                <w:szCs w:val="22"/>
              </w:rPr>
              <w:t xml:space="preserve">Vnt. </w:t>
            </w:r>
          </w:p>
          <w:p w14:paraId="2670547D" w14:textId="77777777" w:rsidR="00686EC8" w:rsidRPr="00686EC8" w:rsidRDefault="00686EC8" w:rsidP="00686EC8">
            <w:pPr>
              <w:jc w:val="center"/>
              <w:rPr>
                <w:b/>
              </w:rPr>
            </w:pPr>
            <w:r w:rsidRPr="00686EC8">
              <w:rPr>
                <w:b/>
                <w:sz w:val="22"/>
                <w:szCs w:val="22"/>
              </w:rPr>
              <w:t>kaina Eur</w:t>
            </w:r>
          </w:p>
          <w:p w14:paraId="3E6613C8" w14:textId="77777777" w:rsidR="00686EC8" w:rsidRPr="00686EC8" w:rsidRDefault="00686EC8" w:rsidP="00686EC8">
            <w:pPr>
              <w:jc w:val="center"/>
              <w:rPr>
                <w:b/>
              </w:rPr>
            </w:pPr>
            <w:r w:rsidRPr="00686EC8">
              <w:rPr>
                <w:b/>
                <w:sz w:val="22"/>
                <w:szCs w:val="22"/>
              </w:rPr>
              <w:t>su PVM</w:t>
            </w:r>
          </w:p>
          <w:p w14:paraId="6D11A75C" w14:textId="77777777" w:rsidR="00686EC8" w:rsidRPr="00686EC8" w:rsidRDefault="00686EC8" w:rsidP="00686EC8">
            <w:pPr>
              <w:jc w:val="center"/>
              <w:rPr>
                <w:b/>
              </w:rPr>
            </w:pPr>
          </w:p>
        </w:tc>
        <w:tc>
          <w:tcPr>
            <w:tcW w:w="1080" w:type="dxa"/>
          </w:tcPr>
          <w:p w14:paraId="594E6E1B" w14:textId="77777777" w:rsidR="00686EC8" w:rsidRPr="00686EC8" w:rsidRDefault="00686EC8" w:rsidP="00686EC8">
            <w:pPr>
              <w:rPr>
                <w:b/>
              </w:rPr>
            </w:pPr>
            <w:r w:rsidRPr="00686EC8">
              <w:rPr>
                <w:b/>
              </w:rPr>
              <w:t>Viso kiekio kaina be PVM</w:t>
            </w:r>
          </w:p>
          <w:p w14:paraId="30E2DB0D" w14:textId="77777777" w:rsidR="00686EC8" w:rsidRPr="00686EC8" w:rsidRDefault="00686EC8" w:rsidP="00686EC8">
            <w:pPr>
              <w:jc w:val="center"/>
              <w:rPr>
                <w:b/>
              </w:rPr>
            </w:pPr>
          </w:p>
        </w:tc>
        <w:tc>
          <w:tcPr>
            <w:tcW w:w="1440" w:type="dxa"/>
          </w:tcPr>
          <w:p w14:paraId="09FA4204" w14:textId="77777777" w:rsidR="00686EC8" w:rsidRPr="00686EC8" w:rsidRDefault="00686EC8" w:rsidP="00686EC8">
            <w:pPr>
              <w:rPr>
                <w:b/>
              </w:rPr>
            </w:pPr>
            <w:r w:rsidRPr="00686EC8">
              <w:rPr>
                <w:b/>
              </w:rPr>
              <w:t>Viso kiekio kaina su PVM</w:t>
            </w:r>
          </w:p>
          <w:p w14:paraId="60C34115" w14:textId="77777777" w:rsidR="00686EC8" w:rsidRPr="00686EC8" w:rsidRDefault="00686EC8" w:rsidP="00686EC8">
            <w:pPr>
              <w:jc w:val="center"/>
              <w:rPr>
                <w:b/>
              </w:rPr>
            </w:pPr>
          </w:p>
        </w:tc>
      </w:tr>
      <w:tr w:rsidR="00686EC8" w:rsidRPr="00686EC8" w14:paraId="3C42C838" w14:textId="77777777" w:rsidTr="00A66C4E">
        <w:trPr>
          <w:trHeight w:val="206"/>
        </w:trPr>
        <w:tc>
          <w:tcPr>
            <w:tcW w:w="546" w:type="dxa"/>
          </w:tcPr>
          <w:p w14:paraId="72A2B044" w14:textId="77777777" w:rsidR="00686EC8" w:rsidRPr="00686EC8" w:rsidRDefault="00686EC8" w:rsidP="00686EC8">
            <w:pPr>
              <w:jc w:val="center"/>
              <w:rPr>
                <w:bCs/>
                <w:sz w:val="22"/>
                <w:szCs w:val="22"/>
              </w:rPr>
            </w:pPr>
            <w:r w:rsidRPr="00686EC8">
              <w:rPr>
                <w:bCs/>
                <w:sz w:val="22"/>
                <w:szCs w:val="22"/>
              </w:rPr>
              <w:t>1</w:t>
            </w:r>
          </w:p>
        </w:tc>
        <w:tc>
          <w:tcPr>
            <w:tcW w:w="1895" w:type="dxa"/>
          </w:tcPr>
          <w:p w14:paraId="66511E6E" w14:textId="77777777" w:rsidR="00686EC8" w:rsidRPr="00686EC8" w:rsidRDefault="00686EC8" w:rsidP="00686EC8">
            <w:pPr>
              <w:jc w:val="center"/>
              <w:rPr>
                <w:bCs/>
                <w:sz w:val="22"/>
                <w:szCs w:val="22"/>
              </w:rPr>
            </w:pPr>
            <w:r w:rsidRPr="00686EC8">
              <w:rPr>
                <w:bCs/>
                <w:sz w:val="22"/>
                <w:szCs w:val="22"/>
              </w:rPr>
              <w:t>2</w:t>
            </w:r>
          </w:p>
        </w:tc>
        <w:tc>
          <w:tcPr>
            <w:tcW w:w="799" w:type="dxa"/>
          </w:tcPr>
          <w:p w14:paraId="51095A5F" w14:textId="77777777" w:rsidR="00686EC8" w:rsidRPr="00686EC8" w:rsidRDefault="00686EC8" w:rsidP="00686EC8">
            <w:pPr>
              <w:jc w:val="center"/>
              <w:rPr>
                <w:bCs/>
                <w:sz w:val="22"/>
                <w:szCs w:val="22"/>
              </w:rPr>
            </w:pPr>
            <w:r w:rsidRPr="00686EC8">
              <w:rPr>
                <w:bCs/>
                <w:sz w:val="22"/>
                <w:szCs w:val="22"/>
              </w:rPr>
              <w:t>3</w:t>
            </w:r>
          </w:p>
        </w:tc>
        <w:tc>
          <w:tcPr>
            <w:tcW w:w="1451" w:type="dxa"/>
          </w:tcPr>
          <w:p w14:paraId="6EDCC461" w14:textId="77777777" w:rsidR="00686EC8" w:rsidRPr="00686EC8" w:rsidRDefault="00686EC8" w:rsidP="00686EC8">
            <w:pPr>
              <w:jc w:val="center"/>
              <w:rPr>
                <w:bCs/>
                <w:sz w:val="22"/>
                <w:szCs w:val="22"/>
              </w:rPr>
            </w:pPr>
            <w:r w:rsidRPr="00686EC8">
              <w:rPr>
                <w:bCs/>
                <w:sz w:val="22"/>
                <w:szCs w:val="22"/>
              </w:rPr>
              <w:t>4</w:t>
            </w:r>
          </w:p>
        </w:tc>
        <w:tc>
          <w:tcPr>
            <w:tcW w:w="1170" w:type="dxa"/>
          </w:tcPr>
          <w:p w14:paraId="26669D39" w14:textId="77777777" w:rsidR="00686EC8" w:rsidRPr="00686EC8" w:rsidRDefault="00686EC8" w:rsidP="00686EC8">
            <w:pPr>
              <w:jc w:val="center"/>
              <w:rPr>
                <w:bCs/>
                <w:sz w:val="22"/>
                <w:szCs w:val="22"/>
              </w:rPr>
            </w:pPr>
            <w:r w:rsidRPr="00686EC8">
              <w:rPr>
                <w:bCs/>
                <w:sz w:val="22"/>
                <w:szCs w:val="22"/>
              </w:rPr>
              <w:t>5</w:t>
            </w:r>
          </w:p>
        </w:tc>
        <w:tc>
          <w:tcPr>
            <w:tcW w:w="900" w:type="dxa"/>
          </w:tcPr>
          <w:p w14:paraId="49AA6168" w14:textId="77777777" w:rsidR="00686EC8" w:rsidRPr="00686EC8" w:rsidRDefault="00686EC8" w:rsidP="00686EC8">
            <w:pPr>
              <w:jc w:val="center"/>
              <w:rPr>
                <w:bCs/>
                <w:sz w:val="22"/>
                <w:szCs w:val="22"/>
              </w:rPr>
            </w:pPr>
            <w:r w:rsidRPr="00686EC8">
              <w:rPr>
                <w:bCs/>
                <w:sz w:val="22"/>
                <w:szCs w:val="22"/>
              </w:rPr>
              <w:t>6</w:t>
            </w:r>
          </w:p>
        </w:tc>
        <w:tc>
          <w:tcPr>
            <w:tcW w:w="1170" w:type="dxa"/>
          </w:tcPr>
          <w:p w14:paraId="2867BA7C" w14:textId="77777777" w:rsidR="00686EC8" w:rsidRPr="00686EC8" w:rsidRDefault="00686EC8" w:rsidP="00686EC8">
            <w:pPr>
              <w:jc w:val="center"/>
              <w:rPr>
                <w:bCs/>
                <w:sz w:val="22"/>
                <w:szCs w:val="22"/>
              </w:rPr>
            </w:pPr>
            <w:r w:rsidRPr="00686EC8">
              <w:rPr>
                <w:bCs/>
                <w:sz w:val="22"/>
                <w:szCs w:val="22"/>
              </w:rPr>
              <w:t>7</w:t>
            </w:r>
          </w:p>
        </w:tc>
        <w:tc>
          <w:tcPr>
            <w:tcW w:w="1080" w:type="dxa"/>
          </w:tcPr>
          <w:p w14:paraId="2E69E982" w14:textId="77777777" w:rsidR="00686EC8" w:rsidRPr="00686EC8" w:rsidRDefault="00686EC8" w:rsidP="00686EC8">
            <w:pPr>
              <w:jc w:val="center"/>
              <w:rPr>
                <w:bCs/>
                <w:sz w:val="22"/>
                <w:szCs w:val="22"/>
              </w:rPr>
            </w:pPr>
            <w:r w:rsidRPr="00686EC8">
              <w:rPr>
                <w:bCs/>
                <w:sz w:val="22"/>
                <w:szCs w:val="22"/>
              </w:rPr>
              <w:t>8</w:t>
            </w:r>
          </w:p>
        </w:tc>
        <w:tc>
          <w:tcPr>
            <w:tcW w:w="1440" w:type="dxa"/>
          </w:tcPr>
          <w:p w14:paraId="302FFE7D" w14:textId="77777777" w:rsidR="00686EC8" w:rsidRPr="00686EC8" w:rsidRDefault="00686EC8" w:rsidP="00686EC8">
            <w:pPr>
              <w:jc w:val="center"/>
              <w:rPr>
                <w:bCs/>
                <w:sz w:val="22"/>
                <w:szCs w:val="22"/>
              </w:rPr>
            </w:pPr>
            <w:r w:rsidRPr="00686EC8">
              <w:rPr>
                <w:bCs/>
                <w:sz w:val="22"/>
                <w:szCs w:val="22"/>
              </w:rPr>
              <w:t>9</w:t>
            </w:r>
          </w:p>
        </w:tc>
      </w:tr>
      <w:tr w:rsidR="00686EC8" w:rsidRPr="00686EC8" w14:paraId="627F6EDC" w14:textId="77777777" w:rsidTr="00A66C4E">
        <w:tc>
          <w:tcPr>
            <w:tcW w:w="546" w:type="dxa"/>
          </w:tcPr>
          <w:p w14:paraId="6907D8C5" w14:textId="77777777" w:rsidR="00686EC8" w:rsidRPr="00686EC8" w:rsidRDefault="00686EC8" w:rsidP="00686EC8">
            <w:r w:rsidRPr="00686EC8">
              <w:rPr>
                <w:sz w:val="22"/>
                <w:szCs w:val="22"/>
              </w:rPr>
              <w:t>1.1.</w:t>
            </w:r>
          </w:p>
        </w:tc>
        <w:tc>
          <w:tcPr>
            <w:tcW w:w="1895" w:type="dxa"/>
          </w:tcPr>
          <w:p w14:paraId="6D13E1E5" w14:textId="77777777" w:rsidR="00686EC8" w:rsidRPr="00686EC8" w:rsidRDefault="00686EC8" w:rsidP="00686EC8">
            <w:pPr>
              <w:tabs>
                <w:tab w:val="left" w:pos="993"/>
                <w:tab w:val="left" w:pos="1134"/>
                <w:tab w:val="left" w:pos="1560"/>
                <w:tab w:val="left" w:pos="2127"/>
              </w:tabs>
              <w:jc w:val="both"/>
              <w:rPr>
                <w:b/>
                <w:bCs/>
                <w:sz w:val="22"/>
                <w:szCs w:val="22"/>
              </w:rPr>
            </w:pPr>
            <w:r w:rsidRPr="00686EC8">
              <w:rPr>
                <w:b/>
                <w:bCs/>
                <w:sz w:val="22"/>
              </w:rPr>
              <w:t>Medicininis suskystintas deguonis</w:t>
            </w:r>
          </w:p>
        </w:tc>
        <w:tc>
          <w:tcPr>
            <w:tcW w:w="799" w:type="dxa"/>
          </w:tcPr>
          <w:p w14:paraId="2ECDF059" w14:textId="77777777" w:rsidR="00686EC8" w:rsidRPr="00686EC8" w:rsidRDefault="00686EC8" w:rsidP="00686EC8">
            <w:pPr>
              <w:ind w:hanging="78"/>
            </w:pPr>
            <w:r w:rsidRPr="00686EC8">
              <w:t>1 tona</w:t>
            </w:r>
          </w:p>
          <w:p w14:paraId="2D8A5E60" w14:textId="77777777" w:rsidR="00686EC8" w:rsidRPr="00686EC8" w:rsidRDefault="00686EC8" w:rsidP="00686EC8"/>
        </w:tc>
        <w:tc>
          <w:tcPr>
            <w:tcW w:w="1451" w:type="dxa"/>
          </w:tcPr>
          <w:p w14:paraId="30534CC3" w14:textId="7DF0997B" w:rsidR="00686EC8" w:rsidRPr="00686EC8" w:rsidRDefault="004905DC" w:rsidP="00686EC8">
            <w:pPr>
              <w:jc w:val="center"/>
            </w:pPr>
            <w:r>
              <w:t>14</w:t>
            </w:r>
          </w:p>
        </w:tc>
        <w:tc>
          <w:tcPr>
            <w:tcW w:w="1170" w:type="dxa"/>
          </w:tcPr>
          <w:p w14:paraId="06B49E0C" w14:textId="77777777" w:rsidR="00686EC8" w:rsidRPr="00686EC8" w:rsidRDefault="00686EC8" w:rsidP="00686EC8"/>
        </w:tc>
        <w:tc>
          <w:tcPr>
            <w:tcW w:w="900" w:type="dxa"/>
          </w:tcPr>
          <w:p w14:paraId="5A1FF798" w14:textId="77777777" w:rsidR="00686EC8" w:rsidRPr="00686EC8" w:rsidRDefault="00686EC8" w:rsidP="00686EC8"/>
        </w:tc>
        <w:tc>
          <w:tcPr>
            <w:tcW w:w="1170" w:type="dxa"/>
          </w:tcPr>
          <w:p w14:paraId="176A55C4" w14:textId="77777777" w:rsidR="00686EC8" w:rsidRPr="00686EC8" w:rsidRDefault="00686EC8" w:rsidP="00686EC8"/>
        </w:tc>
        <w:tc>
          <w:tcPr>
            <w:tcW w:w="1080" w:type="dxa"/>
          </w:tcPr>
          <w:p w14:paraId="656907FC" w14:textId="77777777" w:rsidR="00686EC8" w:rsidRPr="00686EC8" w:rsidRDefault="00686EC8" w:rsidP="00686EC8"/>
        </w:tc>
        <w:tc>
          <w:tcPr>
            <w:tcW w:w="1440" w:type="dxa"/>
          </w:tcPr>
          <w:p w14:paraId="096428D7" w14:textId="77777777" w:rsidR="00686EC8" w:rsidRPr="00686EC8" w:rsidRDefault="00686EC8" w:rsidP="00686EC8"/>
        </w:tc>
      </w:tr>
      <w:tr w:rsidR="00686EC8" w:rsidRPr="00686EC8" w14:paraId="46123EC0" w14:textId="77777777" w:rsidTr="00A66C4E">
        <w:tc>
          <w:tcPr>
            <w:tcW w:w="10451" w:type="dxa"/>
            <w:gridSpan w:val="9"/>
            <w:tcBorders>
              <w:top w:val="single" w:sz="4" w:space="0" w:color="auto"/>
              <w:left w:val="single" w:sz="4" w:space="0" w:color="auto"/>
              <w:bottom w:val="single" w:sz="4" w:space="0" w:color="auto"/>
              <w:right w:val="single" w:sz="4" w:space="0" w:color="auto"/>
            </w:tcBorders>
          </w:tcPr>
          <w:p w14:paraId="4DCCD4F3" w14:textId="20E67F04" w:rsidR="00686EC8" w:rsidRPr="00686EC8" w:rsidRDefault="00686EC8" w:rsidP="00686EC8">
            <w:r w:rsidRPr="00686EC8">
              <w:rPr>
                <w:bCs/>
                <w:sz w:val="22"/>
                <w:szCs w:val="22"/>
              </w:rPr>
              <w:t xml:space="preserve">Bendra </w:t>
            </w:r>
            <w:r>
              <w:rPr>
                <w:bCs/>
                <w:sz w:val="22"/>
                <w:szCs w:val="22"/>
              </w:rPr>
              <w:t>sutarties</w:t>
            </w:r>
            <w:r w:rsidRPr="00686EC8">
              <w:rPr>
                <w:bCs/>
                <w:sz w:val="22"/>
                <w:szCs w:val="22"/>
              </w:rPr>
              <w:t xml:space="preserve">  kaina Eur (suma skaičiais ir žodžiais)</w:t>
            </w:r>
          </w:p>
        </w:tc>
      </w:tr>
    </w:tbl>
    <w:p w14:paraId="44FE28BC" w14:textId="77777777" w:rsidR="00686EC8" w:rsidRPr="00686EC8" w:rsidRDefault="00686EC8" w:rsidP="00686EC8">
      <w:pPr>
        <w:rPr>
          <w:sz w:val="22"/>
          <w:szCs w:val="22"/>
        </w:rPr>
      </w:pPr>
    </w:p>
    <w:tbl>
      <w:tblPr>
        <w:tblW w:w="103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600"/>
        <w:gridCol w:w="1100"/>
        <w:gridCol w:w="890"/>
        <w:gridCol w:w="1170"/>
        <w:gridCol w:w="900"/>
        <w:gridCol w:w="990"/>
        <w:gridCol w:w="1080"/>
        <w:gridCol w:w="1124"/>
      </w:tblGrid>
      <w:tr w:rsidR="00686EC8" w:rsidRPr="00686EC8" w14:paraId="08EC5EBB" w14:textId="77777777" w:rsidTr="00441DD4">
        <w:tc>
          <w:tcPr>
            <w:tcW w:w="540" w:type="dxa"/>
          </w:tcPr>
          <w:p w14:paraId="656D9E18" w14:textId="77777777" w:rsidR="00686EC8" w:rsidRPr="00686EC8" w:rsidRDefault="00686EC8" w:rsidP="00686EC8">
            <w:pPr>
              <w:ind w:left="-142" w:right="-108"/>
              <w:jc w:val="center"/>
              <w:rPr>
                <w:b/>
                <w:bCs/>
                <w:sz w:val="22"/>
              </w:rPr>
            </w:pPr>
            <w:r w:rsidRPr="00686EC8">
              <w:rPr>
                <w:b/>
                <w:bCs/>
                <w:sz w:val="22"/>
              </w:rPr>
              <w:t>Eil.</w:t>
            </w:r>
          </w:p>
          <w:p w14:paraId="3956EAD7" w14:textId="77777777" w:rsidR="00686EC8" w:rsidRPr="00686EC8" w:rsidRDefault="00686EC8" w:rsidP="00686EC8">
            <w:pPr>
              <w:ind w:left="-142" w:right="-108"/>
              <w:jc w:val="center"/>
              <w:rPr>
                <w:b/>
                <w:bCs/>
                <w:sz w:val="22"/>
              </w:rPr>
            </w:pPr>
            <w:r w:rsidRPr="00686EC8">
              <w:rPr>
                <w:b/>
                <w:bCs/>
                <w:sz w:val="22"/>
              </w:rPr>
              <w:t>Nr.</w:t>
            </w:r>
          </w:p>
        </w:tc>
        <w:tc>
          <w:tcPr>
            <w:tcW w:w="2600" w:type="dxa"/>
          </w:tcPr>
          <w:p w14:paraId="567C1811" w14:textId="77777777" w:rsidR="00686EC8" w:rsidRPr="00686EC8" w:rsidRDefault="00686EC8" w:rsidP="00686EC8">
            <w:pPr>
              <w:ind w:left="-108" w:right="-115"/>
              <w:jc w:val="center"/>
              <w:rPr>
                <w:b/>
                <w:bCs/>
                <w:sz w:val="22"/>
              </w:rPr>
            </w:pPr>
            <w:r w:rsidRPr="00686EC8">
              <w:rPr>
                <w:b/>
                <w:bCs/>
                <w:sz w:val="22"/>
              </w:rPr>
              <w:t>Prekių pavadinimas</w:t>
            </w:r>
          </w:p>
        </w:tc>
        <w:tc>
          <w:tcPr>
            <w:tcW w:w="1100" w:type="dxa"/>
            <w:tcBorders>
              <w:top w:val="single" w:sz="4" w:space="0" w:color="auto"/>
              <w:left w:val="single" w:sz="4" w:space="0" w:color="auto"/>
              <w:bottom w:val="single" w:sz="4" w:space="0" w:color="auto"/>
              <w:right w:val="single" w:sz="4" w:space="0" w:color="auto"/>
            </w:tcBorders>
          </w:tcPr>
          <w:p w14:paraId="71B41578" w14:textId="77777777" w:rsidR="00686EC8" w:rsidRPr="00686EC8" w:rsidRDefault="00686EC8" w:rsidP="00686EC8">
            <w:pPr>
              <w:jc w:val="center"/>
              <w:rPr>
                <w:b/>
                <w:bCs/>
                <w:sz w:val="22"/>
                <w:lang w:eastAsia="lt-LT"/>
              </w:rPr>
            </w:pPr>
            <w:r w:rsidRPr="00686EC8">
              <w:rPr>
                <w:b/>
                <w:bCs/>
                <w:sz w:val="22"/>
                <w:lang w:eastAsia="lt-LT"/>
              </w:rPr>
              <w:t>Mato vnt.</w:t>
            </w:r>
          </w:p>
        </w:tc>
        <w:tc>
          <w:tcPr>
            <w:tcW w:w="890" w:type="dxa"/>
            <w:tcBorders>
              <w:top w:val="single" w:sz="4" w:space="0" w:color="auto"/>
              <w:left w:val="single" w:sz="4" w:space="0" w:color="auto"/>
              <w:bottom w:val="single" w:sz="4" w:space="0" w:color="auto"/>
              <w:right w:val="single" w:sz="4" w:space="0" w:color="auto"/>
            </w:tcBorders>
          </w:tcPr>
          <w:p w14:paraId="24A89FDF" w14:textId="77777777" w:rsidR="00686EC8" w:rsidRPr="00686EC8" w:rsidRDefault="00686EC8" w:rsidP="00686EC8">
            <w:pPr>
              <w:jc w:val="center"/>
              <w:rPr>
                <w:b/>
                <w:bCs/>
                <w:sz w:val="22"/>
                <w:lang w:eastAsia="lt-LT"/>
              </w:rPr>
            </w:pPr>
            <w:r w:rsidRPr="00686EC8">
              <w:rPr>
                <w:b/>
                <w:bCs/>
                <w:sz w:val="22"/>
                <w:lang w:eastAsia="lt-LT"/>
              </w:rPr>
              <w:t>Kiekis</w:t>
            </w:r>
          </w:p>
        </w:tc>
        <w:tc>
          <w:tcPr>
            <w:tcW w:w="1170" w:type="dxa"/>
            <w:tcBorders>
              <w:top w:val="single" w:sz="4" w:space="0" w:color="auto"/>
              <w:left w:val="single" w:sz="4" w:space="0" w:color="auto"/>
              <w:bottom w:val="single" w:sz="4" w:space="0" w:color="auto"/>
              <w:right w:val="single" w:sz="4" w:space="0" w:color="auto"/>
            </w:tcBorders>
          </w:tcPr>
          <w:p w14:paraId="7409EA7A" w14:textId="77777777" w:rsidR="00686EC8" w:rsidRPr="00686EC8" w:rsidRDefault="00686EC8" w:rsidP="00686EC8">
            <w:pPr>
              <w:jc w:val="center"/>
              <w:rPr>
                <w:b/>
                <w:bCs/>
                <w:color w:val="000000"/>
                <w:sz w:val="22"/>
                <w:lang w:eastAsia="lt-LT"/>
              </w:rPr>
            </w:pPr>
            <w:r w:rsidRPr="00686EC8">
              <w:rPr>
                <w:b/>
                <w:bCs/>
                <w:sz w:val="22"/>
              </w:rPr>
              <w:t>1 mėn. nuomos kaina EUR be PVM</w:t>
            </w:r>
          </w:p>
        </w:tc>
        <w:tc>
          <w:tcPr>
            <w:tcW w:w="900" w:type="dxa"/>
            <w:tcBorders>
              <w:top w:val="single" w:sz="4" w:space="0" w:color="auto"/>
              <w:left w:val="single" w:sz="4" w:space="0" w:color="auto"/>
              <w:bottom w:val="single" w:sz="4" w:space="0" w:color="auto"/>
              <w:right w:val="single" w:sz="4" w:space="0" w:color="auto"/>
            </w:tcBorders>
          </w:tcPr>
          <w:p w14:paraId="3B753A90" w14:textId="77777777" w:rsidR="00686EC8" w:rsidRPr="00686EC8" w:rsidRDefault="00686EC8" w:rsidP="00686EC8">
            <w:pPr>
              <w:jc w:val="center"/>
              <w:rPr>
                <w:b/>
                <w:bCs/>
                <w:color w:val="000000"/>
                <w:sz w:val="22"/>
                <w:lang w:val="en-US" w:eastAsia="lt-LT"/>
              </w:rPr>
            </w:pPr>
            <w:r w:rsidRPr="00686EC8">
              <w:rPr>
                <w:b/>
                <w:bCs/>
                <w:color w:val="000000"/>
                <w:sz w:val="22"/>
                <w:lang w:eastAsia="lt-LT"/>
              </w:rPr>
              <w:t xml:space="preserve">PVM tarifas </w:t>
            </w:r>
            <w:r w:rsidRPr="00686EC8">
              <w:rPr>
                <w:b/>
                <w:bCs/>
                <w:color w:val="000000"/>
                <w:sz w:val="22"/>
                <w:lang w:val="en-US" w:eastAsia="lt-LT"/>
              </w:rPr>
              <w:t>%</w:t>
            </w:r>
          </w:p>
        </w:tc>
        <w:tc>
          <w:tcPr>
            <w:tcW w:w="990" w:type="dxa"/>
            <w:tcBorders>
              <w:top w:val="single" w:sz="4" w:space="0" w:color="auto"/>
              <w:left w:val="single" w:sz="4" w:space="0" w:color="auto"/>
              <w:bottom w:val="single" w:sz="4" w:space="0" w:color="auto"/>
              <w:right w:val="single" w:sz="4" w:space="0" w:color="auto"/>
            </w:tcBorders>
          </w:tcPr>
          <w:p w14:paraId="1B54840D" w14:textId="77777777" w:rsidR="00686EC8" w:rsidRPr="00686EC8" w:rsidRDefault="00686EC8" w:rsidP="00686EC8">
            <w:pPr>
              <w:jc w:val="center"/>
              <w:rPr>
                <w:b/>
                <w:bCs/>
                <w:color w:val="000000"/>
                <w:sz w:val="22"/>
                <w:lang w:eastAsia="lt-LT"/>
              </w:rPr>
            </w:pPr>
            <w:r w:rsidRPr="00686EC8">
              <w:rPr>
                <w:b/>
                <w:bCs/>
                <w:sz w:val="22"/>
              </w:rPr>
              <w:t>1 mėn. nuomos kaina EUR su PVM</w:t>
            </w:r>
          </w:p>
        </w:tc>
        <w:tc>
          <w:tcPr>
            <w:tcW w:w="1080" w:type="dxa"/>
            <w:tcBorders>
              <w:top w:val="single" w:sz="4" w:space="0" w:color="auto"/>
              <w:left w:val="single" w:sz="4" w:space="0" w:color="auto"/>
              <w:bottom w:val="single" w:sz="4" w:space="0" w:color="auto"/>
              <w:right w:val="single" w:sz="4" w:space="0" w:color="auto"/>
            </w:tcBorders>
          </w:tcPr>
          <w:p w14:paraId="145AA31E" w14:textId="77777777" w:rsidR="00686EC8" w:rsidRPr="00686EC8" w:rsidRDefault="00686EC8" w:rsidP="00686EC8">
            <w:pPr>
              <w:jc w:val="center"/>
              <w:rPr>
                <w:b/>
                <w:bCs/>
                <w:color w:val="000000"/>
                <w:sz w:val="22"/>
                <w:lang w:eastAsia="lt-LT"/>
              </w:rPr>
            </w:pPr>
            <w:r w:rsidRPr="00686EC8">
              <w:rPr>
                <w:b/>
                <w:bCs/>
                <w:sz w:val="22"/>
                <w:lang w:eastAsia="lt-LT"/>
              </w:rPr>
              <w:t>12 mėn. kaina be PVM, Eur</w:t>
            </w:r>
          </w:p>
        </w:tc>
        <w:tc>
          <w:tcPr>
            <w:tcW w:w="1124" w:type="dxa"/>
            <w:tcBorders>
              <w:top w:val="single" w:sz="4" w:space="0" w:color="auto"/>
              <w:left w:val="single" w:sz="4" w:space="0" w:color="auto"/>
              <w:bottom w:val="single" w:sz="4" w:space="0" w:color="auto"/>
              <w:right w:val="single" w:sz="4" w:space="0" w:color="auto"/>
            </w:tcBorders>
          </w:tcPr>
          <w:p w14:paraId="743078CE" w14:textId="77777777" w:rsidR="00686EC8" w:rsidRPr="00686EC8" w:rsidRDefault="00686EC8" w:rsidP="00686EC8">
            <w:pPr>
              <w:rPr>
                <w:b/>
                <w:bCs/>
                <w:color w:val="000000"/>
                <w:sz w:val="22"/>
                <w:lang w:eastAsia="lt-LT"/>
              </w:rPr>
            </w:pPr>
            <w:r w:rsidRPr="00686EC8">
              <w:rPr>
                <w:b/>
                <w:bCs/>
                <w:sz w:val="22"/>
                <w:lang w:eastAsia="lt-LT"/>
              </w:rPr>
              <w:t>12 mėn. kaina su PVM, Eur</w:t>
            </w:r>
          </w:p>
          <w:p w14:paraId="02977EE9" w14:textId="77777777" w:rsidR="00686EC8" w:rsidRPr="00686EC8" w:rsidRDefault="00686EC8" w:rsidP="00686EC8">
            <w:pPr>
              <w:jc w:val="center"/>
              <w:rPr>
                <w:b/>
                <w:bCs/>
                <w:color w:val="000000"/>
                <w:sz w:val="22"/>
                <w:lang w:eastAsia="lt-LT"/>
              </w:rPr>
            </w:pPr>
          </w:p>
        </w:tc>
      </w:tr>
      <w:tr w:rsidR="00686EC8" w:rsidRPr="00686EC8" w14:paraId="3BEE3052" w14:textId="77777777" w:rsidTr="00441DD4">
        <w:tc>
          <w:tcPr>
            <w:tcW w:w="540" w:type="dxa"/>
          </w:tcPr>
          <w:p w14:paraId="6EFAD43F" w14:textId="77777777" w:rsidR="00686EC8" w:rsidRPr="00686EC8" w:rsidRDefault="00686EC8" w:rsidP="00686EC8">
            <w:pPr>
              <w:jc w:val="center"/>
              <w:rPr>
                <w:sz w:val="22"/>
              </w:rPr>
            </w:pPr>
            <w:r w:rsidRPr="00686EC8">
              <w:rPr>
                <w:sz w:val="22"/>
              </w:rPr>
              <w:t>1</w:t>
            </w:r>
          </w:p>
        </w:tc>
        <w:tc>
          <w:tcPr>
            <w:tcW w:w="2600" w:type="dxa"/>
          </w:tcPr>
          <w:p w14:paraId="27AD5B15" w14:textId="77777777" w:rsidR="00686EC8" w:rsidRPr="00686EC8" w:rsidRDefault="00686EC8" w:rsidP="00686EC8">
            <w:pPr>
              <w:ind w:left="-108" w:right="-115"/>
              <w:jc w:val="center"/>
              <w:rPr>
                <w:sz w:val="22"/>
              </w:rPr>
            </w:pPr>
            <w:r w:rsidRPr="00686EC8">
              <w:rPr>
                <w:sz w:val="22"/>
              </w:rPr>
              <w:t>2</w:t>
            </w:r>
          </w:p>
        </w:tc>
        <w:tc>
          <w:tcPr>
            <w:tcW w:w="1100" w:type="dxa"/>
          </w:tcPr>
          <w:p w14:paraId="408BF60B" w14:textId="77777777" w:rsidR="00686EC8" w:rsidRPr="00686EC8" w:rsidRDefault="00686EC8" w:rsidP="00686EC8">
            <w:pPr>
              <w:jc w:val="center"/>
              <w:rPr>
                <w:sz w:val="22"/>
              </w:rPr>
            </w:pPr>
            <w:r w:rsidRPr="00686EC8">
              <w:rPr>
                <w:sz w:val="22"/>
              </w:rPr>
              <w:t>3</w:t>
            </w:r>
          </w:p>
        </w:tc>
        <w:tc>
          <w:tcPr>
            <w:tcW w:w="890" w:type="dxa"/>
          </w:tcPr>
          <w:p w14:paraId="546ACD6D" w14:textId="77777777" w:rsidR="00686EC8" w:rsidRPr="00686EC8" w:rsidRDefault="00686EC8" w:rsidP="00686EC8">
            <w:pPr>
              <w:jc w:val="center"/>
              <w:rPr>
                <w:sz w:val="22"/>
              </w:rPr>
            </w:pPr>
            <w:r w:rsidRPr="00686EC8">
              <w:rPr>
                <w:sz w:val="22"/>
              </w:rPr>
              <w:t>4</w:t>
            </w:r>
          </w:p>
        </w:tc>
        <w:tc>
          <w:tcPr>
            <w:tcW w:w="1170" w:type="dxa"/>
          </w:tcPr>
          <w:p w14:paraId="2057A8BD" w14:textId="77777777" w:rsidR="00686EC8" w:rsidRPr="00686EC8" w:rsidRDefault="00686EC8" w:rsidP="00686EC8">
            <w:pPr>
              <w:jc w:val="center"/>
              <w:rPr>
                <w:sz w:val="22"/>
              </w:rPr>
            </w:pPr>
            <w:r w:rsidRPr="00686EC8">
              <w:rPr>
                <w:sz w:val="22"/>
              </w:rPr>
              <w:t>5</w:t>
            </w:r>
          </w:p>
        </w:tc>
        <w:tc>
          <w:tcPr>
            <w:tcW w:w="900" w:type="dxa"/>
          </w:tcPr>
          <w:p w14:paraId="5DF121D7" w14:textId="77777777" w:rsidR="00686EC8" w:rsidRPr="00686EC8" w:rsidRDefault="00686EC8" w:rsidP="00686EC8">
            <w:pPr>
              <w:jc w:val="center"/>
              <w:rPr>
                <w:sz w:val="22"/>
              </w:rPr>
            </w:pPr>
            <w:r w:rsidRPr="00686EC8">
              <w:rPr>
                <w:sz w:val="22"/>
              </w:rPr>
              <w:t>6</w:t>
            </w:r>
          </w:p>
        </w:tc>
        <w:tc>
          <w:tcPr>
            <w:tcW w:w="990" w:type="dxa"/>
          </w:tcPr>
          <w:p w14:paraId="06AC2461" w14:textId="77777777" w:rsidR="00686EC8" w:rsidRPr="00686EC8" w:rsidRDefault="00686EC8" w:rsidP="00686EC8">
            <w:pPr>
              <w:jc w:val="center"/>
              <w:rPr>
                <w:sz w:val="22"/>
              </w:rPr>
            </w:pPr>
            <w:r w:rsidRPr="00686EC8">
              <w:rPr>
                <w:sz w:val="22"/>
              </w:rPr>
              <w:t>7</w:t>
            </w:r>
          </w:p>
        </w:tc>
        <w:tc>
          <w:tcPr>
            <w:tcW w:w="1080" w:type="dxa"/>
          </w:tcPr>
          <w:p w14:paraId="14FC469A" w14:textId="77777777" w:rsidR="00686EC8" w:rsidRPr="00686EC8" w:rsidRDefault="00686EC8" w:rsidP="00686EC8">
            <w:pPr>
              <w:jc w:val="center"/>
              <w:rPr>
                <w:sz w:val="22"/>
              </w:rPr>
            </w:pPr>
            <w:r w:rsidRPr="00686EC8">
              <w:rPr>
                <w:sz w:val="22"/>
              </w:rPr>
              <w:t>8</w:t>
            </w:r>
          </w:p>
        </w:tc>
        <w:tc>
          <w:tcPr>
            <w:tcW w:w="1124" w:type="dxa"/>
          </w:tcPr>
          <w:p w14:paraId="2D2D3F9D" w14:textId="77777777" w:rsidR="00686EC8" w:rsidRPr="00686EC8" w:rsidRDefault="00686EC8" w:rsidP="00686EC8">
            <w:pPr>
              <w:jc w:val="center"/>
              <w:rPr>
                <w:sz w:val="22"/>
              </w:rPr>
            </w:pPr>
            <w:r w:rsidRPr="00686EC8">
              <w:rPr>
                <w:sz w:val="22"/>
              </w:rPr>
              <w:t>9</w:t>
            </w:r>
          </w:p>
        </w:tc>
      </w:tr>
      <w:tr w:rsidR="00686EC8" w:rsidRPr="00686EC8" w14:paraId="1171031D" w14:textId="77777777" w:rsidTr="00441DD4">
        <w:tc>
          <w:tcPr>
            <w:tcW w:w="540" w:type="dxa"/>
          </w:tcPr>
          <w:p w14:paraId="3BC07BCD" w14:textId="77777777" w:rsidR="00686EC8" w:rsidRPr="00686EC8" w:rsidRDefault="00686EC8" w:rsidP="00686EC8">
            <w:pPr>
              <w:jc w:val="center"/>
              <w:rPr>
                <w:sz w:val="22"/>
              </w:rPr>
            </w:pPr>
            <w:r w:rsidRPr="00686EC8">
              <w:rPr>
                <w:sz w:val="22"/>
              </w:rPr>
              <w:t>1.2</w:t>
            </w:r>
          </w:p>
        </w:tc>
        <w:tc>
          <w:tcPr>
            <w:tcW w:w="2600" w:type="dxa"/>
          </w:tcPr>
          <w:p w14:paraId="625A4249" w14:textId="77777777" w:rsidR="00686EC8" w:rsidRPr="00686EC8" w:rsidRDefault="00686EC8" w:rsidP="00686EC8">
            <w:pPr>
              <w:widowControl w:val="0"/>
              <w:tabs>
                <w:tab w:val="left" w:pos="709"/>
              </w:tabs>
              <w:ind w:left="-108" w:right="-115"/>
              <w:rPr>
                <w:b/>
                <w:bCs/>
                <w:sz w:val="22"/>
                <w:lang w:eastAsia="lt-LT"/>
              </w:rPr>
            </w:pPr>
            <w:r w:rsidRPr="00686EC8">
              <w:rPr>
                <w:sz w:val="22"/>
                <w:lang w:eastAsia="lt-LT"/>
              </w:rPr>
              <w:t xml:space="preserve"> </w:t>
            </w:r>
            <w:r w:rsidRPr="00686EC8">
              <w:rPr>
                <w:b/>
                <w:bCs/>
                <w:sz w:val="22"/>
                <w:lang w:eastAsia="lt-LT"/>
              </w:rPr>
              <w:t>Suskystinto medicininio deguonies dujų tiekimo ir saugojimo įrangos nuoma,</w:t>
            </w:r>
            <w:r w:rsidRPr="00686EC8">
              <w:rPr>
                <w:b/>
                <w:bCs/>
                <w:sz w:val="22"/>
              </w:rPr>
              <w:t xml:space="preserve"> techninė priežiūra, remontas</w:t>
            </w:r>
            <w:r w:rsidRPr="00686EC8">
              <w:rPr>
                <w:b/>
                <w:bCs/>
                <w:sz w:val="22"/>
                <w:lang w:eastAsia="lt-LT"/>
              </w:rPr>
              <w:t xml:space="preserve"> (t</w:t>
            </w:r>
            <w:r w:rsidRPr="00686EC8">
              <w:rPr>
                <w:b/>
                <w:bCs/>
                <w:sz w:val="22"/>
              </w:rPr>
              <w:t>alpa 6000 litrų)</w:t>
            </w:r>
          </w:p>
        </w:tc>
        <w:tc>
          <w:tcPr>
            <w:tcW w:w="1100" w:type="dxa"/>
          </w:tcPr>
          <w:p w14:paraId="3BADCA0E" w14:textId="77777777" w:rsidR="00686EC8" w:rsidRPr="00686EC8" w:rsidRDefault="00686EC8" w:rsidP="00686EC8">
            <w:pPr>
              <w:jc w:val="center"/>
              <w:rPr>
                <w:sz w:val="22"/>
              </w:rPr>
            </w:pPr>
            <w:r w:rsidRPr="00686EC8">
              <w:rPr>
                <w:sz w:val="22"/>
              </w:rPr>
              <w:t>mėn.</w:t>
            </w:r>
          </w:p>
        </w:tc>
        <w:tc>
          <w:tcPr>
            <w:tcW w:w="890" w:type="dxa"/>
          </w:tcPr>
          <w:p w14:paraId="152D4545" w14:textId="77777777" w:rsidR="00686EC8" w:rsidRPr="00686EC8" w:rsidRDefault="00686EC8" w:rsidP="00686EC8">
            <w:pPr>
              <w:jc w:val="center"/>
              <w:rPr>
                <w:sz w:val="22"/>
              </w:rPr>
            </w:pPr>
            <w:r w:rsidRPr="00686EC8">
              <w:rPr>
                <w:sz w:val="22"/>
              </w:rPr>
              <w:t>12</w:t>
            </w:r>
          </w:p>
        </w:tc>
        <w:tc>
          <w:tcPr>
            <w:tcW w:w="1170" w:type="dxa"/>
          </w:tcPr>
          <w:p w14:paraId="04C714CD" w14:textId="77777777" w:rsidR="00686EC8" w:rsidRPr="00686EC8" w:rsidRDefault="00686EC8" w:rsidP="00686EC8">
            <w:pPr>
              <w:jc w:val="center"/>
              <w:rPr>
                <w:sz w:val="22"/>
              </w:rPr>
            </w:pPr>
          </w:p>
        </w:tc>
        <w:tc>
          <w:tcPr>
            <w:tcW w:w="900" w:type="dxa"/>
          </w:tcPr>
          <w:p w14:paraId="6475C0CE" w14:textId="77777777" w:rsidR="00686EC8" w:rsidRPr="00686EC8" w:rsidRDefault="00686EC8" w:rsidP="00686EC8">
            <w:pPr>
              <w:jc w:val="center"/>
              <w:rPr>
                <w:sz w:val="22"/>
              </w:rPr>
            </w:pPr>
          </w:p>
        </w:tc>
        <w:tc>
          <w:tcPr>
            <w:tcW w:w="990" w:type="dxa"/>
          </w:tcPr>
          <w:p w14:paraId="147291DB" w14:textId="77777777" w:rsidR="00686EC8" w:rsidRPr="00686EC8" w:rsidRDefault="00686EC8" w:rsidP="00686EC8">
            <w:pPr>
              <w:jc w:val="center"/>
              <w:rPr>
                <w:sz w:val="22"/>
              </w:rPr>
            </w:pPr>
          </w:p>
        </w:tc>
        <w:tc>
          <w:tcPr>
            <w:tcW w:w="1080" w:type="dxa"/>
          </w:tcPr>
          <w:p w14:paraId="0A522B12" w14:textId="77777777" w:rsidR="00686EC8" w:rsidRPr="00686EC8" w:rsidRDefault="00686EC8" w:rsidP="00686EC8">
            <w:pPr>
              <w:jc w:val="center"/>
              <w:rPr>
                <w:sz w:val="22"/>
              </w:rPr>
            </w:pPr>
          </w:p>
        </w:tc>
        <w:tc>
          <w:tcPr>
            <w:tcW w:w="1124" w:type="dxa"/>
          </w:tcPr>
          <w:p w14:paraId="0D4B00F9" w14:textId="77777777" w:rsidR="00686EC8" w:rsidRPr="00686EC8" w:rsidRDefault="00686EC8" w:rsidP="00686EC8">
            <w:pPr>
              <w:jc w:val="center"/>
              <w:rPr>
                <w:sz w:val="22"/>
              </w:rPr>
            </w:pPr>
          </w:p>
        </w:tc>
      </w:tr>
      <w:tr w:rsidR="00686EC8" w:rsidRPr="00686EC8" w14:paraId="54C289BA" w14:textId="77777777" w:rsidTr="00441DD4">
        <w:tc>
          <w:tcPr>
            <w:tcW w:w="10394" w:type="dxa"/>
            <w:gridSpan w:val="9"/>
          </w:tcPr>
          <w:p w14:paraId="37911AEB" w14:textId="7AE00F8B" w:rsidR="00686EC8" w:rsidRPr="00686EC8" w:rsidRDefault="00686EC8" w:rsidP="00686EC8">
            <w:pPr>
              <w:rPr>
                <w:sz w:val="22"/>
              </w:rPr>
            </w:pPr>
            <w:r w:rsidRPr="00686EC8">
              <w:rPr>
                <w:bCs/>
                <w:sz w:val="22"/>
                <w:szCs w:val="22"/>
              </w:rPr>
              <w:t xml:space="preserve">Bendra </w:t>
            </w:r>
            <w:r>
              <w:rPr>
                <w:bCs/>
                <w:sz w:val="22"/>
                <w:szCs w:val="22"/>
              </w:rPr>
              <w:t>sutarties</w:t>
            </w:r>
            <w:r w:rsidRPr="00686EC8">
              <w:rPr>
                <w:bCs/>
                <w:sz w:val="22"/>
                <w:szCs w:val="22"/>
              </w:rPr>
              <w:t xml:space="preserve">  kaina Eur (suma skaičiais ir žodžiais)</w:t>
            </w:r>
          </w:p>
        </w:tc>
      </w:tr>
    </w:tbl>
    <w:p w14:paraId="525B4071" w14:textId="77777777" w:rsidR="00EC04C7" w:rsidRPr="00CA5CB7" w:rsidRDefault="00EC04C7" w:rsidP="00EC04C7">
      <w:pPr>
        <w:tabs>
          <w:tab w:val="left" w:pos="1296"/>
          <w:tab w:val="center" w:pos="4153"/>
          <w:tab w:val="right" w:pos="8306"/>
        </w:tabs>
        <w:spacing w:line="360" w:lineRule="auto"/>
        <w:rPr>
          <w:szCs w:val="22"/>
        </w:rPr>
      </w:pPr>
    </w:p>
    <w:p w14:paraId="11C4110F" w14:textId="77777777" w:rsidR="00EC04C7" w:rsidRPr="00CA5CB7" w:rsidRDefault="00EC04C7" w:rsidP="00EC04C7">
      <w:pPr>
        <w:widowControl w:val="0"/>
        <w:spacing w:line="360" w:lineRule="auto"/>
        <w:rPr>
          <w:szCs w:val="22"/>
        </w:rPr>
      </w:pPr>
    </w:p>
    <w:p w14:paraId="29CF3668" w14:textId="77777777" w:rsidR="00EC04C7" w:rsidRPr="00CA5CB7" w:rsidRDefault="00EC04C7" w:rsidP="00EC04C7">
      <w:pPr>
        <w:rPr>
          <w:b/>
          <w:szCs w:val="22"/>
        </w:rPr>
      </w:pPr>
      <w:r w:rsidRPr="00CA5CB7">
        <w:rPr>
          <w:b/>
          <w:szCs w:val="22"/>
        </w:rPr>
        <w:t>JURIDINIAI ŠALIŲ ADRESAI:</w:t>
      </w:r>
    </w:p>
    <w:p w14:paraId="415DAE28" w14:textId="77777777" w:rsidR="00EC04C7" w:rsidRPr="00CA5CB7" w:rsidRDefault="00EC04C7" w:rsidP="00EC04C7"/>
    <w:tbl>
      <w:tblPr>
        <w:tblW w:w="0" w:type="auto"/>
        <w:tblInd w:w="108" w:type="dxa"/>
        <w:tblLayout w:type="fixed"/>
        <w:tblLook w:val="04A0" w:firstRow="1" w:lastRow="0" w:firstColumn="1" w:lastColumn="0" w:noHBand="0" w:noVBand="1"/>
      </w:tblPr>
      <w:tblGrid>
        <w:gridCol w:w="5220"/>
        <w:gridCol w:w="4680"/>
      </w:tblGrid>
      <w:tr w:rsidR="00EC04C7" w:rsidRPr="00CA5CB7" w14:paraId="1F5E093F" w14:textId="77777777" w:rsidTr="00D028C2">
        <w:trPr>
          <w:trHeight w:val="80"/>
        </w:trPr>
        <w:tc>
          <w:tcPr>
            <w:tcW w:w="5220" w:type="dxa"/>
          </w:tcPr>
          <w:p w14:paraId="41EF000F" w14:textId="77777777" w:rsidR="00EC04C7" w:rsidRPr="00CA5CB7" w:rsidRDefault="00EC04C7" w:rsidP="00D028C2">
            <w:pPr>
              <w:rPr>
                <w:b/>
                <w:bCs/>
                <w:szCs w:val="22"/>
                <w:u w:val="single"/>
              </w:rPr>
            </w:pPr>
            <w:r w:rsidRPr="00CA5CB7">
              <w:rPr>
                <w:b/>
                <w:bCs/>
                <w:szCs w:val="22"/>
                <w:u w:val="single"/>
              </w:rPr>
              <w:t>Pirkėjas</w:t>
            </w:r>
          </w:p>
          <w:p w14:paraId="08E21CE3" w14:textId="77777777" w:rsidR="00EC04C7" w:rsidRPr="00686EC8" w:rsidRDefault="00EC04C7" w:rsidP="00D028C2">
            <w:pPr>
              <w:rPr>
                <w:sz w:val="22"/>
                <w:szCs w:val="22"/>
              </w:rPr>
            </w:pPr>
            <w:r w:rsidRPr="00686EC8">
              <w:rPr>
                <w:sz w:val="22"/>
                <w:szCs w:val="22"/>
              </w:rPr>
              <w:t>Viešoji įstaiga Utenos ligoninė</w:t>
            </w:r>
          </w:p>
          <w:p w14:paraId="657AF758" w14:textId="77777777" w:rsidR="00EC04C7" w:rsidRPr="00686EC8" w:rsidRDefault="00EC04C7" w:rsidP="00D028C2">
            <w:pPr>
              <w:rPr>
                <w:sz w:val="22"/>
                <w:szCs w:val="22"/>
              </w:rPr>
            </w:pPr>
            <w:r w:rsidRPr="00686EC8">
              <w:rPr>
                <w:sz w:val="22"/>
                <w:szCs w:val="22"/>
              </w:rPr>
              <w:t xml:space="preserve">Aukštakalnio g. 3, LT-28151 Utena </w:t>
            </w:r>
          </w:p>
          <w:p w14:paraId="396FE4BA" w14:textId="77777777" w:rsidR="00EC04C7" w:rsidRPr="00686EC8" w:rsidRDefault="00EC04C7" w:rsidP="00D028C2">
            <w:pPr>
              <w:rPr>
                <w:sz w:val="22"/>
                <w:szCs w:val="22"/>
              </w:rPr>
            </w:pPr>
            <w:r w:rsidRPr="00686EC8">
              <w:rPr>
                <w:sz w:val="22"/>
                <w:szCs w:val="22"/>
              </w:rPr>
              <w:t xml:space="preserve">Įmonės kodas 183854143 </w:t>
            </w:r>
          </w:p>
          <w:p w14:paraId="14A693C8" w14:textId="77777777" w:rsidR="00EC04C7" w:rsidRPr="00686EC8" w:rsidRDefault="00EC04C7" w:rsidP="00D028C2">
            <w:pPr>
              <w:rPr>
                <w:sz w:val="22"/>
                <w:szCs w:val="22"/>
              </w:rPr>
            </w:pPr>
            <w:r w:rsidRPr="00686EC8">
              <w:rPr>
                <w:sz w:val="22"/>
                <w:szCs w:val="22"/>
              </w:rPr>
              <w:t xml:space="preserve">PVM kodas </w:t>
            </w:r>
            <w:r w:rsidRPr="00686EC8">
              <w:rPr>
                <w:i/>
                <w:sz w:val="22"/>
                <w:szCs w:val="22"/>
              </w:rPr>
              <w:t>(įstaiga nėra PVM mokėtoja)</w:t>
            </w:r>
          </w:p>
          <w:p w14:paraId="55801BD3" w14:textId="77777777" w:rsidR="00EC04C7" w:rsidRPr="00686EC8" w:rsidRDefault="00EC04C7" w:rsidP="00D028C2">
            <w:pPr>
              <w:rPr>
                <w:sz w:val="22"/>
                <w:szCs w:val="22"/>
              </w:rPr>
            </w:pPr>
            <w:r w:rsidRPr="00686EC8">
              <w:rPr>
                <w:sz w:val="22"/>
                <w:szCs w:val="22"/>
              </w:rPr>
              <w:t>A/s LT 04 7044 0600 0251 6012</w:t>
            </w:r>
          </w:p>
          <w:p w14:paraId="2EB84206" w14:textId="77777777" w:rsidR="00EC04C7" w:rsidRPr="00686EC8" w:rsidRDefault="00EC04C7" w:rsidP="00D028C2">
            <w:pPr>
              <w:rPr>
                <w:sz w:val="22"/>
                <w:szCs w:val="22"/>
              </w:rPr>
            </w:pPr>
            <w:r w:rsidRPr="00686EC8">
              <w:rPr>
                <w:sz w:val="22"/>
                <w:szCs w:val="22"/>
              </w:rPr>
              <w:t>AB SEB bankas</w:t>
            </w:r>
          </w:p>
          <w:p w14:paraId="6DC9A7E2" w14:textId="77777777" w:rsidR="00EC04C7" w:rsidRPr="00686EC8" w:rsidRDefault="00EC04C7" w:rsidP="00D028C2">
            <w:pPr>
              <w:rPr>
                <w:sz w:val="22"/>
                <w:szCs w:val="22"/>
              </w:rPr>
            </w:pPr>
            <w:r w:rsidRPr="00686EC8">
              <w:rPr>
                <w:sz w:val="22"/>
                <w:szCs w:val="22"/>
              </w:rPr>
              <w:t>Banko kodas 70440</w:t>
            </w:r>
          </w:p>
          <w:p w14:paraId="6C3A82C8" w14:textId="77777777" w:rsidR="00EC04C7" w:rsidRPr="00686EC8" w:rsidRDefault="00EC04C7" w:rsidP="00D028C2">
            <w:pPr>
              <w:rPr>
                <w:sz w:val="22"/>
                <w:szCs w:val="22"/>
              </w:rPr>
            </w:pPr>
            <w:r w:rsidRPr="00686EC8">
              <w:rPr>
                <w:sz w:val="22"/>
                <w:szCs w:val="22"/>
              </w:rPr>
              <w:t>Tel./faksas 8~389 63820</w:t>
            </w:r>
          </w:p>
          <w:p w14:paraId="1BB83243" w14:textId="77777777" w:rsidR="00EC04C7" w:rsidRPr="00686EC8" w:rsidRDefault="00EC04C7" w:rsidP="00D028C2">
            <w:pPr>
              <w:rPr>
                <w:sz w:val="22"/>
                <w:szCs w:val="22"/>
              </w:rPr>
            </w:pPr>
            <w:r w:rsidRPr="00686EC8">
              <w:rPr>
                <w:sz w:val="22"/>
                <w:szCs w:val="22"/>
              </w:rPr>
              <w:t xml:space="preserve">e. p.: </w:t>
            </w:r>
            <w:hyperlink r:id="rId8" w:history="1">
              <w:r w:rsidRPr="00686EC8">
                <w:rPr>
                  <w:color w:val="0000FF"/>
                  <w:sz w:val="22"/>
                  <w:szCs w:val="22"/>
                  <w:u w:val="single"/>
                </w:rPr>
                <w:t>info@utenosligonine.lt</w:t>
              </w:r>
            </w:hyperlink>
            <w:r w:rsidRPr="00686EC8">
              <w:rPr>
                <w:sz w:val="22"/>
                <w:szCs w:val="22"/>
              </w:rPr>
              <w:t xml:space="preserve"> </w:t>
            </w:r>
          </w:p>
          <w:p w14:paraId="5285C2CB" w14:textId="77777777" w:rsidR="00BA2296" w:rsidRDefault="00BA2296" w:rsidP="00BA2296">
            <w:pPr>
              <w:rPr>
                <w:sz w:val="22"/>
                <w:szCs w:val="22"/>
              </w:rPr>
            </w:pPr>
            <w:r w:rsidRPr="00686EC8">
              <w:rPr>
                <w:sz w:val="22"/>
                <w:szCs w:val="22"/>
              </w:rPr>
              <w:t>Direktori</w:t>
            </w:r>
            <w:r>
              <w:rPr>
                <w:sz w:val="22"/>
                <w:szCs w:val="22"/>
              </w:rPr>
              <w:t>a</w:t>
            </w:r>
            <w:r w:rsidRPr="00686EC8">
              <w:rPr>
                <w:sz w:val="22"/>
                <w:szCs w:val="22"/>
              </w:rPr>
              <w:t>us</w:t>
            </w:r>
            <w:r>
              <w:rPr>
                <w:sz w:val="22"/>
                <w:szCs w:val="22"/>
              </w:rPr>
              <w:t xml:space="preserve"> pavaduotojas medicinai,</w:t>
            </w:r>
          </w:p>
          <w:p w14:paraId="708ED623" w14:textId="77777777" w:rsidR="00BA2296" w:rsidRPr="00686EC8" w:rsidRDefault="00BA2296" w:rsidP="00BA2296">
            <w:pPr>
              <w:rPr>
                <w:sz w:val="22"/>
                <w:szCs w:val="22"/>
              </w:rPr>
            </w:pPr>
            <w:r>
              <w:rPr>
                <w:sz w:val="22"/>
                <w:szCs w:val="22"/>
              </w:rPr>
              <w:t>laikinai vykdantis direktoriaus funkcijas</w:t>
            </w:r>
            <w:r w:rsidRPr="00686EC8">
              <w:rPr>
                <w:sz w:val="22"/>
                <w:szCs w:val="22"/>
              </w:rPr>
              <w:t xml:space="preserve"> </w:t>
            </w:r>
          </w:p>
          <w:p w14:paraId="32B9E83D" w14:textId="77777777" w:rsidR="00BA2296" w:rsidRPr="00686EC8" w:rsidRDefault="00BA2296" w:rsidP="00BA2296">
            <w:pPr>
              <w:rPr>
                <w:sz w:val="22"/>
                <w:szCs w:val="22"/>
              </w:rPr>
            </w:pPr>
          </w:p>
          <w:p w14:paraId="210F38D0" w14:textId="77777777" w:rsidR="00BA2296" w:rsidRPr="00686EC8" w:rsidRDefault="00BA2296" w:rsidP="00BA2296">
            <w:pPr>
              <w:rPr>
                <w:sz w:val="22"/>
                <w:szCs w:val="22"/>
              </w:rPr>
            </w:pPr>
            <w:r w:rsidRPr="00686EC8">
              <w:rPr>
                <w:sz w:val="22"/>
                <w:szCs w:val="22"/>
              </w:rPr>
              <w:t xml:space="preserve">_________________                   </w:t>
            </w:r>
          </w:p>
          <w:p w14:paraId="6003566E" w14:textId="77777777" w:rsidR="00BA2296" w:rsidRPr="00686EC8" w:rsidRDefault="00BA2296" w:rsidP="00BA2296">
            <w:pPr>
              <w:rPr>
                <w:sz w:val="22"/>
                <w:szCs w:val="22"/>
              </w:rPr>
            </w:pPr>
            <w:r>
              <w:rPr>
                <w:sz w:val="22"/>
                <w:szCs w:val="22"/>
              </w:rPr>
              <w:t xml:space="preserve">Linas </w:t>
            </w:r>
            <w:proofErr w:type="spellStart"/>
            <w:r>
              <w:rPr>
                <w:sz w:val="22"/>
                <w:szCs w:val="22"/>
              </w:rPr>
              <w:t>Šikarskas</w:t>
            </w:r>
            <w:proofErr w:type="spellEnd"/>
          </w:p>
          <w:p w14:paraId="362F0167" w14:textId="77777777" w:rsidR="00EC04C7" w:rsidRPr="00CA5CB7" w:rsidRDefault="00EC04C7" w:rsidP="00D028C2">
            <w:pPr>
              <w:rPr>
                <w:szCs w:val="22"/>
              </w:rPr>
            </w:pPr>
          </w:p>
          <w:p w14:paraId="4455965F" w14:textId="77777777" w:rsidR="00EC04C7" w:rsidRPr="00CA5CB7" w:rsidRDefault="00EC04C7" w:rsidP="00D028C2">
            <w:pPr>
              <w:rPr>
                <w:szCs w:val="22"/>
              </w:rPr>
            </w:pPr>
          </w:p>
        </w:tc>
        <w:tc>
          <w:tcPr>
            <w:tcW w:w="4680" w:type="dxa"/>
          </w:tcPr>
          <w:p w14:paraId="22769F11" w14:textId="77777777" w:rsidR="00EC04C7" w:rsidRPr="00CA5CB7" w:rsidRDefault="00EC04C7" w:rsidP="00D028C2">
            <w:pPr>
              <w:rPr>
                <w:b/>
                <w:bCs/>
                <w:szCs w:val="22"/>
                <w:u w:val="single"/>
              </w:rPr>
            </w:pPr>
            <w:r w:rsidRPr="00CA5CB7">
              <w:rPr>
                <w:b/>
                <w:bCs/>
                <w:szCs w:val="22"/>
                <w:u w:val="single"/>
              </w:rPr>
              <w:t>Tiekėjas</w:t>
            </w:r>
          </w:p>
          <w:p w14:paraId="7E3055F1" w14:textId="1F2BD73F" w:rsidR="00EC04C7" w:rsidRPr="00CA5CB7" w:rsidRDefault="00EC04C7" w:rsidP="00D028C2">
            <w:pPr>
              <w:rPr>
                <w:szCs w:val="22"/>
              </w:rPr>
            </w:pPr>
          </w:p>
        </w:tc>
      </w:tr>
    </w:tbl>
    <w:p w14:paraId="10D0B7BE" w14:textId="32259C7B" w:rsidR="00EC04C7" w:rsidRDefault="00EC04C7" w:rsidP="00500958">
      <w:pPr>
        <w:jc w:val="both"/>
      </w:pPr>
    </w:p>
    <w:p w14:paraId="3AC73572" w14:textId="77777777" w:rsidR="00EC04C7" w:rsidRDefault="00EC04C7" w:rsidP="00500958">
      <w:pPr>
        <w:jc w:val="both"/>
      </w:pPr>
    </w:p>
    <w:sectPr w:rsidR="00EC04C7" w:rsidSect="00C75B32">
      <w:headerReference w:type="default" r:id="rId9"/>
      <w:pgSz w:w="12240" w:h="15840"/>
      <w:pgMar w:top="340"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457C" w14:textId="77777777" w:rsidR="004720FB" w:rsidRDefault="004720FB" w:rsidP="00EC04C7">
      <w:r>
        <w:separator/>
      </w:r>
    </w:p>
  </w:endnote>
  <w:endnote w:type="continuationSeparator" w:id="0">
    <w:p w14:paraId="653FA0F8" w14:textId="77777777" w:rsidR="004720FB" w:rsidRDefault="004720FB" w:rsidP="00EC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8978" w14:textId="77777777" w:rsidR="004720FB" w:rsidRDefault="004720FB" w:rsidP="00EC04C7">
      <w:r>
        <w:separator/>
      </w:r>
    </w:p>
  </w:footnote>
  <w:footnote w:type="continuationSeparator" w:id="0">
    <w:p w14:paraId="65D28611" w14:textId="77777777" w:rsidR="004720FB" w:rsidRDefault="004720FB" w:rsidP="00EC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6328"/>
      <w:docPartObj>
        <w:docPartGallery w:val="Page Numbers (Top of Page)"/>
        <w:docPartUnique/>
      </w:docPartObj>
    </w:sdtPr>
    <w:sdtContent>
      <w:p w14:paraId="5D3CF134" w14:textId="066A2638" w:rsidR="00EC04C7" w:rsidRDefault="00EC04C7">
        <w:pPr>
          <w:pStyle w:val="Header"/>
          <w:jc w:val="center"/>
        </w:pPr>
        <w:r>
          <w:fldChar w:fldCharType="begin"/>
        </w:r>
        <w:r>
          <w:instrText>PAGE   \* MERGEFORMAT</w:instrText>
        </w:r>
        <w:r>
          <w:fldChar w:fldCharType="separate"/>
        </w:r>
        <w:r>
          <w:t>2</w:t>
        </w:r>
        <w:r>
          <w:fldChar w:fldCharType="end"/>
        </w:r>
      </w:p>
    </w:sdtContent>
  </w:sdt>
  <w:p w14:paraId="6598B383" w14:textId="77777777" w:rsidR="00EC04C7" w:rsidRDefault="00EC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7ED"/>
    <w:multiLevelType w:val="hybridMultilevel"/>
    <w:tmpl w:val="A72AAA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C79B8"/>
    <w:multiLevelType w:val="multilevel"/>
    <w:tmpl w:val="B2EC76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49B72327"/>
    <w:multiLevelType w:val="multilevel"/>
    <w:tmpl w:val="B37E6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01494256">
    <w:abstractNumId w:val="3"/>
  </w:num>
  <w:num w:numId="2" w16cid:durableId="1774668280">
    <w:abstractNumId w:val="1"/>
  </w:num>
  <w:num w:numId="3" w16cid:durableId="1182891887">
    <w:abstractNumId w:val="2"/>
  </w:num>
  <w:num w:numId="4" w16cid:durableId="1166558297">
    <w:abstractNumId w:val="0"/>
  </w:num>
  <w:num w:numId="5" w16cid:durableId="143394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58"/>
    <w:rsid w:val="00005181"/>
    <w:rsid w:val="000D5DFF"/>
    <w:rsid w:val="00147597"/>
    <w:rsid w:val="001D6F29"/>
    <w:rsid w:val="00344AB0"/>
    <w:rsid w:val="0044668A"/>
    <w:rsid w:val="004720FB"/>
    <w:rsid w:val="004905DC"/>
    <w:rsid w:val="00500958"/>
    <w:rsid w:val="005D78E0"/>
    <w:rsid w:val="00686EC8"/>
    <w:rsid w:val="0069622B"/>
    <w:rsid w:val="00705618"/>
    <w:rsid w:val="007D4CF0"/>
    <w:rsid w:val="00822454"/>
    <w:rsid w:val="00A66C4E"/>
    <w:rsid w:val="00AD685E"/>
    <w:rsid w:val="00B051D8"/>
    <w:rsid w:val="00BA2296"/>
    <w:rsid w:val="00C75B32"/>
    <w:rsid w:val="00D144C0"/>
    <w:rsid w:val="00D84DB4"/>
    <w:rsid w:val="00D909CC"/>
    <w:rsid w:val="00DE6049"/>
    <w:rsid w:val="00EC04C7"/>
    <w:rsid w:val="00F6724E"/>
    <w:rsid w:val="00FD3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F322"/>
  <w15:chartTrackingRefBased/>
  <w15:docId w15:val="{9515C673-281E-4AED-9EA3-BC1AEA11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9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6F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qFormat/>
    <w:rsid w:val="00500958"/>
    <w:pPr>
      <w:keepNext/>
      <w:spacing w:before="240" w:after="60"/>
      <w:outlineLvl w:val="1"/>
    </w:pPr>
    <w:rPr>
      <w:rFonts w:ascii="Arial" w:hAnsi="Arial" w:cs="Arial"/>
      <w:b/>
      <w:bCs/>
      <w:i/>
      <w:iCs/>
      <w:sz w:val="28"/>
      <w:szCs w:val="28"/>
    </w:rPr>
  </w:style>
  <w:style w:type="paragraph" w:styleId="Heading4">
    <w:name w:val="heading 4"/>
    <w:aliases w:val=" Sub-Clause Sub-paragraph,Sub-Clause Sub-paragraph,Heading 4 Char Char Char Char"/>
    <w:basedOn w:val="Normal"/>
    <w:next w:val="Normal"/>
    <w:link w:val="Heading4Char"/>
    <w:qFormat/>
    <w:rsid w:val="0050095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500958"/>
    <w:rPr>
      <w:rFonts w:ascii="Arial" w:eastAsia="Times New Roman" w:hAnsi="Arial" w:cs="Arial"/>
      <w:b/>
      <w:bCs/>
      <w:i/>
      <w:iCs/>
      <w:sz w:val="28"/>
      <w:szCs w:val="28"/>
    </w:rPr>
  </w:style>
  <w:style w:type="character" w:customStyle="1" w:styleId="Heading4Char">
    <w:name w:val="Heading 4 Char"/>
    <w:aliases w:val=" Sub-Clause Sub-paragraph Char,Sub-Clause Sub-paragraph Char,Heading 4 Char Char Char Char Char"/>
    <w:basedOn w:val="DefaultParagraphFont"/>
    <w:link w:val="Heading4"/>
    <w:rsid w:val="00500958"/>
    <w:rPr>
      <w:rFonts w:ascii="Times New Roman" w:eastAsia="Times New Roman" w:hAnsi="Times New Roman" w:cs="Times New Roman"/>
      <w:b/>
      <w:bCs/>
      <w:sz w:val="28"/>
      <w:szCs w:val="28"/>
    </w:rPr>
  </w:style>
  <w:style w:type="paragraph" w:customStyle="1" w:styleId="western">
    <w:name w:val="western"/>
    <w:basedOn w:val="Normal"/>
    <w:rsid w:val="00500958"/>
    <w:pPr>
      <w:spacing w:before="100" w:beforeAutospacing="1"/>
    </w:pPr>
    <w:rPr>
      <w:sz w:val="22"/>
      <w:szCs w:val="22"/>
      <w:lang w:eastAsia="lt-LT"/>
    </w:rPr>
  </w:style>
  <w:style w:type="paragraph" w:styleId="ListParagraph">
    <w:name w:val="List Paragraph"/>
    <w:aliases w:val="Bullet EY,List Paragraph Red,Buletai,List Paragraph21,List Paragraph1,List Paragraph2,lp1,Bullet 1,Use Case List Paragraph,Numbering,ERP-List Paragraph,List Paragraph11,List Paragraph111,Paragraph,Lentele,List not in Table"/>
    <w:basedOn w:val="Normal"/>
    <w:link w:val="ListParagraphChar"/>
    <w:uiPriority w:val="34"/>
    <w:qFormat/>
    <w:rsid w:val="00500958"/>
    <w:pPr>
      <w:ind w:left="720"/>
      <w:contextualSpacing/>
    </w:pPr>
  </w:style>
  <w:style w:type="character" w:customStyle="1" w:styleId="ListParagraphChar">
    <w:name w:val="List Paragraph Char"/>
    <w:aliases w:val="Bullet EY Char,List Paragraph Red Char,Buletai Char,List Paragraph21 Char,List Paragraph1 Char,List Paragraph2 Char,lp1 Char,Bullet 1 Char,Use Case List Paragraph Char,Numbering Char,ERP-List Paragraph Char,List Paragraph11 Char"/>
    <w:link w:val="ListParagraph"/>
    <w:uiPriority w:val="34"/>
    <w:locked/>
    <w:rsid w:val="0050095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6F29"/>
    <w:rPr>
      <w:rFonts w:asciiTheme="majorHAnsi" w:eastAsiaTheme="majorEastAsia" w:hAnsiTheme="majorHAnsi" w:cstheme="majorBidi"/>
      <w:color w:val="365F91" w:themeColor="accent1" w:themeShade="BF"/>
      <w:sz w:val="32"/>
      <w:szCs w:val="32"/>
    </w:rPr>
  </w:style>
  <w:style w:type="character" w:styleId="Hyperlink">
    <w:name w:val="Hyperlink"/>
    <w:rsid w:val="00822454"/>
    <w:rPr>
      <w:color w:val="0000FF"/>
      <w:u w:val="single"/>
    </w:rPr>
  </w:style>
  <w:style w:type="table" w:styleId="TableGrid">
    <w:name w:val="Table Grid"/>
    <w:basedOn w:val="TableNormal"/>
    <w:uiPriority w:val="39"/>
    <w:rsid w:val="00EC04C7"/>
    <w:pPr>
      <w:spacing w:after="0" w:line="240" w:lineRule="auto"/>
      <w:ind w:firstLine="720"/>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4C7"/>
    <w:pPr>
      <w:tabs>
        <w:tab w:val="center" w:pos="4513"/>
        <w:tab w:val="right" w:pos="9026"/>
      </w:tabs>
    </w:pPr>
  </w:style>
  <w:style w:type="character" w:customStyle="1" w:styleId="HeaderChar">
    <w:name w:val="Header Char"/>
    <w:basedOn w:val="DefaultParagraphFont"/>
    <w:link w:val="Header"/>
    <w:uiPriority w:val="99"/>
    <w:rsid w:val="00EC04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4C7"/>
    <w:pPr>
      <w:tabs>
        <w:tab w:val="center" w:pos="4513"/>
        <w:tab w:val="right" w:pos="9026"/>
      </w:tabs>
    </w:pPr>
  </w:style>
  <w:style w:type="character" w:customStyle="1" w:styleId="FooterChar">
    <w:name w:val="Footer Char"/>
    <w:basedOn w:val="DefaultParagraphFont"/>
    <w:link w:val="Footer"/>
    <w:uiPriority w:val="99"/>
    <w:rsid w:val="00EC04C7"/>
    <w:rPr>
      <w:rFonts w:ascii="Times New Roman" w:eastAsia="Times New Roman" w:hAnsi="Times New Roman" w:cs="Times New Roman"/>
      <w:sz w:val="24"/>
      <w:szCs w:val="24"/>
    </w:rPr>
  </w:style>
  <w:style w:type="paragraph" w:customStyle="1" w:styleId="Punktai">
    <w:name w:val="Punktai"/>
    <w:basedOn w:val="Normal"/>
    <w:rsid w:val="00B051D8"/>
    <w:pPr>
      <w:numPr>
        <w:ilvl w:val="1"/>
        <w:numId w:val="5"/>
      </w:numPr>
    </w:pPr>
    <w:rPr>
      <w:szCs w:val="20"/>
      <w:lang w:val="en-AU"/>
    </w:rPr>
  </w:style>
  <w:style w:type="paragraph" w:customStyle="1" w:styleId="xmsonormal">
    <w:name w:val="x_msonormal"/>
    <w:basedOn w:val="Normal"/>
    <w:rsid w:val="00F6724E"/>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ettings" Target="settings.xml"/><Relationship Id="rId7" Type="http://schemas.openxmlformats.org/officeDocument/2006/relationships/hyperlink" Target="mailto:info@uten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11799</Words>
  <Characters>6726</Characters>
  <Application>Microsoft Office Word</Application>
  <DocSecurity>0</DocSecurity>
  <Lines>56</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5.1. Pirkėjas apmoka Tiekėjui už laiku pristatytas kokybiškas, Sutartyje ir Konk</vt:lpstr>
      <vt:lpstr>    ŠALIŲ JURIDINIAI REKVIZITAI:</vt:lpstr>
      <vt:lpstr>SPECIFIKACIJA</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11</cp:revision>
  <dcterms:created xsi:type="dcterms:W3CDTF">2025-10-29T12:30:00Z</dcterms:created>
  <dcterms:modified xsi:type="dcterms:W3CDTF">2025-10-30T11:06:00Z</dcterms:modified>
</cp:coreProperties>
</file>