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rsidR="00590986" w:rsidRDefault="00590986">
          <w:pPr>
            <w:tabs>
              <w:tab w:val="center" w:pos="4513"/>
              <w:tab w:val="right" w:pos="9026"/>
            </w:tabs>
            <w:rPr>
              <w:lang w:val="lt-LT" w:eastAsia="lt-LT"/>
            </w:rPr>
          </w:pPr>
        </w:p>
        <w:p w:rsidR="00590986" w:rsidRDefault="000D1DC4">
          <w:pPr>
            <w:tabs>
              <w:tab w:val="center" w:pos="4513"/>
              <w:tab w:val="right" w:pos="9026"/>
            </w:tabs>
            <w:jc w:val="center"/>
            <w:rPr>
              <w:sz w:val="32"/>
              <w:szCs w:val="32"/>
              <w:lang w:val="lt-LT" w:eastAsia="lt-LT"/>
            </w:rPr>
          </w:pPr>
          <w:r>
            <w:rPr>
              <w:noProof/>
              <w:lang w:val="lt-LT" w:eastAsia="lt-LT"/>
            </w:rPr>
            <w:drawing>
              <wp:inline distT="0" distB="0" distL="0" distR="0">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a:noFill/>
                      </pic:spPr>
                    </pic:pic>
                  </a:graphicData>
                </a:graphic>
              </wp:inline>
            </w:drawing>
          </w:r>
        </w:p>
        <w:p w:rsidR="00590986" w:rsidRDefault="000D1DC4">
          <w:pPr>
            <w:tabs>
              <w:tab w:val="center" w:pos="4680"/>
              <w:tab w:val="right" w:pos="9360"/>
            </w:tabs>
            <w:spacing w:after="0" w:line="240" w:lineRule="auto"/>
            <w:jc w:val="center"/>
            <w:rPr>
              <w:lang w:val="lt-LT" w:eastAsia="zh-CN"/>
            </w:rPr>
          </w:pPr>
          <w:r>
            <w:rPr>
              <w:rFonts w:ascii="Times New Roman" w:eastAsia="Times New Roman" w:hAnsi="Times New Roman" w:cs="Times New Roman"/>
              <w:b/>
              <w:bCs/>
              <w:sz w:val="24"/>
              <w:szCs w:val="22"/>
              <w:lang w:val="lt-LT" w:eastAsia="zh-CN"/>
            </w:rPr>
            <w:t>POLICIJOS DEPARTAMENTAS PRIE VIDAUS REIKALŲ MINISTERIJOS</w:t>
          </w:r>
        </w:p>
        <w:p w:rsidR="00590986" w:rsidRDefault="00590986">
          <w:pPr>
            <w:pBdr>
              <w:bottom w:val="single" w:sz="6" w:space="1" w:color="000000"/>
            </w:pBdr>
            <w:spacing w:after="0" w:line="240" w:lineRule="auto"/>
            <w:jc w:val="center"/>
            <w:rPr>
              <w:rFonts w:ascii="Times New Roman" w:eastAsia="Times New Roman" w:hAnsi="Times New Roman" w:cs="Times New Roman"/>
              <w:sz w:val="22"/>
              <w:szCs w:val="22"/>
              <w:lang w:val="lt-LT" w:eastAsia="zh-CN"/>
            </w:rPr>
          </w:pPr>
        </w:p>
        <w:p w:rsidR="00590986" w:rsidRDefault="000D1DC4">
          <w:pPr>
            <w:pBdr>
              <w:bottom w:val="single" w:sz="6" w:space="1" w:color="000000"/>
            </w:pBdr>
            <w:spacing w:after="0" w:line="240" w:lineRule="auto"/>
            <w:jc w:val="center"/>
            <w:rPr>
              <w:lang w:val="lt-LT" w:eastAsia="zh-CN"/>
            </w:rPr>
          </w:pPr>
          <w:r>
            <w:rPr>
              <w:rFonts w:ascii="Times New Roman" w:eastAsia="Times New Roman" w:hAnsi="Times New Roman" w:cs="Times New Roman"/>
              <w:sz w:val="20"/>
              <w:szCs w:val="22"/>
              <w:lang w:val="lt-LT" w:eastAsia="zh-CN"/>
            </w:rPr>
            <w:t>Biudžetinė įstaiga, Saltoniškių g. 19, LT-08106 Vilnius, Tel. (+370 5) 271 9731, Faks. (+370 5) 271 9978, El. p. info@policija.lt</w:t>
          </w:r>
        </w:p>
        <w:p w:rsidR="00590986" w:rsidRDefault="000D1DC4">
          <w:pPr>
            <w:pBdr>
              <w:bottom w:val="single" w:sz="6" w:space="1" w:color="000000"/>
            </w:pBdr>
            <w:spacing w:after="0" w:line="240" w:lineRule="auto"/>
            <w:jc w:val="center"/>
            <w:rPr>
              <w:lang w:val="lt-LT" w:eastAsia="zh-CN"/>
            </w:rPr>
          </w:pPr>
          <w:r>
            <w:rPr>
              <w:rFonts w:ascii="Times New Roman" w:eastAsia="Times New Roman" w:hAnsi="Times New Roman" w:cs="Times New Roman"/>
              <w:sz w:val="20"/>
              <w:szCs w:val="22"/>
              <w:lang w:val="lt-LT" w:eastAsia="zh-CN"/>
            </w:rPr>
            <w:t>Duomenys apie įmonę saugomi LR Juridinių asmenų registre. Juridinio asmens kodas 188785847</w:t>
          </w:r>
        </w:p>
        <w:p w:rsidR="00590986" w:rsidRDefault="00590986">
          <w:pPr>
            <w:jc w:val="center"/>
            <w:rPr>
              <w:rFonts w:asciiTheme="majorHAnsi" w:hAnsiTheme="majorHAnsi" w:cstheme="majorHAnsi"/>
              <w:sz w:val="32"/>
              <w:szCs w:val="32"/>
              <w:lang w:val="lt-LT"/>
            </w:rPr>
          </w:pPr>
        </w:p>
        <w:p w:rsidR="00590986" w:rsidRDefault="00590986">
          <w:pPr>
            <w:spacing w:after="0"/>
            <w:jc w:val="center"/>
            <w:rPr>
              <w:lang w:val="lt-LT"/>
            </w:rPr>
          </w:pPr>
        </w:p>
        <w:p w:rsidR="00590986" w:rsidRDefault="00590986">
          <w:pPr>
            <w:spacing w:after="0"/>
            <w:jc w:val="center"/>
            <w:rPr>
              <w:lang w:val="lt-LT"/>
            </w:rPr>
          </w:pPr>
        </w:p>
        <w:p w:rsidR="00590986" w:rsidRDefault="000D1DC4">
          <w:pPr>
            <w:spacing w:after="0"/>
            <w:jc w:val="center"/>
            <w:rPr>
              <w:rFonts w:ascii="Times New Roman" w:hAnsi="Times New Roman" w:cs="Times New Roman"/>
              <w:b/>
              <w:bCs/>
              <w:sz w:val="22"/>
              <w:szCs w:val="22"/>
            </w:rPr>
          </w:pPr>
          <w:r>
            <w:rPr>
              <w:rFonts w:ascii="Times New Roman" w:hAnsi="Times New Roman" w:cs="Times New Roman"/>
              <w:b/>
              <w:bCs/>
              <w:sz w:val="22"/>
              <w:szCs w:val="22"/>
            </w:rPr>
            <w:t>VIDAUS SAUGUMO FONDO 2021–2027 M. PROGRAMOS</w:t>
          </w:r>
        </w:p>
        <w:p w:rsidR="00590986" w:rsidRDefault="000D1DC4">
          <w:pPr>
            <w:spacing w:after="0"/>
            <w:jc w:val="center"/>
            <w:rPr>
              <w:rFonts w:ascii="Times New Roman" w:hAnsi="Times New Roman" w:cs="Times New Roman"/>
              <w:b/>
              <w:bCs/>
              <w:sz w:val="22"/>
              <w:szCs w:val="22"/>
            </w:rPr>
          </w:pPr>
          <w:r>
            <w:rPr>
              <w:rFonts w:ascii="Times New Roman" w:hAnsi="Times New Roman" w:cs="Times New Roman"/>
              <w:b/>
              <w:bCs/>
              <w:sz w:val="22"/>
              <w:szCs w:val="22"/>
            </w:rPr>
            <w:t>LĖŠOMIS FINANSUOJAMAS PROJEKTAS NR. ,,VSF/2024/322"</w:t>
          </w:r>
          <w:r>
            <w:rPr>
              <w:rFonts w:ascii="Times New Roman" w:hAnsi="Times New Roman" w:cs="Times New Roman"/>
              <w:sz w:val="22"/>
              <w:szCs w:val="22"/>
            </w:rPr>
            <w:t xml:space="preserve"> </w:t>
          </w:r>
          <w:r>
            <w:rPr>
              <w:rFonts w:ascii="Times New Roman" w:hAnsi="Times New Roman" w:cs="Times New Roman"/>
              <w:b/>
              <w:bCs/>
              <w:sz w:val="22"/>
              <w:szCs w:val="22"/>
            </w:rPr>
            <w:t>„AOR „ARAS“ IŠMINUOTOJŲ PAJĖGUMŲ STIPRINIMAS, II ETAPAS“</w:t>
          </w:r>
        </w:p>
        <w:p w:rsidR="00590986" w:rsidRDefault="00590986">
          <w:pPr>
            <w:spacing w:after="0"/>
            <w:jc w:val="center"/>
            <w:rPr>
              <w:lang w:val="lt-LT"/>
            </w:rPr>
          </w:pPr>
        </w:p>
        <w:p w:rsidR="00590986" w:rsidRDefault="003665BA" w:rsidP="00E23EDD">
          <w:pPr>
            <w:pStyle w:val="NoSpacing"/>
            <w:spacing w:line="216" w:lineRule="auto"/>
            <w:jc w:val="center"/>
            <w:rPr>
              <w:rFonts w:ascii="Times New Roman" w:eastAsiaTheme="majorEastAsia" w:hAnsi="Times New Roman" w:cs="Times New Roman"/>
              <w:sz w:val="24"/>
              <w:szCs w:val="24"/>
              <w:lang w:val="lt-LT"/>
            </w:rPr>
          </w:pPr>
          <w:sdt>
            <w:sdtPr>
              <w:rPr>
                <w:rFonts w:ascii="Times New Roman" w:eastAsiaTheme="majorEastAsia" w:hAnsi="Times New Roman" w:cs="Times New Roman"/>
                <w:sz w:val="24"/>
                <w:szCs w:val="24"/>
                <w:lang w:val="lt-LT"/>
              </w:rPr>
              <w:alias w:val="Title"/>
              <w:id w:val="-274406583"/>
              <w:placeholder>
                <w:docPart w:val="8970565B851D4BCBBB5E9358EFDF042F"/>
              </w:placeholder>
              <w:dataBinding w:prefixMappings="xmlns:ns0='http://schemas.openxmlformats.org/package/2006/metadata/core-properties' xmlns:ns1='http://purl.org/dc/elements/1.1/'" w:xpath="/ns0:coreProperties[1]/ns1:title[1]" w:storeItemID="{6C3C8BC8-F283-45AE-878A-BAB7291924A1}"/>
              <w:text/>
            </w:sdtPr>
            <w:sdtEndPr/>
            <w:sdtContent>
              <w:r w:rsidR="00C53CD5">
                <w:rPr>
                  <w:rFonts w:ascii="Times New Roman" w:eastAsiaTheme="majorEastAsia" w:hAnsi="Times New Roman" w:cs="Times New Roman"/>
                  <w:sz w:val="24"/>
                  <w:szCs w:val="24"/>
                  <w:lang w:val="lt-LT"/>
                </w:rPr>
                <w:t>SUPAPRASTINTO</w:t>
              </w:r>
              <w:r w:rsidR="00E07182">
                <w:rPr>
                  <w:rFonts w:ascii="Times New Roman" w:eastAsiaTheme="majorEastAsia" w:hAnsi="Times New Roman" w:cs="Times New Roman"/>
                  <w:sz w:val="24"/>
                  <w:szCs w:val="24"/>
                  <w:lang w:val="lt-LT"/>
                </w:rPr>
                <w:t xml:space="preserve"> VIEŠOJO PIRKIMO „SAVADARBIŲ SPROGMENŲ NEUTRALIZAVIMO PO VANDENIU MOKYMŲ IR SPROGSTAMŲJŲ UŽTAISŲ PO VANDENIU NEUTRALIZAVIMO ĮRANGOS ĮSIGIJIMAS “ATVIRO KONKURSO </w:t>
              </w:r>
              <w:r w:rsidR="00B0057F">
                <w:rPr>
                  <w:rFonts w:ascii="Times New Roman" w:eastAsiaTheme="majorEastAsia" w:hAnsi="Times New Roman" w:cs="Times New Roman"/>
                  <w:sz w:val="24"/>
                  <w:szCs w:val="24"/>
                  <w:lang w:val="lt-LT"/>
                </w:rPr>
                <w:t xml:space="preserve">BENDROSIOS </w:t>
              </w:r>
              <w:r w:rsidR="00E07182">
                <w:rPr>
                  <w:rFonts w:ascii="Times New Roman" w:eastAsiaTheme="majorEastAsia" w:hAnsi="Times New Roman" w:cs="Times New Roman"/>
                  <w:sz w:val="24"/>
                  <w:szCs w:val="24"/>
                  <w:lang w:val="lt-LT"/>
                </w:rPr>
                <w:t>SĄLYGOS</w:t>
              </w:r>
            </w:sdtContent>
          </w:sdt>
        </w:p>
      </w:sdtContent>
    </w:sdt>
    <w:p w:rsidR="00590986" w:rsidRDefault="00590986">
      <w:pPr>
        <w:spacing w:after="0"/>
        <w:jc w:val="center"/>
        <w:rPr>
          <w:lang w:val="lt-LT"/>
        </w:rPr>
      </w:pPr>
    </w:p>
    <w:p w:rsidR="00590986" w:rsidRDefault="00590986">
      <w:pPr>
        <w:spacing w:after="0"/>
        <w:jc w:val="center"/>
        <w:rPr>
          <w:lang w:val="lt-LT"/>
        </w:rPr>
      </w:pPr>
    </w:p>
    <w:p w:rsidR="00590986" w:rsidRPr="0054137C" w:rsidRDefault="000D1DC4" w:rsidP="0054137C">
      <w:pPr>
        <w:pStyle w:val="NoSpacing"/>
        <w:spacing w:line="216" w:lineRule="auto"/>
        <w:jc w:val="center"/>
        <w:rPr>
          <w:rFonts w:ascii="Times New Roman" w:eastAsiaTheme="majorEastAsia" w:hAnsi="Times New Roman" w:cs="Times New Roman"/>
          <w:sz w:val="24"/>
          <w:szCs w:val="24"/>
          <w:lang w:val="lt-LT"/>
        </w:rPr>
      </w:pPr>
      <w:r>
        <w:br w:type="page"/>
      </w:r>
    </w:p>
    <w:sdt>
      <w:sdtPr>
        <w:rPr>
          <w:rFonts w:asciiTheme="minorHAnsi" w:eastAsiaTheme="minorEastAsia" w:hAnsiTheme="minorHAnsi" w:cstheme="minorBidi"/>
          <w:color w:val="auto"/>
          <w:sz w:val="21"/>
          <w:szCs w:val="21"/>
        </w:rPr>
        <w:id w:val="1865244443"/>
        <w:docPartObj>
          <w:docPartGallery w:val="Table of Contents"/>
          <w:docPartUnique/>
        </w:docPartObj>
      </w:sdtPr>
      <w:sdtEndPr/>
      <w:sdtContent>
        <w:p w:rsidR="00590986" w:rsidRDefault="000D1DC4">
          <w:pPr>
            <w:pStyle w:val="TOCHeading"/>
            <w:rPr>
              <w:lang w:val="lt-LT"/>
            </w:rPr>
          </w:pPr>
          <w:r>
            <w:rPr>
              <w:lang w:val="lt-LT"/>
            </w:rPr>
            <w:t>Turinys</w:t>
          </w:r>
        </w:p>
        <w:p w:rsidR="00590986" w:rsidRDefault="000D1DC4">
          <w:pPr>
            <w:pStyle w:val="TOC1"/>
            <w:rPr>
              <w:rFonts w:eastAsiaTheme="minorEastAsia" w:cstheme="minorBidi"/>
              <w:sz w:val="22"/>
              <w:szCs w:val="22"/>
              <w:lang w:val="en-US"/>
            </w:rPr>
          </w:pPr>
          <w:r>
            <w:fldChar w:fldCharType="begin"/>
          </w:r>
          <w:r>
            <w:rPr>
              <w:rStyle w:val="IndexLink"/>
              <w:rFonts w:cs="Calibri"/>
              <w:b w:val="0"/>
              <w:bCs w:val="0"/>
              <w:webHidden/>
            </w:rPr>
            <w:instrText xml:space="preserve"> TOC \z \o "1-3" \u \h</w:instrText>
          </w:r>
          <w:r>
            <w:rPr>
              <w:rStyle w:val="IndexLink"/>
              <w:rFonts w:cs="Calibri"/>
            </w:rPr>
            <w:fldChar w:fldCharType="separate"/>
          </w:r>
          <w:hyperlink w:anchor="_Toc126263048">
            <w:r>
              <w:rPr>
                <w:rStyle w:val="IndexLink"/>
                <w:rFonts w:cstheme="minorHAnsi"/>
                <w:b w:val="0"/>
                <w:bCs w:val="0"/>
                <w:webHidden/>
              </w:rPr>
              <w:t>1.</w:t>
            </w:r>
            <w:r>
              <w:rPr>
                <w:rStyle w:val="IndexLink"/>
                <w:rFonts w:eastAsiaTheme="minorEastAsia" w:cstheme="minorBidi"/>
                <w:sz w:val="22"/>
                <w:szCs w:val="22"/>
                <w:lang w:val="en-US"/>
              </w:rPr>
              <w:tab/>
            </w:r>
            <w:r>
              <w:rPr>
                <w:rStyle w:val="IndexLink"/>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Pr>
              <w:tab/>
              <w:t>2</w:t>
            </w:r>
            <w:r>
              <w:rPr>
                <w:webHidden/>
              </w:rPr>
              <w:fldChar w:fldCharType="end"/>
            </w:r>
          </w:hyperlink>
        </w:p>
        <w:p w:rsidR="00590986" w:rsidRDefault="003665BA">
          <w:pPr>
            <w:pStyle w:val="TOC1"/>
            <w:rPr>
              <w:rFonts w:eastAsiaTheme="minorEastAsia" w:cstheme="minorBidi"/>
              <w:sz w:val="22"/>
              <w:szCs w:val="22"/>
              <w:lang w:val="en-US"/>
            </w:rPr>
          </w:pPr>
          <w:hyperlink w:anchor="_Toc126263049">
            <w:r w:rsidR="000D1DC4">
              <w:rPr>
                <w:rStyle w:val="IndexLink"/>
                <w:rFonts w:cstheme="minorHAnsi"/>
                <w:b w:val="0"/>
                <w:bCs w:val="0"/>
                <w:webHidden/>
              </w:rPr>
              <w:t>2.</w:t>
            </w:r>
            <w:r w:rsidR="000D1DC4">
              <w:rPr>
                <w:rStyle w:val="IndexLink"/>
                <w:rFonts w:eastAsiaTheme="minorEastAsia" w:cstheme="minorBidi"/>
                <w:sz w:val="22"/>
                <w:szCs w:val="22"/>
                <w:lang w:val="en-US"/>
              </w:rPr>
              <w:tab/>
            </w:r>
            <w:r w:rsidR="000D1DC4">
              <w:rPr>
                <w:rStyle w:val="IndexLink"/>
                <w:rFonts w:cstheme="minorHAnsi"/>
                <w:b w:val="0"/>
                <w:bCs w:val="0"/>
              </w:rPr>
              <w:t>Bendrosios nuostatos</w:t>
            </w:r>
            <w:r w:rsidR="000D1DC4">
              <w:rPr>
                <w:webHidden/>
              </w:rPr>
              <w:fldChar w:fldCharType="begin"/>
            </w:r>
            <w:r w:rsidR="000D1DC4">
              <w:rPr>
                <w:webHidden/>
              </w:rPr>
              <w:instrText>PAGEREF _Toc126263049 \h</w:instrText>
            </w:r>
            <w:r w:rsidR="000D1DC4">
              <w:rPr>
                <w:webHidden/>
              </w:rPr>
            </w:r>
            <w:r w:rsidR="000D1DC4">
              <w:rPr>
                <w:webHidden/>
              </w:rPr>
              <w:fldChar w:fldCharType="separate"/>
            </w:r>
            <w:r w:rsidR="000D1DC4">
              <w:rPr>
                <w:rStyle w:val="IndexLink"/>
              </w:rPr>
              <w:tab/>
              <w:t>3</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0">
            <w:r w:rsidR="000D1DC4">
              <w:rPr>
                <w:rStyle w:val="IndexLink"/>
                <w:rFonts w:cstheme="minorHAnsi"/>
                <w:b w:val="0"/>
                <w:bCs w:val="0"/>
                <w:webHidden/>
              </w:rPr>
              <w:t>3.</w:t>
            </w:r>
            <w:r w:rsidR="000D1DC4">
              <w:rPr>
                <w:rStyle w:val="IndexLink"/>
                <w:rFonts w:eastAsiaTheme="minorEastAsia" w:cstheme="minorBidi"/>
                <w:sz w:val="22"/>
                <w:szCs w:val="22"/>
                <w:lang w:val="en-US"/>
              </w:rPr>
              <w:tab/>
            </w:r>
            <w:r w:rsidR="000D1DC4">
              <w:rPr>
                <w:rStyle w:val="IndexLink"/>
                <w:rFonts w:cstheme="minorHAnsi"/>
                <w:b w:val="0"/>
                <w:bCs w:val="0"/>
              </w:rPr>
              <w:t>Pirkimo objektas</w:t>
            </w:r>
            <w:r w:rsidR="000D1DC4">
              <w:rPr>
                <w:webHidden/>
              </w:rPr>
              <w:fldChar w:fldCharType="begin"/>
            </w:r>
            <w:r w:rsidR="000D1DC4">
              <w:rPr>
                <w:webHidden/>
              </w:rPr>
              <w:instrText>PAGEREF _Toc126263050 \h</w:instrText>
            </w:r>
            <w:r w:rsidR="000D1DC4">
              <w:rPr>
                <w:webHidden/>
              </w:rPr>
            </w:r>
            <w:r w:rsidR="000D1DC4">
              <w:rPr>
                <w:webHidden/>
              </w:rPr>
              <w:fldChar w:fldCharType="separate"/>
            </w:r>
            <w:r w:rsidR="000D1DC4">
              <w:rPr>
                <w:rStyle w:val="IndexLink"/>
              </w:rPr>
              <w:tab/>
              <w:t>4</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1">
            <w:r w:rsidR="000D1DC4">
              <w:rPr>
                <w:rStyle w:val="IndexLink"/>
                <w:rFonts w:cstheme="minorHAnsi"/>
                <w:b w:val="0"/>
                <w:bCs w:val="0"/>
                <w:webHidden/>
              </w:rPr>
              <w:t>4.</w:t>
            </w:r>
            <w:r w:rsidR="000D1DC4">
              <w:rPr>
                <w:rStyle w:val="IndexLink"/>
                <w:rFonts w:eastAsiaTheme="minorEastAsia" w:cstheme="minorBidi"/>
                <w:sz w:val="22"/>
                <w:szCs w:val="22"/>
                <w:lang w:val="en-US"/>
              </w:rPr>
              <w:tab/>
            </w:r>
            <w:r w:rsidR="000D1DC4">
              <w:rPr>
                <w:rStyle w:val="IndexLink"/>
                <w:rFonts w:cstheme="minorHAnsi"/>
                <w:b w:val="0"/>
                <w:bCs w:val="0"/>
              </w:rPr>
              <w:t>Perkančiosios organizacijos ir tiekėjų bendravimo ir keitimosi informacija priemonės</w:t>
            </w:r>
            <w:r w:rsidR="000D1DC4">
              <w:rPr>
                <w:webHidden/>
              </w:rPr>
              <w:fldChar w:fldCharType="begin"/>
            </w:r>
            <w:r w:rsidR="000D1DC4">
              <w:rPr>
                <w:webHidden/>
              </w:rPr>
              <w:instrText>PAGEREF _Toc126263051 \h</w:instrText>
            </w:r>
            <w:r w:rsidR="000D1DC4">
              <w:rPr>
                <w:webHidden/>
              </w:rPr>
            </w:r>
            <w:r w:rsidR="000D1DC4">
              <w:rPr>
                <w:webHidden/>
              </w:rPr>
              <w:fldChar w:fldCharType="separate"/>
            </w:r>
            <w:r w:rsidR="000D1DC4">
              <w:rPr>
                <w:rStyle w:val="IndexLink"/>
              </w:rPr>
              <w:tab/>
              <w:t>4</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2">
            <w:r w:rsidR="000D1DC4">
              <w:rPr>
                <w:rStyle w:val="IndexLink"/>
                <w:rFonts w:cstheme="minorHAnsi"/>
                <w:b w:val="0"/>
                <w:bCs w:val="0"/>
                <w:webHidden/>
              </w:rPr>
              <w:t>5.</w:t>
            </w:r>
            <w:r w:rsidR="000D1DC4">
              <w:rPr>
                <w:rStyle w:val="IndexLink"/>
                <w:rFonts w:eastAsiaTheme="minorEastAsia" w:cstheme="minorBidi"/>
                <w:sz w:val="22"/>
                <w:szCs w:val="22"/>
                <w:lang w:val="en-US"/>
              </w:rPr>
              <w:tab/>
            </w:r>
            <w:r w:rsidR="000D1DC4">
              <w:rPr>
                <w:rStyle w:val="IndexLink"/>
                <w:rFonts w:cstheme="minorHAnsi"/>
                <w:b w:val="0"/>
                <w:bCs w:val="0"/>
              </w:rPr>
              <w:t>Pirkimo dokumentų paaiškinimai ir patikslinimai</w:t>
            </w:r>
            <w:r w:rsidR="000D1DC4">
              <w:rPr>
                <w:webHidden/>
              </w:rPr>
              <w:fldChar w:fldCharType="begin"/>
            </w:r>
            <w:r w:rsidR="000D1DC4">
              <w:rPr>
                <w:webHidden/>
              </w:rPr>
              <w:instrText>PAGEREF _Toc126263052 \h</w:instrText>
            </w:r>
            <w:r w:rsidR="000D1DC4">
              <w:rPr>
                <w:webHidden/>
              </w:rPr>
            </w:r>
            <w:r w:rsidR="000D1DC4">
              <w:rPr>
                <w:webHidden/>
              </w:rPr>
              <w:fldChar w:fldCharType="separate"/>
            </w:r>
            <w:r w:rsidR="000D1DC4">
              <w:rPr>
                <w:rStyle w:val="IndexLink"/>
              </w:rPr>
              <w:tab/>
              <w:t>5</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3">
            <w:r w:rsidR="000D1DC4">
              <w:rPr>
                <w:rStyle w:val="IndexLink"/>
                <w:rFonts w:cstheme="minorHAnsi"/>
                <w:b w:val="0"/>
                <w:bCs w:val="0"/>
                <w:webHidden/>
              </w:rPr>
              <w:t>6.</w:t>
            </w:r>
            <w:r w:rsidR="000D1DC4">
              <w:rPr>
                <w:rStyle w:val="IndexLink"/>
                <w:rFonts w:eastAsiaTheme="minorEastAsia" w:cstheme="minorBidi"/>
                <w:sz w:val="22"/>
                <w:szCs w:val="22"/>
                <w:lang w:val="en-US"/>
              </w:rPr>
              <w:tab/>
            </w:r>
            <w:r w:rsidR="000D1DC4">
              <w:rPr>
                <w:rStyle w:val="IndexLink"/>
                <w:rFonts w:cstheme="minorHAnsi"/>
                <w:b w:val="0"/>
                <w:bCs w:val="0"/>
              </w:rPr>
              <w:t>Tiekėjų pašalinimo pagrindai</w:t>
            </w:r>
            <w:r w:rsidR="000D1DC4">
              <w:rPr>
                <w:webHidden/>
              </w:rPr>
              <w:fldChar w:fldCharType="begin"/>
            </w:r>
            <w:r w:rsidR="000D1DC4">
              <w:rPr>
                <w:webHidden/>
              </w:rPr>
              <w:instrText>PAGEREF _Toc126263053 \h</w:instrText>
            </w:r>
            <w:r w:rsidR="000D1DC4">
              <w:rPr>
                <w:webHidden/>
              </w:rPr>
            </w:r>
            <w:r w:rsidR="000D1DC4">
              <w:rPr>
                <w:webHidden/>
              </w:rPr>
              <w:fldChar w:fldCharType="separate"/>
            </w:r>
            <w:r w:rsidR="000D1DC4">
              <w:rPr>
                <w:rStyle w:val="IndexLink"/>
              </w:rPr>
              <w:tab/>
              <w:t>5</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4">
            <w:r w:rsidR="000D1DC4">
              <w:rPr>
                <w:rStyle w:val="IndexLink"/>
                <w:rFonts w:cstheme="minorHAnsi"/>
                <w:b w:val="0"/>
                <w:bCs w:val="0"/>
                <w:webHidden/>
              </w:rPr>
              <w:t>7.</w:t>
            </w:r>
            <w:r w:rsidR="000D1DC4">
              <w:rPr>
                <w:rStyle w:val="IndexLink"/>
                <w:rFonts w:eastAsiaTheme="minorEastAsia" w:cstheme="minorBidi"/>
                <w:sz w:val="22"/>
                <w:szCs w:val="22"/>
                <w:lang w:val="en-US"/>
              </w:rPr>
              <w:tab/>
            </w:r>
            <w:r w:rsidR="000D1DC4">
              <w:rPr>
                <w:rStyle w:val="IndexLink"/>
                <w:rFonts w:cstheme="minorHAnsi"/>
                <w:b w:val="0"/>
                <w:bCs w:val="0"/>
              </w:rPr>
              <w:t>Tiekėjų kvalifikacijos reikalavimai ir reikalaujami kokybės bei aplinkos apsaugos vadybos sistemų standartai</w:t>
            </w:r>
            <w:r w:rsidR="000D1DC4">
              <w:rPr>
                <w:webHidden/>
              </w:rPr>
              <w:fldChar w:fldCharType="begin"/>
            </w:r>
            <w:r w:rsidR="000D1DC4">
              <w:rPr>
                <w:webHidden/>
              </w:rPr>
              <w:instrText>PAGEREF _Toc126263054 \h</w:instrText>
            </w:r>
            <w:r w:rsidR="000D1DC4">
              <w:rPr>
                <w:webHidden/>
              </w:rPr>
            </w:r>
            <w:r w:rsidR="000D1DC4">
              <w:rPr>
                <w:webHidden/>
              </w:rPr>
              <w:fldChar w:fldCharType="separate"/>
            </w:r>
            <w:r w:rsidR="000D1DC4">
              <w:rPr>
                <w:rStyle w:val="IndexLink"/>
              </w:rPr>
              <w:tab/>
              <w:t>6</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5">
            <w:r w:rsidR="000D1DC4">
              <w:rPr>
                <w:rStyle w:val="IndexLink"/>
                <w:rFonts w:cstheme="minorHAnsi"/>
                <w:b w:val="0"/>
                <w:bCs w:val="0"/>
                <w:webHidden/>
              </w:rPr>
              <w:t>8.</w:t>
            </w:r>
            <w:r w:rsidR="000D1DC4">
              <w:rPr>
                <w:rStyle w:val="IndexLink"/>
                <w:rFonts w:eastAsiaTheme="minorEastAsia" w:cstheme="minorBidi"/>
                <w:sz w:val="22"/>
                <w:szCs w:val="22"/>
                <w:lang w:val="en-US"/>
              </w:rPr>
              <w:tab/>
            </w:r>
            <w:r w:rsidR="000D1DC4">
              <w:rPr>
                <w:rStyle w:val="IndexLink"/>
                <w:rFonts w:cstheme="minorHAnsi"/>
                <w:b w:val="0"/>
                <w:bCs w:val="0"/>
              </w:rPr>
              <w:t>Rezervuota teisė dalyvauti pirkime</w:t>
            </w:r>
            <w:r w:rsidR="000D1DC4">
              <w:rPr>
                <w:webHidden/>
              </w:rPr>
              <w:fldChar w:fldCharType="begin"/>
            </w:r>
            <w:r w:rsidR="000D1DC4">
              <w:rPr>
                <w:webHidden/>
              </w:rPr>
              <w:instrText>PAGEREF _Toc126263055 \h</w:instrText>
            </w:r>
            <w:r w:rsidR="000D1DC4">
              <w:rPr>
                <w:webHidden/>
              </w:rPr>
            </w:r>
            <w:r w:rsidR="000D1DC4">
              <w:rPr>
                <w:webHidden/>
              </w:rPr>
              <w:fldChar w:fldCharType="separate"/>
            </w:r>
            <w:r w:rsidR="000D1DC4">
              <w:rPr>
                <w:rStyle w:val="IndexLink"/>
              </w:rPr>
              <w:tab/>
              <w:t>6</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6">
            <w:r w:rsidR="000D1DC4">
              <w:rPr>
                <w:rStyle w:val="IndexLink"/>
                <w:rFonts w:cstheme="minorHAnsi"/>
                <w:b w:val="0"/>
                <w:bCs w:val="0"/>
                <w:webHidden/>
              </w:rPr>
              <w:t>9.</w:t>
            </w:r>
            <w:r w:rsidR="000D1DC4">
              <w:rPr>
                <w:rStyle w:val="IndexLink"/>
                <w:rFonts w:eastAsiaTheme="minorEastAsia" w:cstheme="minorBidi"/>
                <w:sz w:val="22"/>
                <w:szCs w:val="22"/>
                <w:lang w:val="en-US"/>
              </w:rPr>
              <w:tab/>
            </w:r>
            <w:r w:rsidR="000D1DC4">
              <w:rPr>
                <w:rStyle w:val="IndexLink"/>
                <w:rFonts w:cstheme="minorHAnsi"/>
                <w:b w:val="0"/>
                <w:bCs w:val="0"/>
              </w:rPr>
              <w:t>EBVPD pateikimo tvarka ir EBVPD pateikiamos informacijos patvirtinimo priemonės</w:t>
            </w:r>
            <w:r w:rsidR="000D1DC4">
              <w:rPr>
                <w:webHidden/>
              </w:rPr>
              <w:fldChar w:fldCharType="begin"/>
            </w:r>
            <w:r w:rsidR="000D1DC4">
              <w:rPr>
                <w:webHidden/>
              </w:rPr>
              <w:instrText>PAGEREF _Toc126263056 \h</w:instrText>
            </w:r>
            <w:r w:rsidR="000D1DC4">
              <w:rPr>
                <w:webHidden/>
              </w:rPr>
            </w:r>
            <w:r w:rsidR="000D1DC4">
              <w:rPr>
                <w:webHidden/>
              </w:rPr>
              <w:fldChar w:fldCharType="separate"/>
            </w:r>
            <w:r w:rsidR="000D1DC4">
              <w:rPr>
                <w:rStyle w:val="IndexLink"/>
              </w:rPr>
              <w:tab/>
              <w:t>7</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7">
            <w:r w:rsidR="000D1DC4">
              <w:rPr>
                <w:rStyle w:val="IndexLink"/>
                <w:rFonts w:cstheme="minorHAnsi"/>
                <w:b w:val="0"/>
                <w:bCs w:val="0"/>
                <w:webHidden/>
              </w:rPr>
              <w:t>10.</w:t>
            </w:r>
            <w:r w:rsidR="000D1DC4">
              <w:rPr>
                <w:rStyle w:val="IndexLink"/>
                <w:rFonts w:eastAsiaTheme="minorEastAsia" w:cstheme="minorBidi"/>
                <w:sz w:val="22"/>
                <w:szCs w:val="22"/>
                <w:lang w:val="en-US"/>
              </w:rPr>
              <w:tab/>
            </w:r>
            <w:r w:rsidR="000D1DC4">
              <w:rPr>
                <w:rStyle w:val="IndexLink"/>
                <w:rFonts w:cstheme="minorHAnsi"/>
                <w:b w:val="0"/>
                <w:bCs w:val="0"/>
              </w:rPr>
              <w:t>Rėmimasis ūkio subjektų pajėgumais</w:t>
            </w:r>
            <w:r w:rsidR="000D1DC4">
              <w:rPr>
                <w:webHidden/>
              </w:rPr>
              <w:fldChar w:fldCharType="begin"/>
            </w:r>
            <w:r w:rsidR="000D1DC4">
              <w:rPr>
                <w:webHidden/>
              </w:rPr>
              <w:instrText>PAGEREF _Toc126263057 \h</w:instrText>
            </w:r>
            <w:r w:rsidR="000D1DC4">
              <w:rPr>
                <w:webHidden/>
              </w:rPr>
            </w:r>
            <w:r w:rsidR="000D1DC4">
              <w:rPr>
                <w:webHidden/>
              </w:rPr>
              <w:fldChar w:fldCharType="separate"/>
            </w:r>
            <w:r w:rsidR="000D1DC4">
              <w:rPr>
                <w:rStyle w:val="IndexLink"/>
              </w:rPr>
              <w:tab/>
              <w:t>8</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8">
            <w:r w:rsidR="000D1DC4">
              <w:rPr>
                <w:rStyle w:val="IndexLink"/>
                <w:rFonts w:ascii="Calibri" w:hAnsi="Calibri" w:cs="Calibri"/>
                <w:b w:val="0"/>
                <w:bCs w:val="0"/>
                <w:webHidden/>
              </w:rPr>
              <w:t>11.</w:t>
            </w:r>
            <w:r w:rsidR="000D1DC4">
              <w:rPr>
                <w:rStyle w:val="IndexLink"/>
                <w:rFonts w:eastAsiaTheme="minorEastAsia" w:cstheme="minorBidi"/>
                <w:sz w:val="22"/>
                <w:szCs w:val="22"/>
                <w:lang w:val="en-US"/>
              </w:rPr>
              <w:tab/>
            </w:r>
            <w:r w:rsidR="000D1DC4">
              <w:rPr>
                <w:rStyle w:val="IndexLink"/>
                <w:rFonts w:ascii="Calibri" w:hAnsi="Calibri" w:cs="Calibri"/>
                <w:b w:val="0"/>
                <w:bCs w:val="0"/>
              </w:rPr>
              <w:t>Subtiekėjų pasitelkimas</w:t>
            </w:r>
            <w:r w:rsidR="000D1DC4">
              <w:rPr>
                <w:webHidden/>
              </w:rPr>
              <w:fldChar w:fldCharType="begin"/>
            </w:r>
            <w:r w:rsidR="000D1DC4">
              <w:rPr>
                <w:webHidden/>
              </w:rPr>
              <w:instrText>PAGEREF _Toc126263058 \h</w:instrText>
            </w:r>
            <w:r w:rsidR="000D1DC4">
              <w:rPr>
                <w:webHidden/>
              </w:rPr>
            </w:r>
            <w:r w:rsidR="000D1DC4">
              <w:rPr>
                <w:webHidden/>
              </w:rPr>
              <w:fldChar w:fldCharType="separate"/>
            </w:r>
            <w:r w:rsidR="000D1DC4">
              <w:rPr>
                <w:rStyle w:val="IndexLink"/>
              </w:rPr>
              <w:tab/>
              <w:t>9</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59">
            <w:r w:rsidR="000D1DC4">
              <w:rPr>
                <w:rStyle w:val="IndexLink"/>
                <w:rFonts w:cstheme="minorHAnsi"/>
                <w:b w:val="0"/>
                <w:bCs w:val="0"/>
                <w:webHidden/>
              </w:rPr>
              <w:t>12.</w:t>
            </w:r>
            <w:r w:rsidR="000D1DC4">
              <w:rPr>
                <w:rStyle w:val="IndexLink"/>
                <w:rFonts w:eastAsiaTheme="minorEastAsia" w:cstheme="minorBidi"/>
                <w:sz w:val="22"/>
                <w:szCs w:val="22"/>
                <w:lang w:val="en-US"/>
              </w:rPr>
              <w:tab/>
            </w:r>
            <w:r w:rsidR="000D1DC4">
              <w:rPr>
                <w:rStyle w:val="IndexLink"/>
                <w:rFonts w:cstheme="minorHAnsi"/>
                <w:b w:val="0"/>
                <w:bCs w:val="0"/>
              </w:rPr>
              <w:t>Tiekėjų grupės dalyvavimas</w:t>
            </w:r>
            <w:r w:rsidR="000D1DC4">
              <w:rPr>
                <w:webHidden/>
              </w:rPr>
              <w:fldChar w:fldCharType="begin"/>
            </w:r>
            <w:r w:rsidR="000D1DC4">
              <w:rPr>
                <w:webHidden/>
              </w:rPr>
              <w:instrText>PAGEREF _Toc126263059 \h</w:instrText>
            </w:r>
            <w:r w:rsidR="000D1DC4">
              <w:rPr>
                <w:webHidden/>
              </w:rPr>
            </w:r>
            <w:r w:rsidR="000D1DC4">
              <w:rPr>
                <w:webHidden/>
              </w:rPr>
              <w:fldChar w:fldCharType="separate"/>
            </w:r>
            <w:r w:rsidR="000D1DC4">
              <w:rPr>
                <w:rStyle w:val="IndexLink"/>
              </w:rPr>
              <w:tab/>
              <w:t>9</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0">
            <w:r w:rsidR="000D1DC4">
              <w:rPr>
                <w:rStyle w:val="IndexLink"/>
                <w:rFonts w:cstheme="minorHAnsi"/>
                <w:b w:val="0"/>
                <w:bCs w:val="0"/>
                <w:webHidden/>
              </w:rPr>
              <w:t>13.</w:t>
            </w:r>
            <w:r w:rsidR="000D1DC4">
              <w:rPr>
                <w:rStyle w:val="IndexLink"/>
                <w:rFonts w:eastAsiaTheme="minorEastAsia" w:cstheme="minorBidi"/>
                <w:sz w:val="22"/>
                <w:szCs w:val="22"/>
                <w:lang w:val="en-US"/>
              </w:rPr>
              <w:tab/>
            </w:r>
            <w:r w:rsidR="000D1DC4">
              <w:rPr>
                <w:rStyle w:val="IndexLink"/>
                <w:rFonts w:cstheme="minorHAnsi"/>
                <w:b w:val="0"/>
                <w:bCs w:val="0"/>
              </w:rPr>
              <w:t>Reikalavimai pasiūlymų rengimui ir pateikimui</w:t>
            </w:r>
            <w:r w:rsidR="000D1DC4">
              <w:rPr>
                <w:webHidden/>
              </w:rPr>
              <w:fldChar w:fldCharType="begin"/>
            </w:r>
            <w:r w:rsidR="000D1DC4">
              <w:rPr>
                <w:webHidden/>
              </w:rPr>
              <w:instrText>PAGEREF _Toc126263060 \h</w:instrText>
            </w:r>
            <w:r w:rsidR="000D1DC4">
              <w:rPr>
                <w:webHidden/>
              </w:rPr>
            </w:r>
            <w:r w:rsidR="000D1DC4">
              <w:rPr>
                <w:webHidden/>
              </w:rPr>
              <w:fldChar w:fldCharType="separate"/>
            </w:r>
            <w:r w:rsidR="000D1DC4">
              <w:rPr>
                <w:rStyle w:val="IndexLink"/>
              </w:rPr>
              <w:tab/>
              <w:t>10</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1">
            <w:r w:rsidR="000D1DC4">
              <w:rPr>
                <w:rStyle w:val="IndexLink"/>
                <w:rFonts w:cstheme="minorHAnsi"/>
                <w:b w:val="0"/>
                <w:bCs w:val="0"/>
                <w:webHidden/>
              </w:rPr>
              <w:t>14.          Pasiūlymų šifravimas</w:t>
            </w:r>
            <w:r w:rsidR="000D1DC4">
              <w:rPr>
                <w:webHidden/>
              </w:rPr>
              <w:fldChar w:fldCharType="begin"/>
            </w:r>
            <w:r w:rsidR="000D1DC4">
              <w:rPr>
                <w:webHidden/>
              </w:rPr>
              <w:instrText>PAGEREF _Toc126263061 \h</w:instrText>
            </w:r>
            <w:r w:rsidR="000D1DC4">
              <w:rPr>
                <w:webHidden/>
              </w:rPr>
            </w:r>
            <w:r w:rsidR="000D1DC4">
              <w:rPr>
                <w:webHidden/>
              </w:rPr>
              <w:fldChar w:fldCharType="separate"/>
            </w:r>
            <w:r w:rsidR="000D1DC4">
              <w:rPr>
                <w:rStyle w:val="IndexLink"/>
              </w:rPr>
              <w:tab/>
              <w:t>11</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2">
            <w:r w:rsidR="000D1DC4">
              <w:rPr>
                <w:rStyle w:val="IndexLink"/>
                <w:rFonts w:cstheme="minorHAnsi"/>
                <w:b w:val="0"/>
                <w:bCs w:val="0"/>
                <w:webHidden/>
              </w:rPr>
              <w:t>15.</w:t>
            </w:r>
            <w:r w:rsidR="000D1DC4">
              <w:rPr>
                <w:rStyle w:val="IndexLink"/>
                <w:rFonts w:eastAsiaTheme="minorEastAsia" w:cstheme="minorBidi"/>
                <w:sz w:val="22"/>
                <w:szCs w:val="22"/>
                <w:lang w:val="en-US"/>
              </w:rPr>
              <w:tab/>
            </w:r>
            <w:r w:rsidR="000D1DC4">
              <w:rPr>
                <w:rStyle w:val="IndexLink"/>
                <w:rFonts w:cstheme="minorHAnsi"/>
                <w:b w:val="0"/>
                <w:bCs w:val="0"/>
              </w:rPr>
              <w:t>Susipažinimas su pasiūlymais</w:t>
            </w:r>
            <w:r w:rsidR="000D1DC4">
              <w:rPr>
                <w:webHidden/>
              </w:rPr>
              <w:fldChar w:fldCharType="begin"/>
            </w:r>
            <w:r w:rsidR="000D1DC4">
              <w:rPr>
                <w:webHidden/>
              </w:rPr>
              <w:instrText>PAGEREF _Toc126263062 \h</w:instrText>
            </w:r>
            <w:r w:rsidR="000D1DC4">
              <w:rPr>
                <w:webHidden/>
              </w:rPr>
            </w:r>
            <w:r w:rsidR="000D1DC4">
              <w:rPr>
                <w:webHidden/>
              </w:rPr>
              <w:fldChar w:fldCharType="separate"/>
            </w:r>
            <w:r w:rsidR="000D1DC4">
              <w:rPr>
                <w:rStyle w:val="IndexLink"/>
              </w:rPr>
              <w:tab/>
              <w:t>12</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3">
            <w:r w:rsidR="000D1DC4">
              <w:rPr>
                <w:rStyle w:val="IndexLink"/>
                <w:rFonts w:cstheme="minorHAnsi"/>
                <w:b w:val="0"/>
                <w:bCs w:val="0"/>
                <w:webHidden/>
              </w:rPr>
              <w:t>16.</w:t>
            </w:r>
            <w:r w:rsidR="000D1DC4">
              <w:rPr>
                <w:rStyle w:val="IndexLink"/>
                <w:rFonts w:eastAsiaTheme="minorEastAsia" w:cstheme="minorBidi"/>
                <w:sz w:val="22"/>
                <w:szCs w:val="22"/>
                <w:lang w:val="en-US"/>
              </w:rPr>
              <w:tab/>
            </w:r>
            <w:r w:rsidR="000D1DC4">
              <w:rPr>
                <w:rStyle w:val="IndexLink"/>
                <w:rFonts w:cstheme="minorHAnsi"/>
                <w:b w:val="0"/>
                <w:bCs w:val="0"/>
              </w:rPr>
              <w:t>Elektroninis aukcionas</w:t>
            </w:r>
            <w:r w:rsidR="000D1DC4">
              <w:rPr>
                <w:webHidden/>
              </w:rPr>
              <w:fldChar w:fldCharType="begin"/>
            </w:r>
            <w:r w:rsidR="000D1DC4">
              <w:rPr>
                <w:webHidden/>
              </w:rPr>
              <w:instrText>PAGEREF _Toc126263063 \h</w:instrText>
            </w:r>
            <w:r w:rsidR="000D1DC4">
              <w:rPr>
                <w:webHidden/>
              </w:rPr>
            </w:r>
            <w:r w:rsidR="000D1DC4">
              <w:rPr>
                <w:webHidden/>
              </w:rPr>
              <w:fldChar w:fldCharType="separate"/>
            </w:r>
            <w:r w:rsidR="000D1DC4">
              <w:rPr>
                <w:rStyle w:val="IndexLink"/>
              </w:rPr>
              <w:tab/>
              <w:t>12</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4">
            <w:r w:rsidR="000D1DC4">
              <w:rPr>
                <w:rStyle w:val="IndexLink"/>
                <w:rFonts w:cstheme="minorHAnsi"/>
                <w:b w:val="0"/>
                <w:bCs w:val="0"/>
                <w:webHidden/>
              </w:rPr>
              <w:t>17.</w:t>
            </w:r>
            <w:r w:rsidR="000D1DC4">
              <w:rPr>
                <w:rStyle w:val="IndexLink"/>
                <w:rFonts w:eastAsiaTheme="minorEastAsia" w:cstheme="minorBidi"/>
                <w:sz w:val="22"/>
                <w:szCs w:val="22"/>
                <w:lang w:val="en-US"/>
              </w:rPr>
              <w:tab/>
            </w:r>
            <w:r w:rsidR="000D1DC4">
              <w:rPr>
                <w:rStyle w:val="IndexLink"/>
                <w:rFonts w:cstheme="minorHAnsi"/>
                <w:b w:val="0"/>
                <w:bCs w:val="0"/>
              </w:rPr>
              <w:t>Pasiūlymų vertinimas</w:t>
            </w:r>
            <w:r w:rsidR="000D1DC4">
              <w:rPr>
                <w:webHidden/>
              </w:rPr>
              <w:fldChar w:fldCharType="begin"/>
            </w:r>
            <w:r w:rsidR="000D1DC4">
              <w:rPr>
                <w:webHidden/>
              </w:rPr>
              <w:instrText>PAGEREF _Toc126263064 \h</w:instrText>
            </w:r>
            <w:r w:rsidR="000D1DC4">
              <w:rPr>
                <w:webHidden/>
              </w:rPr>
            </w:r>
            <w:r w:rsidR="000D1DC4">
              <w:rPr>
                <w:webHidden/>
              </w:rPr>
              <w:fldChar w:fldCharType="separate"/>
            </w:r>
            <w:r w:rsidR="000D1DC4">
              <w:rPr>
                <w:rStyle w:val="IndexLink"/>
              </w:rPr>
              <w:tab/>
              <w:t>12</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5">
            <w:r w:rsidR="000D1DC4">
              <w:rPr>
                <w:rStyle w:val="IndexLink"/>
                <w:rFonts w:eastAsiaTheme="minorHAnsi" w:cstheme="minorHAnsi"/>
                <w:b w:val="0"/>
                <w:bCs w:val="0"/>
                <w:iCs/>
                <w:webHidden/>
              </w:rPr>
              <w:t>18.</w:t>
            </w:r>
            <w:r w:rsidR="000D1DC4">
              <w:rPr>
                <w:rStyle w:val="IndexLink"/>
                <w:rFonts w:eastAsiaTheme="minorEastAsia" w:cstheme="minorBidi"/>
                <w:sz w:val="22"/>
                <w:szCs w:val="22"/>
                <w:lang w:val="en-US"/>
              </w:rPr>
              <w:tab/>
            </w:r>
            <w:r w:rsidR="000D1DC4">
              <w:rPr>
                <w:rStyle w:val="IndexLink"/>
                <w:rFonts w:cstheme="minorHAnsi"/>
                <w:b w:val="0"/>
                <w:bCs w:val="0"/>
              </w:rPr>
              <w:t>Pasiūlymų atmetimo pagrindai</w:t>
            </w:r>
            <w:r w:rsidR="000D1DC4">
              <w:rPr>
                <w:webHidden/>
              </w:rPr>
              <w:fldChar w:fldCharType="begin"/>
            </w:r>
            <w:r w:rsidR="000D1DC4">
              <w:rPr>
                <w:webHidden/>
              </w:rPr>
              <w:instrText>PAGEREF _Toc126263065 \h</w:instrText>
            </w:r>
            <w:r w:rsidR="000D1DC4">
              <w:rPr>
                <w:webHidden/>
              </w:rPr>
            </w:r>
            <w:r w:rsidR="000D1DC4">
              <w:rPr>
                <w:webHidden/>
              </w:rPr>
              <w:fldChar w:fldCharType="separate"/>
            </w:r>
            <w:r w:rsidR="000D1DC4">
              <w:rPr>
                <w:rStyle w:val="IndexLink"/>
              </w:rPr>
              <w:tab/>
              <w:t>13</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6">
            <w:r w:rsidR="000D1DC4">
              <w:rPr>
                <w:rStyle w:val="IndexLink"/>
                <w:rFonts w:eastAsia="Times New Roman" w:cstheme="minorHAnsi"/>
                <w:b w:val="0"/>
                <w:bCs w:val="0"/>
                <w:webHidden/>
              </w:rPr>
              <w:t>19.</w:t>
            </w:r>
            <w:r w:rsidR="000D1DC4">
              <w:rPr>
                <w:rStyle w:val="IndexLink"/>
                <w:rFonts w:eastAsiaTheme="minorEastAsia" w:cstheme="minorBidi"/>
                <w:sz w:val="22"/>
                <w:szCs w:val="22"/>
                <w:lang w:val="en-US"/>
              </w:rPr>
              <w:tab/>
            </w:r>
            <w:r w:rsidR="000D1DC4">
              <w:rPr>
                <w:rStyle w:val="IndexLink"/>
                <w:rFonts w:cstheme="minorHAnsi"/>
                <w:b w:val="0"/>
                <w:bCs w:val="0"/>
              </w:rPr>
              <w:t>Pasiūlymų eilė ir laimėtojo nustatymas</w:t>
            </w:r>
            <w:r w:rsidR="000D1DC4">
              <w:rPr>
                <w:webHidden/>
              </w:rPr>
              <w:fldChar w:fldCharType="begin"/>
            </w:r>
            <w:r w:rsidR="000D1DC4">
              <w:rPr>
                <w:webHidden/>
              </w:rPr>
              <w:instrText>PAGEREF _Toc126263066 \h</w:instrText>
            </w:r>
            <w:r w:rsidR="000D1DC4">
              <w:rPr>
                <w:webHidden/>
              </w:rPr>
            </w:r>
            <w:r w:rsidR="000D1DC4">
              <w:rPr>
                <w:webHidden/>
              </w:rPr>
              <w:fldChar w:fldCharType="separate"/>
            </w:r>
            <w:r w:rsidR="000D1DC4">
              <w:rPr>
                <w:rStyle w:val="IndexLink"/>
              </w:rPr>
              <w:tab/>
              <w:t>15</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7">
            <w:r w:rsidR="000D1DC4">
              <w:rPr>
                <w:rStyle w:val="IndexLink"/>
                <w:rFonts w:eastAsia="Times New Roman" w:cstheme="minorHAnsi"/>
                <w:b w:val="0"/>
                <w:bCs w:val="0"/>
                <w:webHidden/>
              </w:rPr>
              <w:t>20.</w:t>
            </w:r>
            <w:r w:rsidR="000D1DC4">
              <w:rPr>
                <w:rStyle w:val="IndexLink"/>
                <w:rFonts w:eastAsiaTheme="minorEastAsia" w:cstheme="minorBidi"/>
                <w:sz w:val="22"/>
                <w:szCs w:val="22"/>
                <w:lang w:val="en-US"/>
              </w:rPr>
              <w:tab/>
            </w:r>
            <w:r w:rsidR="000D1DC4">
              <w:rPr>
                <w:rStyle w:val="IndexLink"/>
                <w:rFonts w:cstheme="minorHAnsi"/>
                <w:b w:val="0"/>
                <w:bCs w:val="0"/>
              </w:rPr>
              <w:t>Informavimas apie pirkimo procedūrų rezultatus</w:t>
            </w:r>
            <w:r w:rsidR="000D1DC4">
              <w:rPr>
                <w:webHidden/>
              </w:rPr>
              <w:fldChar w:fldCharType="begin"/>
            </w:r>
            <w:r w:rsidR="000D1DC4">
              <w:rPr>
                <w:webHidden/>
              </w:rPr>
              <w:instrText>PAGEREF _Toc126263067 \h</w:instrText>
            </w:r>
            <w:r w:rsidR="000D1DC4">
              <w:rPr>
                <w:webHidden/>
              </w:rPr>
            </w:r>
            <w:r w:rsidR="000D1DC4">
              <w:rPr>
                <w:webHidden/>
              </w:rPr>
              <w:fldChar w:fldCharType="separate"/>
            </w:r>
            <w:r w:rsidR="000D1DC4">
              <w:rPr>
                <w:rStyle w:val="IndexLink"/>
              </w:rPr>
              <w:tab/>
              <w:t>15</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8">
            <w:r w:rsidR="000D1DC4">
              <w:rPr>
                <w:rStyle w:val="IndexLink"/>
                <w:rFonts w:eastAsia="Times New Roman"/>
                <w:b w:val="0"/>
                <w:bCs w:val="0"/>
                <w:webHidden/>
              </w:rPr>
              <w:t>21.</w:t>
            </w:r>
            <w:r w:rsidR="000D1DC4">
              <w:rPr>
                <w:rStyle w:val="IndexLink"/>
                <w:rFonts w:eastAsiaTheme="minorEastAsia" w:cstheme="minorBidi"/>
                <w:sz w:val="22"/>
                <w:szCs w:val="22"/>
                <w:lang w:val="en-US"/>
              </w:rPr>
              <w:tab/>
            </w:r>
            <w:r w:rsidR="000D1DC4">
              <w:rPr>
                <w:rStyle w:val="IndexLink"/>
                <w:b w:val="0"/>
                <w:bCs w:val="0"/>
              </w:rPr>
              <w:t>Sutarties sudarymas</w:t>
            </w:r>
            <w:r w:rsidR="000D1DC4">
              <w:rPr>
                <w:webHidden/>
              </w:rPr>
              <w:fldChar w:fldCharType="begin"/>
            </w:r>
            <w:r w:rsidR="000D1DC4">
              <w:rPr>
                <w:webHidden/>
              </w:rPr>
              <w:instrText>PAGEREF _Toc126263068 \h</w:instrText>
            </w:r>
            <w:r w:rsidR="000D1DC4">
              <w:rPr>
                <w:webHidden/>
              </w:rPr>
            </w:r>
            <w:r w:rsidR="000D1DC4">
              <w:rPr>
                <w:webHidden/>
              </w:rPr>
              <w:fldChar w:fldCharType="separate"/>
            </w:r>
            <w:r w:rsidR="000D1DC4">
              <w:rPr>
                <w:rStyle w:val="IndexLink"/>
              </w:rPr>
              <w:tab/>
              <w:t>15</w:t>
            </w:r>
            <w:r w:rsidR="000D1DC4">
              <w:rPr>
                <w:webHidden/>
              </w:rPr>
              <w:fldChar w:fldCharType="end"/>
            </w:r>
          </w:hyperlink>
        </w:p>
        <w:p w:rsidR="00590986" w:rsidRDefault="003665BA">
          <w:pPr>
            <w:pStyle w:val="TOC1"/>
            <w:rPr>
              <w:rFonts w:eastAsiaTheme="minorEastAsia" w:cstheme="minorBidi"/>
              <w:sz w:val="22"/>
              <w:szCs w:val="22"/>
              <w:lang w:val="en-US"/>
            </w:rPr>
          </w:pPr>
          <w:hyperlink w:anchor="_Toc126263069">
            <w:r w:rsidR="000D1DC4">
              <w:rPr>
                <w:rStyle w:val="IndexLink"/>
                <w:rFonts w:eastAsia="Times New Roman" w:cstheme="minorHAnsi"/>
                <w:b w:val="0"/>
                <w:bCs w:val="0"/>
                <w:webHidden/>
              </w:rPr>
              <w:t>22.</w:t>
            </w:r>
            <w:r w:rsidR="000D1DC4">
              <w:rPr>
                <w:rStyle w:val="IndexLink"/>
                <w:rFonts w:eastAsiaTheme="minorEastAsia" w:cstheme="minorBidi"/>
                <w:sz w:val="22"/>
                <w:szCs w:val="22"/>
                <w:lang w:val="en-US"/>
              </w:rPr>
              <w:tab/>
            </w:r>
            <w:r w:rsidR="000D1DC4">
              <w:rPr>
                <w:rStyle w:val="IndexLink"/>
                <w:rFonts w:cstheme="minorHAnsi"/>
                <w:b w:val="0"/>
                <w:bCs w:val="0"/>
              </w:rPr>
              <w:t>Teisė ginčyti perkančiosios organizacijos veiksmus ar priimtus sprendimus</w:t>
            </w:r>
            <w:r w:rsidR="000D1DC4">
              <w:rPr>
                <w:webHidden/>
              </w:rPr>
              <w:fldChar w:fldCharType="begin"/>
            </w:r>
            <w:r w:rsidR="000D1DC4">
              <w:rPr>
                <w:webHidden/>
              </w:rPr>
              <w:instrText>PAGEREF _Toc126263069 \h</w:instrText>
            </w:r>
            <w:r w:rsidR="000D1DC4">
              <w:rPr>
                <w:webHidden/>
              </w:rPr>
            </w:r>
            <w:r w:rsidR="000D1DC4">
              <w:rPr>
                <w:webHidden/>
              </w:rPr>
              <w:fldChar w:fldCharType="separate"/>
            </w:r>
            <w:r w:rsidR="000D1DC4">
              <w:rPr>
                <w:rStyle w:val="IndexLink"/>
              </w:rPr>
              <w:tab/>
              <w:t>16</w:t>
            </w:r>
            <w:r w:rsidR="000D1DC4">
              <w:rPr>
                <w:webHidden/>
              </w:rPr>
              <w:fldChar w:fldCharType="end"/>
            </w:r>
          </w:hyperlink>
        </w:p>
        <w:p w:rsidR="00590986" w:rsidRDefault="000D1DC4">
          <w:pPr>
            <w:rPr>
              <w:lang w:val="lt-LT"/>
            </w:rPr>
          </w:pPr>
          <w:r>
            <w:rPr>
              <w:lang w:val="lt-LT"/>
            </w:rPr>
            <w:fldChar w:fldCharType="end"/>
          </w:r>
        </w:p>
      </w:sdtContent>
    </w:sdt>
    <w:p w:rsidR="00590986" w:rsidRDefault="000D1DC4">
      <w:pPr>
        <w:rPr>
          <w:lang w:val="lt-LT"/>
        </w:rPr>
      </w:pPr>
      <w:r>
        <w:br w:type="page"/>
      </w:r>
    </w:p>
    <w:p w:rsidR="00590986" w:rsidRDefault="000D1DC4">
      <w:pPr>
        <w:pStyle w:val="Heading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hyperlink r:id="rId12">
        <w:r>
          <w:rPr>
            <w:rStyle w:val="Hyperlink"/>
          </w:rPr>
          <w:t>https://viesiejipirkimai.lt</w:t>
        </w:r>
      </w:hyperlink>
      <w:r>
        <w:t>.</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rsidR="00590986" w:rsidRDefault="000D1DC4">
      <w:pPr>
        <w:pStyle w:val="ListParagraph"/>
        <w:numPr>
          <w:ilvl w:val="1"/>
          <w:numId w:val="2"/>
        </w:numPr>
        <w:spacing w:after="120" w:line="20" w:lineRule="atLeast"/>
        <w:ind w:left="0" w:firstLine="567"/>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Pr>
            <w:rStyle w:val="Hyperlink"/>
            <w:lang w:val="lt-LT"/>
          </w:rPr>
          <w:t>http://ebvpd.eviesiejipirkimai.lt/espd-web/</w:t>
        </w:r>
      </w:hyperlink>
      <w:r>
        <w:rPr>
          <w:rStyle w:val="Hyperlink"/>
          <w:lang w:val="lt-LT"/>
        </w:rPr>
        <w:t>.</w:t>
      </w:r>
    </w:p>
    <w:p w:rsidR="00590986" w:rsidRDefault="000D1DC4">
      <w:pPr>
        <w:pStyle w:val="ListParagraph"/>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rsidR="00590986" w:rsidRDefault="000D1DC4">
      <w:pPr>
        <w:pStyle w:val="ListParagraph"/>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rsidR="00590986" w:rsidRDefault="000D1DC4">
      <w:pPr>
        <w:pStyle w:val="ListParagraph"/>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rsidR="00590986" w:rsidRDefault="000D1DC4">
      <w:pPr>
        <w:pStyle w:val="ListParagraph"/>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590986" w:rsidRDefault="000D1DC4">
      <w:pPr>
        <w:pStyle w:val="ListParagraph"/>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rsidR="00590986" w:rsidRDefault="000D1DC4">
      <w:pPr>
        <w:pStyle w:val="ListParagraph"/>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rsidR="00590986" w:rsidRDefault="000D1DC4">
      <w:pPr>
        <w:pStyle w:val="ListParagraph"/>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590986" w:rsidRDefault="000D1DC4">
      <w:pPr>
        <w:pStyle w:val="ListParagraph"/>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rsidR="00590986" w:rsidRDefault="000D1DC4">
      <w:pPr>
        <w:pStyle w:val="ListParagraph"/>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rsidR="00590986" w:rsidRDefault="000D1DC4">
      <w:pPr>
        <w:pStyle w:val="ListParagraph"/>
        <w:numPr>
          <w:ilvl w:val="1"/>
          <w:numId w:val="2"/>
        </w:numPr>
        <w:spacing w:after="120" w:line="20" w:lineRule="atLeast"/>
        <w:ind w:left="0" w:firstLine="567"/>
        <w:jc w:val="both"/>
        <w:rPr>
          <w:rFonts w:cstheme="minorHAnsi"/>
          <w:b/>
          <w:bCs/>
          <w:lang w:val="lt-LT"/>
        </w:rPr>
      </w:pPr>
      <w:r>
        <w:rPr>
          <w:b/>
          <w:lang w:val="lt-LT"/>
        </w:rPr>
        <w:t xml:space="preserve">Kvazisubtiekėjas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590986" w:rsidRDefault="000D1DC4">
      <w:pPr>
        <w:pStyle w:val="ListParagraph"/>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rsidR="00590986" w:rsidRDefault="000D1DC4">
      <w:pPr>
        <w:pStyle w:val="Heading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rsidR="00590986" w:rsidRDefault="000D1DC4">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rsidR="00590986" w:rsidRDefault="000D1DC4">
      <w:pPr>
        <w:pStyle w:val="ListParagraph"/>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Comment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590986" w:rsidRDefault="000D1DC4">
      <w:pPr>
        <w:pStyle w:val="ListParagraph"/>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rsidR="00590986" w:rsidRDefault="000D1DC4">
      <w:pPr>
        <w:pStyle w:val="ListParagraph"/>
        <w:numPr>
          <w:ilvl w:val="2"/>
          <w:numId w:val="2"/>
        </w:numPr>
        <w:spacing w:after="120" w:line="20" w:lineRule="atLeast"/>
        <w:ind w:left="0" w:firstLine="567"/>
        <w:jc w:val="both"/>
        <w:rPr>
          <w:rFonts w:eastAsia="Calibri"/>
          <w:lang w:val="lt-LT"/>
        </w:rPr>
      </w:pPr>
      <w:r>
        <w:rPr>
          <w:rFonts w:eastAsia="Calibri"/>
          <w:lang w:val="lt-LT"/>
        </w:rPr>
        <w:t>skelbimas;</w:t>
      </w:r>
    </w:p>
    <w:p w:rsidR="00590986" w:rsidRDefault="000D1DC4">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išankstinis informacinis skelbimas (jei buvo skelbtas);</w:t>
      </w:r>
    </w:p>
    <w:p w:rsidR="00590986" w:rsidRDefault="000D1DC4">
      <w:pPr>
        <w:pStyle w:val="ListParagraph"/>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rsidR="00590986" w:rsidRDefault="000D1DC4">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rsidR="00590986" w:rsidRDefault="000D1DC4">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rsidR="00590986" w:rsidRDefault="000D1DC4">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rsidR="00590986" w:rsidRDefault="000D1DC4">
      <w:pPr>
        <w:pStyle w:val="ListParagraph"/>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rsidR="00590986" w:rsidRDefault="000D1DC4">
      <w:pPr>
        <w:pStyle w:val="ListParagraph"/>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rsidR="00590986" w:rsidRDefault="000D1DC4">
      <w:pPr>
        <w:pStyle w:val="ListParagraph"/>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rsidR="00590986" w:rsidRDefault="000D1DC4">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590986" w:rsidRDefault="000D1DC4">
      <w:pPr>
        <w:pStyle w:val="ListParagraph"/>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590986" w:rsidRDefault="000D1DC4">
      <w:pPr>
        <w:pStyle w:val="ListParagraph"/>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w:t>
      </w:r>
      <w:r>
        <w:rPr>
          <w:lang w:val="lt-LT"/>
        </w:rPr>
        <w:t>atstovai (</w:t>
      </w:r>
      <w:r>
        <w:rPr>
          <w:i/>
          <w:iCs/>
          <w:lang w:val="lt-LT"/>
        </w:rPr>
        <w:t>išskyrus politinio (asmeninio) pasitikėjimo valstybės tarnautojus ir valstybės politikus</w:t>
      </w:r>
      <w:r>
        <w:rPr>
          <w:rFonts w:ascii="Arial" w:hAnsi="Arial" w:cs="Arial"/>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w:t>
      </w:r>
      <w:r>
        <w:rPr>
          <w:lang w:val="lt-LT"/>
        </w:rPr>
        <w:lastRenderedPageBreak/>
        <w:t>atstovai savo iniciatyva gali dalyvauti Komisijos posėdžiuose bet kuriuo atveju, neatsižvelgiant į tai, ar tokia galimybė numatyta specialiosiose pirkimo sąlygose.</w:t>
      </w:r>
    </w:p>
    <w:p w:rsidR="00590986" w:rsidRDefault="000D1DC4">
      <w:pPr>
        <w:pStyle w:val="ListParagraph"/>
        <w:numPr>
          <w:ilvl w:val="1"/>
          <w:numId w:val="2"/>
        </w:numPr>
        <w:spacing w:after="0" w:line="20" w:lineRule="atLeast"/>
        <w:ind w:left="0" w:firstLine="567"/>
        <w:jc w:val="both"/>
        <w:rPr>
          <w:lang w:val="lt-LT"/>
        </w:rPr>
      </w:pPr>
      <w:r>
        <w:rPr>
          <w:lang w:val="lt-LT"/>
        </w:rPr>
        <w:t>Pirkime taikomi terminai pateikiami specialiosiose pirkimo sąlygose.</w:t>
      </w:r>
    </w:p>
    <w:p w:rsidR="00590986" w:rsidRDefault="000D1DC4">
      <w:pPr>
        <w:pStyle w:val="ListParagraph"/>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rsidR="00590986" w:rsidRDefault="000D1DC4">
      <w:pPr>
        <w:pStyle w:val="ListParagraph"/>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rsidR="00590986" w:rsidRDefault="00590986">
      <w:pPr>
        <w:spacing w:after="0" w:line="240" w:lineRule="auto"/>
        <w:jc w:val="both"/>
        <w:rPr>
          <w:rFonts w:cstheme="minorHAnsi"/>
          <w:iCs/>
          <w:lang w:val="lt-LT"/>
        </w:rPr>
      </w:pPr>
    </w:p>
    <w:p w:rsidR="00590986" w:rsidRDefault="000D1DC4">
      <w:pPr>
        <w:pStyle w:val="Heading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rsidR="00590986" w:rsidRDefault="000D1DC4">
      <w:pPr>
        <w:pStyle w:val="NoSpacing"/>
        <w:numPr>
          <w:ilvl w:val="1"/>
          <w:numId w:val="5"/>
        </w:numPr>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rsidR="00590986" w:rsidRDefault="000D1DC4">
      <w:pPr>
        <w:pStyle w:val="NoSpacing"/>
        <w:numPr>
          <w:ilvl w:val="1"/>
          <w:numId w:val="5"/>
        </w:numPr>
        <w:ind w:left="0" w:firstLine="567"/>
        <w:contextualSpacing/>
        <w:jc w:val="both"/>
        <w:rPr>
          <w:lang w:val="lt-LT"/>
        </w:rPr>
      </w:pPr>
      <w:r>
        <w:rPr>
          <w:rStyle w:val="cf01"/>
          <w:rFont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590986" w:rsidRDefault="00590986">
      <w:pPr>
        <w:spacing w:after="0" w:line="240" w:lineRule="auto"/>
        <w:jc w:val="both"/>
        <w:rPr>
          <w:rFonts w:cstheme="minorHAnsi"/>
          <w:iCs/>
          <w:lang w:val="lt-LT"/>
        </w:rPr>
      </w:pPr>
    </w:p>
    <w:p w:rsidR="00590986" w:rsidRDefault="000D1DC4">
      <w:pPr>
        <w:pStyle w:val="Heading1"/>
        <w:numPr>
          <w:ilvl w:val="0"/>
          <w:numId w:val="3"/>
        </w:numPr>
        <w:tabs>
          <w:tab w:val="left" w:pos="567"/>
        </w:tabs>
        <w:jc w:val="both"/>
        <w:rPr>
          <w:rFonts w:asciiTheme="minorHAnsi" w:hAnsiTheme="minorHAnsi" w:cstheme="minorHAnsi"/>
          <w:color w:val="auto"/>
          <w:lang w:val="lt-LT"/>
        </w:rPr>
      </w:pPr>
      <w:bookmarkStart w:id="3" w:name="_Toc91146035"/>
      <w:bookmarkStart w:id="4" w:name="_Toc91146034"/>
      <w:bookmarkStart w:id="5" w:name="_Toc91146033"/>
      <w:bookmarkStart w:id="6" w:name="_Toc91146032"/>
      <w:bookmarkStart w:id="7" w:name="_Toc91146031"/>
      <w:bookmarkStart w:id="8" w:name="_Toc91146030"/>
      <w:bookmarkStart w:id="9" w:name="_Toc91146029"/>
      <w:bookmarkStart w:id="10" w:name="_Toc91146028"/>
      <w:bookmarkStart w:id="11" w:name="_Toc91146027"/>
      <w:bookmarkStart w:id="12" w:name="_Toc126263051"/>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rsidR="00590986" w:rsidRDefault="000D1DC4">
      <w:pPr>
        <w:pStyle w:val="ListParagraph"/>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590986" w:rsidRDefault="000D1DC4">
      <w:pPr>
        <w:pStyle w:val="ListParagraph"/>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14">
        <w:r>
          <w:rPr>
            <w:rStyle w:val="Hyperlink"/>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rsidR="00590986" w:rsidRDefault="000D1DC4">
      <w:pPr>
        <w:pStyle w:val="ListParagraph"/>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15">
        <w:r>
          <w:rPr>
            <w:rStyle w:val="Hyperlink"/>
            <w:rFonts w:cstheme="minorHAnsi"/>
          </w:rPr>
          <w:t>https://viesiejipirkimai.lt</w:t>
        </w:r>
      </w:hyperlink>
      <w:r>
        <w:rPr>
          <w:rFonts w:cstheme="minorHAnsi"/>
          <w:szCs w:val="24"/>
          <w:lang w:val="lt-LT"/>
        </w:rPr>
        <w:t xml:space="preserve">. </w:t>
      </w:r>
    </w:p>
    <w:p w:rsidR="00590986" w:rsidRDefault="000D1DC4">
      <w:pPr>
        <w:pStyle w:val="ListParagraph"/>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rsidR="00590986" w:rsidRDefault="000D1DC4">
      <w:pPr>
        <w:pStyle w:val="ListParagraph"/>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rsidR="00590986" w:rsidRDefault="000D1DC4">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rsidR="00590986" w:rsidRDefault="000D1DC4">
      <w:pPr>
        <w:pStyle w:val="ListParagraph"/>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rsidR="00590986" w:rsidRDefault="000D1DC4">
      <w:pPr>
        <w:pStyle w:val="ListParagraph"/>
        <w:numPr>
          <w:ilvl w:val="1"/>
          <w:numId w:val="3"/>
        </w:numPr>
        <w:spacing w:line="240" w:lineRule="auto"/>
        <w:ind w:left="0" w:firstLine="567"/>
        <w:jc w:val="both"/>
        <w:rPr>
          <w:rFonts w:cstheme="minorHAnsi"/>
          <w:bCs/>
          <w:lang w:val="lt-LT"/>
        </w:rPr>
      </w:pPr>
      <w:r>
        <w:rPr>
          <w:rFonts w:cstheme="minorHAnsi"/>
          <w:bCs/>
          <w:lang w:val="lt-LT"/>
        </w:rPr>
        <w:lastRenderedPageBreak/>
        <w:t>Pasiūlymai teikiami CVP IS priemonėmis. Instrukcija kaip pateikti pasiūlymą skelbiama Viešųjų pirkimų tarnybos interneto svetainėje</w:t>
      </w:r>
      <w:r>
        <w:rPr>
          <w:rStyle w:val="FootnoteReference"/>
          <w:rFonts w:cstheme="minorHAnsi"/>
          <w:bCs/>
          <w:lang w:val="lt-LT"/>
        </w:rPr>
        <w:footnoteReference w:id="1"/>
      </w:r>
      <w:r>
        <w:rPr>
          <w:rFonts w:cstheme="minorHAnsi"/>
          <w:bCs/>
          <w:lang w:val="lt-LT"/>
        </w:rPr>
        <w:t xml:space="preserve">. </w:t>
      </w:r>
    </w:p>
    <w:p w:rsidR="00590986" w:rsidRDefault="000D1DC4">
      <w:pPr>
        <w:pStyle w:val="ListParagraph"/>
        <w:numPr>
          <w:ilvl w:val="1"/>
          <w:numId w:val="3"/>
        </w:numPr>
        <w:spacing w:line="240" w:lineRule="auto"/>
        <w:ind w:left="0" w:firstLine="567"/>
        <w:jc w:val="both"/>
        <w:rPr>
          <w:rFonts w:cstheme="minorHAnsi"/>
          <w:bCs/>
          <w:lang w:val="lt-LT"/>
        </w:rPr>
      </w:pPr>
      <w:r>
        <w:rPr>
          <w:rFonts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590986" w:rsidRDefault="000D1DC4">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6" w:name="_Toc126263052"/>
      <w:bookmarkStart w:id="17" w:name="_Toc48053162"/>
      <w:bookmarkStart w:id="18" w:name="_Ref38446835"/>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rsidR="00590986" w:rsidRDefault="000D1DC4">
      <w:pPr>
        <w:pStyle w:val="ListParagraph"/>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rsidR="00590986" w:rsidRDefault="000D1DC4">
      <w:pPr>
        <w:pStyle w:val="ListParagraph"/>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590986" w:rsidRDefault="000D1DC4">
      <w:pPr>
        <w:pStyle w:val="ListParagraph"/>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590986" w:rsidRDefault="000D1DC4">
      <w:pPr>
        <w:pStyle w:val="ListParagraph"/>
        <w:numPr>
          <w:ilvl w:val="1"/>
          <w:numId w:val="3"/>
        </w:numPr>
        <w:spacing w:after="120" w:line="20" w:lineRule="atLeast"/>
        <w:ind w:left="0" w:firstLine="567"/>
        <w:jc w:val="both"/>
        <w:rPr>
          <w:rFonts w:eastAsia="Calibr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590986" w:rsidRDefault="000D1DC4">
      <w:pPr>
        <w:pStyle w:val="ListParagraph"/>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rsidR="00590986" w:rsidRDefault="000D1DC4">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0" w:name="_Toc126263053"/>
      <w:bookmarkStart w:id="21" w:name="_Toc48053164"/>
      <w:bookmarkStart w:id="22" w:name="_Ref39474188"/>
      <w:bookmarkStart w:id="23" w:name="_Ref39473761"/>
      <w:bookmarkStart w:id="24" w:name="_Ref39473754"/>
      <w:r>
        <w:rPr>
          <w:rFonts w:asciiTheme="minorHAnsi" w:hAnsiTheme="minorHAnsi" w:cstheme="minorHAnsi"/>
          <w:color w:val="auto"/>
          <w:lang w:val="lt-LT"/>
        </w:rPr>
        <w:t>Tiekėjų pašalinimo pagrindai</w:t>
      </w:r>
      <w:bookmarkEnd w:id="20"/>
      <w:bookmarkEnd w:id="21"/>
      <w:bookmarkEnd w:id="22"/>
      <w:bookmarkEnd w:id="23"/>
      <w:bookmarkEnd w:id="24"/>
    </w:p>
    <w:p w:rsidR="00590986" w:rsidRDefault="000D1DC4">
      <w:pPr>
        <w:pStyle w:val="ListParagraph"/>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rsidR="00590986" w:rsidRDefault="000D1DC4">
      <w:pPr>
        <w:pStyle w:val="ListParagraph"/>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rsidR="00590986" w:rsidRDefault="000D1DC4">
      <w:pPr>
        <w:pStyle w:val="ListParagraph"/>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 xml:space="preserve">nustatytus pašalinimo pagrindus ir tuo atveju, kai ji turi įtikinamų </w:t>
      </w:r>
      <w:r>
        <w:rPr>
          <w:rFonts w:cstheme="minorHAnsi"/>
          <w:lang w:val="lt-LT"/>
        </w:rPr>
        <w:lastRenderedPageBreak/>
        <w:t>duomenų, kad tiekėjas yra įsteigtas arba dalyvauja pirkime vietoj kito asmens, siekiant išvengti VPĮ 46 straipsnio 4 ir 6 dalyse nurodytų pašalinimo pagrindų taikymo.</w:t>
      </w:r>
    </w:p>
    <w:p w:rsidR="00590986" w:rsidRDefault="000D1DC4">
      <w:pPr>
        <w:pStyle w:val="ListParagraph"/>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590986" w:rsidRDefault="000D1DC4">
      <w:pPr>
        <w:pStyle w:val="ListParagraph"/>
        <w:numPr>
          <w:ilvl w:val="1"/>
          <w:numId w:val="3"/>
        </w:numPr>
        <w:tabs>
          <w:tab w:val="left" w:pos="567"/>
        </w:tabs>
        <w:spacing w:after="120" w:line="20" w:lineRule="atLeast"/>
        <w:ind w:left="0" w:firstLine="567"/>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590986" w:rsidRDefault="000D1DC4">
      <w:pPr>
        <w:pStyle w:val="Heading1"/>
        <w:numPr>
          <w:ilvl w:val="0"/>
          <w:numId w:val="3"/>
        </w:numPr>
        <w:ind w:left="709" w:hanging="709"/>
        <w:contextualSpacing/>
        <w:jc w:val="both"/>
        <w:rPr>
          <w:rFonts w:asciiTheme="minorHAnsi" w:hAnsiTheme="minorHAnsi" w:cstheme="minorHAnsi"/>
          <w:color w:val="auto"/>
          <w:lang w:val="lt-LT"/>
        </w:rPr>
      </w:pPr>
      <w:bookmarkStart w:id="26" w:name="_Toc126263054"/>
      <w:bookmarkStart w:id="27" w:name="_Toc48053165"/>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00590986" w:rsidRDefault="000D1DC4">
      <w:pPr>
        <w:pStyle w:val="ListParagraph"/>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rsidR="00590986" w:rsidRDefault="000D1DC4">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590986" w:rsidRDefault="000D1DC4">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590986" w:rsidRDefault="000D1DC4">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8" w:name="_Toc126263055"/>
      <w:bookmarkStart w:id="29" w:name="_Toc48053166"/>
      <w:r>
        <w:rPr>
          <w:rFonts w:asciiTheme="minorHAnsi" w:hAnsiTheme="minorHAnsi" w:cstheme="minorHAnsi"/>
          <w:color w:val="auto"/>
          <w:lang w:val="lt-LT"/>
        </w:rPr>
        <w:t>Rezervuota teisė dalyvauti pirkime</w:t>
      </w:r>
      <w:bookmarkEnd w:id="28"/>
      <w:bookmarkEnd w:id="29"/>
    </w:p>
    <w:p w:rsidR="00590986" w:rsidRDefault="000D1DC4">
      <w:pPr>
        <w:pStyle w:val="ListParagraph"/>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rsidR="00590986" w:rsidRDefault="000D1DC4">
      <w:pPr>
        <w:pStyle w:val="ListParagraph"/>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rsidR="00590986" w:rsidRDefault="000D1DC4">
      <w:pPr>
        <w:pStyle w:val="ListParagraph"/>
        <w:numPr>
          <w:ilvl w:val="2"/>
          <w:numId w:val="3"/>
        </w:numPr>
        <w:spacing w:line="240" w:lineRule="auto"/>
        <w:ind w:left="0" w:firstLine="567"/>
        <w:jc w:val="both"/>
        <w:rPr>
          <w:rFonts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90986" w:rsidRDefault="000D1DC4">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00590986" w:rsidRDefault="000D1DC4">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590986" w:rsidRDefault="000D1DC4">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rsidR="00590986" w:rsidRDefault="000D1DC4">
      <w:pPr>
        <w:pStyle w:val="ListParagraph"/>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rsidR="00590986" w:rsidRDefault="000D1DC4">
      <w:pPr>
        <w:pStyle w:val="ListParagraph"/>
        <w:numPr>
          <w:ilvl w:val="1"/>
          <w:numId w:val="3"/>
        </w:numPr>
        <w:spacing w:line="240" w:lineRule="auto"/>
        <w:ind w:left="0" w:firstLine="567"/>
        <w:jc w:val="both"/>
        <w:rPr>
          <w:color w:val="000000" w:themeColor="text1"/>
          <w:lang w:val="lt-LT"/>
        </w:rPr>
      </w:pPr>
      <w:r>
        <w:rPr>
          <w:lang w:val="lt-LT"/>
        </w:rPr>
        <w:lastRenderedPageBreak/>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rsidR="00590986" w:rsidRDefault="000D1DC4">
      <w:pPr>
        <w:pStyle w:val="ListParagraph"/>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rsidR="00590986" w:rsidRDefault="000D1DC4">
      <w:pPr>
        <w:pStyle w:val="ListParagraph"/>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t>(</w:t>
      </w:r>
    </w:p>
    <w:p w:rsidR="00590986" w:rsidRDefault="000D1DC4">
      <w:pPr>
        <w:pStyle w:val="ListParagraph"/>
        <w:numPr>
          <w:ilvl w:val="2"/>
          <w:numId w:val="3"/>
        </w:numPr>
        <w:spacing w:after="0" w:line="240" w:lineRule="auto"/>
        <w:ind w:left="0" w:firstLine="567"/>
        <w:jc w:val="both"/>
        <w:rPr>
          <w:rFonts w:cstheme="minorHAnsi"/>
          <w:lang w:val="lt-LT"/>
        </w:rPr>
      </w:pPr>
      <w:r>
        <w:rPr>
          <w:rFonts w:cstheme="minorHAnsi"/>
          <w:lang w:val="lt-LT"/>
        </w:rPr>
        <w:t xml:space="preserve"> jos pelnas gali būti panaudojamas tik įmonės veiklos tikslams. Pelnas gali būti paskirstomas ar perskirstomas tik atsižvelgiant į dalyvavimo įmonės valdyme veiksnius;</w:t>
      </w:r>
    </w:p>
    <w:p w:rsidR="00590986" w:rsidRDefault="000D1DC4">
      <w:pPr>
        <w:pStyle w:val="ListParagraph"/>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90986" w:rsidRDefault="000D1DC4">
      <w:pPr>
        <w:pStyle w:val="ListParagraph"/>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rsidR="00590986" w:rsidRDefault="000D1DC4">
      <w:pPr>
        <w:pStyle w:val="ListParagraph"/>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rsidR="00590986" w:rsidRDefault="000D1DC4">
      <w:pPr>
        <w:pStyle w:val="ListParagraph"/>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rsidR="00590986" w:rsidRDefault="00590986">
      <w:pPr>
        <w:spacing w:after="0" w:line="240" w:lineRule="auto"/>
        <w:jc w:val="both"/>
        <w:rPr>
          <w:rFonts w:cstheme="minorHAnsi"/>
          <w:lang w:val="lt-LT"/>
        </w:rPr>
      </w:pPr>
    </w:p>
    <w:p w:rsidR="00590986" w:rsidRDefault="000D1DC4">
      <w:pPr>
        <w:pStyle w:val="Heading1"/>
        <w:numPr>
          <w:ilvl w:val="0"/>
          <w:numId w:val="3"/>
        </w:numPr>
        <w:spacing w:line="20" w:lineRule="atLeast"/>
        <w:contextualSpacing/>
        <w:rPr>
          <w:rFonts w:asciiTheme="minorHAnsi" w:hAnsiTheme="minorHAnsi" w:cstheme="minorHAnsi"/>
          <w:color w:val="auto"/>
          <w:lang w:val="lt-LT"/>
        </w:rPr>
      </w:pPr>
      <w:bookmarkStart w:id="37" w:name="_Toc126263056"/>
      <w:bookmarkStart w:id="38" w:name="_Toc48053167"/>
      <w:bookmarkStart w:id="39" w:name="_Ref48037709"/>
      <w:bookmarkStart w:id="40" w:name="_Ref48037697"/>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rsidR="00590986" w:rsidRDefault="000D1DC4">
      <w:pPr>
        <w:pStyle w:val="ListParagraph"/>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hAnsi="Arial" w:cs="Arial"/>
          <w:lang w:val="lt-LT"/>
        </w:rPr>
        <w:t xml:space="preserve"> </w:t>
      </w:r>
    </w:p>
    <w:p w:rsidR="00590986" w:rsidRDefault="000D1DC4">
      <w:pPr>
        <w:pStyle w:val="ListParagraph"/>
        <w:numPr>
          <w:ilvl w:val="1"/>
          <w:numId w:val="3"/>
        </w:numPr>
        <w:spacing w:after="0" w:line="20" w:lineRule="atLeast"/>
        <w:ind w:left="0" w:firstLine="567"/>
        <w:jc w:val="both"/>
        <w:rPr>
          <w:rFonts w:cstheme="minorHAnsi"/>
          <w:bCs/>
          <w:iCs/>
          <w:lang w:val="lt-LT"/>
        </w:rPr>
      </w:pPr>
      <w:r>
        <w:rPr>
          <w:rFonts w:cstheme="minorHAnsi"/>
          <w:lang w:val="lt-LT"/>
        </w:rPr>
        <w:t>Atskirą EBVPD pildo:</w:t>
      </w:r>
    </w:p>
    <w:p w:rsidR="00590986" w:rsidRDefault="000D1DC4">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tiekėjas;</w:t>
      </w:r>
    </w:p>
    <w:p w:rsidR="00590986" w:rsidRDefault="000D1DC4">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rsidR="00590986" w:rsidRDefault="000D1DC4">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p>
    <w:p w:rsidR="00590986" w:rsidRDefault="000D1DC4">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End w:id="41"/>
    </w:p>
    <w:p w:rsidR="00590986" w:rsidRDefault="000D1DC4">
      <w:pPr>
        <w:pStyle w:val="ListParagraph"/>
        <w:numPr>
          <w:ilvl w:val="2"/>
          <w:numId w:val="3"/>
        </w:numPr>
        <w:spacing w:after="0" w:line="20" w:lineRule="atLeast"/>
        <w:ind w:left="0" w:firstLine="567"/>
        <w:jc w:val="both"/>
        <w:rPr>
          <w:rFonts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rsidR="00590986" w:rsidRDefault="000D1DC4">
      <w:pPr>
        <w:pStyle w:val="ListParagraph"/>
        <w:numPr>
          <w:ilvl w:val="2"/>
          <w:numId w:val="3"/>
        </w:numPr>
        <w:spacing w:after="0" w:line="20" w:lineRule="atLeast"/>
        <w:ind w:left="0" w:firstLine="567"/>
        <w:jc w:val="both"/>
        <w:rPr>
          <w:rStyle w:val="Emphasis"/>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16">
        <w:r>
          <w:rPr>
            <w:rStyle w:val="Hyperlink"/>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phasis"/>
          <w:color w:val="000000"/>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rsidR="00590986" w:rsidRDefault="000D1DC4">
      <w:pPr>
        <w:pStyle w:val="ListParagraph"/>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rsidR="00590986" w:rsidRDefault="000D1DC4">
      <w:pPr>
        <w:pStyle w:val="ListParagraph"/>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590986" w:rsidRDefault="000D1DC4">
      <w:pPr>
        <w:pStyle w:val="ListParagraph"/>
        <w:numPr>
          <w:ilvl w:val="1"/>
          <w:numId w:val="3"/>
        </w:numPr>
        <w:spacing w:after="0" w:line="20" w:lineRule="atLeast"/>
        <w:ind w:left="0" w:firstLine="567"/>
        <w:jc w:val="both"/>
        <w:rPr>
          <w:rFonts w:cstheme="minorHAnsi"/>
          <w:lang w:val="lt-LT"/>
        </w:rPr>
      </w:pPr>
      <w:r>
        <w:rPr>
          <w:rFonts w:cstheme="minorHAnsi"/>
          <w:lang w:val="lt-LT"/>
        </w:rPr>
        <w:lastRenderedPageBreak/>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590986" w:rsidRDefault="000D1DC4">
      <w:pPr>
        <w:pStyle w:val="ListParagraph"/>
        <w:numPr>
          <w:ilvl w:val="1"/>
          <w:numId w:val="3"/>
        </w:numPr>
        <w:spacing w:after="0" w:line="20" w:lineRule="atLeast"/>
        <w:ind w:left="0" w:firstLine="567"/>
        <w:jc w:val="both"/>
        <w:rPr>
          <w:rFonts w:cstheme="minorHAnsi"/>
          <w:lang w:val="lt-LT"/>
        </w:rPr>
      </w:pPr>
      <w:r>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590986" w:rsidRDefault="000D1DC4">
      <w:pPr>
        <w:pStyle w:val="ListParagraph"/>
        <w:tabs>
          <w:tab w:val="left" w:pos="993"/>
        </w:tabs>
        <w:spacing w:after="120" w:line="20" w:lineRule="atLeast"/>
        <w:ind w:left="0"/>
        <w:jc w:val="both"/>
        <w:rPr>
          <w:lang w:val="lt-LT"/>
        </w:rPr>
      </w:pPr>
      <w:r>
        <w:rPr>
          <w:lang w:val="lt-LT"/>
        </w:rPr>
        <w:tab/>
        <w:t>Perkančioji organizacija nereikalauja tiekėjo pateikti dokumentų kaip nustatyta VPĮ 50 straipsnio 4 ir 6 dalyse, jeigu ji:</w:t>
      </w:r>
    </w:p>
    <w:p w:rsidR="00590986" w:rsidRDefault="000D1DC4">
      <w:pPr>
        <w:pStyle w:val="ListParagraph"/>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rsidR="00590986" w:rsidRDefault="000D1DC4">
      <w:pPr>
        <w:pStyle w:val="ListParagraph"/>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rsidR="00590986" w:rsidRDefault="000D1DC4">
      <w:pPr>
        <w:pStyle w:val="ListParagraph"/>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590986" w:rsidRDefault="000D1DC4">
      <w:pPr>
        <w:pStyle w:val="ListParagraph"/>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rsidR="00590986" w:rsidRDefault="000D1DC4">
      <w:pPr>
        <w:pStyle w:val="ListParagraph"/>
        <w:numPr>
          <w:ilvl w:val="2"/>
          <w:numId w:val="3"/>
        </w:numPr>
        <w:spacing w:after="0" w:line="240" w:lineRule="auto"/>
        <w:ind w:left="993" w:hanging="567"/>
        <w:jc w:val="both"/>
        <w:rPr>
          <w:lang w:val="lt-LT"/>
        </w:rPr>
      </w:pPr>
      <w:r>
        <w:rPr>
          <w:lang w:val="lt-LT"/>
        </w:rPr>
        <w:t>priesaikos deklaracija;</w:t>
      </w:r>
    </w:p>
    <w:p w:rsidR="00590986" w:rsidRDefault="000D1DC4">
      <w:pPr>
        <w:pStyle w:val="ListParagraph"/>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590986" w:rsidRDefault="000D1DC4">
      <w:pPr>
        <w:pStyle w:val="ListParagraph"/>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rsidR="00590986" w:rsidRDefault="000D1DC4">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43" w:name="_Hlk90906609"/>
      <w:bookmarkStart w:id="44" w:name="_Toc126263057"/>
      <w:bookmarkStart w:id="45" w:name="_Toc48053168"/>
      <w:r>
        <w:rPr>
          <w:rFonts w:asciiTheme="minorHAnsi" w:hAnsiTheme="minorHAnsi" w:cstheme="minorHAnsi"/>
          <w:color w:val="auto"/>
          <w:lang w:val="lt-LT"/>
        </w:rPr>
        <w:t>Rėmimasis ūkio subjektų pajėgumais</w:t>
      </w:r>
      <w:bookmarkEnd w:id="43"/>
      <w:bookmarkEnd w:id="44"/>
      <w:bookmarkEnd w:id="45"/>
    </w:p>
    <w:p w:rsidR="00590986" w:rsidRDefault="000D1DC4">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(kvazisubtiekėjai).</w:t>
      </w:r>
    </w:p>
    <w:p w:rsidR="00590986" w:rsidRDefault="000D1DC4">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590986" w:rsidRDefault="000D1DC4">
      <w:pPr>
        <w:pStyle w:val="ListParagraph"/>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rsidR="00590986" w:rsidRDefault="000D1DC4">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lastRenderedPageBreak/>
        <w:t>Tiekėjų grupė gali remtis grupės dalyvių arba kitų ūkio subjektų pajėgumais, laikantis šiame bendrųjų pirkimo sąlygų skyriuje nustatytų sąlygų.</w:t>
      </w:r>
    </w:p>
    <w:p w:rsidR="00590986" w:rsidRDefault="000D1DC4">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590986" w:rsidRDefault="000D1DC4">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rsidR="00590986" w:rsidRDefault="00590986">
      <w:pPr>
        <w:spacing w:after="0" w:line="20" w:lineRule="atLeast"/>
        <w:jc w:val="both"/>
        <w:rPr>
          <w:rFonts w:cstheme="minorHAnsi"/>
          <w:lang w:val="lt-LT"/>
        </w:rPr>
      </w:pPr>
    </w:p>
    <w:p w:rsidR="00590986" w:rsidRDefault="000D1DC4">
      <w:pPr>
        <w:pStyle w:val="Heading1"/>
        <w:numPr>
          <w:ilvl w:val="0"/>
          <w:numId w:val="3"/>
        </w:numPr>
        <w:tabs>
          <w:tab w:val="left" w:pos="567"/>
        </w:tabs>
        <w:contextualSpacing/>
        <w:rPr>
          <w:rFonts w:ascii="Calibri" w:hAnsi="Calibri" w:cs="Calibri"/>
          <w:b/>
          <w:color w:val="auto"/>
          <w:lang w:val="lt-LT"/>
        </w:rPr>
      </w:pPr>
      <w:bookmarkStart w:id="46" w:name="_Toc126263058"/>
      <w:bookmarkStart w:id="47" w:name="_Toc48053169"/>
      <w:r>
        <w:rPr>
          <w:rFonts w:ascii="Calibri" w:hAnsi="Calibri" w:cs="Calibri"/>
          <w:color w:val="auto"/>
          <w:lang w:val="lt-LT"/>
        </w:rPr>
        <w:t>Subtiekėjų pasitelkimas</w:t>
      </w:r>
      <w:bookmarkEnd w:id="46"/>
      <w:bookmarkEnd w:id="47"/>
    </w:p>
    <w:p w:rsidR="00590986" w:rsidRDefault="000D1DC4">
      <w:pPr>
        <w:pStyle w:val="ListParagraph"/>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rsidR="00590986" w:rsidRDefault="000D1DC4">
      <w:pPr>
        <w:pStyle w:val="ListParagraph"/>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rsidR="00590986" w:rsidRDefault="000D1DC4">
      <w:pPr>
        <w:pStyle w:val="ListParagraph"/>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590986" w:rsidRDefault="000D1DC4">
      <w:pPr>
        <w:pStyle w:val="ListParagraph"/>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590986" w:rsidRDefault="000D1DC4">
      <w:pPr>
        <w:pStyle w:val="Heading1"/>
        <w:numPr>
          <w:ilvl w:val="0"/>
          <w:numId w:val="3"/>
        </w:numPr>
        <w:spacing w:line="20" w:lineRule="atLeast"/>
        <w:contextualSpacing/>
        <w:rPr>
          <w:rFonts w:asciiTheme="minorHAnsi" w:hAnsiTheme="minorHAnsi" w:cstheme="minorHAnsi"/>
          <w:color w:val="auto"/>
          <w:lang w:val="lt-LT"/>
        </w:rPr>
      </w:pPr>
      <w:bookmarkStart w:id="48" w:name="_Toc91146049"/>
      <w:bookmarkStart w:id="49" w:name="_Toc91076508"/>
      <w:bookmarkStart w:id="50" w:name="_Toc91076161"/>
      <w:bookmarkStart w:id="51" w:name="_Toc91076054"/>
      <w:bookmarkStart w:id="52" w:name="_Toc91146048"/>
      <w:bookmarkStart w:id="53" w:name="_Toc91076507"/>
      <w:bookmarkStart w:id="54" w:name="_Toc91076160"/>
      <w:bookmarkStart w:id="55" w:name="_Toc91076053"/>
      <w:bookmarkStart w:id="56" w:name="_Toc91146047"/>
      <w:bookmarkStart w:id="57" w:name="_Toc91076506"/>
      <w:bookmarkStart w:id="58" w:name="_Toc91076159"/>
      <w:bookmarkStart w:id="59" w:name="_Toc91076052"/>
      <w:bookmarkStart w:id="60" w:name="_Toc91146046"/>
      <w:bookmarkStart w:id="61" w:name="_Toc91076505"/>
      <w:bookmarkStart w:id="62" w:name="_Toc91076158"/>
      <w:bookmarkStart w:id="63" w:name="_Toc91076051"/>
      <w:bookmarkStart w:id="64" w:name="_Toc91146045"/>
      <w:bookmarkStart w:id="65" w:name="_Toc91076504"/>
      <w:bookmarkStart w:id="66" w:name="_Toc91076157"/>
      <w:bookmarkStart w:id="67" w:name="_Toc91076050"/>
      <w:bookmarkStart w:id="68" w:name="_Toc126263059"/>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rsidR="00590986" w:rsidRDefault="000D1DC4">
      <w:pPr>
        <w:pStyle w:val="ListParagraph"/>
        <w:numPr>
          <w:ilvl w:val="1"/>
          <w:numId w:val="3"/>
        </w:numPr>
        <w:spacing w:after="120" w:line="20" w:lineRule="atLeast"/>
        <w:ind w:left="0" w:firstLine="567"/>
        <w:jc w:val="both"/>
        <w:rPr>
          <w:rFonts w:cstheme="minorHAnsi"/>
          <w:lang w:val="lt-LT"/>
        </w:rPr>
      </w:pPr>
      <w:r>
        <w:rPr>
          <w:rFonts w:cstheme="minorHAnsi"/>
          <w:lang w:val="lt-LT"/>
        </w:rPr>
        <w:t>Pasiūlymą gali pateikti tiekėjų grupė. Pirkime pasiūlymą teikianti tiekėjų grupė su pasiūlymu turi pateikti jungtinės veiklos sutarties kopiją. Jungtinės veiklos sutartyje privalo būti nurodyta:</w:t>
      </w:r>
    </w:p>
    <w:p w:rsidR="00590986" w:rsidRDefault="000D1DC4">
      <w:pPr>
        <w:pStyle w:val="ListParagraph"/>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rsidR="00590986" w:rsidRDefault="000D1DC4">
      <w:pPr>
        <w:pStyle w:val="ListParagraph"/>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00590986" w:rsidRDefault="000D1DC4">
      <w:pPr>
        <w:pStyle w:val="ListParagraph"/>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590986" w:rsidRDefault="000D1DC4">
      <w:pPr>
        <w:pStyle w:val="ListParagraph"/>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rsidR="00590986" w:rsidRDefault="000D1DC4">
      <w:pPr>
        <w:pStyle w:val="ListParagraph"/>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rsidR="00590986" w:rsidRDefault="000D1DC4">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72" w:name="_Hlk90910113"/>
      <w:bookmarkStart w:id="73" w:name="_Toc91146052"/>
      <w:bookmarkStart w:id="74" w:name="_Toc91076511"/>
      <w:bookmarkStart w:id="75" w:name="_Toc91076164"/>
      <w:bookmarkStart w:id="76" w:name="_Toc91076057"/>
      <w:bookmarkStart w:id="77" w:name="_Toc91146051"/>
      <w:bookmarkStart w:id="78" w:name="_Toc91076510"/>
      <w:bookmarkStart w:id="79" w:name="_Toc91076163"/>
      <w:bookmarkStart w:id="80" w:name="_Toc91076056"/>
      <w:bookmarkStart w:id="81" w:name="_Toc126263060"/>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Pr>
          <w:rFonts w:asciiTheme="minorHAnsi" w:hAnsiTheme="minorHAnsi" w:cstheme="minorHAnsi"/>
          <w:color w:val="auto"/>
          <w:lang w:val="lt-LT"/>
        </w:rPr>
        <w:lastRenderedPageBreak/>
        <w:t>Reikalavimai pasiūlymų rengimui ir pateikimui</w:t>
      </w:r>
      <w:bookmarkEnd w:id="81"/>
      <w:bookmarkEnd w:id="82"/>
      <w:bookmarkEnd w:id="83"/>
      <w:bookmarkEnd w:id="84"/>
    </w:p>
    <w:p w:rsidR="00590986" w:rsidRDefault="000D1DC4">
      <w:pPr>
        <w:pStyle w:val="ListParagraph"/>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590986" w:rsidRDefault="000D1DC4">
      <w:pPr>
        <w:pStyle w:val="ListParagraph"/>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Pr>
          <w:rFonts w:ascii="Calibri" w:hAnsi="Calibri" w:cs="Calibri"/>
          <w:shd w:val="clear" w:color="auto" w:fill="FFFFFF"/>
          <w:lang w:val="lt-LT"/>
        </w:rPr>
        <w:t>, patvirtintose</w:t>
      </w:r>
      <w:r>
        <w:rPr>
          <w:lang w:val="lt-LT"/>
        </w:rPr>
        <w:t xml:space="preserve"> </w:t>
      </w:r>
      <w:r>
        <w:rPr>
          <w:rFonts w:ascii="Calibri" w:hAnsi="Calibri" w:cs="Calibri"/>
          <w:shd w:val="clear" w:color="auto" w:fill="FFFFFF"/>
          <w:lang w:val="lt-LT"/>
        </w:rPr>
        <w:t>Viešųjų pirkimų tarnybos direktoriaus 2018 m. kovo 15 d. įsakymu Nr. 1S-31.</w:t>
      </w:r>
    </w:p>
    <w:p w:rsidR="00590986" w:rsidRDefault="000D1DC4">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590986" w:rsidRDefault="000D1DC4">
      <w:pPr>
        <w:pStyle w:val="ListParagraph"/>
        <w:numPr>
          <w:ilvl w:val="1"/>
          <w:numId w:val="9"/>
        </w:numPr>
        <w:tabs>
          <w:tab w:val="left" w:pos="1134"/>
        </w:tabs>
        <w:spacing w:after="0" w:line="240" w:lineRule="auto"/>
        <w:ind w:left="0" w:firstLine="709"/>
        <w:jc w:val="both"/>
        <w:rPr>
          <w:color w:val="000000" w:themeColor="text1"/>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590986" w:rsidRDefault="000D1DC4">
      <w:pPr>
        <w:pStyle w:val="ListParagraph"/>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rsidR="00590986" w:rsidRDefault="000D1DC4">
      <w:pPr>
        <w:pStyle w:val="ListParagraph"/>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rsidR="00590986" w:rsidRDefault="000D1DC4">
      <w:pPr>
        <w:pStyle w:val="ListParagraph"/>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590986" w:rsidRDefault="000D1DC4">
      <w:pPr>
        <w:pStyle w:val="ListParagraph"/>
        <w:numPr>
          <w:ilvl w:val="1"/>
          <w:numId w:val="9"/>
        </w:numPr>
        <w:tabs>
          <w:tab w:val="left" w:pos="1276"/>
        </w:tabs>
        <w:spacing w:line="240" w:lineRule="auto"/>
        <w:ind w:left="0" w:firstLine="709"/>
        <w:jc w:val="both"/>
        <w:rPr>
          <w:lang w:val="lt-LT"/>
        </w:rPr>
      </w:pPr>
      <w:r>
        <w:rPr>
          <w:lang w:val="lt-LT"/>
        </w:rPr>
        <w:lastRenderedPageBreak/>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590986" w:rsidRDefault="000D1DC4">
      <w:pPr>
        <w:pStyle w:val="ListParagraph"/>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590986" w:rsidRDefault="00590986">
      <w:pPr>
        <w:pStyle w:val="ListParagraph"/>
        <w:tabs>
          <w:tab w:val="left" w:pos="1276"/>
        </w:tabs>
        <w:spacing w:line="240" w:lineRule="auto"/>
        <w:ind w:left="709"/>
        <w:jc w:val="both"/>
        <w:rPr>
          <w:lang w:val="lt-LT"/>
        </w:rPr>
      </w:pPr>
    </w:p>
    <w:p w:rsidR="00590986" w:rsidRDefault="000D1DC4">
      <w:pPr>
        <w:pStyle w:val="Heading1"/>
        <w:tabs>
          <w:tab w:val="left" w:pos="567"/>
        </w:tabs>
        <w:spacing w:line="20" w:lineRule="atLeast"/>
        <w:contextualSpacing/>
        <w:rPr>
          <w:rFonts w:asciiTheme="minorHAnsi" w:hAnsiTheme="minorHAnsi" w:cstheme="minorHAnsi"/>
          <w:color w:val="auto"/>
          <w:lang w:val="lt-LT"/>
        </w:rPr>
      </w:pPr>
      <w:bookmarkStart w:id="85" w:name="_Toc126263061"/>
      <w:bookmarkStart w:id="86" w:name="_Toc48053175"/>
      <w:r>
        <w:rPr>
          <w:rFonts w:asciiTheme="minorHAnsi" w:hAnsiTheme="minorHAnsi" w:cstheme="minorHAnsi"/>
          <w:color w:val="auto"/>
          <w:lang w:val="lt-LT"/>
        </w:rPr>
        <w:t>14.  Pasiūlymų šifravimas</w:t>
      </w:r>
      <w:bookmarkEnd w:id="85"/>
      <w:bookmarkEnd w:id="86"/>
    </w:p>
    <w:p w:rsidR="00590986" w:rsidRDefault="000D1DC4">
      <w:pPr>
        <w:pStyle w:val="ListParagraph"/>
        <w:numPr>
          <w:ilvl w:val="1"/>
          <w:numId w:val="6"/>
        </w:numPr>
        <w:spacing w:after="0" w:line="240" w:lineRule="auto"/>
        <w:jc w:val="both"/>
        <w:rPr>
          <w:rFonts w:cstheme="minorHAnsi"/>
          <w:color w:val="000000" w:themeColor="text1"/>
          <w:lang w:val="lt-LT"/>
        </w:rPr>
      </w:pPr>
      <w:bookmarkStart w:id="87" w:name="_Hlk91497587"/>
      <w:bookmarkStart w:id="88" w:name="_Ref39754676"/>
      <w:bookmarkEnd w:id="87"/>
      <w:r>
        <w:rPr>
          <w:rFonts w:cstheme="minorHAnsi"/>
          <w:color w:val="000000" w:themeColor="text1"/>
          <w:lang w:val="lt-LT"/>
        </w:rPr>
        <w:t xml:space="preserve"> Tiekėjo teikiamas pasiūlymas gali būti užšifruojamas.</w:t>
      </w:r>
    </w:p>
    <w:p w:rsidR="00590986" w:rsidRDefault="000D1DC4">
      <w:pPr>
        <w:pStyle w:val="ListParagraph"/>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88"/>
    </w:p>
    <w:p w:rsidR="00590986" w:rsidRDefault="000D1DC4">
      <w:pPr>
        <w:pStyle w:val="ListParagraph"/>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7">
        <w:r>
          <w:rPr>
            <w:rStyle w:val="Hyperlink"/>
            <w:rFonts w:cstheme="minorHAnsi"/>
            <w:b/>
            <w:bCs/>
            <w:lang w:val="lt-LT"/>
          </w:rPr>
          <w:t>ČIA</w:t>
        </w:r>
        <w:r>
          <w:rPr>
            <w:rStyle w:val="FootnoteReference"/>
            <w:rFonts w:cstheme="minorHAnsi"/>
            <w:b/>
            <w:bCs/>
            <w:lang w:val="lt-LT"/>
          </w:rPr>
          <w:footnoteReference w:id="2"/>
        </w:r>
      </w:hyperlink>
      <w:r>
        <w:rPr>
          <w:rFonts w:cstheme="minorHAnsi"/>
          <w:lang w:val="lt-LT"/>
        </w:rPr>
        <w:t>.</w:t>
      </w:r>
    </w:p>
    <w:p w:rsidR="00590986" w:rsidRDefault="000D1DC4">
      <w:pPr>
        <w:pStyle w:val="ListParagraph"/>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590986" w:rsidRDefault="000D1DC4">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89"/>
      <w:r>
        <w:rPr>
          <w:rFonts w:eastAsia="Times New Roman" w:cstheme="minorHAnsi"/>
          <w:color w:val="000000"/>
          <w:lang w:val="lt-LT"/>
        </w:rPr>
        <w:t>.</w:t>
      </w:r>
    </w:p>
    <w:p w:rsidR="00590986" w:rsidRDefault="000D1DC4">
      <w:pPr>
        <w:spacing w:after="0" w:line="240" w:lineRule="auto"/>
        <w:ind w:firstLine="709"/>
        <w:jc w:val="both"/>
        <w:rPr>
          <w:rFonts w:cstheme="minorHAnsi"/>
          <w:color w:val="000000" w:themeColor="text1"/>
          <w:lang w:val="lt-LT"/>
        </w:rPr>
      </w:pPr>
      <w:bookmarkStart w:id="90"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0"/>
    </w:p>
    <w:p w:rsidR="00590986" w:rsidRDefault="000D1DC4">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rsidR="00590986" w:rsidRDefault="000D1DC4">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 xml:space="preserve">Iškilus CVP IS techninėms problemoms, kai tiekėjas neturi </w:t>
      </w:r>
      <w:r>
        <w:rPr>
          <w:rFonts w:eastAsia="Times New Roman" w:cstheme="minorHAnsi"/>
          <w:color w:val="000000"/>
          <w:lang w:val="lt-LT"/>
        </w:rPr>
        <w:lastRenderedPageBreak/>
        <w:t>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0986" w:rsidRDefault="000D1DC4">
      <w:pPr>
        <w:pStyle w:val="ListParagraph"/>
        <w:numPr>
          <w:ilvl w:val="1"/>
          <w:numId w:val="7"/>
        </w:numPr>
        <w:spacing w:after="0" w:line="240" w:lineRule="auto"/>
        <w:ind w:left="0" w:firstLine="709"/>
        <w:jc w:val="both"/>
        <w:rPr>
          <w:rFonts w:cstheme="minorHAnsi"/>
          <w:color w:val="000000" w:themeColor="text1"/>
          <w:lang w:val="lt-LT"/>
        </w:rPr>
      </w:pPr>
      <w:bookmarkStart w:id="91"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1"/>
    </w:p>
    <w:p w:rsidR="00590986" w:rsidRDefault="000D1DC4">
      <w:pPr>
        <w:pStyle w:val="Heading1"/>
        <w:numPr>
          <w:ilvl w:val="0"/>
          <w:numId w:val="7"/>
        </w:numPr>
        <w:tabs>
          <w:tab w:val="left" w:pos="567"/>
        </w:tabs>
        <w:spacing w:line="20" w:lineRule="atLeast"/>
        <w:contextualSpacing/>
        <w:rPr>
          <w:rFonts w:asciiTheme="minorHAnsi" w:hAnsiTheme="minorHAnsi" w:cstheme="minorHAnsi"/>
          <w:color w:val="auto"/>
          <w:lang w:val="lt-LT"/>
        </w:rPr>
      </w:pPr>
      <w:bookmarkStart w:id="92" w:name="_Toc126263062"/>
      <w:bookmarkStart w:id="93" w:name="_Toc48053176"/>
      <w:bookmarkStart w:id="94" w:name="_Ref38971207"/>
      <w:bookmarkStart w:id="95" w:name="_Ref38971193"/>
      <w:r>
        <w:rPr>
          <w:rFonts w:asciiTheme="minorHAnsi" w:hAnsiTheme="minorHAnsi" w:cstheme="minorHAnsi"/>
          <w:color w:val="auto"/>
          <w:lang w:val="lt-LT"/>
        </w:rPr>
        <w:t>Susipažinimas su pasiūlymais</w:t>
      </w:r>
      <w:bookmarkEnd w:id="92"/>
      <w:bookmarkEnd w:id="93"/>
      <w:bookmarkEnd w:id="94"/>
      <w:bookmarkEnd w:id="95"/>
    </w:p>
    <w:p w:rsidR="00590986" w:rsidRDefault="000D1DC4">
      <w:pPr>
        <w:pStyle w:val="ListParagraph"/>
        <w:numPr>
          <w:ilvl w:val="1"/>
          <w:numId w:val="8"/>
        </w:numPr>
        <w:spacing w:after="0" w:line="20" w:lineRule="atLeast"/>
        <w:ind w:left="0" w:firstLine="709"/>
        <w:jc w:val="both"/>
        <w:rPr>
          <w:rFonts w:cstheme="minorHAnsi"/>
          <w:bCs/>
          <w:lang w:val="lt-LT"/>
        </w:rPr>
      </w:pPr>
      <w:bookmarkStart w:id="96" w:name="_Hlk91497725"/>
      <w:bookmarkEnd w:id="96"/>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rsidR="00590986" w:rsidRDefault="000D1DC4">
      <w:pPr>
        <w:pStyle w:val="ListParagraph"/>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rsidR="00590986" w:rsidRDefault="000D1DC4">
      <w:pPr>
        <w:pStyle w:val="ListParagraph"/>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rsidR="00590986" w:rsidRDefault="000D1DC4">
      <w:pPr>
        <w:pStyle w:val="ListParagraph"/>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rsidR="00590986" w:rsidRDefault="000D1DC4">
      <w:pPr>
        <w:pStyle w:val="ListParagraph"/>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rsidR="00590986" w:rsidRDefault="000D1DC4">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98" w:name="_Ref39756072"/>
      <w:bookmarkStart w:id="99" w:name="_Toc126263063"/>
      <w:bookmarkStart w:id="100" w:name="_Toc48053177"/>
      <w:bookmarkStart w:id="101" w:name="_Ref39658251"/>
      <w:bookmarkStart w:id="102" w:name="_Ref39658248"/>
      <w:bookmarkStart w:id="103" w:name="_Ref39658226"/>
      <w:bookmarkStart w:id="104" w:name="_Ref39658218"/>
      <w:bookmarkEnd w:id="98"/>
      <w:r>
        <w:rPr>
          <w:rFonts w:asciiTheme="minorHAnsi" w:hAnsiTheme="minorHAnsi" w:cstheme="minorHAnsi"/>
          <w:color w:val="auto"/>
          <w:lang w:val="lt-LT"/>
        </w:rPr>
        <w:t>Elektroninis aukcionas</w:t>
      </w:r>
      <w:bookmarkEnd w:id="99"/>
      <w:bookmarkEnd w:id="100"/>
      <w:bookmarkEnd w:id="101"/>
      <w:bookmarkEnd w:id="102"/>
      <w:bookmarkEnd w:id="103"/>
      <w:bookmarkEnd w:id="104"/>
    </w:p>
    <w:p w:rsidR="00590986" w:rsidRDefault="000D1DC4">
      <w:pPr>
        <w:pStyle w:val="ListParagraph"/>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rsidR="00590986" w:rsidRDefault="000D1DC4">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5" w:name="_Toc126263064"/>
      <w:bookmarkStart w:id="106" w:name="_Toc48053178"/>
      <w:bookmarkStart w:id="107" w:name="_Ref39667308"/>
      <w:bookmarkStart w:id="108" w:name="_Ref39667303"/>
      <w:r>
        <w:rPr>
          <w:rFonts w:asciiTheme="minorHAnsi" w:hAnsiTheme="minorHAnsi" w:cstheme="minorHAnsi"/>
          <w:color w:val="auto"/>
          <w:lang w:val="lt-LT"/>
        </w:rPr>
        <w:t>Pasiūlymų vertinimas</w:t>
      </w:r>
      <w:bookmarkEnd w:id="105"/>
      <w:bookmarkEnd w:id="106"/>
      <w:bookmarkEnd w:id="107"/>
      <w:bookmarkEnd w:id="108"/>
    </w:p>
    <w:p w:rsidR="00590986" w:rsidRDefault="000D1DC4">
      <w:pPr>
        <w:pStyle w:val="ListParagraph"/>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rsidR="00590986" w:rsidRDefault="000D1DC4">
      <w:pPr>
        <w:pStyle w:val="ListParagraph"/>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09" w:name="_Hlk505013401"/>
      <w:r>
        <w:rPr>
          <w:lang w:val="lt-LT"/>
        </w:rPr>
        <w:t xml:space="preserve">tiekėjams ir (ar) jų įgaliotiesiems atstovams </w:t>
      </w:r>
      <w:bookmarkEnd w:id="109"/>
      <w:r>
        <w:rPr>
          <w:lang w:val="lt-LT"/>
        </w:rPr>
        <w:t xml:space="preserve">nedalyvaujant. </w:t>
      </w:r>
    </w:p>
    <w:p w:rsidR="00590986" w:rsidRDefault="000D1DC4">
      <w:pPr>
        <w:pStyle w:val="ListParagraph"/>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rsidR="00590986" w:rsidRDefault="000D1DC4">
      <w:pPr>
        <w:pStyle w:val="ListParagraph"/>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rsidR="00590986" w:rsidRDefault="000D1DC4">
      <w:pPr>
        <w:pStyle w:val="ListParagraph"/>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Pr>
          <w:rFonts w:eastAsia="Times New Roman"/>
          <w:color w:val="000000" w:themeColor="text1"/>
          <w:lang w:val="lt-LT"/>
        </w:rPr>
        <w:lastRenderedPageBreak/>
        <w:t xml:space="preserve">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590986" w:rsidRDefault="000D1DC4">
      <w:pPr>
        <w:pStyle w:val="ListParagraph"/>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590986" w:rsidRDefault="000D1DC4">
      <w:pPr>
        <w:pStyle w:val="ListParagraph"/>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rsidR="00590986" w:rsidRDefault="000D1DC4">
      <w:pPr>
        <w:pStyle w:val="ListParagraph"/>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rsidR="00590986" w:rsidRDefault="000D1DC4">
      <w:pPr>
        <w:pStyle w:val="ListParagraph"/>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rsidR="00590986" w:rsidRDefault="000D1DC4">
      <w:pPr>
        <w:pStyle w:val="ListParagraph"/>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rsidR="00590986" w:rsidRDefault="000D1DC4">
      <w:pPr>
        <w:pStyle w:val="ListParagraph"/>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3"/>
      </w:r>
      <w:r>
        <w:rPr>
          <w:lang w:val="lt-LT"/>
        </w:rPr>
        <w:t>.</w:t>
      </w:r>
    </w:p>
    <w:p w:rsidR="00590986" w:rsidRDefault="000D1DC4">
      <w:pPr>
        <w:pStyle w:val="ListParagraph"/>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590986" w:rsidRDefault="000D1DC4">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Pr>
          <w:rFonts w:asciiTheme="minorHAnsi" w:hAnsiTheme="minorHAnsi" w:cstheme="minorHAnsi"/>
          <w:color w:val="auto"/>
          <w:lang w:val="lt-LT"/>
        </w:rPr>
        <w:t xml:space="preserve">Pasiūlymų atmetimo </w:t>
      </w:r>
      <w:bookmarkEnd w:id="110"/>
      <w:r>
        <w:rPr>
          <w:rFonts w:asciiTheme="minorHAnsi" w:hAnsiTheme="minorHAnsi" w:cstheme="minorHAnsi"/>
          <w:color w:val="auto"/>
          <w:lang w:val="lt-LT"/>
        </w:rPr>
        <w:t>pagrindai</w:t>
      </w:r>
      <w:bookmarkEnd w:id="111"/>
    </w:p>
    <w:p w:rsidR="00590986" w:rsidRDefault="000D1DC4">
      <w:pPr>
        <w:pStyle w:val="ListParagraph"/>
        <w:numPr>
          <w:ilvl w:val="1"/>
          <w:numId w:val="8"/>
        </w:numPr>
        <w:tabs>
          <w:tab w:val="left" w:pos="1418"/>
        </w:tabs>
        <w:spacing w:after="120" w:line="20" w:lineRule="atLeast"/>
        <w:ind w:left="0" w:firstLine="567"/>
        <w:jc w:val="both"/>
        <w:rPr>
          <w:rFonts w:cstheme="minorHAnsi"/>
          <w:lang w:val="lt-LT"/>
        </w:rPr>
      </w:pPr>
      <w:r>
        <w:rPr>
          <w:rFonts w:cstheme="minorHAnsi"/>
          <w:lang w:val="lt-LT"/>
        </w:rPr>
        <w:t>Tiekėjo pateiktas pasiūlymas yra atmetamas ir tiekėjas pašalinamas iš pirkimo procedūros, jeigu yra bent viena iš šių sąlygų:</w:t>
      </w:r>
    </w:p>
    <w:p w:rsidR="00590986" w:rsidRDefault="000D1DC4">
      <w:pPr>
        <w:pStyle w:val="ListParagraph"/>
        <w:tabs>
          <w:tab w:val="left" w:pos="1560"/>
          <w:tab w:val="left" w:pos="1701"/>
        </w:tabs>
        <w:spacing w:after="120" w:line="20" w:lineRule="atLeast"/>
        <w:ind w:left="567"/>
        <w:jc w:val="both"/>
        <w:rPr>
          <w:lang w:val="lt-LT"/>
        </w:rPr>
      </w:pPr>
      <w:r>
        <w:rPr>
          <w:rFonts w:cstheme="minorHAnsi"/>
          <w:lang w:val="lt-LT"/>
        </w:rPr>
        <w:t>18.1.1.      tiekėjas Komisijos prašymu nepratęsia pasiūlymo galiojimo;</w:t>
      </w:r>
    </w:p>
    <w:p w:rsidR="00590986" w:rsidRDefault="000D1DC4">
      <w:pPr>
        <w:pStyle w:val="ListParagraph"/>
        <w:numPr>
          <w:ilvl w:val="2"/>
          <w:numId w:val="10"/>
        </w:numPr>
        <w:tabs>
          <w:tab w:val="left" w:pos="1418"/>
          <w:tab w:val="left" w:pos="1701"/>
          <w:tab w:val="left" w:pos="1843"/>
        </w:tabs>
        <w:spacing w:after="120" w:line="20" w:lineRule="atLeast"/>
        <w:ind w:hanging="153"/>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rsidR="00590986" w:rsidRDefault="000D1DC4">
      <w:pPr>
        <w:pStyle w:val="ListParagraph"/>
        <w:numPr>
          <w:ilvl w:val="2"/>
          <w:numId w:val="10"/>
        </w:numPr>
        <w:tabs>
          <w:tab w:val="left" w:pos="1418"/>
        </w:tabs>
        <w:spacing w:after="120" w:line="20" w:lineRule="atLeast"/>
        <w:ind w:left="0" w:firstLine="567"/>
        <w:jc w:val="both"/>
        <w:rPr>
          <w:rFonts w:cstheme="minorHAnsi"/>
          <w:color w:val="000000"/>
          <w:lang w:val="lt-LT"/>
        </w:rPr>
      </w:pPr>
      <w:r>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heme="minorHAnsi"/>
          <w:color w:val="000000"/>
          <w:lang w:val="lt-LT"/>
        </w:rPr>
        <w:t xml:space="preserve">padėtis atitinka nustatytus </w:t>
      </w:r>
      <w:r>
        <w:rPr>
          <w:rFonts w:cstheme="minorHAnsi"/>
          <w:color w:val="000000"/>
          <w:lang w:val="lt-LT"/>
        </w:rPr>
        <w:lastRenderedPageBreak/>
        <w:t>pašalinimo pagrindus ir perkančiosios organizacijos nurodymu tiekėjas nepakeitė šio ūkio subjekto ar subtiekėjo į pašalinimo pagrindų neturintį ūkio subjektą;</w:t>
      </w:r>
    </w:p>
    <w:p w:rsidR="00590986" w:rsidRDefault="000D1DC4">
      <w:pPr>
        <w:pStyle w:val="ListParagraph"/>
        <w:numPr>
          <w:ilvl w:val="2"/>
          <w:numId w:val="10"/>
        </w:numPr>
        <w:tabs>
          <w:tab w:val="left" w:pos="1418"/>
        </w:tabs>
        <w:spacing w:after="120" w:line="240" w:lineRule="auto"/>
        <w:ind w:left="0" w:firstLine="567"/>
        <w:jc w:val="both"/>
        <w:rPr>
          <w:color w:val="000000" w:themeColor="text1"/>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rsidR="00590986" w:rsidRDefault="000D1DC4">
      <w:pPr>
        <w:pStyle w:val="ListParagraph"/>
        <w:numPr>
          <w:ilvl w:val="2"/>
          <w:numId w:val="10"/>
        </w:numPr>
        <w:spacing w:line="240" w:lineRule="auto"/>
        <w:ind w:left="0" w:firstLine="567"/>
        <w:jc w:val="both"/>
        <w:rPr>
          <w:lang w:val="lt-LT"/>
        </w:rPr>
      </w:pPr>
      <w:r>
        <w:rPr>
          <w:lang w:val="lt-LT"/>
        </w:rPr>
        <w:t>per perkančiosios organizacijos nustatytą terminą nepatikslino, nepapildė, nepaaiškino savo pasiūlymo;</w:t>
      </w:r>
    </w:p>
    <w:p w:rsidR="00590986" w:rsidRDefault="000D1DC4">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rsidR="00590986" w:rsidRDefault="000D1DC4">
      <w:pPr>
        <w:pStyle w:val="ListParagraph"/>
        <w:numPr>
          <w:ilvl w:val="2"/>
          <w:numId w:val="10"/>
        </w:numPr>
        <w:spacing w:line="240" w:lineRule="auto"/>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rsidR="00590986" w:rsidRDefault="000D1DC4">
      <w:pPr>
        <w:pStyle w:val="ListParagraph"/>
        <w:numPr>
          <w:ilvl w:val="2"/>
          <w:numId w:val="10"/>
        </w:numPr>
        <w:spacing w:after="0" w:line="240" w:lineRule="auto"/>
        <w:ind w:left="0" w:firstLine="567"/>
        <w:jc w:val="both"/>
        <w:rPr>
          <w:rFonts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590986" w:rsidRDefault="000D1DC4">
      <w:pPr>
        <w:pStyle w:val="ListParagraph"/>
        <w:numPr>
          <w:ilvl w:val="2"/>
          <w:numId w:val="10"/>
        </w:numPr>
        <w:spacing w:after="120" w:line="240" w:lineRule="auto"/>
        <w:ind w:left="0" w:firstLine="709"/>
        <w:jc w:val="both"/>
        <w:rPr>
          <w:rFonts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rsidR="00590986" w:rsidRDefault="000D1DC4">
      <w:pPr>
        <w:pStyle w:val="ListParagraph"/>
        <w:numPr>
          <w:ilvl w:val="2"/>
          <w:numId w:val="10"/>
        </w:numPr>
        <w:tabs>
          <w:tab w:val="left" w:pos="1701"/>
        </w:tabs>
        <w:spacing w:after="120" w:line="20" w:lineRule="atLeast"/>
        <w:ind w:left="0" w:firstLine="709"/>
        <w:jc w:val="both"/>
        <w:rPr>
          <w:rFonts w:cstheme="minorHAnsi"/>
          <w:lang w:val="lt-LT"/>
        </w:rPr>
      </w:pPr>
      <w:r>
        <w:rPr>
          <w:lang w:val="lt-LT"/>
        </w:rPr>
        <w:t>pasiūlyme nurodyta neįprastai maža kaina ir (ar) sąnaudos ir tiekėjas nepateikia tinkamų pasiūlytos neįprastai mažos kainos ir (ar) sąnaudų pagrįstumo įrodymų;</w:t>
      </w:r>
    </w:p>
    <w:p w:rsidR="00590986" w:rsidRDefault="000D1DC4">
      <w:pPr>
        <w:pStyle w:val="ListParagraph"/>
        <w:numPr>
          <w:ilvl w:val="2"/>
          <w:numId w:val="10"/>
        </w:numPr>
        <w:spacing w:after="120" w:line="20" w:lineRule="atLeast"/>
        <w:ind w:left="0" w:firstLine="709"/>
        <w:jc w:val="both"/>
        <w:rPr>
          <w:rFonts w:cstheme="minorHAnsi"/>
          <w:lang w:val="lt-LT"/>
        </w:rPr>
      </w:pPr>
      <w:r>
        <w:rPr>
          <w:lang w:val="lt-LT"/>
        </w:rPr>
        <w:t>pasiūlymas, kuriame nurodyta neįprastai maža kaina ir (ar) sąnaudos, neatitinka VPĮ 17 straipsnio 2 dalies 2 punkte nurodytų aplinkos apsaugos, socialinės ir darbo teisės įpareigojimų;</w:t>
      </w:r>
    </w:p>
    <w:p w:rsidR="00590986" w:rsidRDefault="000D1DC4">
      <w:pPr>
        <w:pStyle w:val="ListParagraph"/>
        <w:numPr>
          <w:ilvl w:val="2"/>
          <w:numId w:val="10"/>
        </w:numPr>
        <w:spacing w:after="120" w:line="20" w:lineRule="atLeast"/>
        <w:ind w:left="0" w:firstLine="709"/>
        <w:jc w:val="both"/>
        <w:rPr>
          <w:rFonts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590986" w:rsidRDefault="000D1DC4">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rsidR="00590986" w:rsidRDefault="000D1DC4">
      <w:pPr>
        <w:pStyle w:val="ListParagraph"/>
        <w:numPr>
          <w:ilvl w:val="2"/>
          <w:numId w:val="10"/>
        </w:numPr>
        <w:spacing w:after="120" w:line="20" w:lineRule="atLeast"/>
        <w:ind w:left="0" w:firstLine="709"/>
        <w:jc w:val="both"/>
        <w:rPr>
          <w:lang w:val="lt-LT"/>
        </w:rPr>
      </w:pPr>
      <w:r>
        <w:rPr>
          <w:lang w:val="lt-LT"/>
        </w:rPr>
        <w:t>netenkinami specialiosiose pirkimo sąlygose nustatyti reikalavimai, susiję su nacionaliniu saugumu (kai taikoma);</w:t>
      </w:r>
    </w:p>
    <w:p w:rsidR="00590986" w:rsidRDefault="000D1DC4">
      <w:pPr>
        <w:pStyle w:val="ListParagraph"/>
        <w:numPr>
          <w:ilvl w:val="2"/>
          <w:numId w:val="10"/>
        </w:numPr>
        <w:spacing w:after="120" w:line="20" w:lineRule="atLeast"/>
        <w:ind w:left="0" w:firstLine="709"/>
        <w:jc w:val="both"/>
        <w:rPr>
          <w:rFonts w:cstheme="minorHAnsi"/>
          <w:lang w:val="lt-LT"/>
        </w:rPr>
      </w:pPr>
      <w:r>
        <w:rPr>
          <w:lang w:val="lt-LT"/>
        </w:rPr>
        <w:t>tiekėjas neatitinka Reglamente nustatytų reikalavimų;</w:t>
      </w:r>
    </w:p>
    <w:p w:rsidR="00590986" w:rsidRDefault="000D1DC4">
      <w:pPr>
        <w:pStyle w:val="ListParagraph"/>
        <w:numPr>
          <w:ilvl w:val="2"/>
          <w:numId w:val="10"/>
        </w:numPr>
        <w:spacing w:after="120" w:line="20" w:lineRule="atLeast"/>
        <w:ind w:left="0" w:firstLine="709"/>
        <w:jc w:val="both"/>
        <w:rPr>
          <w:rFonts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590986" w:rsidRDefault="000D1DC4">
      <w:pPr>
        <w:pStyle w:val="ListParagraph"/>
        <w:numPr>
          <w:ilvl w:val="2"/>
          <w:numId w:val="10"/>
        </w:numPr>
        <w:spacing w:after="120" w:line="20" w:lineRule="atLeast"/>
        <w:ind w:left="0" w:firstLine="709"/>
        <w:jc w:val="both"/>
        <w:rPr>
          <w:rFonts w:cstheme="minorHAnsi"/>
          <w:lang w:val="lt-LT"/>
        </w:rPr>
      </w:pPr>
      <w:r>
        <w:rPr>
          <w:color w:val="000000"/>
          <w:lang w:val="lt-LT"/>
        </w:rPr>
        <w:t>tiekėjas neturi reikalaujamo profesinio pajėgumo, kai perkančioji organizacija nustato tiekėjo interesų konfliktą, galintį neigiamai paveikti sutarties vykdymą;</w:t>
      </w:r>
    </w:p>
    <w:p w:rsidR="00590986" w:rsidRDefault="000D1DC4">
      <w:pPr>
        <w:pStyle w:val="ListParagraph"/>
        <w:numPr>
          <w:ilvl w:val="2"/>
          <w:numId w:val="10"/>
        </w:numPr>
        <w:spacing w:after="120" w:line="20" w:lineRule="atLeast"/>
        <w:ind w:left="0" w:firstLine="709"/>
        <w:jc w:val="both"/>
        <w:rPr>
          <w:rFonts w:cstheme="minorHAnsi"/>
          <w:lang w:val="lt-LT"/>
        </w:rPr>
      </w:pPr>
      <w:r>
        <w:rPr>
          <w:rFonts w:eastAsia="Arial"/>
          <w:lang w:val="lt-LT"/>
        </w:rPr>
        <w:t>Perkančioji organizacija gali atmesti pasiūlymus kitais specialiosiose pirkimo sąlygose nurodytais pagrindais.</w:t>
      </w:r>
    </w:p>
    <w:p w:rsidR="00590986" w:rsidRDefault="000D1DC4">
      <w:pPr>
        <w:pStyle w:val="ListParagraph"/>
        <w:numPr>
          <w:ilvl w:val="1"/>
          <w:numId w:val="10"/>
        </w:numPr>
        <w:tabs>
          <w:tab w:val="left" w:pos="1276"/>
        </w:tabs>
        <w:spacing w:after="120" w:line="20" w:lineRule="atLeast"/>
        <w:ind w:left="0" w:firstLine="709"/>
        <w:jc w:val="both"/>
        <w:rPr>
          <w:rFonts w:cstheme="minorHAnsi"/>
          <w:lang w:val="lt-LT"/>
        </w:rPr>
      </w:pPr>
      <w:r>
        <w:rPr>
          <w:lang w:val="lt-LT"/>
        </w:rPr>
        <w:t>Apie pasiūlymo atmetimą ir tokio atmetimo priežastis tiekėjas informuojamas raštu CVP IS priemonėmis.</w:t>
      </w:r>
    </w:p>
    <w:p w:rsidR="00590986" w:rsidRDefault="000D1DC4">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Toc126263066"/>
      <w:bookmarkStart w:id="113" w:name="_Toc48053180"/>
      <w:bookmarkStart w:id="114" w:name="_Ref40443104"/>
      <w:r>
        <w:rPr>
          <w:rFonts w:asciiTheme="minorHAnsi" w:hAnsiTheme="minorHAnsi" w:cstheme="minorHAnsi"/>
          <w:color w:val="auto"/>
          <w:lang w:val="lt-LT"/>
        </w:rPr>
        <w:lastRenderedPageBreak/>
        <w:t>Pasiūlymų eilė ir laimėtojo nustatymas</w:t>
      </w:r>
      <w:bookmarkEnd w:id="112"/>
      <w:bookmarkEnd w:id="113"/>
      <w:bookmarkEnd w:id="114"/>
    </w:p>
    <w:p w:rsidR="00590986" w:rsidRDefault="000D1DC4">
      <w:pPr>
        <w:pStyle w:val="ListParagraph"/>
        <w:numPr>
          <w:ilvl w:val="1"/>
          <w:numId w:val="10"/>
        </w:numPr>
        <w:spacing w:after="0" w:line="20" w:lineRule="atLeast"/>
        <w:ind w:left="0" w:firstLine="567"/>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rsidR="00590986" w:rsidRDefault="000D1DC4">
      <w:pPr>
        <w:pStyle w:val="ListParagraph"/>
        <w:numPr>
          <w:ilvl w:val="1"/>
          <w:numId w:val="10"/>
        </w:numPr>
        <w:tabs>
          <w:tab w:val="left" w:pos="1418"/>
        </w:tabs>
        <w:spacing w:after="0" w:line="20" w:lineRule="atLeast"/>
        <w:ind w:left="0" w:firstLine="567"/>
        <w:jc w:val="both"/>
        <w:rPr>
          <w:rFonts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0986" w:rsidRDefault="000D1DC4">
      <w:pPr>
        <w:pStyle w:val="ListParagraph"/>
        <w:numPr>
          <w:ilvl w:val="1"/>
          <w:numId w:val="10"/>
        </w:numPr>
        <w:spacing w:after="0" w:line="20" w:lineRule="atLeast"/>
        <w:ind w:left="0" w:firstLine="567"/>
        <w:jc w:val="both"/>
        <w:rPr>
          <w:rFonts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590986" w:rsidRDefault="000D1DC4">
      <w:pPr>
        <w:pStyle w:val="ListParagraph"/>
        <w:numPr>
          <w:ilvl w:val="1"/>
          <w:numId w:val="10"/>
        </w:numPr>
        <w:spacing w:after="0" w:line="20" w:lineRule="atLeast"/>
        <w:ind w:left="0" w:firstLine="567"/>
        <w:jc w:val="both"/>
        <w:rPr>
          <w:rFonts w:cstheme="minorHAnsi"/>
          <w:bCs/>
          <w:iCs/>
          <w:lang w:val="lt-LT"/>
        </w:rPr>
      </w:pPr>
      <w:r>
        <w:rPr>
          <w:rFonts w:cstheme="minorHAnsi"/>
          <w:lang w:val="lt-LT"/>
        </w:rPr>
        <w:t>Jeigu pasiūlymą pateikė tik vienas tiekėjas arba įvertinus pasiūlymus liko tik vienas tiekėjas pasiūlymų eilė nenustatoma ir tas pasiūlymas laikomas laimėjusiu.</w:t>
      </w:r>
    </w:p>
    <w:p w:rsidR="00590986" w:rsidRDefault="000D1DC4">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126263067"/>
      <w:r>
        <w:rPr>
          <w:rFonts w:asciiTheme="minorHAnsi" w:hAnsiTheme="minorHAnsi" w:cstheme="minorHAnsi"/>
          <w:color w:val="auto"/>
          <w:lang w:val="lt-LT"/>
        </w:rPr>
        <w:t>Informavimas apie pirkimo procedūrų rezultatus</w:t>
      </w:r>
      <w:bookmarkEnd w:id="115"/>
      <w:bookmarkEnd w:id="116"/>
    </w:p>
    <w:p w:rsidR="00590986" w:rsidRDefault="000D1DC4">
      <w:pPr>
        <w:pStyle w:val="ListParagraph"/>
        <w:numPr>
          <w:ilvl w:val="1"/>
          <w:numId w:val="10"/>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rsidR="00590986" w:rsidRDefault="000D1DC4">
      <w:pPr>
        <w:pStyle w:val="ListParagraph"/>
        <w:numPr>
          <w:ilvl w:val="1"/>
          <w:numId w:val="10"/>
        </w:numPr>
        <w:spacing w:after="0" w:line="20" w:lineRule="atLeast"/>
        <w:ind w:left="0" w:firstLine="709"/>
        <w:jc w:val="both"/>
        <w:rPr>
          <w:rFonts w:cstheme="minorHAnsi"/>
          <w:lang w:val="lt-LT"/>
        </w:rPr>
      </w:pPr>
      <w:r>
        <w:rPr>
          <w:rStyle w:val="cf01"/>
          <w:rFonts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590986" w:rsidRDefault="000D1DC4">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17" w:name="_Toc126263068"/>
      <w:bookmarkStart w:id="118" w:name="_Toc48053182"/>
      <w:bookmarkStart w:id="119" w:name="_Ref39426005"/>
      <w:bookmarkStart w:id="120" w:name="_Ref39425999"/>
      <w:r>
        <w:rPr>
          <w:rFonts w:asciiTheme="minorHAnsi" w:hAnsiTheme="minorHAnsi" w:cstheme="minorBidi"/>
          <w:color w:val="auto"/>
          <w:lang w:val="lt-LT"/>
        </w:rPr>
        <w:t>Sutarties sudarymas</w:t>
      </w:r>
      <w:bookmarkEnd w:id="117"/>
      <w:bookmarkEnd w:id="118"/>
      <w:bookmarkEnd w:id="119"/>
      <w:bookmarkEnd w:id="120"/>
    </w:p>
    <w:p w:rsidR="00590986" w:rsidRDefault="000D1DC4">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su tiekėju, kurio pasiūlymas, vadovaujantis </w:t>
      </w:r>
      <w:r>
        <w:rPr>
          <w:rFonts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590986" w:rsidRDefault="000D1DC4">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themeColor="text1"/>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590986" w:rsidRDefault="000D1DC4">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rsidR="00590986" w:rsidRDefault="000D1DC4">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rsidR="00590986" w:rsidRDefault="000D1DC4">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rsidR="00590986" w:rsidRDefault="000D1DC4">
      <w:pPr>
        <w:pStyle w:val="ListParagraph"/>
        <w:numPr>
          <w:ilvl w:val="1"/>
          <w:numId w:val="10"/>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rsidR="00590986" w:rsidRDefault="000D1DC4">
      <w:pPr>
        <w:pStyle w:val="ListParagraph"/>
        <w:numPr>
          <w:ilvl w:val="1"/>
          <w:numId w:val="10"/>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rsidR="00590986" w:rsidRDefault="000D1DC4">
      <w:pPr>
        <w:pStyle w:val="ListParagraph"/>
        <w:numPr>
          <w:ilvl w:val="2"/>
          <w:numId w:val="10"/>
        </w:numPr>
        <w:spacing w:after="0" w:line="240" w:lineRule="auto"/>
        <w:ind w:left="0" w:firstLine="709"/>
        <w:jc w:val="both"/>
        <w:rPr>
          <w:rFonts w:cstheme="minorHAnsi"/>
          <w:bCs/>
          <w:iCs/>
          <w:lang w:val="lt-LT"/>
        </w:rPr>
      </w:pPr>
      <w:r>
        <w:rPr>
          <w:rFonts w:cstheme="minorHAnsi"/>
          <w:bCs/>
          <w:iCs/>
          <w:lang w:val="lt-LT"/>
        </w:rPr>
        <w:t>tiekėjas raštu atsisako ją sudaryti;</w:t>
      </w:r>
    </w:p>
    <w:p w:rsidR="00590986" w:rsidRDefault="000D1DC4">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rsidR="00590986" w:rsidRDefault="000D1DC4">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atsisako sudaryti sutartį VPĮ ir Pirkimo sąlygose nustatytomis sąlygomis;</w:t>
      </w:r>
    </w:p>
    <w:p w:rsidR="00590986" w:rsidRDefault="000D1DC4">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rsidR="00590986" w:rsidRDefault="000D1DC4">
      <w:pPr>
        <w:pStyle w:val="ListParagraph"/>
        <w:numPr>
          <w:ilvl w:val="1"/>
          <w:numId w:val="10"/>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rsidR="00590986" w:rsidRDefault="000D1DC4">
      <w:pPr>
        <w:pStyle w:val="ListParagraph"/>
        <w:numPr>
          <w:ilvl w:val="1"/>
          <w:numId w:val="10"/>
        </w:numPr>
        <w:spacing w:after="120" w:line="20" w:lineRule="atLeast"/>
        <w:ind w:left="0" w:firstLine="567"/>
        <w:jc w:val="both"/>
        <w:rPr>
          <w:rFonts w:ascii="Arial" w:hAnsi="Arial" w:cs="Arial"/>
        </w:rPr>
      </w:pPr>
      <w:r>
        <w:rPr>
          <w:lang w:val="lt-LT"/>
        </w:rPr>
        <w:t xml:space="preserve">Sudarant sutartį, joje negali būti keičiama laimėjusio tiekėjo pasiūlymo kaina, sąnaudos ir nekeičiamos kitos sąlygos.  </w:t>
      </w:r>
    </w:p>
    <w:p w:rsidR="00590986" w:rsidRDefault="000D1DC4">
      <w:pPr>
        <w:pStyle w:val="ListParagraph"/>
        <w:numPr>
          <w:ilvl w:val="1"/>
          <w:numId w:val="10"/>
        </w:numPr>
        <w:spacing w:after="120" w:line="20" w:lineRule="atLeast"/>
        <w:ind w:left="0" w:firstLine="567"/>
        <w:jc w:val="both"/>
        <w:rPr>
          <w:rFonts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rsidR="00590986" w:rsidRDefault="000D1DC4">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Pr>
          <w:rFonts w:asciiTheme="minorHAnsi" w:hAnsiTheme="minorHAnsi" w:cstheme="minorHAnsi"/>
          <w:color w:val="auto"/>
          <w:lang w:val="lt-LT"/>
        </w:rPr>
        <w:t xml:space="preserve"> </w:t>
      </w:r>
      <w:bookmarkStart w:id="122" w:name="_Toc126263069"/>
      <w:r>
        <w:rPr>
          <w:rFonts w:asciiTheme="minorHAnsi" w:hAnsiTheme="minorHAnsi" w:cstheme="minorHAnsi"/>
          <w:color w:val="auto"/>
          <w:lang w:val="lt-LT"/>
        </w:rPr>
        <w:t>Teisė ginčyti perkančiosios organizacijos veiksmus ar priimtus sprendimus</w:t>
      </w:r>
      <w:bookmarkEnd w:id="122"/>
      <w:r>
        <w:rPr>
          <w:rFonts w:asciiTheme="minorHAnsi" w:hAnsiTheme="minorHAnsi" w:cstheme="minorHAnsi"/>
          <w:color w:val="auto"/>
          <w:lang w:val="lt-LT"/>
        </w:rPr>
        <w:tab/>
      </w:r>
      <w:bookmarkEnd w:id="121"/>
    </w:p>
    <w:p w:rsidR="00590986" w:rsidRDefault="000D1DC4">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rsidR="00590986" w:rsidRDefault="000D1DC4">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rsidR="00590986" w:rsidRDefault="000D1DC4">
      <w:pPr>
        <w:pStyle w:val="ListParagraph"/>
        <w:numPr>
          <w:ilvl w:val="1"/>
          <w:numId w:val="10"/>
        </w:numPr>
        <w:spacing w:after="120" w:line="20" w:lineRule="atLeast"/>
        <w:ind w:left="0" w:firstLine="567"/>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rsidR="00590986" w:rsidRDefault="000D1DC4">
      <w:pPr>
        <w:pStyle w:val="ListParagraph"/>
        <w:spacing w:line="240" w:lineRule="auto"/>
        <w:ind w:left="567"/>
        <w:jc w:val="center"/>
        <w:rPr>
          <w:rFonts w:cstheme="minorHAnsi"/>
          <w:lang w:val="lt-LT"/>
        </w:rPr>
      </w:pPr>
      <w:r>
        <w:rPr>
          <w:rFonts w:cstheme="minorHAnsi"/>
          <w:lang w:val="lt-LT"/>
        </w:rPr>
        <w:t>_____________</w:t>
      </w:r>
    </w:p>
    <w:sectPr w:rsidR="00590986">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5BA" w:rsidRDefault="003665BA">
      <w:pPr>
        <w:spacing w:after="0" w:line="240" w:lineRule="auto"/>
      </w:pPr>
      <w:r>
        <w:separator/>
      </w:r>
    </w:p>
  </w:endnote>
  <w:endnote w:type="continuationSeparator" w:id="0">
    <w:p w:rsidR="003665BA" w:rsidRDefault="0036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86" w:rsidRDefault="00590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sdtContent>
      <w:p w:rsidR="00590986" w:rsidRDefault="000D1DC4">
        <w:pPr>
          <w:pStyle w:val="Footer"/>
          <w:jc w:val="right"/>
          <w:rPr>
            <w:lang w:val="lt-LT"/>
          </w:rPr>
        </w:pPr>
        <w:r>
          <w:fldChar w:fldCharType="begin"/>
        </w:r>
        <w:r>
          <w:instrText xml:space="preserve"> PAGE </w:instrText>
        </w:r>
        <w:r>
          <w:fldChar w:fldCharType="separate"/>
        </w:r>
        <w:r w:rsidR="00B0057F">
          <w:rPr>
            <w:noProof/>
          </w:rPr>
          <w:t>1</w:t>
        </w:r>
        <w:r>
          <w:fldChar w:fldCharType="end"/>
        </w:r>
      </w:p>
    </w:sdtContent>
  </w:sdt>
  <w:p w:rsidR="00590986" w:rsidRDefault="00590986">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86" w:rsidRDefault="0059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5BA" w:rsidRDefault="003665BA">
      <w:r>
        <w:separator/>
      </w:r>
    </w:p>
  </w:footnote>
  <w:footnote w:type="continuationSeparator" w:id="0">
    <w:p w:rsidR="003665BA" w:rsidRDefault="003665BA">
      <w:r>
        <w:continuationSeparator/>
      </w:r>
    </w:p>
  </w:footnote>
  <w:footnote w:id="1">
    <w:p w:rsidR="00590986" w:rsidRDefault="000D1DC4">
      <w:pPr>
        <w:pStyle w:val="FootnoteText"/>
        <w:spacing w:after="0"/>
        <w:rPr>
          <w:lang w:val="lt-LT"/>
        </w:rPr>
      </w:pPr>
      <w:r>
        <w:rPr>
          <w:rStyle w:val="FootnoteCharacters"/>
        </w:rPr>
        <w:footnoteRef/>
      </w:r>
      <w:r>
        <w:rPr>
          <w:lang w:val="lt-LT"/>
        </w:rPr>
        <w:t xml:space="preserve"> Instrukcija: </w:t>
      </w:r>
      <w:hyperlink r:id="rId1">
        <w:r>
          <w:rPr>
            <w:rStyle w:val="Hyperlink"/>
          </w:rPr>
          <w:t>https://vpt.lrv.lt/lt/nauja-cvp-is-aktuali-nuo-2024-12-01/metodine-medziaga-instrukcijos/tiekejamsnaujaCVPIS/</w:t>
        </w:r>
      </w:hyperlink>
    </w:p>
    <w:p w:rsidR="00590986" w:rsidRDefault="00590986">
      <w:pPr>
        <w:pStyle w:val="FootnoteText"/>
        <w:spacing w:after="0"/>
        <w:rPr>
          <w:lang w:val="lt-LT"/>
        </w:rPr>
      </w:pPr>
    </w:p>
  </w:footnote>
  <w:footnote w:id="2">
    <w:p w:rsidR="00590986" w:rsidRDefault="000D1DC4">
      <w:pPr>
        <w:pStyle w:val="FootnoteText"/>
        <w:spacing w:after="0" w:line="240" w:lineRule="auto"/>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rsidR="00590986" w:rsidRDefault="00590986">
      <w:pPr>
        <w:pStyle w:val="FootnoteText"/>
        <w:spacing w:after="0" w:line="240" w:lineRule="auto"/>
        <w:rPr>
          <w:lang w:val="lt-LT"/>
        </w:rPr>
      </w:pPr>
    </w:p>
  </w:footnote>
  <w:footnote w:id="3">
    <w:p w:rsidR="00590986" w:rsidRDefault="000D1DC4">
      <w:pPr>
        <w:pStyle w:val="FootnoteText"/>
        <w:rPr>
          <w:lang w:val="lt-LT"/>
        </w:rPr>
      </w:pPr>
      <w:r>
        <w:rPr>
          <w:rStyle w:val="FootnoteCharacters"/>
        </w:rPr>
        <w:footnoteRef/>
      </w:r>
      <w:r>
        <w:rPr>
          <w:lang w:val="lt-LT"/>
        </w:rPr>
        <w:t xml:space="preserve"> </w:t>
      </w:r>
      <w:hyperlink r:id="rId3">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590986" w:rsidRDefault="000D1DC4">
      <w:pPr>
        <w:pStyle w:val="FootnoteText"/>
        <w:rPr>
          <w:lang w:val="lt-LT"/>
        </w:rPr>
      </w:pPr>
      <w:r>
        <w:rPr>
          <w:rStyle w:val="FootnoteCharacters"/>
        </w:rPr>
        <w:footnoteRef/>
      </w:r>
      <w:r>
        <w:rPr>
          <w:lang w:val="lt-LT"/>
        </w:rPr>
        <w:t xml:space="preserve"> </w:t>
      </w:r>
      <w:hyperlink r:id="rId4">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86" w:rsidRDefault="00590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86" w:rsidRDefault="00590986">
    <w:pPr>
      <w:pStyle w:val="Header"/>
      <w:jc w:val="center"/>
    </w:pPr>
  </w:p>
  <w:p w:rsidR="00590986" w:rsidRDefault="00590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986" w:rsidRDefault="005909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791C"/>
    <w:multiLevelType w:val="multilevel"/>
    <w:tmpl w:val="0ED42E08"/>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1" w15:restartNumberingAfterBreak="0">
    <w:nsid w:val="23F2340E"/>
    <w:multiLevelType w:val="multilevel"/>
    <w:tmpl w:val="69DA3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AE976F7"/>
    <w:multiLevelType w:val="multilevel"/>
    <w:tmpl w:val="5594A690"/>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3" w15:restartNumberingAfterBreak="0">
    <w:nsid w:val="2E0D6569"/>
    <w:multiLevelType w:val="multilevel"/>
    <w:tmpl w:val="949CB83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CD62CB6"/>
    <w:multiLevelType w:val="multilevel"/>
    <w:tmpl w:val="DFA20B9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5" w15:restartNumberingAfterBreak="0">
    <w:nsid w:val="4283577D"/>
    <w:multiLevelType w:val="multilevel"/>
    <w:tmpl w:val="5C64F3A2"/>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6" w15:restartNumberingAfterBreak="0">
    <w:nsid w:val="57FB0363"/>
    <w:multiLevelType w:val="multilevel"/>
    <w:tmpl w:val="5B60CA6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15:restartNumberingAfterBreak="0">
    <w:nsid w:val="6D1F0A7A"/>
    <w:multiLevelType w:val="multilevel"/>
    <w:tmpl w:val="1D48AB5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8" w15:restartNumberingAfterBreak="0">
    <w:nsid w:val="71632516"/>
    <w:multiLevelType w:val="multilevel"/>
    <w:tmpl w:val="F49CCD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837251D"/>
    <w:multiLevelType w:val="multilevel"/>
    <w:tmpl w:val="049E7A68"/>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10" w15:restartNumberingAfterBreak="0">
    <w:nsid w:val="7D9A6181"/>
    <w:multiLevelType w:val="multilevel"/>
    <w:tmpl w:val="D396C84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8"/>
  </w:num>
  <w:num w:numId="2">
    <w:abstractNumId w:val="3"/>
  </w:num>
  <w:num w:numId="3">
    <w:abstractNumId w:val="7"/>
  </w:num>
  <w:num w:numId="4">
    <w:abstractNumId w:val="6"/>
  </w:num>
  <w:num w:numId="5">
    <w:abstractNumId w:val="10"/>
  </w:num>
  <w:num w:numId="6">
    <w:abstractNumId w:val="9"/>
  </w:num>
  <w:num w:numId="7">
    <w:abstractNumId w:val="2"/>
  </w:num>
  <w:num w:numId="8">
    <w:abstractNumId w:val="4"/>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86"/>
    <w:rsid w:val="000D1DC4"/>
    <w:rsid w:val="00164F7B"/>
    <w:rsid w:val="003665BA"/>
    <w:rsid w:val="0054137C"/>
    <w:rsid w:val="00590986"/>
    <w:rsid w:val="00AD391E"/>
    <w:rsid w:val="00B0057F"/>
    <w:rsid w:val="00C53CD5"/>
    <w:rsid w:val="00E07182"/>
    <w:rsid w:val="00E23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E729"/>
  <w15:docId w15:val="{E3148B27-E661-4C23-B172-60DD2F98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70565B851D4BCBBB5E9358EFDF042F"/>
        <w:category>
          <w:name w:val="General"/>
          <w:gallery w:val="placeholder"/>
        </w:category>
        <w:types>
          <w:type w:val="bbPlcHdr"/>
        </w:types>
        <w:behaviors>
          <w:behavior w:val="content"/>
        </w:behaviors>
        <w:guid w:val="{032C97C5-D6A1-4266-BDBF-BF28651C5FCA}"/>
      </w:docPartPr>
      <w:docPartBody>
        <w:p w:rsidR="006D041F" w:rsidRDefault="00F85E9E" w:rsidP="00F85E9E">
          <w:pPr>
            <w:pStyle w:val="8970565B851D4BCBBB5E9358EFDF042F"/>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BA"/>
    <w:family w:val="roman"/>
    <w:pitch w:val="variable"/>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417B3"/>
    <w:rsid w:val="00085ED3"/>
    <w:rsid w:val="000B4A3A"/>
    <w:rsid w:val="000B6A1B"/>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6DD5"/>
    <w:rsid w:val="0044540B"/>
    <w:rsid w:val="00485F34"/>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041F"/>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7AD7"/>
    <w:rsid w:val="009400D0"/>
    <w:rsid w:val="00945412"/>
    <w:rsid w:val="009467A4"/>
    <w:rsid w:val="009809C9"/>
    <w:rsid w:val="00986DA0"/>
    <w:rsid w:val="0099583F"/>
    <w:rsid w:val="009E4598"/>
    <w:rsid w:val="00A17103"/>
    <w:rsid w:val="00A47BF9"/>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90DE8"/>
    <w:rsid w:val="00EB0EF1"/>
    <w:rsid w:val="00EC43FB"/>
    <w:rsid w:val="00F06192"/>
    <w:rsid w:val="00F27CAA"/>
    <w:rsid w:val="00F464C1"/>
    <w:rsid w:val="00F85E9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6CB8B28028904899BB51F3C7AD750438">
    <w:name w:val="6CB8B28028904899BB51F3C7AD750438"/>
    <w:rsid w:val="00406DD5"/>
    <w:rPr>
      <w:lang w:val="lt-LT" w:eastAsia="lt-LT"/>
    </w:rPr>
  </w:style>
  <w:style w:type="paragraph" w:customStyle="1" w:styleId="FCA08B7A2D254A108F4B81C9F25FAB02">
    <w:name w:val="FCA08B7A2D254A108F4B81C9F25FAB02"/>
    <w:rsid w:val="00F85E9E"/>
    <w:rPr>
      <w:lang w:val="lt-LT" w:eastAsia="lt-LT"/>
    </w:rPr>
  </w:style>
  <w:style w:type="paragraph" w:customStyle="1" w:styleId="8970565B851D4BCBBB5E9358EFDF042F">
    <w:name w:val="8970565B851D4BCBBB5E9358EFDF042F"/>
    <w:rsid w:val="00F85E9E"/>
    <w:rPr>
      <w:lang w:val="lt-LT" w:eastAsia="lt-LT"/>
    </w:rPr>
  </w:style>
  <w:style w:type="paragraph" w:customStyle="1" w:styleId="5739E24D17164B39A97C8165EC6398A7">
    <w:name w:val="5739E24D17164B39A97C8165EC6398A7"/>
    <w:rsid w:val="00F85E9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AE692-EC42-4C51-9D21-EB299F70FD8C}">
  <ds:schemaRefs>
    <ds:schemaRef ds:uri="http://schemas.microsoft.com/sharepoint/v3/contenttype/forms"/>
  </ds:schemaRefs>
</ds:datastoreItem>
</file>

<file path=customXml/itemProps2.xml><?xml version="1.0" encoding="utf-8"?>
<ds:datastoreItem xmlns:ds="http://schemas.openxmlformats.org/officeDocument/2006/customXml" ds:itemID="{CBDD0A7B-606A-41EB-9371-6E56C951F614}">
  <ds:schemaRefs>
    <ds:schemaRef ds:uri="http://schemas.microsoft.com/office/2006/coverPageProps"/>
  </ds:schemaRefs>
</ds:datastoreItem>
</file>

<file path=customXml/itemProps3.xml><?xml version="1.0" encoding="utf-8"?>
<ds:datastoreItem xmlns:ds="http://schemas.openxmlformats.org/officeDocument/2006/customXml" ds:itemID="{B2917B64-59DA-4C37-8CA2-28390C5F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BB8AB-1189-4146-8947-337C5CF7D14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40208</Words>
  <Characters>22920</Characters>
  <Application>Microsoft Office Word</Application>
  <DocSecurity>0</DocSecurity>
  <Lines>191</Lines>
  <Paragraphs>126</Paragraphs>
  <ScaleCrop>false</ScaleCrop>
  <Company/>
  <LinksUpToDate>false</LinksUpToDate>
  <CharactersWithSpaces>63002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„SAVADARBIŲ SPROGMENŲ NEUTRALIZAVIMO PO VANDENIU MOKYMŲ IR SPROGSTAMŲJŲ UŽTAISŲ PO VANDENIU NEUTRALIZAVIMO ĮRANGOS ĮSIGIJIMAS “ATVIRO KONKURSO BENDROSIOS SĄLYGOS</dc:title>
  <dc:subject>VIDAUS SAUGUMO FONDO 2021–2027 M. PROGRAMOSLĖŠOMIS FINANSUOJAMAS PROJEKTAS NR. ,,VSF/2024/322" „AOR „ARAS“ IŠMINUOTOJŲ PAJĖGUMŲ STIPRINIMAS, II ETAPAS“</dc:subject>
  <dc:creator/>
  <dc:description/>
  <cp:lastModifiedBy>Lina Džiužaitė</cp:lastModifiedBy>
  <cp:revision>7</cp:revision>
  <dcterms:created xsi:type="dcterms:W3CDTF">2025-08-01T06:23:00Z</dcterms:created>
  <dcterms:modified xsi:type="dcterms:W3CDTF">2025-10-29T09:20:00Z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