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38A99B4"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C1227B">
            <w:rPr>
              <w:rFonts w:ascii="Times New Roman" w:eastAsia="Times New Roman" w:hAnsi="Times New Roman" w:cs="Times New Roman"/>
              <w:noProof/>
              <w:sz w:val="24"/>
              <w:szCs w:val="24"/>
            </w:rPr>
            <w:t>10</w:t>
          </w:r>
          <w:r w:rsidR="000F5BE7" w:rsidRPr="006E1F24">
            <w:rPr>
              <w:rFonts w:ascii="Times New Roman" w:eastAsia="Times New Roman" w:hAnsi="Times New Roman" w:cs="Times New Roman"/>
              <w:noProof/>
              <w:sz w:val="24"/>
              <w:szCs w:val="24"/>
            </w:rPr>
            <w:t>-</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D17D83">
            <w:rPr>
              <w:rFonts w:ascii="Times New Roman" w:eastAsia="Times New Roman" w:hAnsi="Times New Roman" w:cs="Times New Roman"/>
              <w:noProof/>
              <w:sz w:val="24"/>
              <w:szCs w:val="24"/>
            </w:rPr>
            <w:t xml:space="preserve"> </w:t>
          </w:r>
          <w:r w:rsidR="00404F50">
            <w:rPr>
              <w:rFonts w:ascii="Times New Roman" w:eastAsia="Times New Roman" w:hAnsi="Times New Roman" w:cs="Times New Roman"/>
              <w:noProof/>
              <w:sz w:val="24"/>
              <w:szCs w:val="24"/>
            </w:rPr>
            <w:t>2025-PROT-</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278B79C"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6321A1">
            <w:rPr>
              <w:rFonts w:ascii="Times New Roman" w:hAnsi="Times New Roman" w:cs="Times New Roman"/>
              <w:b/>
              <w:bCs/>
              <w:sz w:val="24"/>
              <w:szCs w:val="24"/>
            </w:rPr>
            <w:t>VAISTINIAI PREPARATAI</w:t>
          </w:r>
          <w:r w:rsidRPr="00AD756C">
            <w:rPr>
              <w:rFonts w:ascii="Times New Roman" w:hAnsi="Times New Roman" w:cs="Times New Roman"/>
              <w:b/>
              <w:bCs/>
              <w:sz w:val="24"/>
              <w:szCs w:val="24"/>
            </w:rPr>
            <w:t>“</w:t>
          </w:r>
        </w:p>
        <w:p w14:paraId="370C8CE8" w14:textId="77777777" w:rsidR="00716490" w:rsidRDefault="00716490" w:rsidP="00DA4A04">
          <w:pPr>
            <w:spacing w:after="120" w:line="20" w:lineRule="atLeast"/>
            <w:contextualSpacing/>
            <w:jc w:val="center"/>
            <w:rPr>
              <w:rFonts w:ascii="Times New Roman" w:hAnsi="Times New Roman" w:cs="Times New Roman"/>
              <w:b/>
              <w:bCs/>
              <w:sz w:val="24"/>
              <w:szCs w:val="24"/>
            </w:rPr>
          </w:pPr>
        </w:p>
        <w:p w14:paraId="522C3D22" w14:textId="6E0E562A"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4"/>
              <w:szCs w:val="24"/>
              <w:shd w:val="clear" w:color="auto" w:fill="auto"/>
            </w:rPr>
          </w:sdtEndPr>
          <w:sdtContent>
            <w:p w14:paraId="7C6E5D7B" w14:textId="0AF09697" w:rsidR="001C24BC" w:rsidRPr="00C466D4" w:rsidRDefault="001C24BC" w:rsidP="005D1A6A">
              <w:pPr>
                <w:spacing w:after="120" w:line="20" w:lineRule="atLeast"/>
                <w:contextualSpacing/>
                <w:rPr>
                  <w:rFonts w:ascii="Times New Roman" w:hAnsi="Times New Roman" w:cs="Times New Roman"/>
                  <w:sz w:val="22"/>
                  <w:szCs w:val="22"/>
                </w:rPr>
              </w:pPr>
              <w:r w:rsidRPr="00C466D4">
                <w:rPr>
                  <w:rFonts w:ascii="Times New Roman" w:hAnsi="Times New Roman" w:cs="Times New Roman"/>
                  <w:sz w:val="22"/>
                  <w:szCs w:val="22"/>
                </w:rPr>
                <w:t>TURINYS</w:t>
              </w:r>
            </w:p>
            <w:p w14:paraId="7BE0A646" w14:textId="6CB137D4" w:rsidR="00A55FC0" w:rsidRPr="0024482A" w:rsidRDefault="001C24BC" w:rsidP="0085108F">
              <w:pPr>
                <w:pStyle w:val="Turinys1"/>
                <w:rPr>
                  <w:rFonts w:eastAsiaTheme="minorEastAsia"/>
                  <w:b/>
                  <w:bCs/>
                  <w:kern w:val="2"/>
                  <w:sz w:val="24"/>
                  <w:szCs w:val="24"/>
                  <w14:ligatures w14:val="standardContextual"/>
                </w:rPr>
              </w:pPr>
              <w:r w:rsidRPr="0024482A">
                <w:rPr>
                  <w:color w:val="FF0000"/>
                  <w:sz w:val="24"/>
                  <w:szCs w:val="24"/>
                  <w:shd w:val="clear" w:color="auto" w:fill="E6E6E6"/>
                </w:rPr>
                <w:fldChar w:fldCharType="begin"/>
              </w:r>
              <w:r w:rsidRPr="0024482A">
                <w:rPr>
                  <w:color w:val="FF0000"/>
                  <w:sz w:val="24"/>
                  <w:szCs w:val="24"/>
                </w:rPr>
                <w:instrText xml:space="preserve"> TOC \o "1-3" \h \z \u </w:instrText>
              </w:r>
              <w:r w:rsidRPr="0024482A">
                <w:rPr>
                  <w:color w:val="FF0000"/>
                  <w:sz w:val="24"/>
                  <w:szCs w:val="24"/>
                  <w:shd w:val="clear" w:color="auto" w:fill="E6E6E6"/>
                </w:rPr>
                <w:fldChar w:fldCharType="separate"/>
              </w:r>
              <w:hyperlink w:anchor="_Toc165356973" w:history="1">
                <w:r w:rsidR="00A55FC0" w:rsidRPr="0024482A">
                  <w:rPr>
                    <w:rStyle w:val="Hipersaitas"/>
                    <w:b/>
                    <w:bCs/>
                    <w:sz w:val="24"/>
                    <w:szCs w:val="24"/>
                  </w:rPr>
                  <w:t>1. Bendra informacija</w:t>
                </w:r>
                <w:r w:rsidR="00A55FC0" w:rsidRPr="0024482A">
                  <w:rPr>
                    <w:webHidden/>
                    <w:sz w:val="24"/>
                    <w:szCs w:val="24"/>
                  </w:rPr>
                  <w:tab/>
                </w:r>
              </w:hyperlink>
            </w:p>
            <w:p w14:paraId="7457C5DC" w14:textId="65B7AA43" w:rsidR="00A55FC0" w:rsidRPr="0024482A" w:rsidRDefault="00A55FC0" w:rsidP="0085108F">
              <w:pPr>
                <w:pStyle w:val="Turinys1"/>
                <w:rPr>
                  <w:rFonts w:eastAsiaTheme="minorEastAsia"/>
                  <w:b/>
                  <w:bCs/>
                  <w:kern w:val="2"/>
                  <w:sz w:val="24"/>
                  <w:szCs w:val="24"/>
                  <w14:ligatures w14:val="standardContextual"/>
                </w:rPr>
              </w:pPr>
              <w:hyperlink w:anchor="_Toc165356974" w:history="1">
                <w:r w:rsidRPr="0024482A">
                  <w:rPr>
                    <w:rStyle w:val="Hipersaitas"/>
                    <w:b/>
                    <w:bCs/>
                    <w:sz w:val="24"/>
                    <w:szCs w:val="24"/>
                  </w:rPr>
                  <w:t>2. Pirkimo objektas</w:t>
                </w:r>
                <w:r w:rsidRPr="0024482A">
                  <w:rPr>
                    <w:webHidden/>
                    <w:sz w:val="24"/>
                    <w:szCs w:val="24"/>
                  </w:rPr>
                  <w:tab/>
                </w:r>
              </w:hyperlink>
            </w:p>
            <w:p w14:paraId="664E81A1" w14:textId="520BBC0F" w:rsidR="00A55FC0" w:rsidRPr="0024482A" w:rsidRDefault="00A55FC0" w:rsidP="0085108F">
              <w:pPr>
                <w:pStyle w:val="Turinys1"/>
                <w:rPr>
                  <w:rFonts w:eastAsiaTheme="minorEastAsia"/>
                  <w:b/>
                  <w:bCs/>
                  <w:kern w:val="2"/>
                  <w:sz w:val="24"/>
                  <w:szCs w:val="24"/>
                  <w14:ligatures w14:val="standardContextual"/>
                </w:rPr>
              </w:pPr>
              <w:hyperlink w:anchor="_Toc165356975" w:history="1">
                <w:r w:rsidRPr="0024482A">
                  <w:rPr>
                    <w:rStyle w:val="Hipersaitas"/>
                    <w:b/>
                    <w:bCs/>
                    <w:sz w:val="24"/>
                    <w:szCs w:val="24"/>
                  </w:rPr>
                  <w:t>3</w:t>
                </w:r>
                <w:r w:rsidRPr="0024482A">
                  <w:rPr>
                    <w:rStyle w:val="Hipersaitas"/>
                    <w:sz w:val="24"/>
                    <w:szCs w:val="24"/>
                  </w:rPr>
                  <w:t>.</w:t>
                </w:r>
                <w:r w:rsidRPr="0024482A">
                  <w:rPr>
                    <w:rStyle w:val="Hipersaitas"/>
                    <w:b/>
                    <w:bCs/>
                    <w:sz w:val="24"/>
                    <w:szCs w:val="24"/>
                  </w:rPr>
                  <w:t xml:space="preserve"> Susitikimai su tiekėjais ir objekto apžiūra</w:t>
                </w:r>
                <w:r w:rsidRPr="0024482A">
                  <w:rPr>
                    <w:webHidden/>
                    <w:sz w:val="24"/>
                    <w:szCs w:val="24"/>
                  </w:rPr>
                  <w:tab/>
                </w:r>
              </w:hyperlink>
            </w:p>
            <w:p w14:paraId="6CCFEF4D" w14:textId="273A5E9F" w:rsidR="00A55FC0" w:rsidRPr="0024482A" w:rsidRDefault="00A55FC0" w:rsidP="0085108F">
              <w:pPr>
                <w:pStyle w:val="Turinys1"/>
                <w:rPr>
                  <w:rFonts w:eastAsiaTheme="minorEastAsia"/>
                  <w:b/>
                  <w:bCs/>
                  <w:kern w:val="2"/>
                  <w:sz w:val="24"/>
                  <w:szCs w:val="24"/>
                  <w14:ligatures w14:val="standardContextual"/>
                </w:rPr>
              </w:pPr>
              <w:hyperlink w:anchor="_Toc165356976" w:history="1">
                <w:r w:rsidRPr="0024482A">
                  <w:rPr>
                    <w:rStyle w:val="Hipersaitas"/>
                    <w:b/>
                    <w:bCs/>
                    <w:sz w:val="24"/>
                    <w:szCs w:val="24"/>
                  </w:rPr>
                  <w:t>4. Tiekėjų pašalinimo pagrindai ir kvalifikacijos reikalavimai</w:t>
                </w:r>
                <w:r w:rsidRPr="0024482A">
                  <w:rPr>
                    <w:webHidden/>
                    <w:sz w:val="24"/>
                    <w:szCs w:val="24"/>
                  </w:rPr>
                  <w:tab/>
                </w:r>
              </w:hyperlink>
            </w:p>
            <w:p w14:paraId="001C59CF" w14:textId="054CC512" w:rsidR="00A55FC0" w:rsidRPr="0024482A" w:rsidRDefault="00A55FC0" w:rsidP="0085108F">
              <w:pPr>
                <w:pStyle w:val="Turinys1"/>
                <w:rPr>
                  <w:rFonts w:eastAsiaTheme="minorEastAsia"/>
                  <w:b/>
                  <w:bCs/>
                  <w:kern w:val="2"/>
                  <w:sz w:val="24"/>
                  <w:szCs w:val="24"/>
                  <w14:ligatures w14:val="standardContextual"/>
                </w:rPr>
              </w:pPr>
              <w:hyperlink w:anchor="_Toc165356977" w:history="1">
                <w:r w:rsidRPr="0024482A">
                  <w:rPr>
                    <w:rStyle w:val="Hipersaitas"/>
                    <w:b/>
                    <w:bCs/>
                    <w:sz w:val="24"/>
                    <w:szCs w:val="24"/>
                  </w:rPr>
                  <w:t>5.</w:t>
                </w:r>
                <w:r w:rsidR="006162B0" w:rsidRPr="0024482A">
                  <w:rPr>
                    <w:rStyle w:val="Hipersaitas"/>
                    <w:b/>
                    <w:bCs/>
                    <w:sz w:val="24"/>
                    <w:szCs w:val="24"/>
                  </w:rPr>
                  <w:t xml:space="preserve"> </w:t>
                </w:r>
                <w:r w:rsidRPr="0024482A">
                  <w:rPr>
                    <w:rStyle w:val="Hipersaitas"/>
                    <w:b/>
                    <w:bCs/>
                    <w:sz w:val="24"/>
                    <w:szCs w:val="24"/>
                  </w:rPr>
                  <w:t>Reikalavimai, susiję su nacionaliniu saugumu</w:t>
                </w:r>
                <w:r w:rsidRPr="0024482A">
                  <w:rPr>
                    <w:webHidden/>
                    <w:sz w:val="24"/>
                    <w:szCs w:val="24"/>
                  </w:rPr>
                  <w:tab/>
                </w:r>
              </w:hyperlink>
            </w:p>
            <w:p w14:paraId="5AADFEFD" w14:textId="6D30E5B4" w:rsidR="00A55FC0" w:rsidRPr="0024482A" w:rsidRDefault="00A55FC0" w:rsidP="0085108F">
              <w:pPr>
                <w:pStyle w:val="Turinys1"/>
                <w:rPr>
                  <w:rFonts w:eastAsiaTheme="minorEastAsia"/>
                  <w:b/>
                  <w:bCs/>
                  <w:kern w:val="2"/>
                  <w:sz w:val="24"/>
                  <w:szCs w:val="24"/>
                  <w14:ligatures w14:val="standardContextual"/>
                </w:rPr>
              </w:pPr>
              <w:hyperlink w:anchor="_Toc165356978" w:history="1">
                <w:r w:rsidRPr="0024482A">
                  <w:rPr>
                    <w:rStyle w:val="Hipersaitas"/>
                    <w:rFonts w:eastAsia="Calibri"/>
                    <w:b/>
                    <w:bCs/>
                    <w:sz w:val="24"/>
                    <w:szCs w:val="24"/>
                    <w:lang w:eastAsia="en-US"/>
                  </w:rPr>
                  <w:t>6.</w:t>
                </w:r>
                <w:r w:rsidRPr="0024482A">
                  <w:rPr>
                    <w:rFonts w:eastAsiaTheme="minorEastAsia"/>
                    <w:b/>
                    <w:bCs/>
                    <w:kern w:val="2"/>
                    <w:sz w:val="24"/>
                    <w:szCs w:val="24"/>
                    <w14:ligatures w14:val="standardContextual"/>
                  </w:rPr>
                  <w:tab/>
                </w:r>
                <w:r w:rsidRPr="0024482A">
                  <w:rPr>
                    <w:rStyle w:val="Hipersaitas"/>
                    <w:b/>
                    <w:bCs/>
                    <w:sz w:val="24"/>
                    <w:szCs w:val="24"/>
                  </w:rPr>
                  <w:t>Specialieji reikalavimai pasiūlymų rengimui ir pateikimui</w:t>
                </w:r>
                <w:r w:rsidRPr="0024482A">
                  <w:rPr>
                    <w:webHidden/>
                    <w:sz w:val="24"/>
                    <w:szCs w:val="24"/>
                  </w:rPr>
                  <w:tab/>
                </w:r>
              </w:hyperlink>
            </w:p>
            <w:p w14:paraId="601C10DE" w14:textId="07E92401" w:rsidR="00A55FC0" w:rsidRPr="0024482A" w:rsidRDefault="00A55FC0" w:rsidP="0085108F">
              <w:pPr>
                <w:pStyle w:val="Turinys1"/>
                <w:rPr>
                  <w:rFonts w:eastAsiaTheme="minorEastAsia"/>
                  <w:b/>
                  <w:bCs/>
                  <w:kern w:val="2"/>
                  <w:sz w:val="24"/>
                  <w:szCs w:val="24"/>
                  <w14:ligatures w14:val="standardContextual"/>
                </w:rPr>
              </w:pPr>
              <w:hyperlink w:anchor="_Toc165356979" w:history="1">
                <w:r w:rsidRPr="0024482A">
                  <w:rPr>
                    <w:rStyle w:val="Hipersaitas"/>
                    <w:rFonts w:eastAsia="Calibri"/>
                    <w:b/>
                    <w:bCs/>
                    <w:sz w:val="24"/>
                    <w:szCs w:val="24"/>
                  </w:rPr>
                  <w:t>7.</w:t>
                </w:r>
                <w:r w:rsidRPr="0024482A">
                  <w:rPr>
                    <w:rFonts w:eastAsiaTheme="minorEastAsia"/>
                    <w:b/>
                    <w:bCs/>
                    <w:kern w:val="2"/>
                    <w:sz w:val="24"/>
                    <w:szCs w:val="24"/>
                    <w14:ligatures w14:val="standardContextual"/>
                  </w:rPr>
                  <w:tab/>
                </w:r>
                <w:r w:rsidRPr="0024482A">
                  <w:rPr>
                    <w:rStyle w:val="Hipersaitas"/>
                    <w:b/>
                    <w:bCs/>
                    <w:sz w:val="24"/>
                    <w:szCs w:val="24"/>
                  </w:rPr>
                  <w:t>Pasiūlymo galiojimo užtikrinimas</w:t>
                </w:r>
                <w:r w:rsidRPr="0024482A">
                  <w:rPr>
                    <w:webHidden/>
                    <w:sz w:val="24"/>
                    <w:szCs w:val="24"/>
                  </w:rPr>
                  <w:tab/>
                </w:r>
              </w:hyperlink>
            </w:p>
            <w:p w14:paraId="2FBFFE86" w14:textId="1616E659" w:rsidR="00A55FC0" w:rsidRPr="0024482A" w:rsidRDefault="00A55FC0" w:rsidP="0085108F">
              <w:pPr>
                <w:pStyle w:val="Turinys1"/>
                <w:rPr>
                  <w:rFonts w:eastAsiaTheme="minorEastAsia"/>
                  <w:b/>
                  <w:bCs/>
                  <w:kern w:val="2"/>
                  <w:sz w:val="24"/>
                  <w:szCs w:val="24"/>
                  <w14:ligatures w14:val="standardContextual"/>
                </w:rPr>
              </w:pPr>
              <w:hyperlink w:anchor="_Toc165356980" w:history="1">
                <w:r w:rsidRPr="0024482A">
                  <w:rPr>
                    <w:rStyle w:val="Hipersaitas"/>
                    <w:b/>
                    <w:bCs/>
                    <w:sz w:val="24"/>
                    <w:szCs w:val="24"/>
                  </w:rPr>
                  <w:t>8.</w:t>
                </w:r>
                <w:r w:rsidRPr="0024482A">
                  <w:rPr>
                    <w:rFonts w:eastAsiaTheme="minorEastAsia"/>
                    <w:b/>
                    <w:bCs/>
                    <w:kern w:val="2"/>
                    <w:sz w:val="24"/>
                    <w:szCs w:val="24"/>
                    <w14:ligatures w14:val="standardContextual"/>
                  </w:rPr>
                  <w:tab/>
                </w:r>
                <w:r w:rsidRPr="0024482A">
                  <w:rPr>
                    <w:rStyle w:val="Hipersaitas"/>
                    <w:b/>
                    <w:bCs/>
                    <w:sz w:val="24"/>
                    <w:szCs w:val="24"/>
                  </w:rPr>
                  <w:t>Elektroninis aukcionas</w:t>
                </w:r>
                <w:r w:rsidRPr="0024482A">
                  <w:rPr>
                    <w:webHidden/>
                    <w:sz w:val="24"/>
                    <w:szCs w:val="24"/>
                  </w:rPr>
                  <w:tab/>
                </w:r>
              </w:hyperlink>
            </w:p>
            <w:p w14:paraId="73942767" w14:textId="078FAFB7" w:rsidR="00A55FC0" w:rsidRPr="0024482A" w:rsidRDefault="00A55FC0" w:rsidP="0085108F">
              <w:pPr>
                <w:pStyle w:val="Turinys1"/>
                <w:rPr>
                  <w:rFonts w:eastAsiaTheme="minorEastAsia"/>
                  <w:b/>
                  <w:bCs/>
                  <w:kern w:val="2"/>
                  <w:sz w:val="24"/>
                  <w:szCs w:val="24"/>
                  <w14:ligatures w14:val="standardContextual"/>
                </w:rPr>
              </w:pPr>
              <w:hyperlink w:anchor="_Toc165356981" w:history="1">
                <w:r w:rsidRPr="0024482A">
                  <w:rPr>
                    <w:rStyle w:val="Hipersaitas"/>
                    <w:b/>
                    <w:bCs/>
                    <w:sz w:val="24"/>
                    <w:szCs w:val="24"/>
                  </w:rPr>
                  <w:t>9.</w:t>
                </w:r>
                <w:r w:rsidRPr="0024482A">
                  <w:rPr>
                    <w:rFonts w:eastAsiaTheme="minorEastAsia"/>
                    <w:b/>
                    <w:bCs/>
                    <w:kern w:val="2"/>
                    <w:sz w:val="24"/>
                    <w:szCs w:val="24"/>
                    <w14:ligatures w14:val="standardContextual"/>
                  </w:rPr>
                  <w:tab/>
                </w:r>
                <w:r w:rsidRPr="0024482A">
                  <w:rPr>
                    <w:rStyle w:val="Hipersaitas"/>
                    <w:b/>
                    <w:bCs/>
                    <w:sz w:val="24"/>
                    <w:szCs w:val="24"/>
                  </w:rPr>
                  <w:t>Pasiūlymų vertinimas</w:t>
                </w:r>
                <w:r w:rsidRPr="0024482A">
                  <w:rPr>
                    <w:webHidden/>
                    <w:sz w:val="24"/>
                    <w:szCs w:val="24"/>
                  </w:rPr>
                  <w:tab/>
                </w:r>
              </w:hyperlink>
            </w:p>
            <w:p w14:paraId="15B89AA0" w14:textId="2E54A89E" w:rsidR="00A55FC0" w:rsidRPr="0024482A" w:rsidRDefault="00A55FC0" w:rsidP="0085108F">
              <w:pPr>
                <w:pStyle w:val="Turinys1"/>
                <w:rPr>
                  <w:rFonts w:eastAsiaTheme="minorEastAsia"/>
                  <w:b/>
                  <w:bCs/>
                  <w:kern w:val="2"/>
                  <w:sz w:val="24"/>
                  <w:szCs w:val="24"/>
                  <w14:ligatures w14:val="standardContextual"/>
                </w:rPr>
              </w:pPr>
              <w:hyperlink w:anchor="_Toc165356982" w:history="1">
                <w:r w:rsidRPr="0024482A">
                  <w:rPr>
                    <w:rStyle w:val="Hipersaitas"/>
                    <w:b/>
                    <w:bCs/>
                    <w:sz w:val="24"/>
                    <w:szCs w:val="24"/>
                  </w:rPr>
                  <w:t>10.</w:t>
                </w:r>
                <w:r w:rsidRPr="0024482A">
                  <w:rPr>
                    <w:rFonts w:eastAsiaTheme="minorEastAsia"/>
                    <w:b/>
                    <w:bCs/>
                    <w:kern w:val="2"/>
                    <w:sz w:val="24"/>
                    <w:szCs w:val="24"/>
                    <w14:ligatures w14:val="standardContextual"/>
                  </w:rPr>
                  <w:tab/>
                </w:r>
                <w:r w:rsidRPr="0024482A">
                  <w:rPr>
                    <w:rStyle w:val="Hipersaitas"/>
                    <w:b/>
                    <w:bCs/>
                    <w:sz w:val="24"/>
                    <w:szCs w:val="24"/>
                  </w:rPr>
                  <w:t>Sutarties sudarymas</w:t>
                </w:r>
                <w:r w:rsidRPr="0024482A">
                  <w:rPr>
                    <w:webHidden/>
                    <w:sz w:val="24"/>
                    <w:szCs w:val="24"/>
                  </w:rPr>
                  <w:tab/>
                </w:r>
              </w:hyperlink>
            </w:p>
            <w:p w14:paraId="66109782" w14:textId="00D58487" w:rsidR="00A55FC0" w:rsidRPr="0024482A" w:rsidRDefault="00A55FC0" w:rsidP="0085108F">
              <w:pPr>
                <w:pStyle w:val="Turinys1"/>
                <w:rPr>
                  <w:rFonts w:eastAsiaTheme="minorEastAsia"/>
                  <w:b/>
                  <w:bCs/>
                  <w:kern w:val="2"/>
                  <w:sz w:val="24"/>
                  <w:szCs w:val="24"/>
                  <w14:ligatures w14:val="standardContextual"/>
                </w:rPr>
              </w:pPr>
              <w:hyperlink w:anchor="_Toc165356983" w:history="1">
                <w:r w:rsidRPr="0024482A">
                  <w:rPr>
                    <w:rStyle w:val="Hipersaitas"/>
                    <w:b/>
                    <w:bCs/>
                    <w:sz w:val="24"/>
                    <w:szCs w:val="24"/>
                  </w:rPr>
                  <w:t>11.</w:t>
                </w:r>
                <w:r w:rsidRPr="0024482A">
                  <w:rPr>
                    <w:rFonts w:eastAsiaTheme="minorEastAsia"/>
                    <w:b/>
                    <w:bCs/>
                    <w:kern w:val="2"/>
                    <w:sz w:val="24"/>
                    <w:szCs w:val="24"/>
                    <w14:ligatures w14:val="standardContextual"/>
                  </w:rPr>
                  <w:tab/>
                </w:r>
                <w:r w:rsidRPr="0024482A">
                  <w:rPr>
                    <w:rStyle w:val="Hipersaitas"/>
                    <w:b/>
                    <w:bCs/>
                    <w:sz w:val="24"/>
                    <w:szCs w:val="24"/>
                  </w:rPr>
                  <w:t>Kitos sąlygos</w:t>
                </w:r>
                <w:r w:rsidRPr="0024482A">
                  <w:rPr>
                    <w:webHidden/>
                    <w:sz w:val="24"/>
                    <w:szCs w:val="24"/>
                  </w:rPr>
                  <w:tab/>
                </w:r>
              </w:hyperlink>
            </w:p>
            <w:p w14:paraId="25913696" w14:textId="1A49DB54" w:rsidR="00A55FC0" w:rsidRPr="0024482A" w:rsidRDefault="0085108F" w:rsidP="0085108F">
              <w:pPr>
                <w:pStyle w:val="Turinys1"/>
                <w:rPr>
                  <w:rFonts w:eastAsiaTheme="minorEastAsia"/>
                  <w:kern w:val="2"/>
                  <w:sz w:val="24"/>
                  <w:szCs w:val="24"/>
                  <w14:ligatures w14:val="standardContextual"/>
                </w:rPr>
              </w:pPr>
              <w:hyperlink w:anchor="_Toc165356984" w:history="1">
                <w:r w:rsidRPr="0024482A">
                  <w:rPr>
                    <w:rStyle w:val="Hipersaitas"/>
                    <w:b/>
                    <w:bCs/>
                    <w:sz w:val="24"/>
                    <w:szCs w:val="24"/>
                  </w:rPr>
                  <w:t xml:space="preserve">  </w:t>
                </w:r>
                <w:r w:rsidRPr="0024482A">
                  <w:rPr>
                    <w:rStyle w:val="Hipersaitas"/>
                    <w:sz w:val="24"/>
                    <w:szCs w:val="24"/>
                  </w:rPr>
                  <w:t>Pi</w:t>
                </w:r>
                <w:r w:rsidR="00A55FC0" w:rsidRPr="0024482A">
                  <w:rPr>
                    <w:rStyle w:val="Hipersaitas"/>
                    <w:sz w:val="24"/>
                    <w:szCs w:val="24"/>
                  </w:rPr>
                  <w:t>rkimo sąlygų 1 priedas „Terminai“</w:t>
                </w:r>
                <w:r w:rsidR="00A55FC0" w:rsidRPr="0024482A">
                  <w:rPr>
                    <w:webHidden/>
                    <w:sz w:val="24"/>
                    <w:szCs w:val="24"/>
                  </w:rPr>
                  <w:tab/>
                </w:r>
              </w:hyperlink>
            </w:p>
            <w:p w14:paraId="4EE7E298" w14:textId="1E6FE668" w:rsidR="00A55FC0" w:rsidRPr="0024482A" w:rsidRDefault="00A55FC0" w:rsidP="00EF0BDD">
              <w:pPr>
                <w:pStyle w:val="Turinys2"/>
                <w:ind w:left="142"/>
                <w:rPr>
                  <w:kern w:val="2"/>
                  <w:sz w:val="24"/>
                  <w:szCs w:val="24"/>
                  <w14:ligatures w14:val="standardContextual"/>
                </w:rPr>
              </w:pPr>
              <w:hyperlink w:anchor="_Toc165356985" w:history="1">
                <w:r w:rsidRPr="0024482A">
                  <w:rPr>
                    <w:rStyle w:val="Hipersaitas"/>
                    <w:rFonts w:eastAsia="Calibri"/>
                    <w:sz w:val="24"/>
                    <w:szCs w:val="24"/>
                  </w:rPr>
                  <w:t>Pirkimo sąlygų 2 priedas „</w:t>
                </w:r>
                <w:r w:rsidR="00276BAD" w:rsidRPr="0024482A">
                  <w:rPr>
                    <w:rStyle w:val="Hipersaitas"/>
                    <w:rFonts w:eastAsia="Calibri"/>
                    <w:sz w:val="24"/>
                    <w:szCs w:val="24"/>
                  </w:rPr>
                  <w:t>Pasiūlymo forma</w:t>
                </w:r>
                <w:r w:rsidR="00D21276" w:rsidRPr="0024482A">
                  <w:rPr>
                    <w:rStyle w:val="Hipersaitas"/>
                    <w:rFonts w:eastAsia="Calibri"/>
                    <w:sz w:val="24"/>
                    <w:szCs w:val="24"/>
                  </w:rPr>
                  <w:t xml:space="preserve"> ir</w:t>
                </w:r>
                <w:r w:rsidR="00276BAD" w:rsidRPr="0024482A">
                  <w:rPr>
                    <w:rStyle w:val="Hipersaitas"/>
                    <w:rFonts w:eastAsia="Calibri"/>
                    <w:sz w:val="24"/>
                    <w:szCs w:val="24"/>
                  </w:rPr>
                  <w:t xml:space="preserve"> t</w:t>
                </w:r>
                <w:r w:rsidRPr="0024482A">
                  <w:rPr>
                    <w:rStyle w:val="Hipersaitas"/>
                    <w:rFonts w:eastAsia="Calibri"/>
                    <w:sz w:val="24"/>
                    <w:szCs w:val="24"/>
                  </w:rPr>
                  <w:t>echninė specifikacija“</w:t>
                </w:r>
                <w:r w:rsidRPr="0024482A">
                  <w:rPr>
                    <w:webHidden/>
                    <w:sz w:val="24"/>
                    <w:szCs w:val="24"/>
                  </w:rPr>
                  <w:tab/>
                </w:r>
              </w:hyperlink>
            </w:p>
            <w:p w14:paraId="30ECD3B6" w14:textId="45E6EE4C" w:rsidR="00A55FC0" w:rsidRPr="0024482A" w:rsidRDefault="00A55FC0" w:rsidP="00EF0BDD">
              <w:pPr>
                <w:pStyle w:val="Turinys2"/>
                <w:ind w:left="142"/>
                <w:rPr>
                  <w:kern w:val="2"/>
                  <w:sz w:val="24"/>
                  <w:szCs w:val="24"/>
                  <w14:ligatures w14:val="standardContextual"/>
                </w:rPr>
              </w:pPr>
              <w:hyperlink w:anchor="_Toc165356986" w:history="1">
                <w:r w:rsidRPr="0024482A">
                  <w:rPr>
                    <w:rStyle w:val="Hipersaitas"/>
                    <w:rFonts w:eastAsia="Calibri"/>
                    <w:sz w:val="24"/>
                    <w:szCs w:val="24"/>
                  </w:rPr>
                  <w:t>Pirkimo sąlygų 3 priedas „Tiekėjų pašalinimo pagrindai“</w:t>
                </w:r>
                <w:r w:rsidRPr="0024482A">
                  <w:rPr>
                    <w:webHidden/>
                    <w:sz w:val="24"/>
                    <w:szCs w:val="24"/>
                  </w:rPr>
                  <w:tab/>
                </w:r>
              </w:hyperlink>
            </w:p>
            <w:p w14:paraId="0882B594" w14:textId="4750B8E1" w:rsidR="00A55FC0" w:rsidRPr="0024482A" w:rsidRDefault="00A55FC0" w:rsidP="00EF0BDD">
              <w:pPr>
                <w:pStyle w:val="Turinys2"/>
                <w:ind w:left="142"/>
                <w:rPr>
                  <w:kern w:val="2"/>
                  <w:sz w:val="24"/>
                  <w:szCs w:val="24"/>
                  <w14:ligatures w14:val="standardContextual"/>
                </w:rPr>
              </w:pPr>
              <w:hyperlink w:anchor="_Toc165356987" w:history="1">
                <w:r w:rsidRPr="0024482A">
                  <w:rPr>
                    <w:rStyle w:val="Hipersaitas"/>
                    <w:rFonts w:eastAsia="Calibri"/>
                    <w:sz w:val="24"/>
                    <w:szCs w:val="24"/>
                  </w:rPr>
                  <w:t>Pirkimo sąlygų 4 priedas „Tiekėjų kvalifikacijos reikalavimai ir reikalaujami kokybės bei aplinkos apsaugos vadybos sistemų standartai“</w:t>
                </w:r>
                <w:r w:rsidRPr="0024482A">
                  <w:rPr>
                    <w:webHidden/>
                    <w:sz w:val="24"/>
                    <w:szCs w:val="24"/>
                  </w:rPr>
                  <w:tab/>
                </w:r>
              </w:hyperlink>
            </w:p>
            <w:p w14:paraId="197C94AF" w14:textId="7ED17B08" w:rsidR="00A55FC0" w:rsidRPr="0024482A" w:rsidRDefault="00A55FC0" w:rsidP="00EF0BDD">
              <w:pPr>
                <w:pStyle w:val="Turinys2"/>
                <w:ind w:left="142"/>
                <w:rPr>
                  <w:kern w:val="2"/>
                  <w:sz w:val="24"/>
                  <w:szCs w:val="24"/>
                  <w14:ligatures w14:val="standardContextual"/>
                </w:rPr>
              </w:pPr>
              <w:hyperlink w:anchor="_Toc165356988" w:history="1">
                <w:r w:rsidRPr="0024482A">
                  <w:rPr>
                    <w:rStyle w:val="Hipersaitas"/>
                    <w:rFonts w:eastAsia="Calibri"/>
                    <w:sz w:val="24"/>
                    <w:szCs w:val="24"/>
                  </w:rPr>
                  <w:t xml:space="preserve">Pirkimo sąlygų 5 priedas „EBVPD“ </w:t>
                </w:r>
                <w:r w:rsidRPr="0024482A">
                  <w:rPr>
                    <w:rStyle w:val="Hipersaitas"/>
                    <w:sz w:val="24"/>
                    <w:szCs w:val="24"/>
                  </w:rPr>
                  <w:t>(XML formatu)</w:t>
                </w:r>
                <w:r w:rsidRPr="0024482A">
                  <w:rPr>
                    <w:webHidden/>
                    <w:sz w:val="24"/>
                    <w:szCs w:val="24"/>
                  </w:rPr>
                  <w:tab/>
                </w:r>
              </w:hyperlink>
            </w:p>
            <w:p w14:paraId="5B60AD9A" w14:textId="4569E64E" w:rsidR="00A55FC0" w:rsidRPr="0024482A" w:rsidRDefault="00A55FC0" w:rsidP="00EF0BDD">
              <w:pPr>
                <w:pStyle w:val="Turinys2"/>
                <w:ind w:left="142"/>
                <w:rPr>
                  <w:kern w:val="2"/>
                  <w:sz w:val="24"/>
                  <w:szCs w:val="24"/>
                  <w14:ligatures w14:val="standardContextual"/>
                </w:rPr>
              </w:pPr>
              <w:hyperlink w:anchor="_Toc165356989" w:history="1">
                <w:r w:rsidRPr="0024482A">
                  <w:rPr>
                    <w:rStyle w:val="Hipersaitas"/>
                    <w:rFonts w:eastAsia="Calibri"/>
                    <w:sz w:val="24"/>
                    <w:szCs w:val="24"/>
                  </w:rPr>
                  <w:t xml:space="preserve">Pirkimo sąlygų </w:t>
                </w:r>
                <w:r w:rsidR="00A84213" w:rsidRPr="0024482A">
                  <w:rPr>
                    <w:rStyle w:val="Hipersaitas"/>
                    <w:rFonts w:eastAsia="Calibri"/>
                    <w:sz w:val="24"/>
                    <w:szCs w:val="24"/>
                  </w:rPr>
                  <w:t>6</w:t>
                </w:r>
                <w:r w:rsidRPr="0024482A">
                  <w:rPr>
                    <w:rStyle w:val="Hipersaitas"/>
                    <w:rFonts w:eastAsia="Calibri"/>
                    <w:sz w:val="24"/>
                    <w:szCs w:val="24"/>
                  </w:rPr>
                  <w:t xml:space="preserve"> priedas „Pasiūlym</w:t>
                </w:r>
                <w:r w:rsidR="00276BAD" w:rsidRPr="0024482A">
                  <w:rPr>
                    <w:rStyle w:val="Hipersaitas"/>
                    <w:rFonts w:eastAsia="Calibri"/>
                    <w:sz w:val="24"/>
                    <w:szCs w:val="24"/>
                  </w:rPr>
                  <w:t>ų</w:t>
                </w:r>
                <w:r w:rsidRPr="0024482A">
                  <w:rPr>
                    <w:rStyle w:val="Hipersaitas"/>
                    <w:rFonts w:eastAsia="Calibri"/>
                    <w:sz w:val="24"/>
                    <w:szCs w:val="24"/>
                  </w:rPr>
                  <w:t xml:space="preserve"> </w:t>
                </w:r>
                <w:r w:rsidR="00276BAD" w:rsidRPr="0024482A">
                  <w:rPr>
                    <w:rStyle w:val="Hipersaitas"/>
                    <w:rFonts w:eastAsia="Calibri"/>
                    <w:sz w:val="24"/>
                    <w:szCs w:val="24"/>
                  </w:rPr>
                  <w:t>vertinimo kriterijai ir sąlygos</w:t>
                </w:r>
                <w:r w:rsidRPr="0024482A">
                  <w:rPr>
                    <w:rStyle w:val="Hipersaitas"/>
                    <w:rFonts w:eastAsia="Calibri"/>
                    <w:sz w:val="24"/>
                    <w:szCs w:val="24"/>
                  </w:rPr>
                  <w:t>“</w:t>
                </w:r>
                <w:r w:rsidRPr="0024482A">
                  <w:rPr>
                    <w:webHidden/>
                    <w:sz w:val="24"/>
                    <w:szCs w:val="24"/>
                  </w:rPr>
                  <w:tab/>
                </w:r>
              </w:hyperlink>
            </w:p>
            <w:p w14:paraId="0082221D" w14:textId="69BADCA3" w:rsidR="00A55FC0" w:rsidRPr="0024482A" w:rsidRDefault="00A55FC0" w:rsidP="00EF0BDD">
              <w:pPr>
                <w:pStyle w:val="Turinys2"/>
                <w:ind w:left="142"/>
                <w:rPr>
                  <w:kern w:val="2"/>
                  <w:sz w:val="24"/>
                  <w:szCs w:val="24"/>
                  <w14:ligatures w14:val="standardContextual"/>
                </w:rPr>
              </w:pPr>
              <w:hyperlink w:anchor="_Toc165356991" w:history="1">
                <w:r w:rsidRPr="0024482A">
                  <w:rPr>
                    <w:rStyle w:val="Hipersaitas"/>
                    <w:sz w:val="24"/>
                    <w:szCs w:val="24"/>
                  </w:rPr>
                  <w:t xml:space="preserve">Pirkimo sąlygų </w:t>
                </w:r>
                <w:r w:rsidR="00A84213" w:rsidRPr="0024482A">
                  <w:rPr>
                    <w:rStyle w:val="Hipersaitas"/>
                    <w:sz w:val="24"/>
                    <w:szCs w:val="24"/>
                  </w:rPr>
                  <w:t>7</w:t>
                </w:r>
                <w:r w:rsidRPr="0024482A">
                  <w:rPr>
                    <w:rStyle w:val="Hipersaitas"/>
                    <w:sz w:val="24"/>
                    <w:szCs w:val="24"/>
                  </w:rPr>
                  <w:t xml:space="preserve"> priedas „Tiekėjo deklaracija dėl atitikties Reglamento nuostatoms juridiniam asmeniui“</w:t>
                </w:r>
                <w:r w:rsidRPr="0024482A">
                  <w:rPr>
                    <w:webHidden/>
                    <w:sz w:val="24"/>
                    <w:szCs w:val="24"/>
                  </w:rPr>
                  <w:tab/>
                </w:r>
              </w:hyperlink>
            </w:p>
            <w:p w14:paraId="1B636F88" w14:textId="3C49D6A9" w:rsidR="00A55FC0" w:rsidRPr="0024482A" w:rsidRDefault="00A55FC0" w:rsidP="00EF0BDD">
              <w:pPr>
                <w:pStyle w:val="Turinys2"/>
                <w:ind w:left="142"/>
                <w:rPr>
                  <w:kern w:val="2"/>
                  <w:sz w:val="24"/>
                  <w:szCs w:val="24"/>
                  <w14:ligatures w14:val="standardContextual"/>
                </w:rPr>
              </w:pPr>
              <w:hyperlink w:anchor="_Toc165356992" w:history="1">
                <w:r w:rsidRPr="0024482A">
                  <w:rPr>
                    <w:rStyle w:val="Hipersaitas"/>
                    <w:sz w:val="24"/>
                    <w:szCs w:val="24"/>
                  </w:rPr>
                  <w:t xml:space="preserve">Pirkimo sąlygų </w:t>
                </w:r>
                <w:r w:rsidR="00A84213" w:rsidRPr="0024482A">
                  <w:rPr>
                    <w:rStyle w:val="Hipersaitas"/>
                    <w:sz w:val="24"/>
                    <w:szCs w:val="24"/>
                  </w:rPr>
                  <w:t>8</w:t>
                </w:r>
                <w:r w:rsidRPr="0024482A">
                  <w:rPr>
                    <w:rStyle w:val="Hipersaitas"/>
                    <w:sz w:val="24"/>
                    <w:szCs w:val="24"/>
                  </w:rPr>
                  <w:t xml:space="preserve"> priedas „Tiekėjo deklaracija dėl atitikties Reglamento nuostatoms fiziniam asmeniui“</w:t>
                </w:r>
                <w:r w:rsidRPr="0024482A">
                  <w:rPr>
                    <w:webHidden/>
                    <w:sz w:val="24"/>
                    <w:szCs w:val="24"/>
                  </w:rPr>
                  <w:tab/>
                </w:r>
              </w:hyperlink>
            </w:p>
            <w:p w14:paraId="50BA6256" w14:textId="12E3E5F6" w:rsidR="00A55FC0" w:rsidRPr="0024482A" w:rsidRDefault="00A55FC0" w:rsidP="00EF0BDD">
              <w:pPr>
                <w:pStyle w:val="Turinys2"/>
                <w:ind w:left="142"/>
                <w:rPr>
                  <w:sz w:val="24"/>
                  <w:szCs w:val="24"/>
                </w:rPr>
              </w:pPr>
              <w:hyperlink w:anchor="_Toc165356993" w:history="1">
                <w:r w:rsidRPr="0024482A">
                  <w:rPr>
                    <w:rStyle w:val="Hipersaitas"/>
                    <w:sz w:val="24"/>
                    <w:szCs w:val="24"/>
                  </w:rPr>
                  <w:t xml:space="preserve">Pirkimo sąlygų </w:t>
                </w:r>
                <w:r w:rsidR="00A84213" w:rsidRPr="0024482A">
                  <w:rPr>
                    <w:rStyle w:val="Hipersaitas"/>
                    <w:sz w:val="24"/>
                    <w:szCs w:val="24"/>
                  </w:rPr>
                  <w:t>9</w:t>
                </w:r>
                <w:r w:rsidRPr="0024482A">
                  <w:rPr>
                    <w:rStyle w:val="Hipersaitas"/>
                    <w:sz w:val="24"/>
                    <w:szCs w:val="24"/>
                  </w:rPr>
                  <w:t xml:space="preserve"> priedas „</w:t>
                </w:r>
                <w:r w:rsidR="005A1ADD" w:rsidRPr="0024482A">
                  <w:rPr>
                    <w:rStyle w:val="Hipersaitas"/>
                    <w:sz w:val="24"/>
                    <w:szCs w:val="24"/>
                  </w:rPr>
                  <w:t>Tiekėjo deklaracija dėl atsakingų asmenų</w:t>
                </w:r>
                <w:r w:rsidRPr="0024482A">
                  <w:rPr>
                    <w:rStyle w:val="Hipersaitas"/>
                    <w:sz w:val="24"/>
                    <w:szCs w:val="24"/>
                  </w:rPr>
                  <w:t>“</w:t>
                </w:r>
                <w:r w:rsidRPr="0024482A">
                  <w:rPr>
                    <w:webHidden/>
                    <w:sz w:val="24"/>
                    <w:szCs w:val="24"/>
                  </w:rPr>
                  <w:tab/>
                </w:r>
              </w:hyperlink>
            </w:p>
            <w:p w14:paraId="0DDC40AE" w14:textId="35AACCE2" w:rsidR="001C24BC" w:rsidRPr="0024482A" w:rsidRDefault="00EF0BDD" w:rsidP="00EF0BDD">
              <w:pPr>
                <w:rPr>
                  <w:sz w:val="24"/>
                  <w:szCs w:val="24"/>
                </w:rPr>
              </w:pPr>
              <w:r w:rsidRPr="0024482A">
                <w:rPr>
                  <w:sz w:val="24"/>
                  <w:szCs w:val="24"/>
                </w:rPr>
                <w:t xml:space="preserve">    </w:t>
              </w:r>
              <w:r w:rsidRPr="0024482A">
                <w:rPr>
                  <w:rFonts w:ascii="Times New Roman" w:hAnsi="Times New Roman" w:cs="Times New Roman"/>
                  <w:sz w:val="24"/>
                  <w:szCs w:val="24"/>
                </w:rPr>
                <w:t xml:space="preserve">Pirkimo sąlygų 10 priedas </w:t>
              </w:r>
              <w:r w:rsidR="00656F2B">
                <w:rPr>
                  <w:rFonts w:ascii="Times New Roman" w:hAnsi="Times New Roman" w:cs="Times New Roman"/>
                  <w:sz w:val="24"/>
                  <w:szCs w:val="24"/>
                </w:rPr>
                <w:t xml:space="preserve"> "Sutarties projektas", </w:t>
              </w:r>
              <w:r w:rsidRPr="0024482A">
                <w:rPr>
                  <w:rFonts w:ascii="Times New Roman" w:hAnsi="Times New Roman" w:cs="Times New Roman"/>
                  <w:sz w:val="24"/>
                  <w:szCs w:val="24"/>
                </w:rPr>
                <w:t>"Specialiosios ir bendrosios sutarties sąlygos"</w:t>
              </w:r>
              <w:r w:rsidRPr="0024482A">
                <w:rPr>
                  <w:sz w:val="24"/>
                  <w:szCs w:val="24"/>
                </w:rPr>
                <w:t xml:space="preserve">  </w:t>
              </w:r>
              <w:r w:rsidR="00992214" w:rsidRPr="0024482A">
                <w:rPr>
                  <w:sz w:val="24"/>
                  <w:szCs w:val="24"/>
                </w:rPr>
                <w:t xml:space="preserve">  </w:t>
              </w:r>
              <w:r w:rsidR="001C24BC" w:rsidRPr="0024482A">
                <w:rPr>
                  <w:b/>
                  <w:bCs/>
                  <w:color w:val="FF0000"/>
                  <w:sz w:val="24"/>
                  <w:szCs w:val="24"/>
                  <w:shd w:val="clear" w:color="auto" w:fill="E6E6E6"/>
                </w:rPr>
                <w:fldChar w:fldCharType="end"/>
              </w:r>
            </w:p>
          </w:sdtContent>
        </w:sdt>
        <w:p w14:paraId="2F325134" w14:textId="77777777" w:rsidR="000A6A40" w:rsidRPr="00C466D4"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C466D4"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C11BE4"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w:t>
      </w:r>
      <w:r w:rsidRPr="00C11BE4">
        <w:rPr>
          <w:rFonts w:cs="Times New Roman"/>
          <w:sz w:val="22"/>
          <w:szCs w:val="22"/>
          <w:lang w:val="lt-LT"/>
        </w:rPr>
        <w:t xml:space="preserve">Liepojos g. 41, LT-92288, Klaipėda. </w:t>
      </w:r>
      <w:r w:rsidRPr="00C11BE4">
        <w:rPr>
          <w:rFonts w:cs="Times New Roman"/>
          <w:sz w:val="22"/>
          <w:szCs w:val="22"/>
          <w:bdr w:val="nil"/>
          <w:lang w:val="lt-LT"/>
        </w:rPr>
        <w:t>Perkančioji organizacija yra pridėtinės vertės mokesčio (toliau – PVM) mokėtoja, tačiau sveikatos priežiūros paslaugos PVM neapmokestinamos.</w:t>
      </w:r>
    </w:p>
    <w:p w14:paraId="4D31B71B" w14:textId="2065392D" w:rsidR="00F60F22" w:rsidRPr="00C11BE4" w:rsidRDefault="007D6857" w:rsidP="00F60291">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11BE4">
        <w:rPr>
          <w:rFonts w:ascii="Times New Roman" w:hAnsi="Times New Roman" w:cs="Times New Roman"/>
          <w:color w:val="000000" w:themeColor="text1"/>
          <w:sz w:val="22"/>
          <w:szCs w:val="22"/>
        </w:rPr>
        <w:t>Pirkimas</w:t>
      </w:r>
      <w:r w:rsidR="00B37854" w:rsidRPr="00C11BE4">
        <w:rPr>
          <w:rFonts w:ascii="Times New Roman" w:hAnsi="Times New Roman" w:cs="Times New Roman"/>
          <w:color w:val="000000" w:themeColor="text1"/>
          <w:sz w:val="22"/>
          <w:szCs w:val="22"/>
        </w:rPr>
        <w:t xml:space="preserve"> neatlieka</w:t>
      </w:r>
      <w:r w:rsidRPr="00C11BE4">
        <w:rPr>
          <w:rFonts w:ascii="Times New Roman" w:hAnsi="Times New Roman" w:cs="Times New Roman"/>
          <w:color w:val="000000" w:themeColor="text1"/>
          <w:sz w:val="22"/>
          <w:szCs w:val="22"/>
        </w:rPr>
        <w:t>mas</w:t>
      </w:r>
      <w:r w:rsidR="00B37854" w:rsidRPr="00C11BE4">
        <w:rPr>
          <w:rFonts w:ascii="Times New Roman" w:hAnsi="Times New Roman" w:cs="Times New Roman"/>
          <w:color w:val="000000" w:themeColor="text1"/>
          <w:sz w:val="22"/>
          <w:szCs w:val="22"/>
        </w:rPr>
        <w:t xml:space="preserve"> </w:t>
      </w:r>
      <w:r w:rsidR="002F5F8E" w:rsidRPr="00C11BE4">
        <w:rPr>
          <w:rFonts w:ascii="Times New Roman" w:hAnsi="Times New Roman" w:cs="Times New Roman"/>
          <w:color w:val="000000" w:themeColor="text1"/>
          <w:sz w:val="22"/>
          <w:szCs w:val="22"/>
        </w:rPr>
        <w:t>naudojantis centralizuotų pirkimų katalogu</w:t>
      </w:r>
      <w:r w:rsidRPr="00C11BE4">
        <w:rPr>
          <w:rFonts w:ascii="Times New Roman" w:hAnsi="Times New Roman" w:cs="Times New Roman"/>
          <w:color w:val="000000" w:themeColor="text1"/>
          <w:sz w:val="22"/>
          <w:szCs w:val="22"/>
        </w:rPr>
        <w:t xml:space="preserve">, </w:t>
      </w:r>
      <w:r w:rsidR="005D1A6A" w:rsidRPr="00C11BE4">
        <w:rPr>
          <w:rFonts w:ascii="Times New Roman" w:hAnsi="Times New Roman" w:cs="Times New Roman"/>
          <w:sz w:val="22"/>
          <w:szCs w:val="22"/>
        </w:rPr>
        <w:t>nes toki</w:t>
      </w:r>
      <w:r w:rsidR="001851B9" w:rsidRPr="00C11BE4">
        <w:rPr>
          <w:rFonts w:ascii="Times New Roman" w:hAnsi="Times New Roman" w:cs="Times New Roman"/>
          <w:sz w:val="22"/>
          <w:szCs w:val="22"/>
        </w:rPr>
        <w:t>ų</w:t>
      </w:r>
      <w:r w:rsidR="005D1A6A" w:rsidRPr="00C11BE4">
        <w:rPr>
          <w:rFonts w:ascii="Times New Roman" w:hAnsi="Times New Roman" w:cs="Times New Roman"/>
          <w:sz w:val="22"/>
          <w:szCs w:val="22"/>
        </w:rPr>
        <w:t xml:space="preserve"> </w:t>
      </w:r>
      <w:r w:rsidR="00404F50" w:rsidRPr="00C11BE4">
        <w:rPr>
          <w:rFonts w:ascii="Times New Roman" w:hAnsi="Times New Roman" w:cs="Times New Roman"/>
          <w:sz w:val="22"/>
          <w:szCs w:val="22"/>
        </w:rPr>
        <w:t>vaistinių preparatų</w:t>
      </w:r>
      <w:r w:rsidR="005D1A6A" w:rsidRPr="00C11BE4">
        <w:rPr>
          <w:rFonts w:ascii="Times New Roman" w:hAnsi="Times New Roman" w:cs="Times New Roman"/>
          <w:sz w:val="22"/>
          <w:szCs w:val="22"/>
        </w:rPr>
        <w:t xml:space="preserve"> CPO katalogas nesiūlo</w:t>
      </w:r>
      <w:r w:rsidR="008C5F5E" w:rsidRPr="00C11BE4">
        <w:rPr>
          <w:rFonts w:ascii="Times New Roman" w:hAnsi="Times New Roman" w:cs="Times New Roman"/>
          <w:color w:val="000000" w:themeColor="text1"/>
          <w:sz w:val="22"/>
          <w:szCs w:val="22"/>
        </w:rPr>
        <w:t xml:space="preserve">. </w:t>
      </w:r>
      <w:r w:rsidR="002F5F8E" w:rsidRPr="00C11BE4">
        <w:rPr>
          <w:rFonts w:ascii="Times New Roman" w:hAnsi="Times New Roman" w:cs="Times New Roman"/>
          <w:color w:val="000000" w:themeColor="text1"/>
          <w:sz w:val="22"/>
          <w:szCs w:val="22"/>
        </w:rPr>
        <w:t xml:space="preserve"> </w:t>
      </w:r>
    </w:p>
    <w:p w14:paraId="39603E6D" w14:textId="52133E20" w:rsidR="005E62F0" w:rsidRPr="00C11BE4"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C11BE4">
        <w:rPr>
          <w:rFonts w:ascii="Times New Roman" w:hAnsi="Times New Roman" w:cs="Times New Roman"/>
          <w:sz w:val="22"/>
          <w:szCs w:val="22"/>
        </w:rPr>
        <w:t xml:space="preserve">Atliekamas žaliasis pirkimas. Pirkimas vykdomas vadovaujantis </w:t>
      </w:r>
      <w:hyperlink r:id="rId13" w:history="1">
        <w:r w:rsidRPr="00C11BE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1BE4">
        <w:rPr>
          <w:rFonts w:ascii="Times New Roman" w:hAnsi="Times New Roman" w:cs="Times New Roman"/>
          <w:sz w:val="22"/>
          <w:szCs w:val="22"/>
        </w:rPr>
        <w:t xml:space="preserve">“ </w:t>
      </w:r>
      <w:r w:rsidR="005D1A6A" w:rsidRPr="00C11BE4">
        <w:rPr>
          <w:rFonts w:ascii="Times New Roman" w:hAnsi="Times New Roman" w:cs="Times New Roman"/>
          <w:sz w:val="22"/>
          <w:szCs w:val="22"/>
        </w:rPr>
        <w:t>4.4.4.</w:t>
      </w:r>
      <w:r w:rsidR="00C11BE4">
        <w:rPr>
          <w:rFonts w:ascii="Times New Roman" w:hAnsi="Times New Roman" w:cs="Times New Roman"/>
          <w:sz w:val="22"/>
          <w:szCs w:val="22"/>
        </w:rPr>
        <w:t>1.</w:t>
      </w:r>
      <w:r w:rsidR="005D1A6A" w:rsidRPr="00C11BE4">
        <w:rPr>
          <w:rFonts w:ascii="Times New Roman" w:hAnsi="Times New Roman" w:cs="Times New Roman"/>
          <w:sz w:val="22"/>
          <w:szCs w:val="22"/>
        </w:rPr>
        <w:t xml:space="preserve"> punktu - pirkdamas produktą pirkimo vykdytojas savarankiškai nustato aplinkos apsaugos kriterijus. Aplinkos apaugos kriterijai nustatyti specialiųjų sąlygų</w:t>
      </w:r>
      <w:r w:rsidR="00484A6E" w:rsidRPr="00C11BE4">
        <w:rPr>
          <w:rFonts w:ascii="Times New Roman" w:hAnsi="Times New Roman" w:cs="Times New Roman"/>
          <w:sz w:val="22"/>
          <w:szCs w:val="22"/>
        </w:rPr>
        <w:t xml:space="preserve"> </w:t>
      </w:r>
      <w:r w:rsidR="00930EC2" w:rsidRPr="00C11BE4">
        <w:rPr>
          <w:rFonts w:ascii="Times New Roman" w:hAnsi="Times New Roman" w:cs="Times New Roman"/>
          <w:sz w:val="22"/>
          <w:szCs w:val="22"/>
        </w:rPr>
        <w:t>10</w:t>
      </w:r>
      <w:r w:rsidR="005D1A6A" w:rsidRPr="00C11BE4">
        <w:rPr>
          <w:rFonts w:ascii="Times New Roman" w:hAnsi="Times New Roman" w:cs="Times New Roman"/>
          <w:sz w:val="22"/>
          <w:szCs w:val="22"/>
        </w:rPr>
        <w:t xml:space="preserve"> priede – Sutarties projekte.</w:t>
      </w:r>
    </w:p>
    <w:p w14:paraId="2413C02D" w14:textId="3FB0FEF3" w:rsidR="00E32C8E" w:rsidRPr="00C11BE4"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C11BE4">
        <w:rPr>
          <w:rFonts w:ascii="Times New Roman" w:eastAsia="Arial" w:hAnsi="Times New Roman" w:cs="Times New Roman"/>
          <w:sz w:val="22"/>
          <w:szCs w:val="22"/>
        </w:rPr>
        <w:t xml:space="preserve">Išankstinis skelbimas apie </w:t>
      </w:r>
      <w:r w:rsidR="007A68AD" w:rsidRPr="00C11BE4">
        <w:rPr>
          <w:rFonts w:ascii="Times New Roman" w:eastAsia="Arial" w:hAnsi="Times New Roman" w:cs="Times New Roman"/>
          <w:sz w:val="22"/>
          <w:szCs w:val="22"/>
        </w:rPr>
        <w:t>p</w:t>
      </w:r>
      <w:r w:rsidRPr="00C11BE4">
        <w:rPr>
          <w:rFonts w:ascii="Times New Roman" w:eastAsia="Arial" w:hAnsi="Times New Roman" w:cs="Times New Roman"/>
          <w:sz w:val="22"/>
          <w:szCs w:val="22"/>
        </w:rPr>
        <w:t>irkimą nebuvo paskelbtas</w:t>
      </w:r>
      <w:r w:rsidR="00F60291" w:rsidRPr="00C11BE4">
        <w:rPr>
          <w:rFonts w:ascii="Times New Roman" w:eastAsia="Arial" w:hAnsi="Times New Roman" w:cs="Times New Roman"/>
          <w:sz w:val="22"/>
          <w:szCs w:val="22"/>
        </w:rPr>
        <w:t>.</w:t>
      </w:r>
    </w:p>
    <w:p w14:paraId="72EF28E7" w14:textId="29B97633" w:rsidR="00AF1430" w:rsidRPr="00C11BE4"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C11BE4">
        <w:rPr>
          <w:rFonts w:ascii="Times New Roman" w:hAnsi="Times New Roman" w:cs="Times New Roman"/>
          <w:sz w:val="22"/>
          <w:szCs w:val="22"/>
          <w:lang w:eastAsia="en-US"/>
        </w:rPr>
        <w:t>P</w:t>
      </w:r>
      <w:r w:rsidR="00E32C8E" w:rsidRPr="00C11BE4">
        <w:rPr>
          <w:rFonts w:ascii="Times New Roman" w:hAnsi="Times New Roman" w:cs="Times New Roman"/>
          <w:sz w:val="22"/>
          <w:szCs w:val="22"/>
          <w:lang w:eastAsia="en-US"/>
        </w:rPr>
        <w:t xml:space="preserve">irkime </w:t>
      </w:r>
      <w:r w:rsidR="007A68AD" w:rsidRPr="00C11BE4">
        <w:rPr>
          <w:rFonts w:ascii="Times New Roman" w:hAnsi="Times New Roman" w:cs="Times New Roman"/>
          <w:sz w:val="22"/>
          <w:szCs w:val="22"/>
        </w:rPr>
        <w:t>perkančioji organizacija</w:t>
      </w:r>
      <w:r w:rsidR="00E32C8E" w:rsidRPr="00C11BE4">
        <w:rPr>
          <w:rFonts w:ascii="Times New Roman" w:hAnsi="Times New Roman" w:cs="Times New Roman"/>
          <w:sz w:val="22"/>
          <w:szCs w:val="22"/>
          <w:lang w:eastAsia="en-US"/>
        </w:rPr>
        <w:t xml:space="preserve"> nenumato skelbti pranešimo dėl savanoriško </w:t>
      </w:r>
      <w:proofErr w:type="spellStart"/>
      <w:r w:rsidR="00E32C8E" w:rsidRPr="00C11BE4">
        <w:rPr>
          <w:rFonts w:ascii="Times New Roman" w:hAnsi="Times New Roman" w:cs="Times New Roman"/>
          <w:i/>
          <w:iCs/>
          <w:sz w:val="22"/>
          <w:szCs w:val="22"/>
          <w:lang w:eastAsia="en-US"/>
        </w:rPr>
        <w:t>ex</w:t>
      </w:r>
      <w:proofErr w:type="spellEnd"/>
      <w:r w:rsidR="00E32C8E" w:rsidRPr="00C11BE4">
        <w:rPr>
          <w:rFonts w:ascii="Times New Roman" w:hAnsi="Times New Roman" w:cs="Times New Roman"/>
          <w:i/>
          <w:iCs/>
          <w:sz w:val="22"/>
          <w:szCs w:val="22"/>
          <w:lang w:eastAsia="en-US"/>
        </w:rPr>
        <w:t xml:space="preserve"> ante</w:t>
      </w:r>
      <w:r w:rsidR="00E32C8E" w:rsidRPr="00C11BE4">
        <w:rPr>
          <w:rFonts w:ascii="Times New Roman" w:hAnsi="Times New Roman" w:cs="Times New Roman"/>
          <w:sz w:val="22"/>
          <w:szCs w:val="22"/>
          <w:lang w:eastAsia="en-US"/>
        </w:rPr>
        <w:t xml:space="preserve"> skaidrumo.</w:t>
      </w:r>
    </w:p>
    <w:p w14:paraId="278EA4A0" w14:textId="524E9FA6" w:rsidR="00AF1430" w:rsidRPr="00C11BE4"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C11BE4">
        <w:rPr>
          <w:rFonts w:ascii="Times New Roman" w:hAnsi="Times New Roman" w:cs="Times New Roman"/>
          <w:sz w:val="22"/>
          <w:szCs w:val="22"/>
        </w:rPr>
        <w:t>Pirkime neleidžia</w:t>
      </w:r>
      <w:r w:rsidR="00216820" w:rsidRPr="00C11BE4">
        <w:rPr>
          <w:rFonts w:ascii="Times New Roman" w:hAnsi="Times New Roman" w:cs="Times New Roman"/>
          <w:sz w:val="22"/>
          <w:szCs w:val="22"/>
        </w:rPr>
        <w:t>ma</w:t>
      </w:r>
      <w:r w:rsidRPr="00C11BE4">
        <w:rPr>
          <w:rFonts w:ascii="Times New Roman" w:hAnsi="Times New Roman" w:cs="Times New Roman"/>
          <w:sz w:val="22"/>
          <w:szCs w:val="22"/>
        </w:rPr>
        <w:t xml:space="preserve"> pateikti alternatyvių </w:t>
      </w:r>
      <w:r w:rsidR="00D27E76" w:rsidRPr="00C11BE4">
        <w:rPr>
          <w:rFonts w:ascii="Times New Roman" w:hAnsi="Times New Roman" w:cs="Times New Roman"/>
          <w:sz w:val="22"/>
          <w:szCs w:val="22"/>
        </w:rPr>
        <w:t>p</w:t>
      </w:r>
      <w:r w:rsidRPr="00C11BE4">
        <w:rPr>
          <w:rFonts w:ascii="Times New Roman" w:hAnsi="Times New Roman" w:cs="Times New Roman"/>
          <w:sz w:val="22"/>
          <w:szCs w:val="22"/>
        </w:rPr>
        <w:t xml:space="preserve">asiūlymų. </w:t>
      </w:r>
    </w:p>
    <w:p w14:paraId="0C002F05" w14:textId="68A15AD1" w:rsidR="00E32C8E" w:rsidRPr="00C11BE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C11BE4">
        <w:rPr>
          <w:rFonts w:ascii="Times New Roman" w:eastAsia="Arial" w:hAnsi="Times New Roman" w:cs="Times New Roman"/>
          <w:color w:val="333333"/>
          <w:sz w:val="22"/>
          <w:szCs w:val="22"/>
        </w:rPr>
        <w:t xml:space="preserve">Bendrosios </w:t>
      </w:r>
      <w:r w:rsidR="007E5F55" w:rsidRPr="00C11BE4">
        <w:rPr>
          <w:rFonts w:ascii="Times New Roman" w:eastAsia="Arial" w:hAnsi="Times New Roman" w:cs="Times New Roman"/>
          <w:color w:val="333333"/>
          <w:sz w:val="22"/>
          <w:szCs w:val="22"/>
        </w:rPr>
        <w:t xml:space="preserve">pirkimo </w:t>
      </w:r>
      <w:r w:rsidRPr="00C11BE4">
        <w:rPr>
          <w:rFonts w:ascii="Times New Roman" w:eastAsia="Arial" w:hAnsi="Times New Roman" w:cs="Times New Roman"/>
          <w:color w:val="333333"/>
          <w:sz w:val="22"/>
          <w:szCs w:val="22"/>
        </w:rPr>
        <w:t>sąlygos yra neatskiriama ši</w:t>
      </w:r>
      <w:r w:rsidR="00C07F25" w:rsidRPr="00C11BE4">
        <w:rPr>
          <w:rFonts w:ascii="Times New Roman" w:eastAsia="Arial" w:hAnsi="Times New Roman" w:cs="Times New Roman"/>
          <w:color w:val="333333"/>
          <w:sz w:val="22"/>
          <w:szCs w:val="22"/>
        </w:rPr>
        <w:t>ų</w:t>
      </w:r>
      <w:r w:rsidRPr="00C11BE4">
        <w:rPr>
          <w:rFonts w:ascii="Times New Roman" w:eastAsia="Arial" w:hAnsi="Times New Roman" w:cs="Times New Roman"/>
          <w:color w:val="333333"/>
          <w:sz w:val="22"/>
          <w:szCs w:val="22"/>
        </w:rPr>
        <w:t xml:space="preserve"> </w:t>
      </w:r>
      <w:r w:rsidR="00F4541C" w:rsidRPr="00C11BE4">
        <w:rPr>
          <w:rFonts w:ascii="Times New Roman" w:eastAsia="Arial" w:hAnsi="Times New Roman" w:cs="Times New Roman"/>
          <w:color w:val="333333"/>
          <w:sz w:val="22"/>
          <w:szCs w:val="22"/>
        </w:rPr>
        <w:t>p</w:t>
      </w:r>
      <w:r w:rsidRPr="00C11BE4">
        <w:rPr>
          <w:rFonts w:ascii="Times New Roman" w:eastAsia="Arial" w:hAnsi="Times New Roman" w:cs="Times New Roman"/>
          <w:color w:val="333333"/>
          <w:sz w:val="22"/>
          <w:szCs w:val="22"/>
        </w:rPr>
        <w:t>irkimo sąlygų dalis</w:t>
      </w:r>
      <w:r w:rsidRPr="00FD5BD9">
        <w:rPr>
          <w:rFonts w:ascii="Times New Roman" w:eastAsia="Arial" w:hAnsi="Times New Roman" w:cs="Times New Roman"/>
          <w:color w:val="333333"/>
          <w:sz w:val="22"/>
          <w:szCs w:val="22"/>
        </w:rPr>
        <w:t>.</w:t>
      </w:r>
    </w:p>
    <w:p w14:paraId="6421B3E6" w14:textId="77777777" w:rsidR="00C11BE4" w:rsidRPr="00C11BE4" w:rsidRDefault="00C11BE4" w:rsidP="00C11BE4">
      <w:pPr>
        <w:tabs>
          <w:tab w:val="left" w:pos="993"/>
        </w:tabs>
        <w:spacing w:after="0" w:line="240" w:lineRule="auto"/>
        <w:ind w:firstLine="567"/>
        <w:jc w:val="both"/>
        <w:rPr>
          <w:rFonts w:ascii="Times New Roman" w:hAnsi="Times New Roman" w:cs="Times New Roman"/>
          <w:sz w:val="22"/>
          <w:szCs w:val="22"/>
        </w:rPr>
      </w:pPr>
      <w:r w:rsidRPr="00C11BE4">
        <w:rPr>
          <w:rFonts w:ascii="Times New Roman" w:hAnsi="Times New Roman" w:cs="Times New Roman"/>
          <w:sz w:val="22"/>
          <w:szCs w:val="22"/>
        </w:rPr>
        <w:t>1.8.</w:t>
      </w:r>
      <w:r w:rsidRPr="00C11BE4">
        <w:rPr>
          <w:rFonts w:ascii="Times New Roman" w:hAnsi="Times New Roman" w:cs="Times New Roman"/>
          <w:sz w:val="22"/>
          <w:szCs w:val="22"/>
        </w:rPr>
        <w:tab/>
        <w:t xml:space="preserve">Perkančiosios organizacijos kontaktiniai asmenys: </w:t>
      </w:r>
    </w:p>
    <w:p w14:paraId="2BADDADF" w14:textId="7BFF5E4F" w:rsidR="00C11BE4" w:rsidRPr="00C11BE4" w:rsidRDefault="00C11BE4" w:rsidP="00C11BE4">
      <w:pPr>
        <w:tabs>
          <w:tab w:val="left" w:pos="993"/>
        </w:tabs>
        <w:spacing w:after="0" w:line="240" w:lineRule="auto"/>
        <w:ind w:firstLine="567"/>
        <w:jc w:val="both"/>
        <w:rPr>
          <w:rFonts w:ascii="Times New Roman" w:hAnsi="Times New Roman" w:cs="Times New Roman"/>
          <w:sz w:val="22"/>
          <w:szCs w:val="22"/>
        </w:rPr>
      </w:pPr>
      <w:r w:rsidRPr="00C11BE4">
        <w:rPr>
          <w:rFonts w:ascii="Times New Roman" w:hAnsi="Times New Roman" w:cs="Times New Roman"/>
          <w:sz w:val="22"/>
          <w:szCs w:val="22"/>
        </w:rPr>
        <w:t>1.8.1.</w:t>
      </w:r>
      <w:r w:rsidRPr="00C11BE4">
        <w:rPr>
          <w:rFonts w:ascii="Times New Roman" w:hAnsi="Times New Roman" w:cs="Times New Roman"/>
          <w:sz w:val="22"/>
          <w:szCs w:val="22"/>
        </w:rPr>
        <w:tab/>
        <w:t xml:space="preserve">Viešųjų pirkimų klausimais: Birutė Navickienė, VšĮ Klaipėdos universiteto ligoninė Viešųjų pirkimų skyriaus vyr. specialistė, tel. +370 46 491014, el. p. </w:t>
      </w:r>
      <w:proofErr w:type="spellStart"/>
      <w:r w:rsidRPr="00C11BE4">
        <w:rPr>
          <w:rFonts w:ascii="Times New Roman" w:hAnsi="Times New Roman" w:cs="Times New Roman"/>
          <w:sz w:val="22"/>
          <w:szCs w:val="22"/>
        </w:rPr>
        <w:t>birute.navickiene@kul.lt</w:t>
      </w:r>
      <w:proofErr w:type="spellEnd"/>
      <w:r w:rsidRPr="00C11BE4">
        <w:rPr>
          <w:rFonts w:ascii="Times New Roman" w:hAnsi="Times New Roman" w:cs="Times New Roman"/>
          <w:sz w:val="22"/>
          <w:szCs w:val="22"/>
        </w:rPr>
        <w:t>.</w:t>
      </w:r>
    </w:p>
    <w:p w14:paraId="5DEDEBC7" w14:textId="1ED44FB6" w:rsidR="00B41C66" w:rsidRPr="00930EC2" w:rsidRDefault="00507DC9" w:rsidP="00717DCC">
      <w:pPr>
        <w:pStyle w:val="Antrat1"/>
        <w:spacing w:line="20" w:lineRule="atLeast"/>
        <w:contextualSpacing/>
        <w:rPr>
          <w:rFonts w:ascii="Times New Roman" w:hAnsi="Times New Roman" w:cs="Times New Roman"/>
          <w:b/>
          <w:bCs/>
          <w:color w:val="auto"/>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EE5B22D" w14:textId="50028AA4" w:rsidR="008B61B7" w:rsidRPr="000D75AE" w:rsidRDefault="00FD5BD9" w:rsidP="008B61B7">
      <w:pPr>
        <w:pStyle w:val="Betarp"/>
        <w:numPr>
          <w:ilvl w:val="1"/>
          <w:numId w:val="5"/>
        </w:numPr>
        <w:tabs>
          <w:tab w:val="left" w:pos="993"/>
        </w:tabs>
        <w:ind w:left="0" w:firstLine="567"/>
        <w:contextualSpacing/>
        <w:jc w:val="both"/>
        <w:rPr>
          <w:rFonts w:ascii="Times New Roman" w:hAnsi="Times New Roman" w:cs="Times New Roman"/>
          <w:sz w:val="24"/>
          <w:szCs w:val="24"/>
        </w:rPr>
      </w:pPr>
      <w:r w:rsidRPr="00930EC2">
        <w:rPr>
          <w:rFonts w:ascii="Times New Roman" w:eastAsia="Calibri" w:hAnsi="Times New Roman" w:cs="Times New Roman"/>
          <w:sz w:val="22"/>
          <w:szCs w:val="22"/>
        </w:rPr>
        <w:t>2.1.</w:t>
      </w:r>
      <w:r w:rsidR="007329DA" w:rsidRPr="00930EC2">
        <w:rPr>
          <w:rFonts w:ascii="Times New Roman" w:eastAsia="Calibri" w:hAnsi="Times New Roman" w:cs="Times New Roman"/>
          <w:sz w:val="22"/>
          <w:szCs w:val="22"/>
        </w:rPr>
        <w:t xml:space="preserve"> </w:t>
      </w:r>
      <w:r w:rsidR="00B41C66" w:rsidRPr="00930EC2">
        <w:rPr>
          <w:rFonts w:ascii="Times New Roman" w:eastAsia="Calibri" w:hAnsi="Times New Roman" w:cs="Times New Roman"/>
          <w:sz w:val="22"/>
          <w:szCs w:val="22"/>
        </w:rPr>
        <w:t xml:space="preserve">Perkančioji organizacija numato </w:t>
      </w:r>
      <w:r w:rsidRPr="00930EC2">
        <w:rPr>
          <w:rFonts w:ascii="Times New Roman" w:eastAsia="Calibri" w:hAnsi="Times New Roman" w:cs="Times New Roman"/>
          <w:sz w:val="22"/>
          <w:szCs w:val="22"/>
        </w:rPr>
        <w:t xml:space="preserve">įsigyti </w:t>
      </w:r>
      <w:r w:rsidR="00D73A8B" w:rsidRPr="00930EC2">
        <w:rPr>
          <w:rFonts w:ascii="Times New Roman" w:eastAsia="Calibri" w:hAnsi="Times New Roman" w:cs="Times New Roman"/>
          <w:sz w:val="22"/>
          <w:szCs w:val="22"/>
        </w:rPr>
        <w:t>vaistinius preparatus</w:t>
      </w:r>
      <w:r w:rsidR="00B41C66" w:rsidRPr="00930EC2">
        <w:rPr>
          <w:rFonts w:ascii="Times New Roman" w:eastAsia="Calibri" w:hAnsi="Times New Roman" w:cs="Times New Roman"/>
          <w:sz w:val="22"/>
          <w:szCs w:val="22"/>
        </w:rPr>
        <w:t>.</w:t>
      </w:r>
      <w:r w:rsidR="00B41C66" w:rsidRPr="00930EC2">
        <w:rPr>
          <w:rFonts w:ascii="Times New Roman" w:hAnsi="Times New Roman" w:cs="Times New Roman"/>
          <w:sz w:val="22"/>
          <w:szCs w:val="22"/>
        </w:rPr>
        <w:t xml:space="preserve"> </w:t>
      </w:r>
      <w:r w:rsidRPr="00930EC2">
        <w:rPr>
          <w:rFonts w:ascii="Times New Roman" w:hAnsi="Times New Roman" w:cs="Times New Roman"/>
          <w:sz w:val="22"/>
          <w:szCs w:val="22"/>
        </w:rPr>
        <w:t>Reikalavimai pirkimo objektui nustatyti specialiųjų pirkimo sąlygų 2</w:t>
      </w:r>
      <w:r w:rsidRPr="00930EC2">
        <w:rPr>
          <w:rFonts w:ascii="Times New Roman" w:hAnsi="Times New Roman" w:cs="Times New Roman"/>
          <w:b/>
          <w:bCs/>
          <w:sz w:val="22"/>
          <w:szCs w:val="22"/>
        </w:rPr>
        <w:t xml:space="preserve"> </w:t>
      </w:r>
      <w:r w:rsidRPr="00930EC2">
        <w:rPr>
          <w:rFonts w:ascii="Times New Roman" w:hAnsi="Times New Roman" w:cs="Times New Roman"/>
          <w:sz w:val="22"/>
          <w:szCs w:val="22"/>
        </w:rPr>
        <w:t xml:space="preserve">priede </w:t>
      </w:r>
      <w:r w:rsidR="00D53D31">
        <w:rPr>
          <w:rFonts w:ascii="Times New Roman" w:hAnsi="Times New Roman" w:cs="Times New Roman"/>
          <w:sz w:val="22"/>
          <w:szCs w:val="22"/>
        </w:rPr>
        <w:t>„</w:t>
      </w:r>
      <w:r w:rsidR="0004023F" w:rsidRPr="00930EC2">
        <w:rPr>
          <w:rFonts w:ascii="Times New Roman" w:hAnsi="Times New Roman" w:cs="Times New Roman"/>
          <w:sz w:val="22"/>
          <w:szCs w:val="22"/>
        </w:rPr>
        <w:t>Pasiūlymo forma</w:t>
      </w:r>
      <w:r w:rsidR="00404F50" w:rsidRPr="00930EC2">
        <w:rPr>
          <w:rFonts w:ascii="Times New Roman" w:hAnsi="Times New Roman" w:cs="Times New Roman"/>
          <w:sz w:val="22"/>
          <w:szCs w:val="22"/>
        </w:rPr>
        <w:t xml:space="preserve"> ir </w:t>
      </w:r>
      <w:r w:rsidR="0004023F" w:rsidRPr="00930EC2">
        <w:rPr>
          <w:rFonts w:ascii="Times New Roman" w:hAnsi="Times New Roman" w:cs="Times New Roman"/>
          <w:sz w:val="22"/>
          <w:szCs w:val="22"/>
        </w:rPr>
        <w:t>t</w:t>
      </w:r>
      <w:r w:rsidRPr="00930EC2">
        <w:rPr>
          <w:rFonts w:ascii="Times New Roman" w:hAnsi="Times New Roman" w:cs="Times New Roman"/>
          <w:sz w:val="22"/>
          <w:szCs w:val="22"/>
        </w:rPr>
        <w:t>echninė specifikacija</w:t>
      </w:r>
      <w:r w:rsidR="00D53D31">
        <w:rPr>
          <w:rFonts w:ascii="Times New Roman" w:hAnsi="Times New Roman" w:cs="Times New Roman"/>
          <w:sz w:val="22"/>
          <w:szCs w:val="22"/>
        </w:rPr>
        <w:t>“</w:t>
      </w:r>
      <w:r w:rsidR="008B61B7" w:rsidRPr="008B61B7">
        <w:rPr>
          <w:rFonts w:ascii="Times New Roman" w:eastAsia="TimesNewRomanPS-BoldMT" w:hAnsi="Times New Roman" w:cs="Times New Roman"/>
          <w:sz w:val="24"/>
          <w:szCs w:val="24"/>
        </w:rPr>
        <w:t xml:space="preserve"> </w:t>
      </w:r>
      <w:r w:rsidR="008B61B7">
        <w:rPr>
          <w:rFonts w:ascii="Times New Roman" w:eastAsia="TimesNewRomanPS-BoldMT" w:hAnsi="Times New Roman" w:cs="Times New Roman"/>
          <w:sz w:val="24"/>
          <w:szCs w:val="24"/>
        </w:rPr>
        <w:t>i</w:t>
      </w:r>
      <w:r w:rsidR="008B61B7" w:rsidRPr="00682487">
        <w:rPr>
          <w:rFonts w:ascii="Times New Roman" w:hAnsi="Times New Roman" w:cs="Times New Roman"/>
          <w:sz w:val="24"/>
          <w:szCs w:val="24"/>
        </w:rPr>
        <w:t xml:space="preserve">r </w:t>
      </w:r>
      <w:r w:rsidR="008B61B7">
        <w:rPr>
          <w:rFonts w:ascii="Times New Roman" w:hAnsi="Times New Roman" w:cs="Times New Roman"/>
          <w:sz w:val="24"/>
          <w:szCs w:val="24"/>
        </w:rPr>
        <w:t>10</w:t>
      </w:r>
      <w:r w:rsidR="008B61B7" w:rsidRPr="000D75AE">
        <w:rPr>
          <w:rFonts w:ascii="Times New Roman" w:hAnsi="Times New Roman" w:cs="Times New Roman"/>
          <w:sz w:val="24"/>
          <w:szCs w:val="24"/>
        </w:rPr>
        <w:t xml:space="preserve"> pried</w:t>
      </w:r>
      <w:r w:rsidR="008B61B7">
        <w:rPr>
          <w:rFonts w:ascii="Times New Roman" w:hAnsi="Times New Roman" w:cs="Times New Roman"/>
          <w:sz w:val="24"/>
          <w:szCs w:val="24"/>
        </w:rPr>
        <w:t>e</w:t>
      </w:r>
      <w:r w:rsidR="008B61B7" w:rsidRPr="000D75AE">
        <w:rPr>
          <w:rFonts w:ascii="Times New Roman" w:hAnsi="Times New Roman" w:cs="Times New Roman"/>
          <w:sz w:val="24"/>
          <w:szCs w:val="24"/>
        </w:rPr>
        <w:t xml:space="preserve"> </w:t>
      </w:r>
      <w:r w:rsidR="008B61B7">
        <w:rPr>
          <w:rFonts w:ascii="Times New Roman" w:hAnsi="Times New Roman" w:cs="Times New Roman"/>
          <w:sz w:val="24"/>
          <w:szCs w:val="24"/>
        </w:rPr>
        <w:t>„</w:t>
      </w:r>
      <w:r w:rsidR="008B61B7" w:rsidRPr="000D75AE">
        <w:rPr>
          <w:rFonts w:ascii="Times New Roman" w:hAnsi="Times New Roman" w:cs="Times New Roman"/>
          <w:sz w:val="24"/>
          <w:szCs w:val="24"/>
        </w:rPr>
        <w:t>Sutarties projektas“.</w:t>
      </w:r>
    </w:p>
    <w:p w14:paraId="01DA76CC" w14:textId="77777777" w:rsidR="00A13D2A" w:rsidRDefault="00507DC9" w:rsidP="00930EC2">
      <w:pPr>
        <w:pStyle w:val="Betarp"/>
        <w:ind w:firstLine="567"/>
        <w:contextualSpacing/>
        <w:jc w:val="both"/>
        <w:rPr>
          <w:rFonts w:ascii="Times New Roman" w:hAnsi="Times New Roman" w:cs="Times New Roman"/>
          <w:sz w:val="22"/>
          <w:szCs w:val="22"/>
        </w:rPr>
      </w:pPr>
      <w:r w:rsidRPr="00930EC2">
        <w:rPr>
          <w:rFonts w:ascii="Times New Roman" w:hAnsi="Times New Roman" w:cs="Times New Roman"/>
          <w:sz w:val="22"/>
          <w:szCs w:val="22"/>
        </w:rPr>
        <w:t>2.2</w:t>
      </w:r>
      <w:r w:rsidR="00FD5BD9" w:rsidRPr="00930EC2">
        <w:rPr>
          <w:rFonts w:ascii="Times New Roman" w:hAnsi="Times New Roman" w:cs="Times New Roman"/>
          <w:sz w:val="22"/>
          <w:szCs w:val="22"/>
        </w:rPr>
        <w:t xml:space="preserve">. </w:t>
      </w:r>
      <w:r w:rsidR="00602E3B" w:rsidRPr="00930EC2">
        <w:rPr>
          <w:rFonts w:ascii="Times New Roman" w:hAnsi="Times New Roman" w:cs="Times New Roman"/>
          <w:sz w:val="22"/>
          <w:szCs w:val="22"/>
        </w:rPr>
        <w:t xml:space="preserve">Pirkimo objektas skaidomas į </w:t>
      </w:r>
      <w:r w:rsidR="006C11B6">
        <w:rPr>
          <w:rFonts w:ascii="Times New Roman" w:hAnsi="Times New Roman" w:cs="Times New Roman"/>
          <w:sz w:val="22"/>
          <w:szCs w:val="22"/>
        </w:rPr>
        <w:t>11</w:t>
      </w:r>
      <w:r w:rsidR="00602E3B" w:rsidRPr="00930EC2">
        <w:rPr>
          <w:rFonts w:ascii="Times New Roman" w:hAnsi="Times New Roman" w:cs="Times New Roman"/>
          <w:sz w:val="22"/>
          <w:szCs w:val="22"/>
        </w:rPr>
        <w:t xml:space="preserve"> dal</w:t>
      </w:r>
      <w:r w:rsidR="006C11B6">
        <w:rPr>
          <w:rFonts w:ascii="Times New Roman" w:hAnsi="Times New Roman" w:cs="Times New Roman"/>
          <w:sz w:val="22"/>
          <w:szCs w:val="22"/>
        </w:rPr>
        <w:t>ių</w:t>
      </w:r>
      <w:r w:rsidR="00602E3B" w:rsidRPr="00930EC2">
        <w:rPr>
          <w:rFonts w:ascii="Times New Roman" w:hAnsi="Times New Roman" w:cs="Times New Roman"/>
          <w:sz w:val="22"/>
          <w:szCs w:val="22"/>
        </w:rPr>
        <w:t xml:space="preserve">, kurių apimtys ir dalykas, reikalavimai ir techninė specifikacija apibrėžti </w:t>
      </w:r>
      <w:bookmarkStart w:id="7" w:name="_Hlk91152632"/>
      <w:r w:rsidR="00602E3B" w:rsidRPr="00930EC2">
        <w:rPr>
          <w:rFonts w:ascii="Times New Roman" w:hAnsi="Times New Roman" w:cs="Times New Roman"/>
          <w:sz w:val="22"/>
          <w:szCs w:val="22"/>
        </w:rPr>
        <w:t>specialiųjų pirkimo sąlygų 2 priede</w:t>
      </w:r>
      <w:bookmarkEnd w:id="7"/>
      <w:r w:rsidR="00930EC2" w:rsidRPr="00930EC2">
        <w:rPr>
          <w:rFonts w:ascii="Times New Roman" w:hAnsi="Times New Roman" w:cs="Times New Roman"/>
          <w:sz w:val="22"/>
          <w:szCs w:val="22"/>
        </w:rPr>
        <w:t xml:space="preserve"> Pasiūlymo forma ir techninė specifikacija</w:t>
      </w:r>
      <w:r w:rsidR="00602E3B" w:rsidRPr="00930EC2">
        <w:rPr>
          <w:rFonts w:ascii="Times New Roman" w:hAnsi="Times New Roman" w:cs="Times New Roman"/>
          <w:sz w:val="22"/>
          <w:szCs w:val="22"/>
        </w:rPr>
        <w:t>.</w:t>
      </w:r>
    </w:p>
    <w:p w14:paraId="48EEE6C2" w14:textId="37473004" w:rsidR="00B41C66" w:rsidRPr="00930EC2" w:rsidRDefault="00602E3B" w:rsidP="00930EC2">
      <w:pPr>
        <w:pStyle w:val="Betarp"/>
        <w:ind w:firstLine="567"/>
        <w:contextualSpacing/>
        <w:jc w:val="both"/>
        <w:rPr>
          <w:rFonts w:ascii="Times New Roman" w:hAnsi="Times New Roman" w:cs="Times New Roman"/>
          <w:sz w:val="22"/>
          <w:szCs w:val="22"/>
        </w:rPr>
      </w:pPr>
      <w:r w:rsidRPr="00930EC2">
        <w:rPr>
          <w:rFonts w:ascii="Times New Roman" w:hAnsi="Times New Roman" w:cs="Times New Roman"/>
          <w:sz w:val="22"/>
          <w:szCs w:val="22"/>
        </w:rPr>
        <w:t xml:space="preserve"> </w:t>
      </w:r>
      <w:r w:rsidR="00A13D2A">
        <w:rPr>
          <w:rFonts w:ascii="Times New Roman" w:hAnsi="Times New Roman" w:cs="Times New Roman"/>
          <w:sz w:val="24"/>
          <w:szCs w:val="24"/>
        </w:rPr>
        <w:t xml:space="preserve">2.3. </w:t>
      </w:r>
      <w:r w:rsidR="00A13D2A" w:rsidRPr="000D75AE">
        <w:rPr>
          <w:rFonts w:ascii="Times New Roman" w:hAnsi="Times New Roman" w:cs="Times New Roman"/>
          <w:sz w:val="24"/>
          <w:szCs w:val="24"/>
        </w:rPr>
        <w:t>Pasiūlymas gali būti pateiktas dėl vienos</w:t>
      </w:r>
      <w:r w:rsidR="00A13D2A">
        <w:rPr>
          <w:rFonts w:ascii="Times New Roman" w:hAnsi="Times New Roman" w:cs="Times New Roman"/>
          <w:sz w:val="24"/>
          <w:szCs w:val="24"/>
        </w:rPr>
        <w:t xml:space="preserve">, kelių ar visų </w:t>
      </w:r>
      <w:r w:rsidR="00A13D2A" w:rsidRPr="000D75AE">
        <w:rPr>
          <w:rFonts w:ascii="Times New Roman" w:hAnsi="Times New Roman" w:cs="Times New Roman"/>
          <w:sz w:val="24"/>
          <w:szCs w:val="24"/>
        </w:rPr>
        <w:t>pirkimo dalių.</w:t>
      </w:r>
      <w:r w:rsidR="00A13D2A">
        <w:rPr>
          <w:rFonts w:ascii="Times New Roman" w:hAnsi="Times New Roman" w:cs="Times New Roman"/>
          <w:sz w:val="24"/>
          <w:szCs w:val="24"/>
        </w:rPr>
        <w:t xml:space="preserve"> </w:t>
      </w:r>
      <w:r w:rsidRPr="00930EC2">
        <w:rPr>
          <w:rFonts w:ascii="Times New Roman" w:hAnsi="Times New Roman" w:cs="Times New Roman"/>
          <w:sz w:val="22"/>
          <w:szCs w:val="22"/>
        </w:rPr>
        <w:t xml:space="preserve">Perkančioji organizacija sudarys vieną sutartį dėl pirkimo dalių, dėl kurių laimėtoju </w:t>
      </w:r>
      <w:r w:rsidR="00D21276" w:rsidRPr="00930EC2">
        <w:rPr>
          <w:rFonts w:ascii="Times New Roman" w:hAnsi="Times New Roman" w:cs="Times New Roman"/>
          <w:sz w:val="22"/>
          <w:szCs w:val="22"/>
        </w:rPr>
        <w:t xml:space="preserve">bus </w:t>
      </w:r>
      <w:r w:rsidRPr="00930EC2">
        <w:rPr>
          <w:rFonts w:ascii="Times New Roman" w:hAnsi="Times New Roman" w:cs="Times New Roman"/>
          <w:sz w:val="22"/>
          <w:szCs w:val="22"/>
        </w:rPr>
        <w:t>nustatytas tas pats tiekėjas</w:t>
      </w:r>
      <w:r w:rsidR="007554D6" w:rsidRPr="00930EC2">
        <w:rPr>
          <w:rFonts w:ascii="Times New Roman" w:hAnsi="Times New Roman" w:cs="Times New Roman"/>
          <w:sz w:val="22"/>
          <w:szCs w:val="22"/>
        </w:rPr>
        <w:t xml:space="preserve">. </w:t>
      </w:r>
    </w:p>
    <w:p w14:paraId="0CA81FB8" w14:textId="3192BABE" w:rsidR="00325243" w:rsidRPr="00FD5BD9" w:rsidRDefault="00325243" w:rsidP="00930EC2">
      <w:pPr>
        <w:pStyle w:val="Sraopastraipa"/>
        <w:spacing w:after="0" w:line="240" w:lineRule="auto"/>
        <w:ind w:left="0" w:firstLine="567"/>
        <w:jc w:val="both"/>
        <w:rPr>
          <w:rFonts w:ascii="Times New Roman" w:hAnsi="Times New Roman" w:cs="Times New Roman"/>
          <w:sz w:val="22"/>
          <w:szCs w:val="22"/>
        </w:rPr>
      </w:pPr>
      <w:r w:rsidRPr="00930EC2">
        <w:rPr>
          <w:rFonts w:ascii="Times New Roman" w:hAnsi="Times New Roman" w:cs="Times New Roman"/>
          <w:sz w:val="22"/>
          <w:szCs w:val="22"/>
        </w:rPr>
        <w:t>2.</w:t>
      </w:r>
      <w:r w:rsidR="00A13D2A">
        <w:rPr>
          <w:rFonts w:ascii="Times New Roman" w:hAnsi="Times New Roman" w:cs="Times New Roman"/>
          <w:sz w:val="22"/>
          <w:szCs w:val="22"/>
        </w:rPr>
        <w:t>4</w:t>
      </w:r>
      <w:r w:rsidRPr="00930EC2">
        <w:rPr>
          <w:rFonts w:ascii="Times New Roman" w:hAnsi="Times New Roman" w:cs="Times New Roman"/>
          <w:sz w:val="22"/>
          <w:szCs w:val="22"/>
        </w:rPr>
        <w:t>.</w:t>
      </w:r>
      <w:r w:rsidR="00E53E12" w:rsidRPr="00930EC2">
        <w:rPr>
          <w:rFonts w:ascii="Times New Roman" w:hAnsi="Times New Roman" w:cs="Times New Roman"/>
          <w:sz w:val="22"/>
          <w:szCs w:val="22"/>
        </w:rPr>
        <w:t xml:space="preserve"> Jeigu apibūdinant pirkimo objektą techninėje specifikacijoje nurodytas konkretus modelis ar tiekimo </w:t>
      </w:r>
      <w:r w:rsidR="00E53E12" w:rsidRPr="00FD5BD9">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1CC3D36C"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A13D2A">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79DCF63"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FE71E6">
        <w:rPr>
          <w:rFonts w:ascii="Times New Roman" w:hAnsi="Times New Roman" w:cs="Times New Roman"/>
          <w:b/>
          <w:bCs/>
          <w:sz w:val="22"/>
          <w:szCs w:val="22"/>
        </w:rPr>
        <w:t xml:space="preserve"> </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C11BE4"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w:t>
      </w:r>
      <w:r w:rsidRPr="00C11BE4">
        <w:rPr>
          <w:rFonts w:ascii="Times New Roman" w:eastAsia="Times New Roman" w:hAnsi="Times New Roman" w:cs="Times New Roman"/>
          <w:sz w:val="22"/>
          <w:szCs w:val="22"/>
          <w:lang w:eastAsia="en-US"/>
        </w:rPr>
        <w:t xml:space="preserve">tiekėjas, ūkio subjektai, kurių pajėgumais remiamasi kvalifikacijai pagrįsti, subtiekėjai (išviešinti pasiūlyme), </w:t>
      </w:r>
      <w:proofErr w:type="spellStart"/>
      <w:r w:rsidRPr="00C11BE4">
        <w:rPr>
          <w:rFonts w:ascii="Times New Roman" w:eastAsia="Times New Roman" w:hAnsi="Times New Roman" w:cs="Times New Roman"/>
          <w:sz w:val="22"/>
          <w:szCs w:val="22"/>
          <w:lang w:eastAsia="en-US"/>
        </w:rPr>
        <w:t>kvazisubtiekėjai</w:t>
      </w:r>
      <w:proofErr w:type="spellEnd"/>
      <w:r w:rsidRPr="00C11BE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C11BE4">
        <w:rPr>
          <w:rFonts w:ascii="Times New Roman" w:eastAsia="Times New Roman" w:hAnsi="Times New Roman" w:cs="Times New Roman"/>
          <w:sz w:val="22"/>
          <w:szCs w:val="22"/>
          <w:lang w:eastAsia="en-US"/>
        </w:rPr>
        <w:t xml:space="preserve"> </w:t>
      </w:r>
      <w:r w:rsidR="0060136F" w:rsidRPr="00C11BE4">
        <w:rPr>
          <w:rFonts w:ascii="Times New Roman" w:eastAsia="Times New Roman" w:hAnsi="Times New Roman" w:cs="Times New Roman"/>
          <w:sz w:val="22"/>
          <w:szCs w:val="22"/>
          <w:lang w:eastAsia="en-US"/>
        </w:rPr>
        <w:t>7</w:t>
      </w:r>
      <w:r w:rsidRPr="00C11BE4">
        <w:rPr>
          <w:rFonts w:ascii="Times New Roman" w:eastAsia="Times New Roman" w:hAnsi="Times New Roman" w:cs="Times New Roman"/>
          <w:sz w:val="22"/>
          <w:szCs w:val="22"/>
          <w:lang w:eastAsia="en-US"/>
        </w:rPr>
        <w:t xml:space="preserve"> ir</w:t>
      </w:r>
      <w:r w:rsidR="00FE514B" w:rsidRPr="00C11BE4">
        <w:rPr>
          <w:rFonts w:ascii="Times New Roman" w:eastAsia="Times New Roman" w:hAnsi="Times New Roman" w:cs="Times New Roman"/>
          <w:sz w:val="22"/>
          <w:szCs w:val="22"/>
          <w:lang w:eastAsia="en-US"/>
        </w:rPr>
        <w:t xml:space="preserve"> </w:t>
      </w:r>
      <w:r w:rsidR="0060136F" w:rsidRPr="00C11BE4">
        <w:rPr>
          <w:rFonts w:ascii="Times New Roman" w:eastAsia="Times New Roman" w:hAnsi="Times New Roman" w:cs="Times New Roman"/>
          <w:sz w:val="22"/>
          <w:szCs w:val="22"/>
          <w:lang w:eastAsia="en-US"/>
        </w:rPr>
        <w:t>8</w:t>
      </w:r>
      <w:r w:rsidRPr="00C11BE4">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C11BE4">
        <w:rPr>
          <w:rFonts w:ascii="Times New Roman" w:hAnsi="Times New Roman" w:cs="Times New Roman"/>
          <w:sz w:val="22"/>
          <w:szCs w:val="22"/>
        </w:rPr>
        <w:t>5.2. Perkančioji organizacija nustačiusi, kad tiekėjo pasitelktas subtiekėjas ar ūkio subjektas</w:t>
      </w:r>
      <w:r w:rsidRPr="00FD5BD9">
        <w:rPr>
          <w:rFonts w:ascii="Times New Roman" w:hAnsi="Times New Roman" w:cs="Times New Roman"/>
          <w:sz w:val="22"/>
          <w:szCs w:val="22"/>
        </w:rPr>
        <w:t xml:space="preserve">,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4F392EC2"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pried</w:t>
      </w:r>
      <w:r w:rsidR="00D53D31">
        <w:rPr>
          <w:rFonts w:ascii="Times New Roman" w:hAnsi="Times New Roman" w:cs="Times New Roman"/>
          <w:sz w:val="22"/>
          <w:szCs w:val="22"/>
        </w:rPr>
        <w:t>ą</w:t>
      </w:r>
      <w:r w:rsidR="00476F8C" w:rsidRPr="00FD5BD9">
        <w:rPr>
          <w:rFonts w:ascii="Times New Roman" w:hAnsi="Times New Roman" w:cs="Times New Roman"/>
          <w:sz w:val="22"/>
          <w:szCs w:val="22"/>
        </w:rPr>
        <w:t xml:space="preserve"> </w:t>
      </w:r>
      <w:r w:rsidR="00D53D31">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D53D31">
        <w:rPr>
          <w:rFonts w:ascii="Times New Roman" w:hAnsi="Times New Roman" w:cs="Times New Roman"/>
          <w:sz w:val="22"/>
          <w:szCs w:val="22"/>
        </w:rPr>
        <w:t xml:space="preserve"> ir techninė specifikacija“</w:t>
      </w:r>
      <w:r w:rsidR="003F0DA7" w:rsidRPr="00A50A27">
        <w:rPr>
          <w:rFonts w:ascii="Times New Roman" w:hAnsi="Times New Roman" w:cs="Times New Roman"/>
          <w:sz w:val="22"/>
          <w:szCs w:val="22"/>
        </w:rPr>
        <w:t>.</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rsidP="00D53D31">
      <w:pPr>
        <w:pStyle w:val="Sraopastraipa"/>
        <w:numPr>
          <w:ilvl w:val="2"/>
          <w:numId w:val="11"/>
        </w:numPr>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D53D31">
      <w:pPr>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D53D31">
      <w:pPr>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rsidP="00D53D31">
      <w:pPr>
        <w:pStyle w:val="Sraopastraipa"/>
        <w:numPr>
          <w:ilvl w:val="2"/>
          <w:numId w:val="12"/>
        </w:numPr>
        <w:tabs>
          <w:tab w:val="left" w:pos="1276"/>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rsidP="00D53D31">
      <w:pPr>
        <w:pStyle w:val="Sraopastraipa"/>
        <w:numPr>
          <w:ilvl w:val="2"/>
          <w:numId w:val="12"/>
        </w:numPr>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53D31">
      <w:pPr>
        <w:pStyle w:val="Sraopastraipa"/>
        <w:numPr>
          <w:ilvl w:val="2"/>
          <w:numId w:val="12"/>
        </w:numPr>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404F50" w:rsidRDefault="00450415" w:rsidP="00D53D31">
      <w:pPr>
        <w:pStyle w:val="Sraopastraipa"/>
        <w:numPr>
          <w:ilvl w:val="2"/>
          <w:numId w:val="12"/>
        </w:numPr>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w:t>
      </w:r>
      <w:r w:rsidRPr="00404F50">
        <w:rPr>
          <w:rFonts w:ascii="Times New Roman" w:hAnsi="Times New Roman" w:cs="Times New Roman"/>
          <w:sz w:val="22"/>
          <w:szCs w:val="22"/>
        </w:rPr>
        <w:t xml:space="preserve">pirkimo sąlygų </w:t>
      </w:r>
      <w:r w:rsidR="00F86660" w:rsidRPr="00404F50">
        <w:rPr>
          <w:rFonts w:ascii="Times New Roman" w:hAnsi="Times New Roman" w:cs="Times New Roman"/>
          <w:sz w:val="22"/>
          <w:szCs w:val="22"/>
        </w:rPr>
        <w:t>4</w:t>
      </w:r>
      <w:r w:rsidRPr="00404F5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04F50">
        <w:rPr>
          <w:rFonts w:ascii="Times New Roman" w:hAnsi="Times New Roman" w:cs="Times New Roman"/>
          <w:i/>
          <w:iCs/>
          <w:sz w:val="22"/>
          <w:szCs w:val="22"/>
        </w:rPr>
        <w:t xml:space="preserve"> </w:t>
      </w:r>
    </w:p>
    <w:p w14:paraId="1CAB3B82" w14:textId="6481F390" w:rsidR="006E1F24" w:rsidRDefault="006E1F24" w:rsidP="006307BD">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404F50">
        <w:rPr>
          <w:rFonts w:ascii="Times New Roman" w:hAnsi="Times New Roman" w:cs="Times New Roman"/>
          <w:sz w:val="22"/>
          <w:szCs w:val="22"/>
        </w:rPr>
        <w:t>šių pirkimo sąlygų 5 dalyje nurodyti dokumentai;</w:t>
      </w:r>
    </w:p>
    <w:p w14:paraId="25B8B0B7" w14:textId="77777777" w:rsidR="006307BD" w:rsidRPr="006307BD" w:rsidRDefault="006307BD" w:rsidP="00D53D31">
      <w:pPr>
        <w:pStyle w:val="Sraopastraipa"/>
        <w:numPr>
          <w:ilvl w:val="2"/>
          <w:numId w:val="12"/>
        </w:numPr>
        <w:spacing w:after="0"/>
        <w:ind w:left="1276" w:hanging="709"/>
        <w:rPr>
          <w:rFonts w:ascii="Times New Roman" w:hAnsi="Times New Roman" w:cs="Times New Roman"/>
          <w:sz w:val="22"/>
          <w:szCs w:val="22"/>
        </w:rPr>
      </w:pPr>
      <w:r w:rsidRPr="006307BD">
        <w:rPr>
          <w:rFonts w:ascii="Times New Roman" w:hAnsi="Times New Roman" w:cs="Times New Roman"/>
          <w:sz w:val="22"/>
          <w:szCs w:val="22"/>
        </w:rPr>
        <w:t>Užpildyta tiekėjo deklaracija dėl atsakingų asmenų, parengtas pagal pirkimo sąlygų priedą Nr. 9.</w:t>
      </w:r>
    </w:p>
    <w:p w14:paraId="23830027" w14:textId="7B0D93B1" w:rsidR="00166F02" w:rsidRPr="00404F50" w:rsidRDefault="00166F02" w:rsidP="006307BD">
      <w:pPr>
        <w:tabs>
          <w:tab w:val="left" w:pos="1276"/>
          <w:tab w:val="left" w:pos="2492"/>
        </w:tabs>
        <w:spacing w:after="0" w:line="240" w:lineRule="auto"/>
        <w:ind w:firstLine="567"/>
        <w:jc w:val="both"/>
        <w:rPr>
          <w:rFonts w:ascii="Times New Roman" w:hAnsi="Times New Roman" w:cs="Times New Roman"/>
          <w:sz w:val="22"/>
          <w:szCs w:val="22"/>
        </w:rPr>
      </w:pPr>
      <w:r w:rsidRPr="00404F50">
        <w:rPr>
          <w:rFonts w:ascii="Times New Roman" w:hAnsi="Times New Roman" w:cs="Times New Roman"/>
          <w:sz w:val="22"/>
          <w:szCs w:val="22"/>
        </w:rPr>
        <w:t>6.1.1</w:t>
      </w:r>
      <w:r w:rsidR="00D53D31">
        <w:rPr>
          <w:rFonts w:ascii="Times New Roman" w:hAnsi="Times New Roman" w:cs="Times New Roman"/>
          <w:sz w:val="22"/>
          <w:szCs w:val="22"/>
        </w:rPr>
        <w:t>1</w:t>
      </w:r>
      <w:r w:rsidRPr="00404F50">
        <w:rPr>
          <w:rFonts w:ascii="Times New Roman" w:hAnsi="Times New Roman" w:cs="Times New Roman"/>
          <w:sz w:val="22"/>
          <w:szCs w:val="22"/>
        </w:rPr>
        <w:t>. kiti reikiami dokumentai.</w:t>
      </w:r>
    </w:p>
    <w:p w14:paraId="0ADF97D8" w14:textId="77777777" w:rsidR="00F34077" w:rsidRPr="00B4674C" w:rsidRDefault="00F34077" w:rsidP="00F3407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4BE2F33A" w:rsidR="00337CC1" w:rsidRPr="00404F50" w:rsidRDefault="002D27BC" w:rsidP="00D00500">
      <w:pPr>
        <w:spacing w:after="0" w:line="240" w:lineRule="auto"/>
        <w:ind w:firstLine="567"/>
        <w:jc w:val="both"/>
        <w:rPr>
          <w:rFonts w:ascii="Times New Roman" w:eastAsia="Calibri" w:hAnsi="Times New Roman" w:cs="Times New Roman"/>
          <w:sz w:val="22"/>
          <w:szCs w:val="22"/>
        </w:rPr>
      </w:pPr>
      <w:r w:rsidRPr="00404F50">
        <w:rPr>
          <w:rFonts w:ascii="Times New Roman" w:hAnsi="Times New Roman" w:cs="Times New Roman"/>
          <w:sz w:val="22"/>
          <w:szCs w:val="22"/>
        </w:rPr>
        <w:t xml:space="preserve">6.3. </w:t>
      </w:r>
      <w:r w:rsidR="00337CC1" w:rsidRPr="00404F50">
        <w:rPr>
          <w:rFonts w:ascii="Times New Roman" w:eastAsia="Calibri" w:hAnsi="Times New Roman" w:cs="Times New Roman"/>
          <w:sz w:val="22"/>
          <w:szCs w:val="22"/>
        </w:rPr>
        <w:t>Pasiūlymas turi būti parengtas lietuvių kalba</w:t>
      </w:r>
      <w:r w:rsidR="00337CC1" w:rsidRPr="00404F5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404F5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404F50" w:rsidRDefault="002D27BC" w:rsidP="00D00500">
      <w:pPr>
        <w:spacing w:after="0" w:line="240" w:lineRule="auto"/>
        <w:ind w:firstLine="567"/>
        <w:jc w:val="both"/>
        <w:rPr>
          <w:rFonts w:ascii="Times New Roman" w:hAnsi="Times New Roman" w:cs="Times New Roman"/>
          <w:sz w:val="22"/>
          <w:szCs w:val="22"/>
        </w:rPr>
      </w:pPr>
      <w:r w:rsidRPr="00404F50">
        <w:rPr>
          <w:rFonts w:ascii="Times New Roman" w:eastAsia="Arial" w:hAnsi="Times New Roman" w:cs="Times New Roman"/>
          <w:sz w:val="22"/>
          <w:szCs w:val="22"/>
        </w:rPr>
        <w:t xml:space="preserve">6.4. </w:t>
      </w:r>
      <w:r w:rsidR="004C63E0" w:rsidRPr="00404F5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404F50">
        <w:rPr>
          <w:rFonts w:ascii="Times New Roman" w:hAnsi="Times New Roman" w:cs="Times New Roman"/>
          <w:sz w:val="22"/>
          <w:szCs w:val="22"/>
        </w:rPr>
        <w:t xml:space="preserve"> </w:t>
      </w:r>
      <w:r w:rsidR="004C63E0" w:rsidRPr="00404F50">
        <w:rPr>
          <w:rFonts w:ascii="Times New Roman" w:eastAsia="Arial" w:hAnsi="Times New Roman" w:cs="Times New Roman"/>
          <w:sz w:val="22"/>
          <w:szCs w:val="22"/>
        </w:rPr>
        <w:t xml:space="preserve">gali </w:t>
      </w:r>
      <w:r w:rsidR="00C877E5" w:rsidRPr="00404F50">
        <w:rPr>
          <w:rFonts w:ascii="Times New Roman" w:eastAsia="Arial" w:hAnsi="Times New Roman" w:cs="Times New Roman"/>
          <w:sz w:val="22"/>
          <w:szCs w:val="22"/>
        </w:rPr>
        <w:t xml:space="preserve">būti </w:t>
      </w:r>
      <w:r w:rsidR="004C63E0" w:rsidRPr="00404F50">
        <w:rPr>
          <w:rFonts w:ascii="Times New Roman" w:eastAsia="Arial" w:hAnsi="Times New Roman" w:cs="Times New Roman"/>
          <w:sz w:val="22"/>
          <w:szCs w:val="22"/>
        </w:rPr>
        <w:t>nustatyt</w:t>
      </w:r>
      <w:r w:rsidR="00C877E5" w:rsidRPr="00404F50">
        <w:rPr>
          <w:rFonts w:ascii="Times New Roman" w:eastAsia="Arial" w:hAnsi="Times New Roman" w:cs="Times New Roman"/>
          <w:sz w:val="22"/>
          <w:szCs w:val="22"/>
        </w:rPr>
        <w:t>os</w:t>
      </w:r>
      <w:r w:rsidR="00027BAD" w:rsidRPr="00404F50">
        <w:rPr>
          <w:rFonts w:ascii="Times New Roman" w:eastAsia="Arial" w:hAnsi="Times New Roman" w:cs="Times New Roman"/>
          <w:sz w:val="22"/>
          <w:szCs w:val="22"/>
        </w:rPr>
        <w:t xml:space="preserve"> </w:t>
      </w:r>
      <w:r w:rsidR="004C63E0" w:rsidRPr="00404F50">
        <w:rPr>
          <w:rFonts w:ascii="Times New Roman" w:eastAsia="Arial" w:hAnsi="Times New Roman" w:cs="Times New Roman"/>
          <w:sz w:val="22"/>
          <w:szCs w:val="22"/>
        </w:rPr>
        <w:t>ir kitoki</w:t>
      </w:r>
      <w:r w:rsidR="00C877E5" w:rsidRPr="00404F50">
        <w:rPr>
          <w:rFonts w:ascii="Times New Roman" w:eastAsia="Arial" w:hAnsi="Times New Roman" w:cs="Times New Roman"/>
          <w:sz w:val="22"/>
          <w:szCs w:val="22"/>
        </w:rPr>
        <w:t>o</w:t>
      </w:r>
      <w:r w:rsidR="004C63E0" w:rsidRPr="00404F50">
        <w:rPr>
          <w:rFonts w:ascii="Times New Roman" w:eastAsia="Arial" w:hAnsi="Times New Roman" w:cs="Times New Roman"/>
          <w:sz w:val="22"/>
          <w:szCs w:val="22"/>
        </w:rPr>
        <w:t>s taisykles dėl atskirų įkainių tikslumo ir apvalinimo.</w:t>
      </w:r>
    </w:p>
    <w:p w14:paraId="693049D9" w14:textId="07167828" w:rsidR="004C63E0" w:rsidRPr="00404F50" w:rsidRDefault="004C63E0" w:rsidP="00C11BE4">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404F50">
        <w:rPr>
          <w:rFonts w:ascii="Times New Roman" w:eastAsia="Arial" w:hAnsi="Times New Roman" w:cs="Times New Roman"/>
          <w:sz w:val="22"/>
          <w:szCs w:val="22"/>
        </w:rPr>
        <w:t xml:space="preserve">Tiekėjų pasiūlymuose nurodytos kainos bus vertinamos </w:t>
      </w:r>
      <w:r w:rsidRPr="00404F5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5059BAEF"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864C89">
        <w:rPr>
          <w:rFonts w:ascii="Times New Roman" w:eastAsia="Calibri" w:hAnsi="Times New Roman" w:cs="Times New Roman"/>
          <w:sz w:val="22"/>
          <w:szCs w:val="22"/>
        </w:rPr>
        <w:t xml:space="preserve"> ir</w:t>
      </w:r>
      <w:r w:rsidR="0060136F">
        <w:rPr>
          <w:rFonts w:ascii="Times New Roman" w:eastAsia="Calibri" w:hAnsi="Times New Roman" w:cs="Times New Roman"/>
          <w:sz w:val="22"/>
          <w:szCs w:val="22"/>
        </w:rPr>
        <w:t xml:space="preserve">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58A0B5A7" w14:textId="4CC6402C" w:rsidR="00544B27" w:rsidRPr="000D28EC" w:rsidRDefault="00864C89" w:rsidP="00A7035E">
      <w:pPr>
        <w:spacing w:after="0" w:line="240" w:lineRule="auto"/>
        <w:ind w:firstLine="709"/>
        <w:jc w:val="both"/>
        <w:rPr>
          <w:rFonts w:ascii="Times New Roman" w:eastAsiaTheme="minorHAnsi" w:hAnsi="Times New Roman" w:cs="Times New Roman"/>
          <w:bCs/>
          <w:sz w:val="22"/>
          <w:szCs w:val="22"/>
        </w:rPr>
      </w:pPr>
      <w:r>
        <w:rPr>
          <w:rFonts w:ascii="Times New Roman" w:hAnsi="Times New Roman" w:cs="Times New Roman"/>
          <w:iCs/>
          <w:sz w:val="22"/>
          <w:szCs w:val="22"/>
        </w:rPr>
        <w:t>9</w:t>
      </w:r>
      <w:r w:rsidR="00A7035E">
        <w:rPr>
          <w:rFonts w:ascii="Times New Roman" w:hAnsi="Times New Roman" w:cs="Times New Roman"/>
          <w:iCs/>
          <w:sz w:val="22"/>
          <w:szCs w:val="22"/>
        </w:rPr>
        <w:t xml:space="preserve">.2. </w:t>
      </w:r>
      <w:r w:rsidR="0017797D" w:rsidRPr="000D28EC">
        <w:rPr>
          <w:rFonts w:ascii="Times New Roman" w:hAnsi="Times New Roman" w:cs="Times New Roman"/>
          <w:iCs/>
          <w:sz w:val="22"/>
          <w:szCs w:val="22"/>
        </w:rPr>
        <w:t>Viešojo pirkimo metu Tiekėjams pasiūlius registruotus Lietuvos Respublikos vaistinių preparatų registre vaistinius preparatus ir vardinius vaistinius preparatus, pastarieji bus atmetami vadovaujantis LR Farmacijos įstatymo 8 straipsniu, nepriklausomai nuo pasiūlytos kainos.</w:t>
      </w:r>
      <w:r w:rsidR="00A7035E">
        <w:rPr>
          <w:rFonts w:ascii="Times New Roman" w:hAnsi="Times New Roman" w:cs="Times New Roman"/>
          <w:iCs/>
          <w:sz w:val="22"/>
          <w:szCs w:val="22"/>
        </w:rPr>
        <w:t xml:space="preserve"> </w:t>
      </w:r>
      <w:r w:rsidR="0017797D" w:rsidRPr="000D28EC">
        <w:rPr>
          <w:rFonts w:ascii="Times New Roman" w:hAnsi="Times New Roman" w:cs="Times New Roman"/>
          <w:iCs/>
          <w:sz w:val="22"/>
          <w:szCs w:val="22"/>
        </w:rPr>
        <w:t>Vertinant vardinių pasiūlymą bus atsižvelgiama į registruotų preparatų tiekimą Lietuvoje. Pagal LR Farmacijos įstatymo 33 straipsnio 1 punkto 8 dalį   tiekėjas įsipareigoja  tiekti rinkai registruotus vaistinius preparatus. Pagal SAM įsakymą „Dėl vardinių vaistinių preparatų įsigijimo taisyklių patvirtinimo“ 2005-05-09 Nr. V-374  8.1 punktą vardiniai preparatai tiekiami tik registruotų vaistinių preparatų sutrikimo laikotarpiu. Tiekėjas privalo  vardiniams preparatams užpildyti patvirtinimą, kad rinkoje nėra registruoto tokios specifikacijos vaistinio preparato. Jei pasiūlymo vertinimo metu bus nustatytas faktas, kad rinkoje yra tiekiamas registruotas vaistinis preparatas, bus prašoma pagrįsti farmacinės veiklos teisėtumą.</w:t>
      </w:r>
      <w:r w:rsidR="00544B27" w:rsidRPr="000D28EC">
        <w:rPr>
          <w:rFonts w:ascii="Times New Roman" w:eastAsiaTheme="minorHAnsi" w:hAnsi="Times New Roman" w:cs="Times New Roman"/>
          <w:bCs/>
          <w:sz w:val="22"/>
          <w:szCs w:val="22"/>
        </w:rPr>
        <w:t xml:space="preserve"> Pasiūlius vardinius vaistinius preparatus, vaistinio preparato anotaciją pateikti pareikalavus.</w:t>
      </w:r>
    </w:p>
    <w:p w14:paraId="03B7B681" w14:textId="3929FA7B"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w:t>
      </w:r>
      <w:r w:rsidR="00A7035E">
        <w:rPr>
          <w:rFonts w:ascii="Times New Roman" w:hAnsi="Times New Roman" w:cs="Times New Roman"/>
          <w:color w:val="000000" w:themeColor="text1"/>
          <w:sz w:val="22"/>
          <w:szCs w:val="22"/>
        </w:rPr>
        <w:t>3</w:t>
      </w:r>
      <w:r w:rsidRPr="00FD5BD9">
        <w:rPr>
          <w:rFonts w:ascii="Times New Roman" w:hAnsi="Times New Roman" w:cs="Times New Roman"/>
          <w:color w:val="000000" w:themeColor="text1"/>
          <w:sz w:val="22"/>
          <w:szCs w:val="22"/>
        </w:rPr>
        <w:t>.</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0B93AF64" w:rsidR="00DD0E2C" w:rsidRPr="00A7035E" w:rsidRDefault="00DD0E2C" w:rsidP="00A7035E">
      <w:pPr>
        <w:pStyle w:val="Sraopastraipa"/>
        <w:numPr>
          <w:ilvl w:val="1"/>
          <w:numId w:val="36"/>
        </w:numPr>
        <w:spacing w:after="0" w:line="20" w:lineRule="atLeast"/>
        <w:ind w:left="0" w:firstLine="710"/>
        <w:jc w:val="both"/>
        <w:rPr>
          <w:rFonts w:ascii="Times New Roman" w:eastAsiaTheme="minorHAnsi" w:hAnsi="Times New Roman" w:cs="Times New Roman"/>
          <w:bCs/>
          <w:i/>
          <w:iCs/>
          <w:sz w:val="22"/>
          <w:szCs w:val="22"/>
        </w:rPr>
      </w:pPr>
      <w:r w:rsidRPr="00A7035E">
        <w:rPr>
          <w:rFonts w:ascii="Times New Roman" w:hAnsi="Times New Roman" w:cs="Times New Roman"/>
          <w:sz w:val="22"/>
          <w:szCs w:val="22"/>
        </w:rPr>
        <w:t>Perkančioji organizacija atmes tiekėjo pasiūlymą, jeigu kartu su pasiūlymu nebus pateikti šie pirkimo sąlygose reikalaujami pateikti dokumentai: užpildyta</w:t>
      </w:r>
      <w:r w:rsidR="00D86AD6" w:rsidRPr="00A7035E">
        <w:rPr>
          <w:rFonts w:ascii="Times New Roman" w:hAnsi="Times New Roman" w:cs="Times New Roman"/>
          <w:sz w:val="22"/>
          <w:szCs w:val="22"/>
        </w:rPr>
        <w:t>s 2 priedas „</w:t>
      </w:r>
      <w:r w:rsidR="00D713A3" w:rsidRPr="00A7035E">
        <w:rPr>
          <w:rFonts w:ascii="Times New Roman" w:hAnsi="Times New Roman" w:cs="Times New Roman"/>
          <w:sz w:val="22"/>
          <w:szCs w:val="22"/>
        </w:rPr>
        <w:t>P</w:t>
      </w:r>
      <w:r w:rsidRPr="00A7035E">
        <w:rPr>
          <w:rFonts w:ascii="Times New Roman" w:hAnsi="Times New Roman" w:cs="Times New Roman"/>
          <w:sz w:val="22"/>
          <w:szCs w:val="22"/>
        </w:rPr>
        <w:t>asiūlymo forma ir techninė specifikacija</w:t>
      </w:r>
      <w:r w:rsidR="00D86AD6" w:rsidRPr="00A7035E">
        <w:rPr>
          <w:rFonts w:ascii="Times New Roman" w:hAnsi="Times New Roman" w:cs="Times New Roman"/>
          <w:sz w:val="22"/>
          <w:szCs w:val="22"/>
        </w:rPr>
        <w:t>“</w:t>
      </w:r>
      <w:r w:rsidRPr="00A7035E">
        <w:rPr>
          <w:rFonts w:ascii="Times New Roman" w:hAnsi="Times New Roman" w:cs="Times New Roman"/>
          <w:sz w:val="22"/>
          <w:szCs w:val="22"/>
        </w:rPr>
        <w:t xml:space="preserve">. </w:t>
      </w:r>
    </w:p>
    <w:p w14:paraId="678C44CA" w14:textId="01E85CE2" w:rsidR="00FE7908" w:rsidRPr="00FD5BD9" w:rsidRDefault="00FE7908" w:rsidP="00A7035E">
      <w:pPr>
        <w:pStyle w:val="Antrat1"/>
        <w:numPr>
          <w:ilvl w:val="0"/>
          <w:numId w:val="36"/>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7BBD02"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A1ADD">
        <w:rPr>
          <w:rFonts w:ascii="Times New Roman" w:hAnsi="Times New Roman" w:cs="Times New Roman"/>
          <w:sz w:val="22"/>
          <w:szCs w:val="22"/>
        </w:rPr>
        <w:t>10</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A7035E">
      <w:pPr>
        <w:pStyle w:val="Antrat1"/>
        <w:numPr>
          <w:ilvl w:val="0"/>
          <w:numId w:val="36"/>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sidRPr="00FE71E6">
        <w:rPr>
          <w:rFonts w:cs="Times New Roman"/>
          <w:color w:val="auto"/>
          <w:sz w:val="22"/>
          <w:szCs w:val="22"/>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40EC9F29"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w:t>
      </w:r>
      <w:r w:rsidR="00656F2B">
        <w:rPr>
          <w:rFonts w:ascii="Times New Roman" w:eastAsia="Calibri" w:hAnsi="Times New Roman" w:cs="Times New Roman"/>
          <w:color w:val="auto"/>
          <w:sz w:val="24"/>
          <w:szCs w:val="24"/>
        </w:rPr>
        <w:t xml:space="preserve"> ir</w:t>
      </w:r>
      <w:r w:rsidR="00BB7399">
        <w:rPr>
          <w:rFonts w:ascii="Times New Roman" w:eastAsia="Calibri" w:hAnsi="Times New Roman" w:cs="Times New Roman"/>
          <w:color w:val="auto"/>
          <w:sz w:val="24"/>
          <w:szCs w:val="24"/>
        </w:rPr>
        <w:t xml:space="preserve">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7721E762" w14:textId="77777777" w:rsidR="00B96FCE" w:rsidRDefault="00BB7399" w:rsidP="00BE1858">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p>
    <w:p w14:paraId="5213DBA9" w14:textId="6AB68C0B" w:rsidR="008D704D" w:rsidRPr="007A3E7B" w:rsidRDefault="008D5EF5" w:rsidP="00BE1858">
      <w:pPr>
        <w:pStyle w:val="Paantrat"/>
        <w:jc w:val="center"/>
        <w:rPr>
          <w:b/>
          <w:bCs/>
        </w:rPr>
      </w:pPr>
      <w:r>
        <w:rPr>
          <w:rFonts w:ascii="Times New Roman" w:hAnsi="Times New Roman" w:cs="Times New Roman"/>
          <w:b/>
          <w:bCs/>
          <w:sz w:val="24"/>
          <w:szCs w:val="24"/>
        </w:rPr>
        <w:t>(pridėtas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B96FCE">
          <w:pgSz w:w="12240" w:h="15840"/>
          <w:pgMar w:top="709" w:right="474"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D06CF2" w:rsidRDefault="008D704D" w:rsidP="009C2357">
      <w:pPr>
        <w:pStyle w:val="Antrat2"/>
        <w:ind w:left="5103"/>
        <w:rPr>
          <w:rFonts w:ascii="Times New Roman" w:eastAsia="Calibri" w:hAnsi="Times New Roman" w:cs="Times New Roman"/>
          <w:color w:val="auto"/>
          <w:sz w:val="22"/>
          <w:szCs w:val="22"/>
        </w:rPr>
      </w:pPr>
      <w:bookmarkStart w:id="58" w:name="_Toc165356987"/>
      <w:r w:rsidRPr="00D06CF2">
        <w:rPr>
          <w:rFonts w:ascii="Times New Roman" w:eastAsia="Calibri" w:hAnsi="Times New Roman" w:cs="Times New Roman"/>
          <w:color w:val="auto"/>
          <w:sz w:val="22"/>
          <w:szCs w:val="22"/>
        </w:rPr>
        <w:t xml:space="preserve">Pirkimo sąlygų </w:t>
      </w:r>
      <w:r w:rsidR="00F1334C" w:rsidRPr="00D06CF2">
        <w:rPr>
          <w:rFonts w:ascii="Times New Roman" w:eastAsia="Calibri" w:hAnsi="Times New Roman" w:cs="Times New Roman"/>
          <w:color w:val="auto"/>
          <w:sz w:val="22"/>
          <w:szCs w:val="22"/>
        </w:rPr>
        <w:t>4</w:t>
      </w:r>
      <w:r w:rsidRPr="00D06CF2">
        <w:rPr>
          <w:rFonts w:ascii="Times New Roman" w:eastAsia="Calibri" w:hAnsi="Times New Roman" w:cs="Times New Roman"/>
          <w:color w:val="auto"/>
          <w:sz w:val="22"/>
          <w:szCs w:val="22"/>
        </w:rPr>
        <w:t xml:space="preserve"> priedas „Tiekėjų kvalifikacijos reikalavimai</w:t>
      </w:r>
      <w:r w:rsidR="00283391" w:rsidRPr="00D06CF2">
        <w:rPr>
          <w:rFonts w:ascii="Times New Roman" w:eastAsia="Calibri" w:hAnsi="Times New Roman" w:cs="Times New Roman"/>
          <w:color w:val="auto"/>
          <w:sz w:val="22"/>
          <w:szCs w:val="22"/>
        </w:rPr>
        <w:t xml:space="preserve"> ir reikalaujami kokybės bei aplinkos apsaugos vadybos sistemų standartai</w:t>
      </w:r>
      <w:r w:rsidRPr="00D06CF2">
        <w:rPr>
          <w:rFonts w:ascii="Times New Roman" w:eastAsia="Calibri" w:hAnsi="Times New Roman" w:cs="Times New Roman"/>
          <w:color w:val="auto"/>
          <w:sz w:val="22"/>
          <w:szCs w:val="22"/>
        </w:rPr>
        <w:t>“</w:t>
      </w:r>
      <w:bookmarkEnd w:id="55"/>
      <w:bookmarkEnd w:id="56"/>
      <w:bookmarkEnd w:id="57"/>
      <w:bookmarkEnd w:id="58"/>
    </w:p>
    <w:p w14:paraId="70EF5423" w14:textId="77777777" w:rsidR="002F396F" w:rsidRPr="00D06CF2" w:rsidRDefault="002F396F" w:rsidP="00DE290C">
      <w:pPr>
        <w:rPr>
          <w:rFonts w:ascii="Times New Roman" w:hAnsi="Times New Roman" w:cs="Times New Roman"/>
          <w:b/>
          <w:bCs/>
          <w:smallCaps/>
          <w:sz w:val="22"/>
          <w:szCs w:val="22"/>
        </w:rPr>
      </w:pPr>
    </w:p>
    <w:p w14:paraId="2E4A6A51" w14:textId="7093DA19" w:rsidR="002F396F" w:rsidRPr="00D06CF2" w:rsidRDefault="002F396F" w:rsidP="007C0612">
      <w:pPr>
        <w:pStyle w:val="Paantrat"/>
        <w:spacing w:line="240" w:lineRule="auto"/>
        <w:jc w:val="center"/>
        <w:rPr>
          <w:rFonts w:ascii="Times New Roman" w:hAnsi="Times New Roman" w:cs="Times New Roman"/>
          <w:b/>
          <w:bCs/>
          <w:smallCaps/>
          <w:sz w:val="22"/>
          <w:szCs w:val="22"/>
        </w:rPr>
      </w:pPr>
      <w:r w:rsidRPr="00D06CF2">
        <w:rPr>
          <w:rFonts w:ascii="Times New Roman" w:hAnsi="Times New Roman" w:cs="Times New Roman"/>
          <w:b/>
          <w:bCs/>
          <w:smallCaps/>
          <w:sz w:val="22"/>
          <w:szCs w:val="22"/>
        </w:rPr>
        <w:t>TIEKĖJŲ KVALIFIKACIJOS REIKALAVIMAI</w:t>
      </w:r>
      <w:r w:rsidR="00955F2F" w:rsidRPr="00D06CF2">
        <w:rPr>
          <w:rFonts w:ascii="Times New Roman" w:hAnsi="Times New Roman" w:cs="Times New Roman"/>
          <w:b/>
          <w:bCs/>
          <w:smallCaps/>
          <w:sz w:val="22"/>
          <w:szCs w:val="22"/>
        </w:rPr>
        <w:t xml:space="preserve"> IR REIKALAVIMAI LAIKYTIS </w:t>
      </w:r>
      <w:r w:rsidR="00955F2F" w:rsidRPr="00D06CF2">
        <w:rPr>
          <w:rFonts w:ascii="Times New Roman" w:hAnsi="Times New Roman" w:cs="Times New Roman"/>
          <w:b/>
          <w:bCs/>
          <w:sz w:val="22"/>
          <w:szCs w:val="22"/>
          <w:lang w:eastAsia="en-US"/>
        </w:rPr>
        <w:t>KOKYBĖS VADYBOS SISTEMOS IR (ARBA) APLINKOS APSAUGOS VADYBOS SISTEMOS STANDARTŲ</w:t>
      </w:r>
    </w:p>
    <w:p w14:paraId="3DC27AE7" w14:textId="127530ED" w:rsidR="004016F9" w:rsidRPr="00D06CF2" w:rsidRDefault="004016F9" w:rsidP="004016F9">
      <w:pPr>
        <w:pStyle w:val="Sraopastraipa"/>
        <w:spacing w:after="0" w:line="20" w:lineRule="atLeast"/>
        <w:ind w:left="0" w:firstLine="567"/>
        <w:jc w:val="both"/>
        <w:rPr>
          <w:rFonts w:ascii="Times New Roman" w:eastAsiaTheme="minorHAnsi" w:hAnsi="Times New Roman" w:cs="Times New Roman"/>
          <w:iCs/>
          <w:sz w:val="22"/>
          <w:szCs w:val="22"/>
          <w:lang w:eastAsia="en-US"/>
        </w:rPr>
      </w:pPr>
      <w:r w:rsidRPr="00D06CF2">
        <w:rPr>
          <w:rFonts w:ascii="Times New Roman" w:eastAsiaTheme="minorHAnsi" w:hAnsi="Times New Roman" w:cs="Times New Roman"/>
          <w:sz w:val="22"/>
          <w:szCs w:val="22"/>
          <w:lang w:eastAsia="en-US"/>
        </w:rPr>
        <w:t>Tiekėjo kvalifikacija turi atitikti šiame priede nustatytus reikalavimus kvalifikacijai</w:t>
      </w:r>
      <w:r w:rsidR="00D06CF2">
        <w:rPr>
          <w:rFonts w:ascii="Times New Roman" w:eastAsiaTheme="minorHAnsi" w:hAnsi="Times New Roman" w:cs="Times New Roman"/>
          <w:sz w:val="22"/>
          <w:szCs w:val="22"/>
          <w:lang w:eastAsia="en-US"/>
        </w:rPr>
        <w:t xml:space="preserve"> (taikoma 1-6, 9-11 pirkimo dalims)</w:t>
      </w:r>
      <w:r w:rsidRPr="00D06CF2">
        <w:rPr>
          <w:rFonts w:ascii="Times New Roman" w:eastAsiaTheme="minorHAnsi" w:hAnsi="Times New Roman" w:cs="Times New Roman"/>
          <w:iCs/>
          <w:sz w:val="22"/>
          <w:szCs w:val="22"/>
          <w:lang w:eastAsia="en-US"/>
        </w:rPr>
        <w:t xml:space="preserve">. </w:t>
      </w:r>
    </w:p>
    <w:p w14:paraId="68F1CB2E" w14:textId="77777777" w:rsidR="004016F9" w:rsidRPr="00D06CF2" w:rsidRDefault="004016F9" w:rsidP="004016F9">
      <w:pPr>
        <w:spacing w:before="60" w:after="60" w:line="256" w:lineRule="auto"/>
        <w:jc w:val="center"/>
        <w:rPr>
          <w:rFonts w:ascii="Times New Roman" w:eastAsiaTheme="minorHAnsi" w:hAnsi="Times New Roman" w:cs="Times New Roman"/>
          <w:b/>
          <w:bCs/>
          <w:sz w:val="22"/>
          <w:szCs w:val="22"/>
        </w:rPr>
      </w:pPr>
    </w:p>
    <w:p w14:paraId="1F0C86B2" w14:textId="77777777" w:rsidR="004016F9" w:rsidRPr="00D06CF2" w:rsidRDefault="004016F9" w:rsidP="004016F9">
      <w:pPr>
        <w:spacing w:before="60" w:after="60" w:line="256" w:lineRule="auto"/>
        <w:jc w:val="center"/>
        <w:rPr>
          <w:rFonts w:ascii="Times New Roman" w:eastAsiaTheme="minorHAnsi" w:hAnsi="Times New Roman" w:cs="Times New Roman"/>
          <w:b/>
          <w:bCs/>
          <w:sz w:val="22"/>
          <w:szCs w:val="22"/>
        </w:rPr>
      </w:pPr>
      <w:r w:rsidRPr="00D06CF2">
        <w:rPr>
          <w:rFonts w:ascii="Times New Roman" w:eastAsiaTheme="minorHAnsi" w:hAnsi="Times New Roman" w:cs="Times New Roman"/>
          <w:b/>
          <w:bCs/>
          <w:sz w:val="22"/>
          <w:szCs w:val="22"/>
        </w:rPr>
        <w:t>Tiekėjų kvalifikacijos reikalavimai</w:t>
      </w:r>
    </w:p>
    <w:p w14:paraId="3E980C1E" w14:textId="77777777" w:rsidR="004016F9" w:rsidRPr="00D06CF2" w:rsidRDefault="004016F9" w:rsidP="004016F9">
      <w:pPr>
        <w:spacing w:before="60" w:after="60" w:line="256" w:lineRule="auto"/>
        <w:jc w:val="center"/>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4016F9" w:rsidRPr="00D06CF2" w14:paraId="61AD65AA" w14:textId="77777777" w:rsidTr="00DD5EB0">
        <w:tc>
          <w:tcPr>
            <w:tcW w:w="948" w:type="dxa"/>
          </w:tcPr>
          <w:p w14:paraId="6A15B03D"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Eil. Nr.</w:t>
            </w:r>
          </w:p>
        </w:tc>
        <w:tc>
          <w:tcPr>
            <w:tcW w:w="3065" w:type="dxa"/>
          </w:tcPr>
          <w:p w14:paraId="5D171017"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Kvalifikacijos reikalavimas</w:t>
            </w:r>
          </w:p>
        </w:tc>
        <w:tc>
          <w:tcPr>
            <w:tcW w:w="3070" w:type="dxa"/>
          </w:tcPr>
          <w:p w14:paraId="58D12CD4"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Atitiktį reikalavimui įrodantys  dokumentai</w:t>
            </w:r>
          </w:p>
        </w:tc>
        <w:tc>
          <w:tcPr>
            <w:tcW w:w="2879" w:type="dxa"/>
          </w:tcPr>
          <w:p w14:paraId="6BB19F20" w14:textId="77777777" w:rsidR="004016F9" w:rsidRPr="00D06CF2" w:rsidRDefault="004016F9" w:rsidP="00DD5EB0">
            <w:pPr>
              <w:autoSpaceDE w:val="0"/>
              <w:autoSpaceDN w:val="0"/>
              <w:adjustRightInd w:val="0"/>
              <w:jc w:val="center"/>
              <w:rPr>
                <w:rFonts w:hAnsi="Times New Roman" w:cs="Times New Roman"/>
                <w:b/>
                <w:bCs/>
                <w:color w:val="000000"/>
                <w:sz w:val="22"/>
                <w:szCs w:val="22"/>
              </w:rPr>
            </w:pPr>
            <w:r w:rsidRPr="00D06CF2">
              <w:rPr>
                <w:rFonts w:hAnsi="Times New Roman" w:cs="Times New Roman"/>
                <w:b/>
                <w:bCs/>
                <w:color w:val="000000"/>
                <w:sz w:val="22"/>
                <w:szCs w:val="22"/>
              </w:rPr>
              <w:t>Subjektas, kuris turi atitikti reikalavimą</w:t>
            </w:r>
          </w:p>
          <w:p w14:paraId="18326DDD" w14:textId="77777777" w:rsidR="004016F9" w:rsidRPr="00D06CF2" w:rsidRDefault="004016F9" w:rsidP="00DD5EB0">
            <w:pPr>
              <w:spacing w:before="60" w:after="60" w:line="256" w:lineRule="auto"/>
              <w:jc w:val="center"/>
              <w:rPr>
                <w:rFonts w:hAnsi="Times New Roman" w:cs="Times New Roman"/>
                <w:b/>
                <w:bCs/>
                <w:color w:val="000000"/>
                <w:sz w:val="22"/>
                <w:szCs w:val="22"/>
              </w:rPr>
            </w:pPr>
          </w:p>
        </w:tc>
      </w:tr>
      <w:tr w:rsidR="004016F9" w:rsidRPr="00D06CF2" w14:paraId="7DAF39F7" w14:textId="77777777" w:rsidTr="00DD5EB0">
        <w:tc>
          <w:tcPr>
            <w:tcW w:w="948" w:type="dxa"/>
          </w:tcPr>
          <w:p w14:paraId="5422154E"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1.1</w:t>
            </w:r>
          </w:p>
        </w:tc>
        <w:tc>
          <w:tcPr>
            <w:tcW w:w="3065" w:type="dxa"/>
          </w:tcPr>
          <w:p w14:paraId="3A98366A"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Teisė verstis veikla</w:t>
            </w:r>
          </w:p>
        </w:tc>
        <w:tc>
          <w:tcPr>
            <w:tcW w:w="3070" w:type="dxa"/>
          </w:tcPr>
          <w:p w14:paraId="7C6C5B9E"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p>
        </w:tc>
        <w:tc>
          <w:tcPr>
            <w:tcW w:w="2879" w:type="dxa"/>
          </w:tcPr>
          <w:p w14:paraId="6403B7CE"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p>
        </w:tc>
      </w:tr>
      <w:tr w:rsidR="004016F9" w:rsidRPr="00D06CF2" w14:paraId="4D6D1381" w14:textId="77777777" w:rsidTr="00DD5EB0">
        <w:tc>
          <w:tcPr>
            <w:tcW w:w="948" w:type="dxa"/>
          </w:tcPr>
          <w:p w14:paraId="464FBAA8" w14:textId="77777777" w:rsidR="004016F9" w:rsidRPr="00D06CF2" w:rsidRDefault="004016F9" w:rsidP="00DD5EB0">
            <w:pPr>
              <w:spacing w:before="60" w:after="60" w:line="256" w:lineRule="auto"/>
              <w:jc w:val="center"/>
              <w:rPr>
                <w:rFonts w:eastAsiaTheme="minorHAnsi" w:hAnsi="Times New Roman" w:cs="Times New Roman"/>
                <w:b/>
                <w:bCs/>
                <w:sz w:val="22"/>
                <w:szCs w:val="22"/>
              </w:rPr>
            </w:pPr>
            <w:r w:rsidRPr="00D06CF2">
              <w:rPr>
                <w:rFonts w:eastAsia="Calibri" w:hAnsi="Times New Roman" w:cs="Times New Roman"/>
                <w:sz w:val="22"/>
                <w:szCs w:val="22"/>
                <w:lang w:eastAsia="lt-LT"/>
              </w:rPr>
              <w:t>1.1.1.</w:t>
            </w:r>
          </w:p>
        </w:tc>
        <w:tc>
          <w:tcPr>
            <w:tcW w:w="3065" w:type="dxa"/>
          </w:tcPr>
          <w:p w14:paraId="7BB897AB" w14:textId="77777777" w:rsidR="004016F9" w:rsidRPr="00D06CF2" w:rsidRDefault="004016F9" w:rsidP="00DD5EB0">
            <w:pPr>
              <w:spacing w:before="60" w:after="60" w:line="256" w:lineRule="auto"/>
              <w:jc w:val="both"/>
              <w:rPr>
                <w:rFonts w:eastAsiaTheme="minorHAnsi" w:hAnsi="Times New Roman" w:cs="Times New Roman"/>
                <w:b/>
                <w:bCs/>
                <w:sz w:val="22"/>
                <w:szCs w:val="22"/>
              </w:rPr>
            </w:pPr>
            <w:r w:rsidRPr="00D06CF2">
              <w:rPr>
                <w:rFonts w:eastAsia="Times New Roman" w:hAnsi="Times New Roman" w:cs="Times New Roman"/>
                <w:sz w:val="22"/>
                <w:szCs w:val="22"/>
              </w:rPr>
              <w:t>Tiekėjas turi teisę verstis ta veikla, kuri reikalinga pirkimo sutarčiai įvykdyti.</w:t>
            </w:r>
          </w:p>
        </w:tc>
        <w:tc>
          <w:tcPr>
            <w:tcW w:w="3070" w:type="dxa"/>
          </w:tcPr>
          <w:p w14:paraId="739F76C0" w14:textId="77777777" w:rsidR="004016F9" w:rsidRPr="00D06CF2"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D06CF2">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479B98DD" w14:textId="77777777" w:rsidR="004016F9" w:rsidRPr="00D06CF2" w:rsidRDefault="004016F9" w:rsidP="00DD5EB0">
            <w:pPr>
              <w:spacing w:before="60" w:after="60" w:line="256" w:lineRule="auto"/>
              <w:jc w:val="both"/>
              <w:rPr>
                <w:rFonts w:eastAsiaTheme="minorHAnsi" w:hAnsi="Times New Roman" w:cs="Times New Roman"/>
                <w:b/>
                <w:bCs/>
                <w:sz w:val="22"/>
                <w:szCs w:val="22"/>
              </w:rPr>
            </w:pPr>
            <w:r w:rsidRPr="00D06CF2">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37442C87" w14:textId="77777777" w:rsidR="004016F9" w:rsidRPr="00D06CF2" w:rsidRDefault="004016F9" w:rsidP="00DD5EB0">
            <w:pPr>
              <w:widowControl w:val="0"/>
              <w:spacing w:before="60" w:after="60"/>
              <w:contextualSpacing/>
              <w:jc w:val="both"/>
              <w:rPr>
                <w:rFonts w:eastAsia="Times New Roman" w:hAnsi="Times New Roman" w:cs="Times New Roman"/>
                <w:bCs/>
                <w:sz w:val="22"/>
                <w:szCs w:val="22"/>
                <w:shd w:val="clear" w:color="auto" w:fill="FFFFFF"/>
              </w:rPr>
            </w:pPr>
            <w:r w:rsidRPr="00D06CF2">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6C921B3F" w14:textId="77777777" w:rsidR="004016F9" w:rsidRPr="00D06CF2" w:rsidRDefault="004016F9" w:rsidP="004016F9">
      <w:pPr>
        <w:pStyle w:val="Sraopastraipa"/>
        <w:spacing w:after="0" w:line="20" w:lineRule="atLeast"/>
        <w:ind w:left="0" w:firstLine="567"/>
        <w:jc w:val="both"/>
        <w:rPr>
          <w:rFonts w:ascii="Times New Roman" w:eastAsiaTheme="minorHAnsi" w:hAnsi="Times New Roman" w:cs="Times New Roman"/>
          <w:sz w:val="22"/>
          <w:szCs w:val="22"/>
        </w:rPr>
      </w:pPr>
      <w:r w:rsidRPr="00D06CF2">
        <w:rPr>
          <w:rFonts w:ascii="Times New Roman" w:eastAsiaTheme="minorHAnsi" w:hAnsi="Times New Roman" w:cs="Times New Roman"/>
          <w:iCs/>
          <w:sz w:val="22"/>
          <w:szCs w:val="22"/>
          <w:lang w:eastAsia="en-US"/>
        </w:rPr>
        <w:t xml:space="preserve"> </w:t>
      </w:r>
    </w:p>
    <w:p w14:paraId="41F01C12" w14:textId="3C2C227E" w:rsidR="005B19E4" w:rsidRPr="00656F2B" w:rsidRDefault="004016F9" w:rsidP="004016F9">
      <w:pPr>
        <w:pStyle w:val="Sraopastraipa"/>
        <w:spacing w:after="0" w:line="20" w:lineRule="atLeast"/>
        <w:ind w:left="0" w:firstLine="567"/>
        <w:jc w:val="both"/>
        <w:rPr>
          <w:rFonts w:ascii="Times New Roman" w:eastAsia="Calibri" w:hAnsi="Times New Roman" w:cs="Times New Roman"/>
          <w:iCs/>
          <w:sz w:val="22"/>
          <w:szCs w:val="22"/>
          <w:lang w:eastAsia="en-US"/>
        </w:rPr>
      </w:pPr>
      <w:r w:rsidRPr="00656F2B">
        <w:rPr>
          <w:rFonts w:ascii="Times New Roman" w:eastAsia="Calibri" w:hAnsi="Times New Roman" w:cs="Times New Roman"/>
          <w:sz w:val="22"/>
          <w:szCs w:val="22"/>
          <w:lang w:eastAsia="en-US"/>
        </w:rPr>
        <w:t>Perkančioji organizacija nereikalauja, kad tiekėjai laikytųsi k</w:t>
      </w:r>
      <w:r w:rsidRPr="00656F2B">
        <w:rPr>
          <w:rFonts w:ascii="Times New Roman" w:eastAsia="Calibri" w:hAnsi="Times New Roman" w:cs="Times New Roman"/>
          <w:iCs/>
          <w:sz w:val="22"/>
          <w:szCs w:val="22"/>
          <w:lang w:eastAsia="en-US"/>
        </w:rPr>
        <w:t>okybės vadybos sistemos ir (arba) aplinkos apsaugos vadybos sistemos standartų</w:t>
      </w:r>
      <w:r w:rsidR="005B19E4" w:rsidRPr="00656F2B">
        <w:rPr>
          <w:rFonts w:ascii="Times New Roman" w:eastAsia="Calibri" w:hAnsi="Times New Roman" w:cs="Times New Roman"/>
          <w:iCs/>
          <w:sz w:val="22"/>
          <w:szCs w:val="22"/>
          <w:lang w:eastAsia="en-US"/>
        </w:rPr>
        <w:t>.</w:t>
      </w:r>
    </w:p>
    <w:p w14:paraId="5AE178B1" w14:textId="77777777" w:rsidR="00D06CF2" w:rsidRPr="00656F2B" w:rsidRDefault="00D06CF2" w:rsidP="004016F9">
      <w:pPr>
        <w:pStyle w:val="Sraopastraipa"/>
        <w:spacing w:after="0" w:line="20" w:lineRule="atLeast"/>
        <w:ind w:left="0" w:firstLine="567"/>
        <w:jc w:val="both"/>
        <w:rPr>
          <w:rFonts w:ascii="Times New Roman" w:eastAsia="Calibri" w:hAnsi="Times New Roman" w:cs="Times New Roman"/>
          <w:iCs/>
          <w:sz w:val="22"/>
          <w:szCs w:val="22"/>
          <w:lang w:eastAsia="en-US"/>
        </w:rPr>
      </w:pPr>
    </w:p>
    <w:p w14:paraId="5D107A02" w14:textId="77777777" w:rsidR="00C34A77" w:rsidRPr="00656F2B" w:rsidRDefault="00C34A77" w:rsidP="00C34A77">
      <w:pPr>
        <w:spacing w:line="252" w:lineRule="auto"/>
        <w:rPr>
          <w:rFonts w:ascii="Times New Roman" w:eastAsia="Calibri" w:hAnsi="Times New Roman" w:cs="Times New Roman"/>
          <w:sz w:val="22"/>
          <w:szCs w:val="22"/>
          <w:lang w:eastAsia="en-US"/>
          <w14:ligatures w14:val="standardContextual"/>
        </w:rPr>
      </w:pPr>
      <w:r w:rsidRPr="00656F2B">
        <w:rPr>
          <w:rFonts w:ascii="Times New Roman" w:eastAsia="Calibri" w:hAnsi="Times New Roman" w:cs="Times New Roman"/>
          <w:sz w:val="22"/>
          <w:szCs w:val="22"/>
          <w:lang w:eastAsia="en-US"/>
          <w14:ligatures w14:val="standardContextual"/>
        </w:rPr>
        <w:t>7 ir 8 dalyje perkami nevaistiniai preparatai, reikalavimas kvalifikacijai dėl Vaistų didmenininko licencijos nekeliamas.</w:t>
      </w:r>
    </w:p>
    <w:p w14:paraId="5AC4F67D" w14:textId="77777777" w:rsidR="00C34A77" w:rsidRPr="00D06CF2" w:rsidRDefault="00C34A77" w:rsidP="00D06CF2">
      <w:pPr>
        <w:autoSpaceDE w:val="0"/>
        <w:autoSpaceDN w:val="0"/>
        <w:adjustRightInd w:val="0"/>
        <w:spacing w:after="0" w:line="240" w:lineRule="auto"/>
        <w:rPr>
          <w:rFonts w:ascii="Times New Roman" w:eastAsiaTheme="minorHAnsi" w:hAnsi="Times New Roman" w:cs="Times New Roman"/>
          <w:color w:val="EE0000"/>
          <w:sz w:val="22"/>
          <w:szCs w:val="22"/>
        </w:rPr>
      </w:pPr>
    </w:p>
    <w:p w14:paraId="09870E7B" w14:textId="77777777" w:rsidR="006545F9" w:rsidRPr="00D06CF2"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D06CF2" w:rsidRDefault="00384F5A" w:rsidP="00384F5A">
      <w:pPr>
        <w:spacing w:after="0" w:line="240" w:lineRule="auto"/>
        <w:jc w:val="center"/>
        <w:rPr>
          <w:rFonts w:ascii="Times New Roman" w:hAnsi="Times New Roman" w:cs="Times New Roman"/>
          <w:b/>
          <w:bCs/>
          <w:smallCaps/>
          <w:sz w:val="22"/>
          <w:szCs w:val="22"/>
        </w:rPr>
      </w:pPr>
      <w:r w:rsidRPr="00D06CF2">
        <w:rPr>
          <w:rFonts w:ascii="Times New Roman" w:eastAsiaTheme="minorHAnsi" w:hAnsi="Times New Roman" w:cs="Times New Roman"/>
          <w:sz w:val="22"/>
          <w:szCs w:val="22"/>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5EB66FAA"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w:t>
      </w:r>
      <w:r w:rsidR="00683D57">
        <w:rPr>
          <w:rFonts w:ascii="Times New Roman" w:hAnsi="Times New Roman" w:cs="Times New Roman"/>
          <w:sz w:val="24"/>
          <w:szCs w:val="24"/>
        </w:rPr>
        <w:t>.</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CE2B2A" w:rsidRDefault="00FA78CB" w:rsidP="00FA78CB">
      <w:pPr>
        <w:spacing w:line="240" w:lineRule="auto"/>
        <w:ind w:left="7314"/>
        <w:rPr>
          <w:rFonts w:ascii="Times New Roman" w:hAnsi="Times New Roman" w:cs="Times New Roman"/>
          <w:sz w:val="22"/>
          <w:szCs w:val="22"/>
        </w:rPr>
      </w:pPr>
    </w:p>
    <w:p w14:paraId="0E06BB04" w14:textId="77777777" w:rsidR="00FA78CB" w:rsidRPr="00D93E97" w:rsidRDefault="00FA78CB" w:rsidP="00FA78CB">
      <w:pPr>
        <w:pStyle w:val="paragrafesrasas2lygis"/>
        <w:ind w:firstLine="709"/>
        <w:rPr>
          <w:rFonts w:eastAsiaTheme="minorEastAsia"/>
          <w:lang w:eastAsia="lt-LT"/>
        </w:rPr>
      </w:pPr>
      <w:r w:rsidRPr="00D93E97">
        <w:rPr>
          <w:color w:val="7030A0"/>
        </w:rPr>
        <w:t xml:space="preserve"> </w:t>
      </w:r>
      <w:r w:rsidRPr="00D93E97">
        <w:rPr>
          <w:rFonts w:eastAsiaTheme="minorEastAsia"/>
          <w:lang w:eastAsia="lt-LT"/>
        </w:rPr>
        <w:t>1.</w:t>
      </w:r>
      <w:r w:rsidRPr="00D93E97">
        <w:rPr>
          <w:rFonts w:eastAsiaTheme="minorEastAsia"/>
          <w:lang w:eastAsia="lt-LT"/>
        </w:rPr>
        <w:tab/>
        <w:t>Perkančioji organizacija ekonomiškai naudingiausią pasiūlymą išrenka pagal kainos kriterijų.</w:t>
      </w:r>
    </w:p>
    <w:p w14:paraId="33414080" w14:textId="77777777" w:rsidR="00FA78CB" w:rsidRPr="00D93E97" w:rsidRDefault="00FA78CB" w:rsidP="00FA78CB">
      <w:pPr>
        <w:pStyle w:val="paragrafesrasas2lygis"/>
        <w:ind w:firstLine="709"/>
        <w:jc w:val="left"/>
        <w:rPr>
          <w:i/>
          <w:iCs/>
          <w:color w:val="7030A0"/>
        </w:rPr>
      </w:pPr>
      <w:r w:rsidRPr="00D93E97">
        <w:rPr>
          <w:rFonts w:eastAsiaTheme="minorEastAsia"/>
          <w:lang w:eastAsia="lt-LT"/>
        </w:rPr>
        <w:t>2.</w:t>
      </w:r>
      <w:r w:rsidRPr="00D93E97">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0BC002B9" w14:textId="4320DE6F" w:rsidR="00CE2B2A" w:rsidRPr="00D93E97" w:rsidRDefault="00CE2B2A" w:rsidP="00CE2B2A">
      <w:pPr>
        <w:spacing w:line="252" w:lineRule="auto"/>
        <w:ind w:firstLine="709"/>
        <w:rPr>
          <w:rFonts w:ascii="Times New Roman" w:eastAsia="Calibri" w:hAnsi="Times New Roman" w:cs="Times New Roman"/>
          <w:sz w:val="22"/>
          <w:szCs w:val="22"/>
          <w:lang w:eastAsia="en-US"/>
          <w14:ligatures w14:val="standardContextual"/>
        </w:rPr>
      </w:pPr>
      <w:r w:rsidRPr="00D93E97">
        <w:rPr>
          <w:rFonts w:ascii="Times New Roman" w:eastAsia="Calibri" w:hAnsi="Times New Roman" w:cs="Times New Roman"/>
          <w:sz w:val="22"/>
          <w:szCs w:val="22"/>
          <w:lang w:eastAsia="en-US"/>
          <w14:ligatures w14:val="standardContextual"/>
        </w:rPr>
        <w:t>3.  Viešojo pirkimo metu Tiekėjams pasiūlius registruotus LR vaistinių preparatų registre vaistinius preparatus ir vardinius vaistinius preparatus, pastarieji bus atmetami vadovaujantis LR Farmacijos įstatymo 8 straipsniu, nepriklausomai nuo pasiūlytos kainos.</w:t>
      </w:r>
    </w:p>
    <w:p w14:paraId="3440C07F" w14:textId="77777777" w:rsidR="00CE2B2A" w:rsidRPr="00CE2B2A" w:rsidRDefault="00CE2B2A" w:rsidP="00CE2B2A">
      <w:pPr>
        <w:spacing w:line="252" w:lineRule="auto"/>
        <w:ind w:firstLine="709"/>
        <w:rPr>
          <w:rFonts w:ascii="Calibri" w:eastAsia="Calibri" w:hAnsi="Calibri" w:cs="Times New Roman"/>
          <w:sz w:val="22"/>
          <w:szCs w:val="22"/>
          <w:lang w:eastAsia="en-US"/>
          <w14:ligatures w14:val="standardContextual"/>
        </w:rPr>
      </w:pP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630DA985" w14:textId="77777777" w:rsidR="005A1ADD" w:rsidRDefault="005A1ADD" w:rsidP="00E957CD">
      <w:pPr>
        <w:jc w:val="both"/>
        <w:rPr>
          <w:rFonts w:ascii="Times New Roman" w:hAnsi="Times New Roman" w:cs="Times New Roman"/>
          <w:sz w:val="22"/>
          <w:szCs w:val="22"/>
        </w:rPr>
        <w:sectPr w:rsidR="005A1ADD" w:rsidSect="00A04C18">
          <w:pgSz w:w="12240" w:h="15840"/>
          <w:pgMar w:top="709" w:right="567" w:bottom="1134" w:left="1701" w:header="720" w:footer="720" w:gutter="0"/>
          <w:cols w:space="720"/>
          <w:titlePg/>
          <w:docGrid w:linePitch="360"/>
        </w:sectPr>
      </w:pPr>
    </w:p>
    <w:p w14:paraId="1E2D43DC" w14:textId="77777777" w:rsidR="005A1ADD" w:rsidRPr="00FA78CB" w:rsidRDefault="005A1ADD" w:rsidP="005A1ADD">
      <w:pPr>
        <w:pStyle w:val="Antrat2"/>
        <w:ind w:left="5103"/>
        <w:rPr>
          <w:rFonts w:ascii="Times New Roman" w:hAnsi="Times New Roman" w:cs="Times New Roman"/>
          <w:color w:val="auto"/>
          <w:sz w:val="22"/>
          <w:szCs w:val="22"/>
        </w:rPr>
      </w:pPr>
      <w:bookmarkStart w:id="73" w:name="_Toc159231069"/>
      <w:r w:rsidRPr="00565561">
        <w:rPr>
          <w:rFonts w:ascii="Times New Roman" w:hAnsi="Times New Roman" w:cs="Times New Roman"/>
          <w:color w:val="4472C4" w:themeColor="accent1"/>
          <w:sz w:val="22"/>
          <w:szCs w:val="22"/>
        </w:rPr>
        <w:t xml:space="preserve">Pirkimo sąlygų </w:t>
      </w:r>
      <w:r>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dėl </w:t>
      </w:r>
      <w:r>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3"/>
    </w:p>
    <w:p w14:paraId="49912204" w14:textId="77777777" w:rsidR="005A1ADD" w:rsidRPr="00D86026" w:rsidRDefault="005A1ADD" w:rsidP="005A1ADD">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5A1ADD" w:rsidRPr="00D86026" w14:paraId="37A14AD2" w14:textId="77777777" w:rsidTr="005A2F88">
        <w:trPr>
          <w:trHeight w:val="356"/>
        </w:trPr>
        <w:tc>
          <w:tcPr>
            <w:tcW w:w="2208" w:type="dxa"/>
          </w:tcPr>
          <w:p w14:paraId="5FD2DE26" w14:textId="77777777" w:rsidR="005A1ADD" w:rsidRPr="00D86026" w:rsidRDefault="005A1ADD" w:rsidP="005A2F88">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41C02D29" w14:textId="77777777" w:rsidR="005A1ADD" w:rsidRPr="00D86026" w:rsidRDefault="005A1ADD" w:rsidP="005A1ADD">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049153B1" w14:textId="77777777" w:rsidR="005A1ADD" w:rsidRPr="00D86026" w:rsidRDefault="005A1ADD" w:rsidP="005A1ADD">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56445FF4" w14:textId="77777777" w:rsidR="005A1ADD" w:rsidRPr="00D86026" w:rsidRDefault="005A1ADD" w:rsidP="005A1ADD">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1821E564" w14:textId="77777777" w:rsidR="005A1ADD" w:rsidRPr="00D86026" w:rsidRDefault="005A1ADD" w:rsidP="005A1ADD">
      <w:pPr>
        <w:spacing w:after="0" w:line="240" w:lineRule="auto"/>
        <w:ind w:right="-897"/>
        <w:jc w:val="both"/>
        <w:rPr>
          <w:rFonts w:ascii="Times New Roman" w:eastAsia="Calibri" w:hAnsi="Times New Roman" w:cs="Times New Roman"/>
          <w:i/>
          <w:sz w:val="22"/>
          <w:szCs w:val="22"/>
          <w:lang w:eastAsia="en-US"/>
        </w:rPr>
      </w:pPr>
    </w:p>
    <w:p w14:paraId="6769E752" w14:textId="77777777" w:rsidR="005A1ADD" w:rsidRPr="00D86026" w:rsidRDefault="005A1ADD" w:rsidP="005A1ADD">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64DC2541" w14:textId="77777777" w:rsidR="005A1ADD" w:rsidRPr="00D86026" w:rsidRDefault="005A1ADD" w:rsidP="005A1ADD">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6C8E211A" w14:textId="77777777" w:rsidR="005A1ADD" w:rsidRPr="00D86026" w:rsidRDefault="005A1ADD" w:rsidP="005A1ADD">
      <w:pPr>
        <w:spacing w:after="0" w:line="240" w:lineRule="auto"/>
        <w:ind w:right="-613"/>
        <w:jc w:val="both"/>
        <w:rPr>
          <w:rFonts w:ascii="Times New Roman" w:eastAsia="Calibri" w:hAnsi="Times New Roman" w:cs="Times New Roman"/>
          <w:sz w:val="22"/>
          <w:szCs w:val="22"/>
          <w:u w:val="single"/>
          <w:lang w:eastAsia="en-US"/>
        </w:rPr>
      </w:pPr>
    </w:p>
    <w:p w14:paraId="2398D144"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38A0EA0E" w14:textId="77777777" w:rsidR="005A1ADD" w:rsidRPr="00D86026" w:rsidRDefault="005A1ADD" w:rsidP="005A1ADD">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103FF873" w14:textId="77777777" w:rsidR="005A1ADD" w:rsidRPr="00D86026" w:rsidRDefault="005A1ADD" w:rsidP="005A1ADD">
      <w:pPr>
        <w:spacing w:after="0" w:line="240" w:lineRule="auto"/>
        <w:ind w:right="-613"/>
        <w:jc w:val="both"/>
        <w:rPr>
          <w:rFonts w:ascii="Times New Roman" w:eastAsia="Calibri" w:hAnsi="Times New Roman" w:cs="Times New Roman"/>
          <w:sz w:val="20"/>
          <w:szCs w:val="20"/>
          <w:lang w:eastAsia="en-US"/>
        </w:rPr>
      </w:pPr>
    </w:p>
    <w:p w14:paraId="012B13B2"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C9F44D1" w14:textId="77777777" w:rsidR="005A1ADD" w:rsidRPr="00D86026" w:rsidRDefault="005A1ADD" w:rsidP="005A1ADD">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351FE5C3"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23BE3525"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p>
    <w:p w14:paraId="530994F9"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A4E7B4"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1E59B6AA"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C15C2A"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7EF9B13D"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4C116646"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28D61AC"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4E8DFF3"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44E4264C"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F9E1436"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E7A5D51"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675AD672" w14:textId="77777777" w:rsidR="005A1ADD" w:rsidRPr="00D86026" w:rsidRDefault="005A1ADD" w:rsidP="005A1ADD">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22E1D485" w14:textId="77777777" w:rsidR="005A1ADD" w:rsidRPr="00D86026" w:rsidRDefault="005A1ADD" w:rsidP="005A1ADD">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4CA2A485"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168E509F" w14:textId="77777777" w:rsidR="005A1ADD" w:rsidRPr="00D86026" w:rsidRDefault="005A1ADD" w:rsidP="005A1ADD">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F4D8FD2" w14:textId="77777777" w:rsidR="005A1ADD" w:rsidRDefault="005A1ADD" w:rsidP="00E957CD">
      <w:pPr>
        <w:jc w:val="both"/>
        <w:rPr>
          <w:rFonts w:ascii="Times New Roman" w:hAnsi="Times New Roman" w:cs="Times New Roman"/>
          <w:sz w:val="22"/>
          <w:szCs w:val="22"/>
        </w:rPr>
      </w:pPr>
    </w:p>
    <w:p w14:paraId="6BC35031" w14:textId="77777777" w:rsidR="00D93E97" w:rsidRDefault="00D93E97" w:rsidP="00E957CD">
      <w:pPr>
        <w:jc w:val="both"/>
        <w:rPr>
          <w:rFonts w:ascii="Times New Roman" w:hAnsi="Times New Roman" w:cs="Times New Roman"/>
          <w:sz w:val="22"/>
          <w:szCs w:val="22"/>
        </w:rPr>
      </w:pPr>
    </w:p>
    <w:p w14:paraId="7086D299" w14:textId="77777777" w:rsidR="00D93E97" w:rsidRDefault="00D93E97" w:rsidP="00E957CD">
      <w:pPr>
        <w:jc w:val="both"/>
        <w:rPr>
          <w:rFonts w:ascii="Times New Roman" w:hAnsi="Times New Roman" w:cs="Times New Roman"/>
          <w:sz w:val="22"/>
          <w:szCs w:val="22"/>
        </w:rPr>
      </w:pPr>
    </w:p>
    <w:p w14:paraId="5D3C8C7D" w14:textId="77777777" w:rsidR="00D93E97" w:rsidRDefault="00D93E97" w:rsidP="00E957CD">
      <w:pPr>
        <w:jc w:val="both"/>
        <w:rPr>
          <w:rFonts w:ascii="Times New Roman" w:hAnsi="Times New Roman" w:cs="Times New Roman"/>
          <w:sz w:val="22"/>
          <w:szCs w:val="22"/>
        </w:rPr>
      </w:pPr>
    </w:p>
    <w:p w14:paraId="00F27D2B" w14:textId="77777777" w:rsidR="00D93E97" w:rsidRDefault="00D93E97" w:rsidP="00E957CD">
      <w:pPr>
        <w:jc w:val="both"/>
        <w:rPr>
          <w:rFonts w:ascii="Times New Roman" w:hAnsi="Times New Roman" w:cs="Times New Roman"/>
          <w:sz w:val="22"/>
          <w:szCs w:val="22"/>
        </w:rPr>
      </w:pPr>
    </w:p>
    <w:p w14:paraId="503BA63D" w14:textId="77777777" w:rsidR="00D93E97" w:rsidRDefault="00D93E97" w:rsidP="00E957CD">
      <w:pPr>
        <w:jc w:val="both"/>
        <w:rPr>
          <w:rFonts w:ascii="Times New Roman" w:hAnsi="Times New Roman" w:cs="Times New Roman"/>
          <w:sz w:val="22"/>
          <w:szCs w:val="22"/>
        </w:rPr>
      </w:pPr>
    </w:p>
    <w:p w14:paraId="6CFF7D9C" w14:textId="77777777" w:rsidR="00D93E97" w:rsidRDefault="00D93E97" w:rsidP="00E957CD">
      <w:pPr>
        <w:jc w:val="both"/>
        <w:rPr>
          <w:rFonts w:ascii="Times New Roman" w:hAnsi="Times New Roman" w:cs="Times New Roman"/>
          <w:sz w:val="22"/>
          <w:szCs w:val="22"/>
        </w:rPr>
        <w:sectPr w:rsidR="00D93E97" w:rsidSect="005A1ADD">
          <w:pgSz w:w="12240" w:h="15840"/>
          <w:pgMar w:top="709" w:right="567" w:bottom="1134" w:left="1701" w:header="720" w:footer="720" w:gutter="0"/>
          <w:cols w:space="720"/>
          <w:titlePg/>
          <w:docGrid w:linePitch="360"/>
        </w:sectPr>
      </w:pPr>
    </w:p>
    <w:p w14:paraId="3546FE54" w14:textId="77777777" w:rsidR="008400F7" w:rsidRPr="00C44260" w:rsidRDefault="008400F7" w:rsidP="00E957CD">
      <w:pPr>
        <w:jc w:val="both"/>
        <w:rPr>
          <w:rFonts w:ascii="Times New Roman" w:hAnsi="Times New Roman" w:cs="Times New Roman"/>
          <w:sz w:val="22"/>
          <w:szCs w:val="22"/>
        </w:rPr>
      </w:pPr>
    </w:p>
    <w:p w14:paraId="65BC314C" w14:textId="77777777" w:rsidR="00BF6E80" w:rsidRPr="00FA78CB" w:rsidRDefault="00BF6E80" w:rsidP="00BF6E80">
      <w:pPr>
        <w:pStyle w:val="Antrat2"/>
        <w:ind w:left="5103"/>
        <w:rPr>
          <w:rFonts w:asciiTheme="minorHAnsi" w:hAnsiTheme="minorHAnsi"/>
          <w:color w:val="0070C0"/>
          <w:sz w:val="24"/>
          <w:szCs w:val="24"/>
        </w:rPr>
      </w:pPr>
      <w:bookmarkStart w:id="74" w:name="_Toc126333948"/>
      <w:bookmarkStart w:id="75" w:name="_Toc159231070"/>
      <w:bookmarkEnd w:id="67"/>
      <w:bookmarkEnd w:id="68"/>
      <w:bookmarkEnd w:id="69"/>
      <w:r w:rsidRPr="00FA78CB">
        <w:rPr>
          <w:rFonts w:asciiTheme="minorHAnsi" w:hAnsiTheme="minorHAnsi"/>
          <w:color w:val="0070C0"/>
          <w:sz w:val="24"/>
          <w:szCs w:val="24"/>
        </w:rPr>
        <w:t xml:space="preserve">Pirkimo sąlygų </w:t>
      </w:r>
      <w:r>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4"/>
      <w:bookmarkEnd w:id="75"/>
    </w:p>
    <w:p w14:paraId="7FBC1981" w14:textId="77777777" w:rsidR="00BF6E80" w:rsidRPr="00B92CA3" w:rsidRDefault="00BF6E80" w:rsidP="00BF6E80">
      <w:pPr>
        <w:rPr>
          <w:sz w:val="24"/>
          <w:szCs w:val="24"/>
        </w:rPr>
      </w:pPr>
    </w:p>
    <w:p w14:paraId="54BA208C" w14:textId="77777777" w:rsidR="00BF6E80" w:rsidRPr="00716490" w:rsidRDefault="00BF6E80" w:rsidP="00BF6E80">
      <w:pPr>
        <w:pStyle w:val="Sraopastraipa"/>
        <w:tabs>
          <w:tab w:val="left" w:pos="851"/>
        </w:tabs>
        <w:spacing w:after="0" w:line="240" w:lineRule="auto"/>
        <w:ind w:left="567"/>
        <w:jc w:val="both"/>
        <w:rPr>
          <w:rFonts w:ascii="Times New Roman" w:hAnsi="Times New Roman" w:cs="Times New Roman"/>
          <w:sz w:val="24"/>
          <w:szCs w:val="24"/>
        </w:rPr>
      </w:pPr>
      <w:r w:rsidRPr="00716490">
        <w:rPr>
          <w:rFonts w:ascii="Times New Roman" w:hAnsi="Times New Roman" w:cs="Times New Roman"/>
          <w:sz w:val="24"/>
          <w:szCs w:val="24"/>
        </w:rPr>
        <w:t>Sutarties projektas</w:t>
      </w:r>
      <w:r w:rsidRPr="00716490">
        <w:rPr>
          <w:rFonts w:ascii="Times New Roman" w:hAnsi="Times New Roman" w:cs="Times New Roman"/>
          <w:b/>
          <w:bCs/>
          <w:sz w:val="24"/>
          <w:szCs w:val="24"/>
        </w:rPr>
        <w:t xml:space="preserve"> </w:t>
      </w:r>
      <w:r w:rsidRPr="00716490">
        <w:rPr>
          <w:rFonts w:ascii="Times New Roman" w:hAnsi="Times New Roman" w:cs="Times New Roman"/>
          <w:sz w:val="24"/>
          <w:szCs w:val="24"/>
        </w:rPr>
        <w:t>pateikiamas atskiru dokumentu (failu) CVP IS.</w:t>
      </w:r>
    </w:p>
    <w:p w14:paraId="7B73AED3" w14:textId="39ED755D" w:rsidR="00FA78CB" w:rsidRPr="002B68CF" w:rsidRDefault="00FA78CB" w:rsidP="00BF6E80">
      <w:pPr>
        <w:pStyle w:val="Antrat2"/>
        <w:ind w:left="5103"/>
        <w:rPr>
          <w:rFonts w:ascii="Times New Roman" w:hAnsi="Times New Roman" w:cs="Times New Roman"/>
          <w:sz w:val="22"/>
          <w:szCs w:val="22"/>
        </w:rPr>
      </w:pPr>
    </w:p>
    <w:sectPr w:rsidR="00FA78CB" w:rsidRPr="002B68CF" w:rsidSect="005A1ADD">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9B252C"/>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FA2384"/>
    <w:multiLevelType w:val="multilevel"/>
    <w:tmpl w:val="49909E14"/>
    <w:lvl w:ilvl="0">
      <w:start w:val="9"/>
      <w:numFmt w:val="decimal"/>
      <w:lvlText w:val="%1."/>
      <w:lvlJc w:val="left"/>
      <w:pPr>
        <w:ind w:left="360" w:hanging="360"/>
      </w:pPr>
      <w:rPr>
        <w:rFonts w:eastAsiaTheme="minorEastAsia" w:hint="default"/>
        <w:i w:val="0"/>
      </w:rPr>
    </w:lvl>
    <w:lvl w:ilvl="1">
      <w:start w:val="4"/>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480" w:hanging="1800"/>
      </w:pPr>
      <w:rPr>
        <w:rFonts w:eastAsiaTheme="minorEastAsia" w:hint="default"/>
        <w:i w:val="0"/>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2"/>
  </w:num>
  <w:num w:numId="3" w16cid:durableId="1528367431">
    <w:abstractNumId w:val="20"/>
  </w:num>
  <w:num w:numId="4" w16cid:durableId="1484615006">
    <w:abstractNumId w:val="24"/>
  </w:num>
  <w:num w:numId="5" w16cid:durableId="607934237">
    <w:abstractNumId w:val="16"/>
  </w:num>
  <w:num w:numId="6" w16cid:durableId="1759206832">
    <w:abstractNumId w:val="18"/>
  </w:num>
  <w:num w:numId="7" w16cid:durableId="408162091">
    <w:abstractNumId w:val="30"/>
  </w:num>
  <w:num w:numId="8" w16cid:durableId="412043720">
    <w:abstractNumId w:val="28"/>
  </w:num>
  <w:num w:numId="9" w16cid:durableId="1996449446">
    <w:abstractNumId w:val="27"/>
  </w:num>
  <w:num w:numId="10" w16cid:durableId="1318921492">
    <w:abstractNumId w:val="15"/>
  </w:num>
  <w:num w:numId="11" w16cid:durableId="182548654">
    <w:abstractNumId w:val="14"/>
  </w:num>
  <w:num w:numId="12" w16cid:durableId="1573735120">
    <w:abstractNumId w:val="11"/>
  </w:num>
  <w:num w:numId="13" w16cid:durableId="593629820">
    <w:abstractNumId w:val="12"/>
  </w:num>
  <w:num w:numId="14" w16cid:durableId="1086878064">
    <w:abstractNumId w:val="19"/>
  </w:num>
  <w:num w:numId="15" w16cid:durableId="601766584">
    <w:abstractNumId w:val="22"/>
  </w:num>
  <w:num w:numId="16" w16cid:durableId="1876188991">
    <w:abstractNumId w:val="9"/>
  </w:num>
  <w:num w:numId="17" w16cid:durableId="8837584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1"/>
  </w:num>
  <w:num w:numId="22" w16cid:durableId="1137794015">
    <w:abstractNumId w:val="3"/>
  </w:num>
  <w:num w:numId="23" w16cid:durableId="750396670">
    <w:abstractNumId w:val="6"/>
  </w:num>
  <w:num w:numId="24" w16cid:durableId="175846264">
    <w:abstractNumId w:val="7"/>
  </w:num>
  <w:num w:numId="25" w16cid:durableId="256329913">
    <w:abstractNumId w:val="17"/>
  </w:num>
  <w:num w:numId="26" w16cid:durableId="1651056196">
    <w:abstractNumId w:val="1"/>
  </w:num>
  <w:num w:numId="27" w16cid:durableId="66152153">
    <w:abstractNumId w:val="23"/>
  </w:num>
  <w:num w:numId="28" w16cid:durableId="1313146078">
    <w:abstractNumId w:val="29"/>
  </w:num>
  <w:num w:numId="29" w16cid:durableId="1295065342">
    <w:abstractNumId w:val="4"/>
  </w:num>
  <w:num w:numId="30" w16cid:durableId="1884630571">
    <w:abstractNumId w:val="13"/>
  </w:num>
  <w:num w:numId="31" w16cid:durableId="1789858266">
    <w:abstractNumId w:val="26"/>
  </w:num>
  <w:num w:numId="32" w16cid:durableId="494614562">
    <w:abstractNumId w:val="21"/>
  </w:num>
  <w:num w:numId="33" w16cid:durableId="1473055655">
    <w:abstractNumId w:val="25"/>
  </w:num>
  <w:num w:numId="34" w16cid:durableId="510532351">
    <w:abstractNumId w:val="0"/>
  </w:num>
  <w:num w:numId="35" w16cid:durableId="907150163">
    <w:abstractNumId w:val="5"/>
  </w:num>
  <w:num w:numId="36" w16cid:durableId="20736912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28EC"/>
    <w:rsid w:val="000D412D"/>
    <w:rsid w:val="000D4406"/>
    <w:rsid w:val="000D4504"/>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97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2A"/>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0F9"/>
    <w:rsid w:val="002827A2"/>
    <w:rsid w:val="002827E4"/>
    <w:rsid w:val="00282C67"/>
    <w:rsid w:val="00282E1F"/>
    <w:rsid w:val="00283391"/>
    <w:rsid w:val="00283C6E"/>
    <w:rsid w:val="00283D6A"/>
    <w:rsid w:val="00284221"/>
    <w:rsid w:val="002847F1"/>
    <w:rsid w:val="00285B02"/>
    <w:rsid w:val="00285E5E"/>
    <w:rsid w:val="00285FF6"/>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2"/>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95C"/>
    <w:rsid w:val="003E6626"/>
    <w:rsid w:val="003E664F"/>
    <w:rsid w:val="003E713F"/>
    <w:rsid w:val="003E7F39"/>
    <w:rsid w:val="003E7F91"/>
    <w:rsid w:val="003F084C"/>
    <w:rsid w:val="003F092C"/>
    <w:rsid w:val="003F0DA7"/>
    <w:rsid w:val="003F139A"/>
    <w:rsid w:val="003F14C3"/>
    <w:rsid w:val="003F1531"/>
    <w:rsid w:val="003F18FD"/>
    <w:rsid w:val="003F1B55"/>
    <w:rsid w:val="003F1CE4"/>
    <w:rsid w:val="003F1D5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6F9"/>
    <w:rsid w:val="004017E7"/>
    <w:rsid w:val="00401CAD"/>
    <w:rsid w:val="004022F2"/>
    <w:rsid w:val="0040276A"/>
    <w:rsid w:val="004038D3"/>
    <w:rsid w:val="00403C4D"/>
    <w:rsid w:val="0040427C"/>
    <w:rsid w:val="00404533"/>
    <w:rsid w:val="0040472C"/>
    <w:rsid w:val="004047D7"/>
    <w:rsid w:val="00404F50"/>
    <w:rsid w:val="00405855"/>
    <w:rsid w:val="00405B22"/>
    <w:rsid w:val="00405D65"/>
    <w:rsid w:val="0040657F"/>
    <w:rsid w:val="00406A20"/>
    <w:rsid w:val="00406B9B"/>
    <w:rsid w:val="00406F3A"/>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AE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4B2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DD"/>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7BD"/>
    <w:rsid w:val="00630A0F"/>
    <w:rsid w:val="00630DE9"/>
    <w:rsid w:val="00630F03"/>
    <w:rsid w:val="0063163D"/>
    <w:rsid w:val="0063190D"/>
    <w:rsid w:val="00631E78"/>
    <w:rsid w:val="006321A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F2B"/>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3D57"/>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1B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90"/>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C89"/>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1B7"/>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CD"/>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97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C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D2A"/>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35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9D"/>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85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6E80"/>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E4"/>
    <w:rsid w:val="00C11BF4"/>
    <w:rsid w:val="00C1227B"/>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A77"/>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6D4"/>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291"/>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2B2A"/>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4874"/>
    <w:rsid w:val="00D05014"/>
    <w:rsid w:val="00D05666"/>
    <w:rsid w:val="00D06478"/>
    <w:rsid w:val="00D068C1"/>
    <w:rsid w:val="00D06CF2"/>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83"/>
    <w:rsid w:val="00D202BA"/>
    <w:rsid w:val="00D20B5F"/>
    <w:rsid w:val="00D2127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3D31"/>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3A3"/>
    <w:rsid w:val="00D7155A"/>
    <w:rsid w:val="00D734C6"/>
    <w:rsid w:val="00D73765"/>
    <w:rsid w:val="00D7377C"/>
    <w:rsid w:val="00D73A8B"/>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6AD6"/>
    <w:rsid w:val="00D8792F"/>
    <w:rsid w:val="00D8795A"/>
    <w:rsid w:val="00D90B3E"/>
    <w:rsid w:val="00D90C01"/>
    <w:rsid w:val="00D91242"/>
    <w:rsid w:val="00D91789"/>
    <w:rsid w:val="00D92083"/>
    <w:rsid w:val="00D93420"/>
    <w:rsid w:val="00D934AE"/>
    <w:rsid w:val="00D93A2C"/>
    <w:rsid w:val="00D93AC0"/>
    <w:rsid w:val="00D93E97"/>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0BDD"/>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38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77"/>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91"/>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3F4"/>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C58"/>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07A"/>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E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F0BDD"/>
    <w:pPr>
      <w:tabs>
        <w:tab w:val="right" w:leader="dot" w:pos="9962"/>
      </w:tabs>
      <w:spacing w:after="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27</Pages>
  <Words>31078</Words>
  <Characters>17716</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37</cp:revision>
  <cp:lastPrinted>2025-10-28T13:40:00Z</cp:lastPrinted>
  <dcterms:created xsi:type="dcterms:W3CDTF">2025-06-20T10:52:00Z</dcterms:created>
  <dcterms:modified xsi:type="dcterms:W3CDTF">2025-10-30T16:57:00Z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