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462B" w14:textId="5CDAC8FF" w:rsidR="00605C08" w:rsidRPr="0023361D" w:rsidRDefault="00F647E1" w:rsidP="0021764C">
      <w:pPr>
        <w:pStyle w:val="a0"/>
        <w:widowControl w:val="0"/>
        <w:rPr>
          <w:rFonts w:ascii="Arial" w:hAnsi="Arial" w:cs="Arial"/>
          <w:bCs/>
          <w:sz w:val="22"/>
          <w:szCs w:val="22"/>
          <w:lang w:val="lt-LT"/>
        </w:rPr>
      </w:pPr>
      <w:r w:rsidRPr="0023361D">
        <w:rPr>
          <w:rFonts w:ascii="Arial" w:hAnsi="Arial" w:cs="Arial"/>
          <w:bCs/>
          <w:caps w:val="0"/>
          <w:sz w:val="22"/>
          <w:szCs w:val="22"/>
          <w:lang w:val="lt-LT"/>
        </w:rPr>
        <w:t xml:space="preserve">VALSTYBĖS </w:t>
      </w:r>
      <w:r w:rsidR="00605C08" w:rsidRPr="0023361D">
        <w:rPr>
          <w:rFonts w:ascii="Arial" w:hAnsi="Arial" w:cs="Arial"/>
          <w:bCs/>
          <w:sz w:val="22"/>
          <w:szCs w:val="22"/>
          <w:lang w:val="lt-LT"/>
        </w:rPr>
        <w:t>įmonės</w:t>
      </w:r>
    </w:p>
    <w:p w14:paraId="5FE9B796" w14:textId="77777777" w:rsidR="00605C08" w:rsidRPr="0023361D" w:rsidRDefault="00605C08" w:rsidP="0021764C">
      <w:pPr>
        <w:jc w:val="center"/>
        <w:rPr>
          <w:rFonts w:ascii="Arial" w:hAnsi="Arial" w:cs="Arial"/>
          <w:b/>
          <w:bCs/>
          <w:caps/>
          <w:sz w:val="22"/>
          <w:szCs w:val="22"/>
        </w:rPr>
      </w:pPr>
      <w:r w:rsidRPr="0023361D">
        <w:rPr>
          <w:rFonts w:ascii="Arial" w:hAnsi="Arial" w:cs="Arial"/>
          <w:b/>
          <w:bCs/>
          <w:caps/>
          <w:sz w:val="22"/>
          <w:szCs w:val="22"/>
        </w:rPr>
        <w:t>Ignalinos atominės elektrinės</w:t>
      </w:r>
    </w:p>
    <w:p w14:paraId="1A6CF142" w14:textId="09CAF824" w:rsidR="00605C08" w:rsidRPr="0023361D" w:rsidRDefault="00605C08" w:rsidP="0021764C">
      <w:pPr>
        <w:jc w:val="center"/>
        <w:rPr>
          <w:rFonts w:ascii="Arial" w:hAnsi="Arial" w:cs="Arial"/>
          <w:b/>
          <w:bCs/>
          <w:sz w:val="22"/>
          <w:szCs w:val="22"/>
        </w:rPr>
      </w:pPr>
      <w:r w:rsidRPr="0023361D">
        <w:rPr>
          <w:rFonts w:ascii="Arial" w:hAnsi="Arial" w:cs="Arial"/>
          <w:b/>
          <w:sz w:val="22"/>
          <w:szCs w:val="22"/>
        </w:rPr>
        <w:t xml:space="preserve">PROJEKTŲ VALDYMO </w:t>
      </w:r>
      <w:r w:rsidR="00D2205C" w:rsidRPr="0023361D">
        <w:rPr>
          <w:rFonts w:ascii="Arial" w:hAnsi="Arial" w:cs="Arial"/>
          <w:b/>
          <w:bCs/>
          <w:caps/>
          <w:sz w:val="22"/>
          <w:szCs w:val="22"/>
        </w:rPr>
        <w:t>departamentas</w:t>
      </w:r>
    </w:p>
    <w:p w14:paraId="607035D6" w14:textId="7A13D357" w:rsidR="00605C08" w:rsidRPr="0023361D" w:rsidRDefault="00D2205C" w:rsidP="0021764C">
      <w:pPr>
        <w:jc w:val="center"/>
        <w:rPr>
          <w:rFonts w:ascii="Arial" w:hAnsi="Arial" w:cs="Arial"/>
          <w:b/>
          <w:bCs/>
          <w:sz w:val="22"/>
          <w:szCs w:val="22"/>
        </w:rPr>
      </w:pPr>
      <w:r w:rsidRPr="0023361D">
        <w:rPr>
          <w:rFonts w:ascii="Arial" w:hAnsi="Arial" w:cs="Arial"/>
          <w:b/>
          <w:sz w:val="22"/>
          <w:szCs w:val="22"/>
        </w:rPr>
        <w:t>INFRASTRUKTŪROS VYSTYMO PROJEKTŲ SKYRIUS</w:t>
      </w:r>
    </w:p>
    <w:p w14:paraId="53F3D5BB" w14:textId="77777777" w:rsidR="002039DA" w:rsidRPr="0023361D" w:rsidRDefault="002039DA" w:rsidP="002039DA">
      <w:pPr>
        <w:ind w:left="5675"/>
        <w:jc w:val="center"/>
        <w:rPr>
          <w:rFonts w:ascii="Arial" w:hAnsi="Arial" w:cs="Arial"/>
          <w:sz w:val="22"/>
          <w:szCs w:val="22"/>
        </w:rPr>
      </w:pPr>
    </w:p>
    <w:p w14:paraId="4BCE29CF" w14:textId="77777777" w:rsidR="00605C08" w:rsidRPr="0023361D" w:rsidRDefault="00605C08" w:rsidP="0021764C">
      <w:pPr>
        <w:rPr>
          <w:rFonts w:ascii="Arial" w:hAnsi="Arial" w:cs="Arial"/>
          <w:sz w:val="22"/>
          <w:szCs w:val="22"/>
        </w:rPr>
      </w:pPr>
    </w:p>
    <w:p w14:paraId="7FD7D278" w14:textId="77777777" w:rsidR="00605C08" w:rsidRPr="0023361D" w:rsidRDefault="00605C08" w:rsidP="0021764C">
      <w:pPr>
        <w:rPr>
          <w:rFonts w:ascii="Arial" w:hAnsi="Arial" w:cs="Arial"/>
          <w:sz w:val="22"/>
          <w:szCs w:val="22"/>
        </w:rPr>
      </w:pPr>
    </w:p>
    <w:p w14:paraId="74A503FD" w14:textId="3FA33116" w:rsidR="00D52D7C" w:rsidRDefault="003157B0" w:rsidP="0021764C">
      <w:pPr>
        <w:jc w:val="center"/>
        <w:rPr>
          <w:rStyle w:val="ui-provider"/>
          <w:rFonts w:ascii="Arial" w:hAnsi="Arial" w:cs="Arial"/>
          <w:b/>
          <w:bCs/>
          <w:sz w:val="22"/>
          <w:szCs w:val="22"/>
        </w:rPr>
      </w:pPr>
      <w:bookmarkStart w:id="0" w:name="_Hlk157083449"/>
      <w:r w:rsidRPr="0023361D">
        <w:rPr>
          <w:rStyle w:val="ui-provider"/>
          <w:rFonts w:ascii="Arial" w:hAnsi="Arial" w:cs="Arial"/>
          <w:b/>
          <w:bCs/>
          <w:sz w:val="22"/>
          <w:szCs w:val="22"/>
        </w:rPr>
        <w:t>IAE BITUMUOTŲ RADIOAKTYVIŲ ATLIEKŲ GALUTINIO SUTVARKYMO ALTERNATYVŲ STUDIJOS PASLAUGŲ PIRKIMO TECHNINĖ SPECIFIKACIJA</w:t>
      </w:r>
      <w:bookmarkEnd w:id="0"/>
    </w:p>
    <w:p w14:paraId="06144996" w14:textId="77777777" w:rsidR="00256CBD" w:rsidRPr="0023361D" w:rsidRDefault="00256CBD" w:rsidP="0021764C">
      <w:pPr>
        <w:jc w:val="center"/>
        <w:rPr>
          <w:rFonts w:ascii="Arial" w:hAnsi="Arial" w:cs="Arial"/>
          <w:b/>
          <w:sz w:val="22"/>
          <w:szCs w:val="22"/>
        </w:rPr>
      </w:pPr>
    </w:p>
    <w:p w14:paraId="77377D82" w14:textId="63750C15" w:rsidR="00605C08" w:rsidRPr="0023361D" w:rsidRDefault="00F647E1" w:rsidP="00F647E1">
      <w:pPr>
        <w:jc w:val="center"/>
        <w:rPr>
          <w:rFonts w:ascii="Arial" w:hAnsi="Arial" w:cs="Arial"/>
          <w:sz w:val="22"/>
          <w:szCs w:val="22"/>
          <w:lang w:val="pt-BR"/>
        </w:rPr>
      </w:pPr>
      <w:r w:rsidRPr="0023361D">
        <w:rPr>
          <w:rFonts w:ascii="Arial" w:hAnsi="Arial" w:cs="Arial"/>
          <w:sz w:val="22"/>
          <w:szCs w:val="22"/>
        </w:rPr>
        <w:t>Visaginas</w:t>
      </w:r>
    </w:p>
    <w:p w14:paraId="26D6D751" w14:textId="77777777" w:rsidR="00605C08" w:rsidRPr="0023361D" w:rsidRDefault="00605C08" w:rsidP="0021764C">
      <w:pPr>
        <w:rPr>
          <w:rFonts w:ascii="Arial" w:hAnsi="Arial" w:cs="Arial"/>
          <w:sz w:val="22"/>
          <w:szCs w:val="22"/>
        </w:rPr>
      </w:pPr>
    </w:p>
    <w:p w14:paraId="2D22BA60" w14:textId="06C551EA" w:rsidR="00605C08" w:rsidRPr="0023361D" w:rsidRDefault="00605C08" w:rsidP="00257F5F">
      <w:pPr>
        <w:pStyle w:val="BodyText2"/>
        <w:numPr>
          <w:ilvl w:val="0"/>
          <w:numId w:val="1"/>
        </w:numPr>
        <w:tabs>
          <w:tab w:val="clear" w:pos="360"/>
          <w:tab w:val="left" w:pos="180"/>
        </w:tabs>
        <w:spacing w:before="240"/>
        <w:ind w:left="0" w:firstLine="0"/>
        <w:rPr>
          <w:rFonts w:ascii="Arial" w:hAnsi="Arial" w:cs="Arial"/>
          <w:bCs w:val="0"/>
          <w:color w:val="auto"/>
          <w:szCs w:val="22"/>
        </w:rPr>
      </w:pPr>
      <w:r w:rsidRPr="0023361D">
        <w:rPr>
          <w:rFonts w:ascii="Arial" w:hAnsi="Arial" w:cs="Arial"/>
          <w:b w:val="0"/>
          <w:szCs w:val="22"/>
          <w:lang w:val="pt-BR"/>
        </w:rPr>
        <w:t xml:space="preserve"> </w:t>
      </w:r>
      <w:r w:rsidRPr="0023361D">
        <w:rPr>
          <w:rFonts w:ascii="Arial" w:hAnsi="Arial" w:cs="Arial"/>
          <w:bCs w:val="0"/>
          <w:color w:val="auto"/>
          <w:szCs w:val="22"/>
          <w:lang w:val="en-US"/>
        </w:rPr>
        <w:t>PIRKIMO TIPAS</w:t>
      </w:r>
    </w:p>
    <w:p w14:paraId="2854CE44" w14:textId="77777777" w:rsidR="00605C08" w:rsidRPr="0023361D" w:rsidRDefault="00605C08" w:rsidP="007F55AF">
      <w:pPr>
        <w:pStyle w:val="BodyText2"/>
        <w:numPr>
          <w:ilvl w:val="3"/>
          <w:numId w:val="1"/>
        </w:numPr>
        <w:tabs>
          <w:tab w:val="left" w:pos="1701"/>
        </w:tabs>
        <w:spacing w:line="276" w:lineRule="auto"/>
        <w:ind w:left="0" w:firstLine="1134"/>
        <w:jc w:val="both"/>
        <w:rPr>
          <w:rFonts w:ascii="Arial" w:hAnsi="Arial" w:cs="Arial"/>
          <w:b w:val="0"/>
          <w:color w:val="auto"/>
          <w:szCs w:val="22"/>
        </w:rPr>
      </w:pPr>
      <w:r w:rsidRPr="0023361D">
        <w:rPr>
          <w:rFonts w:ascii="Arial" w:hAnsi="Arial" w:cs="Arial"/>
          <w:b w:val="0"/>
          <w:color w:val="auto"/>
          <w:szCs w:val="22"/>
        </w:rPr>
        <w:t>Paslaugų pirkimas.</w:t>
      </w:r>
    </w:p>
    <w:p w14:paraId="425F5BF5" w14:textId="7F0636D2" w:rsidR="00605C08" w:rsidRPr="0023361D" w:rsidRDefault="00F55856" w:rsidP="00257F5F">
      <w:pPr>
        <w:pStyle w:val="BodyText2"/>
        <w:numPr>
          <w:ilvl w:val="0"/>
          <w:numId w:val="1"/>
        </w:numPr>
        <w:tabs>
          <w:tab w:val="clear" w:pos="360"/>
          <w:tab w:val="num" w:pos="180"/>
        </w:tabs>
        <w:spacing w:before="240" w:after="120"/>
        <w:ind w:left="0" w:firstLine="0"/>
        <w:rPr>
          <w:rFonts w:ascii="Arial" w:hAnsi="Arial" w:cs="Arial"/>
          <w:bCs w:val="0"/>
          <w:color w:val="auto"/>
          <w:szCs w:val="22"/>
        </w:rPr>
      </w:pPr>
      <w:r w:rsidRPr="0023361D">
        <w:rPr>
          <w:rFonts w:ascii="Arial" w:hAnsi="Arial" w:cs="Arial"/>
          <w:b w:val="0"/>
          <w:szCs w:val="22"/>
        </w:rPr>
        <w:t xml:space="preserve"> </w:t>
      </w:r>
      <w:r w:rsidR="00605C08" w:rsidRPr="0023361D">
        <w:rPr>
          <w:rFonts w:ascii="Arial" w:hAnsi="Arial" w:cs="Arial"/>
          <w:bCs w:val="0"/>
          <w:color w:val="auto"/>
          <w:szCs w:val="22"/>
        </w:rPr>
        <w:t>TIKSLAS</w:t>
      </w:r>
    </w:p>
    <w:p w14:paraId="7962BD32" w14:textId="2D578E3B" w:rsidR="00B837D8" w:rsidRPr="0023361D" w:rsidRDefault="00605C08" w:rsidP="007F55AF">
      <w:pPr>
        <w:numPr>
          <w:ilvl w:val="0"/>
          <w:numId w:val="7"/>
        </w:numPr>
        <w:tabs>
          <w:tab w:val="left" w:pos="1701"/>
        </w:tabs>
        <w:spacing w:line="276" w:lineRule="auto"/>
        <w:ind w:left="0" w:firstLine="1134"/>
        <w:contextualSpacing/>
        <w:jc w:val="both"/>
        <w:rPr>
          <w:rFonts w:ascii="Arial" w:hAnsi="Arial" w:cs="Arial"/>
          <w:bCs/>
          <w:sz w:val="22"/>
          <w:szCs w:val="22"/>
        </w:rPr>
      </w:pPr>
      <w:r w:rsidRPr="0023361D">
        <w:rPr>
          <w:rFonts w:ascii="Arial" w:hAnsi="Arial" w:cs="Arial"/>
          <w:bCs/>
          <w:sz w:val="22"/>
          <w:szCs w:val="22"/>
        </w:rPr>
        <w:t>Paslaugų pirkimo tikslas –</w:t>
      </w:r>
      <w:bookmarkStart w:id="1" w:name="_Hlk157153990"/>
      <w:r w:rsidR="006F15B4" w:rsidRPr="0023361D">
        <w:rPr>
          <w:rFonts w:ascii="Arial" w:hAnsi="Arial" w:cs="Arial"/>
          <w:bCs/>
          <w:sz w:val="22"/>
          <w:szCs w:val="22"/>
        </w:rPr>
        <w:t xml:space="preserve"> </w:t>
      </w:r>
      <w:r w:rsidR="008651D7" w:rsidRPr="0023361D">
        <w:rPr>
          <w:rFonts w:ascii="Arial" w:hAnsi="Arial" w:cs="Arial"/>
          <w:bCs/>
          <w:sz w:val="22"/>
          <w:szCs w:val="22"/>
        </w:rPr>
        <w:t xml:space="preserve">atlikti </w:t>
      </w:r>
      <w:r w:rsidR="00B71F96" w:rsidRPr="0023361D">
        <w:rPr>
          <w:rFonts w:ascii="Arial" w:hAnsi="Arial" w:cs="Arial"/>
          <w:bCs/>
          <w:sz w:val="22"/>
          <w:szCs w:val="22"/>
        </w:rPr>
        <w:t>VĮ IAE sukauptų bitumuotų B ir C klasei priklausančių radioaktyvių atliekų galutinio sutvarkymo alternatyvų studiją</w:t>
      </w:r>
      <w:r w:rsidR="000D594E" w:rsidRPr="0023361D">
        <w:rPr>
          <w:rFonts w:ascii="Arial" w:hAnsi="Arial" w:cs="Arial"/>
          <w:bCs/>
          <w:sz w:val="22"/>
          <w:szCs w:val="22"/>
        </w:rPr>
        <w:t>, kurioje p</w:t>
      </w:r>
      <w:r w:rsidR="002F6919" w:rsidRPr="0023361D">
        <w:rPr>
          <w:rFonts w:ascii="Arial" w:hAnsi="Arial" w:cs="Arial"/>
          <w:bCs/>
          <w:sz w:val="22"/>
          <w:szCs w:val="22"/>
        </w:rPr>
        <w:t xml:space="preserve">alyginti saugyklos pertvarkymo į atliekyną (in situ) </w:t>
      </w:r>
      <w:r w:rsidR="00252189" w:rsidRPr="0023361D">
        <w:rPr>
          <w:rFonts w:ascii="Arial" w:hAnsi="Arial" w:cs="Arial"/>
          <w:bCs/>
          <w:sz w:val="22"/>
          <w:szCs w:val="22"/>
        </w:rPr>
        <w:t xml:space="preserve">variantą ir atliekų išėmimą, jas </w:t>
      </w:r>
      <w:r w:rsidR="002F6919" w:rsidRPr="0023361D">
        <w:rPr>
          <w:rFonts w:ascii="Arial" w:hAnsi="Arial" w:cs="Arial"/>
          <w:bCs/>
          <w:sz w:val="22"/>
          <w:szCs w:val="22"/>
        </w:rPr>
        <w:t>su</w:t>
      </w:r>
      <w:r w:rsidR="00252189" w:rsidRPr="0023361D">
        <w:rPr>
          <w:rFonts w:ascii="Arial" w:hAnsi="Arial" w:cs="Arial"/>
          <w:bCs/>
          <w:sz w:val="22"/>
          <w:szCs w:val="22"/>
        </w:rPr>
        <w:t>tvarkant ir sudedant į kitą atliekyną.</w:t>
      </w:r>
    </w:p>
    <w:p w14:paraId="65F3C0AF" w14:textId="5333EB3D" w:rsidR="000C70B9" w:rsidRPr="0023361D" w:rsidRDefault="000C70B9" w:rsidP="007F55AF">
      <w:pPr>
        <w:numPr>
          <w:ilvl w:val="0"/>
          <w:numId w:val="7"/>
        </w:numPr>
        <w:tabs>
          <w:tab w:val="left" w:pos="1701"/>
        </w:tabs>
        <w:spacing w:line="276" w:lineRule="auto"/>
        <w:ind w:left="0" w:firstLine="1134"/>
        <w:contextualSpacing/>
        <w:jc w:val="both"/>
        <w:rPr>
          <w:rFonts w:ascii="Arial" w:hAnsi="Arial" w:cs="Arial"/>
          <w:bCs/>
          <w:sz w:val="22"/>
          <w:szCs w:val="22"/>
        </w:rPr>
      </w:pPr>
      <w:r w:rsidRPr="0023361D">
        <w:rPr>
          <w:rFonts w:ascii="Arial" w:hAnsi="Arial" w:cs="Arial"/>
          <w:sz w:val="22"/>
          <w:szCs w:val="22"/>
          <w:lang w:eastAsia="lt-LT"/>
        </w:rPr>
        <w:t>Perkamos paslaugos yra saugai svarbus produktas.</w:t>
      </w:r>
    </w:p>
    <w:p w14:paraId="432A0323" w14:textId="39C93907" w:rsidR="002039DA" w:rsidRPr="0023361D" w:rsidRDefault="002039DA" w:rsidP="00257F5F">
      <w:pPr>
        <w:pStyle w:val="BodyText2"/>
        <w:numPr>
          <w:ilvl w:val="0"/>
          <w:numId w:val="1"/>
        </w:numPr>
        <w:spacing w:before="240" w:after="120"/>
        <w:rPr>
          <w:rFonts w:ascii="Arial" w:hAnsi="Arial" w:cs="Arial"/>
          <w:bCs w:val="0"/>
          <w:color w:val="auto"/>
          <w:szCs w:val="22"/>
        </w:rPr>
      </w:pPr>
      <w:r w:rsidRPr="0023361D">
        <w:rPr>
          <w:rFonts w:ascii="Arial" w:hAnsi="Arial" w:cs="Arial"/>
          <w:bCs w:val="0"/>
          <w:color w:val="auto"/>
          <w:szCs w:val="22"/>
        </w:rPr>
        <w:t>SUTRUMPINIMAI IR SĄVOKOS</w:t>
      </w:r>
    </w:p>
    <w:p w14:paraId="161C15E5" w14:textId="0914D8B9" w:rsidR="002039DA" w:rsidRPr="0023361D" w:rsidRDefault="002039DA" w:rsidP="000C70B9">
      <w:pPr>
        <w:pStyle w:val="ListParagraph"/>
        <w:numPr>
          <w:ilvl w:val="0"/>
          <w:numId w:val="7"/>
        </w:numPr>
        <w:spacing w:after="120" w:line="276" w:lineRule="auto"/>
        <w:ind w:left="1276" w:hanging="142"/>
        <w:jc w:val="both"/>
        <w:rPr>
          <w:rFonts w:ascii="Arial" w:eastAsia="Times New Roman" w:hAnsi="Arial" w:cs="Arial"/>
          <w:lang w:eastAsia="lt-LT"/>
        </w:rPr>
      </w:pPr>
      <w:r w:rsidRPr="0023361D">
        <w:rPr>
          <w:rFonts w:ascii="Arial" w:eastAsia="Times New Roman" w:hAnsi="Arial" w:cs="Arial"/>
          <w:lang w:eastAsia="lt-LT"/>
        </w:rPr>
        <w:t>Techninėje specifikacijoje panaudoti sutrumpinimai ir sąvokos:</w:t>
      </w:r>
    </w:p>
    <w:p w14:paraId="11B07FAD" w14:textId="77777777" w:rsidR="002039DA" w:rsidRPr="0023361D" w:rsidRDefault="002039DA" w:rsidP="00257F5F">
      <w:pPr>
        <w:pStyle w:val="BodyText2"/>
        <w:tabs>
          <w:tab w:val="left" w:pos="2340"/>
        </w:tabs>
        <w:spacing w:line="276" w:lineRule="auto"/>
        <w:ind w:firstLine="1080"/>
        <w:jc w:val="left"/>
        <w:rPr>
          <w:rFonts w:ascii="Arial" w:hAnsi="Arial" w:cs="Arial"/>
          <w:b w:val="0"/>
          <w:color w:val="auto"/>
          <w:szCs w:val="22"/>
        </w:rPr>
      </w:pPr>
      <w:r w:rsidRPr="0023361D">
        <w:rPr>
          <w:rFonts w:ascii="Arial" w:hAnsi="Arial" w:cs="Arial"/>
          <w:color w:val="auto"/>
          <w:szCs w:val="22"/>
        </w:rPr>
        <w:t xml:space="preserve">BEO </w:t>
      </w:r>
      <w:r w:rsidRPr="0023361D">
        <w:rPr>
          <w:rFonts w:ascii="Arial" w:hAnsi="Arial" w:cs="Arial"/>
          <w:color w:val="auto"/>
          <w:szCs w:val="22"/>
        </w:rPr>
        <w:tab/>
      </w:r>
      <w:r w:rsidRPr="0023361D">
        <w:rPr>
          <w:rFonts w:ascii="Arial" w:hAnsi="Arial" w:cs="Arial"/>
          <w:b w:val="0"/>
          <w:color w:val="auto"/>
          <w:szCs w:val="22"/>
        </w:rPr>
        <w:t xml:space="preserve">– </w:t>
      </w:r>
      <w:r w:rsidRPr="0023361D">
        <w:rPr>
          <w:rFonts w:ascii="Arial" w:hAnsi="Arial" w:cs="Arial"/>
          <w:b w:val="0"/>
          <w:color w:val="auto"/>
          <w:szCs w:val="22"/>
        </w:rPr>
        <w:tab/>
        <w:t>Branduolinės energetikos objektas;</w:t>
      </w:r>
    </w:p>
    <w:p w14:paraId="28B91BFC" w14:textId="77777777" w:rsidR="002039DA" w:rsidRPr="0023361D" w:rsidRDefault="002039DA" w:rsidP="00257F5F">
      <w:pPr>
        <w:pStyle w:val="BodyText2"/>
        <w:tabs>
          <w:tab w:val="left" w:pos="2340"/>
        </w:tabs>
        <w:spacing w:line="276" w:lineRule="auto"/>
        <w:ind w:firstLine="1080"/>
        <w:jc w:val="left"/>
        <w:rPr>
          <w:rFonts w:ascii="Arial" w:hAnsi="Arial" w:cs="Arial"/>
          <w:color w:val="auto"/>
          <w:szCs w:val="22"/>
        </w:rPr>
      </w:pPr>
      <w:r w:rsidRPr="0023361D">
        <w:rPr>
          <w:rFonts w:ascii="Arial" w:hAnsi="Arial" w:cs="Arial"/>
          <w:color w:val="auto"/>
          <w:szCs w:val="22"/>
        </w:rPr>
        <w:t xml:space="preserve">BSR </w:t>
      </w:r>
      <w:r w:rsidRPr="0023361D">
        <w:rPr>
          <w:rFonts w:ascii="Arial" w:hAnsi="Arial" w:cs="Arial"/>
          <w:color w:val="auto"/>
          <w:szCs w:val="22"/>
        </w:rPr>
        <w:tab/>
      </w:r>
      <w:r w:rsidRPr="0023361D">
        <w:rPr>
          <w:rFonts w:ascii="Arial" w:hAnsi="Arial" w:cs="Arial"/>
          <w:b w:val="0"/>
          <w:color w:val="auto"/>
          <w:szCs w:val="22"/>
        </w:rPr>
        <w:t xml:space="preserve">– </w:t>
      </w:r>
      <w:r w:rsidRPr="0023361D">
        <w:rPr>
          <w:rFonts w:ascii="Arial" w:hAnsi="Arial" w:cs="Arial"/>
          <w:b w:val="0"/>
          <w:color w:val="auto"/>
          <w:szCs w:val="22"/>
        </w:rPr>
        <w:tab/>
        <w:t>Branduolinės saugos reikalavimai;</w:t>
      </w:r>
    </w:p>
    <w:p w14:paraId="60736DA8" w14:textId="77777777" w:rsidR="002039DA" w:rsidRPr="0023361D" w:rsidRDefault="002039DA" w:rsidP="00257F5F">
      <w:pPr>
        <w:pStyle w:val="BodyText2"/>
        <w:tabs>
          <w:tab w:val="left" w:pos="2340"/>
        </w:tabs>
        <w:spacing w:line="276" w:lineRule="auto"/>
        <w:ind w:firstLine="1080"/>
        <w:jc w:val="left"/>
        <w:rPr>
          <w:rFonts w:ascii="Arial" w:hAnsi="Arial" w:cs="Arial"/>
          <w:b w:val="0"/>
          <w:color w:val="auto"/>
          <w:szCs w:val="22"/>
        </w:rPr>
      </w:pPr>
      <w:r w:rsidRPr="0023361D">
        <w:rPr>
          <w:rFonts w:ascii="Arial" w:hAnsi="Arial" w:cs="Arial"/>
          <w:color w:val="auto"/>
          <w:szCs w:val="22"/>
        </w:rPr>
        <w:t xml:space="preserve">IAE </w:t>
      </w:r>
      <w:r w:rsidRPr="0023361D">
        <w:rPr>
          <w:rFonts w:ascii="Arial" w:hAnsi="Arial" w:cs="Arial"/>
          <w:color w:val="auto"/>
          <w:szCs w:val="22"/>
        </w:rPr>
        <w:tab/>
      </w:r>
      <w:r w:rsidRPr="0023361D">
        <w:rPr>
          <w:rFonts w:ascii="Arial" w:hAnsi="Arial" w:cs="Arial"/>
          <w:b w:val="0"/>
          <w:color w:val="auto"/>
          <w:szCs w:val="22"/>
        </w:rPr>
        <w:t xml:space="preserve">– </w:t>
      </w:r>
      <w:r w:rsidRPr="0023361D">
        <w:rPr>
          <w:rFonts w:ascii="Arial" w:hAnsi="Arial" w:cs="Arial"/>
          <w:b w:val="0"/>
          <w:color w:val="auto"/>
          <w:szCs w:val="22"/>
        </w:rPr>
        <w:tab/>
        <w:t>Ignalinos atominė elektrinė;</w:t>
      </w:r>
    </w:p>
    <w:p w14:paraId="79C3F611" w14:textId="77777777" w:rsidR="00525D56" w:rsidRPr="0023361D" w:rsidRDefault="002039DA" w:rsidP="00257F5F">
      <w:pPr>
        <w:pStyle w:val="BodyText2"/>
        <w:tabs>
          <w:tab w:val="left" w:pos="1080"/>
          <w:tab w:val="left" w:pos="2340"/>
        </w:tabs>
        <w:spacing w:line="276" w:lineRule="auto"/>
        <w:ind w:firstLine="1080"/>
        <w:jc w:val="left"/>
        <w:rPr>
          <w:rFonts w:ascii="Arial" w:hAnsi="Arial" w:cs="Arial"/>
          <w:b w:val="0"/>
          <w:color w:val="auto"/>
          <w:szCs w:val="22"/>
        </w:rPr>
      </w:pPr>
      <w:r w:rsidRPr="0023361D">
        <w:rPr>
          <w:rFonts w:ascii="Arial" w:hAnsi="Arial" w:cs="Arial"/>
          <w:color w:val="auto"/>
          <w:szCs w:val="22"/>
        </w:rPr>
        <w:t xml:space="preserve">TATENA </w:t>
      </w:r>
      <w:r w:rsidRPr="0023361D">
        <w:rPr>
          <w:rFonts w:ascii="Arial" w:hAnsi="Arial" w:cs="Arial"/>
          <w:color w:val="auto"/>
          <w:szCs w:val="22"/>
        </w:rPr>
        <w:tab/>
      </w:r>
      <w:r w:rsidRPr="0023361D">
        <w:rPr>
          <w:rFonts w:ascii="Arial" w:hAnsi="Arial" w:cs="Arial"/>
          <w:b w:val="0"/>
          <w:color w:val="auto"/>
          <w:szCs w:val="22"/>
        </w:rPr>
        <w:t xml:space="preserve">– </w:t>
      </w:r>
      <w:r w:rsidRPr="0023361D">
        <w:rPr>
          <w:rFonts w:ascii="Arial" w:hAnsi="Arial" w:cs="Arial"/>
          <w:b w:val="0"/>
          <w:color w:val="auto"/>
          <w:szCs w:val="22"/>
        </w:rPr>
        <w:tab/>
        <w:t>Tarptautinė atominės energijos agentūra;</w:t>
      </w:r>
    </w:p>
    <w:p w14:paraId="45B9EDCC" w14:textId="379211DC" w:rsidR="002039DA" w:rsidRPr="0023361D" w:rsidRDefault="002039DA" w:rsidP="00257F5F">
      <w:pPr>
        <w:pStyle w:val="BodyText2"/>
        <w:tabs>
          <w:tab w:val="left" w:pos="1080"/>
          <w:tab w:val="left" w:pos="2340"/>
        </w:tabs>
        <w:spacing w:line="276" w:lineRule="auto"/>
        <w:ind w:firstLine="1080"/>
        <w:jc w:val="left"/>
        <w:rPr>
          <w:rFonts w:ascii="Arial" w:hAnsi="Arial" w:cs="Arial"/>
          <w:b w:val="0"/>
          <w:color w:val="auto"/>
          <w:szCs w:val="22"/>
        </w:rPr>
      </w:pPr>
      <w:r w:rsidRPr="0023361D">
        <w:rPr>
          <w:rFonts w:ascii="Arial" w:hAnsi="Arial" w:cs="Arial"/>
          <w:szCs w:val="22"/>
        </w:rPr>
        <w:t xml:space="preserve">VATESI </w:t>
      </w:r>
      <w:r w:rsidRPr="0023361D">
        <w:rPr>
          <w:rFonts w:ascii="Arial" w:hAnsi="Arial" w:cs="Arial"/>
          <w:szCs w:val="22"/>
        </w:rPr>
        <w:tab/>
      </w:r>
      <w:r w:rsidRPr="0023361D">
        <w:rPr>
          <w:rFonts w:ascii="Arial" w:hAnsi="Arial" w:cs="Arial"/>
          <w:b w:val="0"/>
          <w:color w:val="auto"/>
          <w:szCs w:val="22"/>
        </w:rPr>
        <w:t xml:space="preserve">– </w:t>
      </w:r>
      <w:r w:rsidRPr="0023361D">
        <w:rPr>
          <w:rFonts w:ascii="Arial" w:hAnsi="Arial" w:cs="Arial"/>
          <w:b w:val="0"/>
          <w:color w:val="auto"/>
          <w:szCs w:val="22"/>
        </w:rPr>
        <w:tab/>
        <w:t>Valstybinė atominės energetikos saugos inspekcija;</w:t>
      </w:r>
    </w:p>
    <w:p w14:paraId="3EF8D08A" w14:textId="77777777" w:rsidR="002039DA" w:rsidRPr="0023361D" w:rsidRDefault="002039DA" w:rsidP="00257F5F">
      <w:pPr>
        <w:pStyle w:val="BodyText2"/>
        <w:tabs>
          <w:tab w:val="left" w:pos="2340"/>
        </w:tabs>
        <w:spacing w:line="276" w:lineRule="auto"/>
        <w:ind w:firstLine="1080"/>
        <w:jc w:val="left"/>
        <w:rPr>
          <w:rFonts w:ascii="Arial" w:hAnsi="Arial" w:cs="Arial"/>
          <w:szCs w:val="22"/>
        </w:rPr>
      </w:pPr>
      <w:r w:rsidRPr="0023361D">
        <w:rPr>
          <w:rFonts w:ascii="Arial" w:hAnsi="Arial" w:cs="Arial"/>
          <w:szCs w:val="22"/>
        </w:rPr>
        <w:t xml:space="preserve">LR </w:t>
      </w:r>
      <w:r w:rsidRPr="0023361D">
        <w:rPr>
          <w:rFonts w:ascii="Arial" w:hAnsi="Arial" w:cs="Arial"/>
          <w:szCs w:val="22"/>
        </w:rPr>
        <w:tab/>
      </w:r>
      <w:r w:rsidRPr="0023361D">
        <w:rPr>
          <w:rFonts w:ascii="Arial" w:hAnsi="Arial" w:cs="Arial"/>
          <w:b w:val="0"/>
          <w:color w:val="auto"/>
          <w:szCs w:val="22"/>
        </w:rPr>
        <w:t xml:space="preserve">– </w:t>
      </w:r>
      <w:r w:rsidRPr="0023361D">
        <w:rPr>
          <w:rFonts w:ascii="Arial" w:hAnsi="Arial" w:cs="Arial"/>
          <w:b w:val="0"/>
          <w:color w:val="auto"/>
          <w:szCs w:val="22"/>
        </w:rPr>
        <w:tab/>
        <w:t>Lietuvos Respublika;</w:t>
      </w:r>
    </w:p>
    <w:p w14:paraId="2DEE9D19" w14:textId="77777777" w:rsidR="002039DA" w:rsidRPr="0023361D" w:rsidRDefault="002039DA" w:rsidP="00257F5F">
      <w:pPr>
        <w:pStyle w:val="BodyText2"/>
        <w:tabs>
          <w:tab w:val="left" w:pos="2340"/>
        </w:tabs>
        <w:spacing w:line="276" w:lineRule="auto"/>
        <w:ind w:firstLine="1080"/>
        <w:jc w:val="left"/>
        <w:rPr>
          <w:rFonts w:ascii="Arial" w:hAnsi="Arial" w:cs="Arial"/>
          <w:b w:val="0"/>
          <w:color w:val="auto"/>
          <w:szCs w:val="22"/>
        </w:rPr>
      </w:pPr>
      <w:r w:rsidRPr="0023361D">
        <w:rPr>
          <w:rFonts w:ascii="Arial" w:hAnsi="Arial" w:cs="Arial"/>
          <w:szCs w:val="22"/>
        </w:rPr>
        <w:t xml:space="preserve">RA </w:t>
      </w:r>
      <w:r w:rsidRPr="0023361D">
        <w:rPr>
          <w:rFonts w:ascii="Arial" w:hAnsi="Arial" w:cs="Arial"/>
          <w:szCs w:val="22"/>
        </w:rPr>
        <w:tab/>
      </w:r>
      <w:r w:rsidRPr="0023361D">
        <w:rPr>
          <w:rFonts w:ascii="Arial" w:hAnsi="Arial" w:cs="Arial"/>
          <w:b w:val="0"/>
          <w:color w:val="auto"/>
          <w:szCs w:val="22"/>
        </w:rPr>
        <w:t xml:space="preserve">– </w:t>
      </w:r>
      <w:r w:rsidRPr="0023361D">
        <w:rPr>
          <w:rFonts w:ascii="Arial" w:hAnsi="Arial" w:cs="Arial"/>
          <w:b w:val="0"/>
          <w:color w:val="auto"/>
          <w:szCs w:val="22"/>
        </w:rPr>
        <w:tab/>
        <w:t>Radioaktyvios atliekos;</w:t>
      </w:r>
    </w:p>
    <w:p w14:paraId="6FF73F86" w14:textId="77777777" w:rsidR="002039DA" w:rsidRPr="0023361D" w:rsidRDefault="002039DA" w:rsidP="00257F5F">
      <w:pPr>
        <w:pStyle w:val="BodyText2"/>
        <w:tabs>
          <w:tab w:val="left" w:pos="2340"/>
        </w:tabs>
        <w:spacing w:line="276" w:lineRule="auto"/>
        <w:ind w:firstLine="1080"/>
        <w:jc w:val="left"/>
        <w:rPr>
          <w:rFonts w:ascii="Arial" w:hAnsi="Arial" w:cs="Arial"/>
          <w:color w:val="auto"/>
          <w:szCs w:val="22"/>
        </w:rPr>
      </w:pPr>
      <w:r w:rsidRPr="0023361D">
        <w:rPr>
          <w:rFonts w:ascii="Arial" w:hAnsi="Arial" w:cs="Arial"/>
          <w:color w:val="auto"/>
          <w:szCs w:val="22"/>
        </w:rPr>
        <w:t xml:space="preserve">TS </w:t>
      </w:r>
      <w:r w:rsidRPr="0023361D">
        <w:rPr>
          <w:rFonts w:ascii="Arial" w:hAnsi="Arial" w:cs="Arial"/>
          <w:color w:val="auto"/>
          <w:szCs w:val="22"/>
        </w:rPr>
        <w:tab/>
        <w:t xml:space="preserve">– </w:t>
      </w:r>
      <w:r w:rsidRPr="0023361D">
        <w:rPr>
          <w:rFonts w:ascii="Arial" w:hAnsi="Arial" w:cs="Arial"/>
          <w:color w:val="auto"/>
          <w:szCs w:val="22"/>
        </w:rPr>
        <w:tab/>
      </w:r>
      <w:r w:rsidRPr="0023361D">
        <w:rPr>
          <w:rFonts w:ascii="Arial" w:hAnsi="Arial" w:cs="Arial"/>
          <w:b w:val="0"/>
          <w:color w:val="auto"/>
          <w:szCs w:val="22"/>
        </w:rPr>
        <w:t>Techninė specifikacija;</w:t>
      </w:r>
    </w:p>
    <w:bookmarkEnd w:id="1"/>
    <w:p w14:paraId="46EAFC82" w14:textId="1ACAB2CF" w:rsidR="00605C08" w:rsidRPr="0023361D" w:rsidRDefault="006C70FF" w:rsidP="000C70B9">
      <w:pPr>
        <w:pStyle w:val="BodyText2"/>
        <w:numPr>
          <w:ilvl w:val="0"/>
          <w:numId w:val="1"/>
        </w:numPr>
        <w:spacing w:before="240" w:after="120"/>
        <w:rPr>
          <w:rFonts w:ascii="Arial" w:hAnsi="Arial" w:cs="Arial"/>
          <w:bCs w:val="0"/>
          <w:color w:val="auto"/>
          <w:szCs w:val="22"/>
        </w:rPr>
      </w:pPr>
      <w:r w:rsidRPr="0023361D">
        <w:rPr>
          <w:rFonts w:ascii="Arial" w:hAnsi="Arial" w:cs="Arial"/>
          <w:bCs w:val="0"/>
          <w:color w:val="auto"/>
          <w:szCs w:val="22"/>
        </w:rPr>
        <w:t xml:space="preserve">PASLAUGŲ APRAŠYMAS IR </w:t>
      </w:r>
      <w:r w:rsidR="00605C08" w:rsidRPr="0023361D">
        <w:rPr>
          <w:rFonts w:ascii="Arial" w:hAnsi="Arial" w:cs="Arial"/>
          <w:bCs w:val="0"/>
          <w:color w:val="auto"/>
          <w:szCs w:val="22"/>
        </w:rPr>
        <w:t>TIEKIMO APIMTIS</w:t>
      </w:r>
    </w:p>
    <w:p w14:paraId="19F12024" w14:textId="41F2F1C3" w:rsidR="00F92659" w:rsidRPr="0023361D" w:rsidRDefault="00F92659" w:rsidP="007F55AF">
      <w:pPr>
        <w:pStyle w:val="ListParagraph"/>
        <w:numPr>
          <w:ilvl w:val="0"/>
          <w:numId w:val="7"/>
        </w:numPr>
        <w:tabs>
          <w:tab w:val="left" w:pos="1701"/>
        </w:tabs>
        <w:spacing w:line="276" w:lineRule="auto"/>
        <w:ind w:left="0" w:firstLine="993"/>
        <w:jc w:val="both"/>
        <w:rPr>
          <w:rFonts w:ascii="Arial" w:hAnsi="Arial" w:cs="Arial"/>
        </w:rPr>
      </w:pPr>
      <w:bookmarkStart w:id="2" w:name="_Ref157154345"/>
      <w:r w:rsidRPr="0023361D">
        <w:rPr>
          <w:rFonts w:ascii="Arial" w:hAnsi="Arial" w:cs="Arial"/>
        </w:rPr>
        <w:t xml:space="preserve">Parengti kokybės užtikrinimo planą, kuris turi būti parengtas pagal TS </w:t>
      </w:r>
      <w:r w:rsidR="00680FC3" w:rsidRPr="0023361D">
        <w:rPr>
          <w:rFonts w:ascii="Arial" w:hAnsi="Arial" w:cs="Arial"/>
        </w:rPr>
        <w:t>V</w:t>
      </w:r>
      <w:r w:rsidR="00FD7C90" w:rsidRPr="0023361D">
        <w:rPr>
          <w:rFonts w:ascii="Arial" w:hAnsi="Arial" w:cs="Arial"/>
        </w:rPr>
        <w:t>II</w:t>
      </w:r>
      <w:r w:rsidRPr="0023361D">
        <w:rPr>
          <w:rFonts w:ascii="Arial" w:hAnsi="Arial" w:cs="Arial"/>
        </w:rPr>
        <w:t xml:space="preserve"> </w:t>
      </w:r>
      <w:r w:rsidR="00680FC3" w:rsidRPr="0023361D">
        <w:rPr>
          <w:rFonts w:ascii="Arial" w:hAnsi="Arial" w:cs="Arial"/>
        </w:rPr>
        <w:t>skyriaus</w:t>
      </w:r>
      <w:r w:rsidRPr="0023361D">
        <w:rPr>
          <w:rFonts w:ascii="Arial" w:hAnsi="Arial" w:cs="Arial"/>
        </w:rPr>
        <w:t xml:space="preserve"> </w:t>
      </w:r>
      <w:r w:rsidR="00FD7C90" w:rsidRPr="0023361D">
        <w:rPr>
          <w:rFonts w:ascii="Arial" w:hAnsi="Arial" w:cs="Arial"/>
        </w:rPr>
        <w:t>23</w:t>
      </w:r>
      <w:r w:rsidR="00680FC3" w:rsidRPr="0023361D">
        <w:rPr>
          <w:rFonts w:ascii="Arial" w:hAnsi="Arial" w:cs="Arial"/>
        </w:rPr>
        <w:t xml:space="preserve"> punkte </w:t>
      </w:r>
      <w:r w:rsidRPr="0023361D">
        <w:rPr>
          <w:rFonts w:ascii="Arial" w:hAnsi="Arial" w:cs="Arial"/>
        </w:rPr>
        <w:t>nurodyto dokumento reikalavimus;</w:t>
      </w:r>
    </w:p>
    <w:p w14:paraId="526ACF1B" w14:textId="012F3C37" w:rsidR="00F92659" w:rsidRPr="0023361D" w:rsidRDefault="00F92659" w:rsidP="007F55AF">
      <w:pPr>
        <w:pStyle w:val="ListParagraph"/>
        <w:numPr>
          <w:ilvl w:val="0"/>
          <w:numId w:val="7"/>
        </w:numPr>
        <w:tabs>
          <w:tab w:val="left" w:pos="1701"/>
        </w:tabs>
        <w:spacing w:line="276" w:lineRule="auto"/>
        <w:ind w:left="0" w:firstLine="993"/>
        <w:jc w:val="both"/>
        <w:rPr>
          <w:rFonts w:ascii="Arial" w:hAnsi="Arial" w:cs="Arial"/>
        </w:rPr>
      </w:pPr>
      <w:r w:rsidRPr="0023361D">
        <w:rPr>
          <w:rFonts w:ascii="Arial" w:hAnsi="Arial" w:cs="Arial"/>
        </w:rPr>
        <w:t>Suderinti Kokybės užtikrinimo planą su Užsakovu;</w:t>
      </w:r>
    </w:p>
    <w:p w14:paraId="769CCB74" w14:textId="593086CF" w:rsidR="00F92659" w:rsidRPr="0023361D" w:rsidRDefault="00F92659" w:rsidP="007F55AF">
      <w:pPr>
        <w:pStyle w:val="ListParagraph"/>
        <w:numPr>
          <w:ilvl w:val="0"/>
          <w:numId w:val="7"/>
        </w:numPr>
        <w:tabs>
          <w:tab w:val="left" w:pos="1701"/>
        </w:tabs>
        <w:spacing w:line="276" w:lineRule="auto"/>
        <w:ind w:left="0" w:firstLine="993"/>
        <w:jc w:val="both"/>
        <w:rPr>
          <w:rFonts w:ascii="Arial" w:hAnsi="Arial" w:cs="Arial"/>
        </w:rPr>
      </w:pPr>
      <w:r w:rsidRPr="0023361D">
        <w:rPr>
          <w:rFonts w:ascii="Arial" w:hAnsi="Arial" w:cs="Arial"/>
        </w:rPr>
        <w:t xml:space="preserve">Parengti detalų Paslaugų atlikimo grafiką (toliau – Grafikas), kuris turi būti parengtas pagal TS </w:t>
      </w:r>
      <w:r w:rsidR="00AF46C5" w:rsidRPr="0023361D">
        <w:rPr>
          <w:rFonts w:ascii="Arial" w:hAnsi="Arial" w:cs="Arial"/>
        </w:rPr>
        <w:t>VIII skyriaus</w:t>
      </w:r>
      <w:r w:rsidRPr="0023361D">
        <w:rPr>
          <w:rFonts w:ascii="Arial" w:hAnsi="Arial" w:cs="Arial"/>
        </w:rPr>
        <w:t xml:space="preserve"> reikalavimus;</w:t>
      </w:r>
    </w:p>
    <w:p w14:paraId="50E59E62" w14:textId="041E5345" w:rsidR="00F92659" w:rsidRPr="0023361D" w:rsidRDefault="00F92659" w:rsidP="007F55AF">
      <w:pPr>
        <w:pStyle w:val="ListParagraph"/>
        <w:numPr>
          <w:ilvl w:val="0"/>
          <w:numId w:val="7"/>
        </w:numPr>
        <w:tabs>
          <w:tab w:val="left" w:pos="1701"/>
        </w:tabs>
        <w:spacing w:line="276" w:lineRule="auto"/>
        <w:ind w:left="0" w:firstLine="993"/>
        <w:jc w:val="both"/>
        <w:rPr>
          <w:rFonts w:ascii="Arial" w:hAnsi="Arial" w:cs="Arial"/>
        </w:rPr>
      </w:pPr>
      <w:r w:rsidRPr="0023361D">
        <w:rPr>
          <w:rFonts w:ascii="Arial" w:hAnsi="Arial" w:cs="Arial"/>
        </w:rPr>
        <w:t>Suderinti Grafiką su Užsakovu;</w:t>
      </w:r>
    </w:p>
    <w:p w14:paraId="5E08A64C" w14:textId="3E7630A2" w:rsidR="0065510A" w:rsidRPr="0023361D" w:rsidRDefault="00AA3319" w:rsidP="007F55AF">
      <w:pPr>
        <w:pStyle w:val="ListParagraph"/>
        <w:numPr>
          <w:ilvl w:val="0"/>
          <w:numId w:val="7"/>
        </w:numPr>
        <w:tabs>
          <w:tab w:val="left" w:pos="1701"/>
        </w:tabs>
        <w:spacing w:line="276" w:lineRule="auto"/>
        <w:ind w:left="0" w:firstLine="993"/>
        <w:jc w:val="both"/>
        <w:rPr>
          <w:rFonts w:ascii="Arial" w:hAnsi="Arial" w:cs="Arial"/>
        </w:rPr>
      </w:pPr>
      <w:r w:rsidRPr="0023361D">
        <w:rPr>
          <w:rFonts w:ascii="Arial" w:hAnsi="Arial" w:cs="Arial"/>
        </w:rPr>
        <w:t>Teikiant paslaugas, Tiekėjas privalo į</w:t>
      </w:r>
      <w:r w:rsidR="00E5454B" w:rsidRPr="0023361D">
        <w:rPr>
          <w:rFonts w:ascii="Arial" w:hAnsi="Arial" w:cs="Arial"/>
        </w:rPr>
        <w:t xml:space="preserve">vertinti Užsakovo pateiktą informaciją </w:t>
      </w:r>
      <w:r w:rsidR="0065510A" w:rsidRPr="0023361D">
        <w:rPr>
          <w:rFonts w:ascii="Arial" w:hAnsi="Arial" w:cs="Arial"/>
        </w:rPr>
        <w:t>i</w:t>
      </w:r>
      <w:r w:rsidR="00E5454B" w:rsidRPr="0023361D">
        <w:rPr>
          <w:rFonts w:ascii="Arial" w:hAnsi="Arial" w:cs="Arial"/>
        </w:rPr>
        <w:t xml:space="preserve">r </w:t>
      </w:r>
      <w:r w:rsidR="00165EB6" w:rsidRPr="0023361D">
        <w:rPr>
          <w:rFonts w:ascii="Arial" w:hAnsi="Arial" w:cs="Arial"/>
        </w:rPr>
        <w:t>v</w:t>
      </w:r>
      <w:r w:rsidR="006C70FF" w:rsidRPr="0023361D">
        <w:rPr>
          <w:rFonts w:ascii="Arial" w:hAnsi="Arial" w:cs="Arial"/>
        </w:rPr>
        <w:t xml:space="preserve">adovaujantis </w:t>
      </w:r>
      <w:r w:rsidR="0065510A" w:rsidRPr="0023361D">
        <w:rPr>
          <w:rFonts w:ascii="Arial" w:hAnsi="Arial" w:cs="Arial"/>
        </w:rPr>
        <w:t xml:space="preserve">galiojančiais </w:t>
      </w:r>
      <w:r w:rsidR="00A2000C" w:rsidRPr="0023361D">
        <w:rPr>
          <w:rFonts w:ascii="Arial" w:hAnsi="Arial" w:cs="Arial"/>
        </w:rPr>
        <w:t>normatyvinių teisės aktų reikalavimais ir rekomendacijomis, ger</w:t>
      </w:r>
      <w:r w:rsidR="000154F9" w:rsidRPr="0023361D">
        <w:rPr>
          <w:rFonts w:ascii="Arial" w:hAnsi="Arial" w:cs="Arial"/>
        </w:rPr>
        <w:t>iausia kitų šalių</w:t>
      </w:r>
      <w:r w:rsidR="00A2000C" w:rsidRPr="0023361D">
        <w:rPr>
          <w:rFonts w:ascii="Arial" w:hAnsi="Arial" w:cs="Arial"/>
        </w:rPr>
        <w:t xml:space="preserve"> praktika, </w:t>
      </w:r>
      <w:r w:rsidR="0065510A" w:rsidRPr="0023361D">
        <w:rPr>
          <w:rFonts w:ascii="Arial" w:hAnsi="Arial" w:cs="Arial"/>
        </w:rPr>
        <w:t xml:space="preserve">ir pažangiomis technologijomis, susijusiais su RA tvarkymo (išėmimas, supakavimas, radiologinis apibūdinimas) ir padėjimo į atliekynus bei BEO aikštelės galutiniu sutvarkymu, atlikti sukauptų bitumuotų B ir C klasei priklausančių radioaktyvių atliekų galutinio sutvarkymo ne mažiau kaip dviejų alternatyvų studiją </w:t>
      </w:r>
      <w:r w:rsidR="00C27415" w:rsidRPr="0023361D">
        <w:rPr>
          <w:rFonts w:ascii="Arial" w:hAnsi="Arial" w:cs="Arial"/>
        </w:rPr>
        <w:t xml:space="preserve">pagal </w:t>
      </w:r>
      <w:r w:rsidR="00F5679F" w:rsidRPr="0023361D">
        <w:rPr>
          <w:rFonts w:ascii="Arial" w:hAnsi="Arial" w:cs="Arial"/>
        </w:rPr>
        <w:t xml:space="preserve">kiekybinius ir </w:t>
      </w:r>
      <w:r w:rsidR="00522D42" w:rsidRPr="0023361D">
        <w:rPr>
          <w:rFonts w:ascii="Arial" w:hAnsi="Arial" w:cs="Arial"/>
        </w:rPr>
        <w:t xml:space="preserve">kokybinius daugialypius kriterijus </w:t>
      </w:r>
      <w:r w:rsidR="00382DA9" w:rsidRPr="0023361D">
        <w:rPr>
          <w:rFonts w:ascii="Arial" w:hAnsi="Arial" w:cs="Arial"/>
        </w:rPr>
        <w:t>bei</w:t>
      </w:r>
      <w:r w:rsidR="00402435" w:rsidRPr="0023361D">
        <w:rPr>
          <w:rFonts w:ascii="Arial" w:hAnsi="Arial" w:cs="Arial"/>
        </w:rPr>
        <w:t xml:space="preserve"> parengti ataskaitą</w:t>
      </w:r>
      <w:r w:rsidR="00382DA9" w:rsidRPr="0023361D">
        <w:rPr>
          <w:rFonts w:ascii="Arial" w:hAnsi="Arial" w:cs="Arial"/>
        </w:rPr>
        <w:t xml:space="preserve"> (toliau –Ataskaita)</w:t>
      </w:r>
      <w:r w:rsidR="0065510A" w:rsidRPr="0023361D">
        <w:rPr>
          <w:rFonts w:ascii="Arial" w:hAnsi="Arial" w:cs="Arial"/>
        </w:rPr>
        <w:t>.</w:t>
      </w:r>
      <w:bookmarkEnd w:id="2"/>
      <w:r w:rsidR="00087EDF" w:rsidRPr="0023361D">
        <w:rPr>
          <w:rFonts w:ascii="Arial" w:hAnsi="Arial" w:cs="Arial"/>
        </w:rPr>
        <w:t xml:space="preserve"> Tiekėjas Ataskaitoje privalo:</w:t>
      </w:r>
    </w:p>
    <w:p w14:paraId="274E37CC" w14:textId="75EEF7AB" w:rsidR="009310BF" w:rsidRPr="0023361D" w:rsidRDefault="00BA3ECB" w:rsidP="007F55AF">
      <w:pPr>
        <w:pStyle w:val="ListParagraph"/>
        <w:numPr>
          <w:ilvl w:val="1"/>
          <w:numId w:val="7"/>
        </w:numPr>
        <w:tabs>
          <w:tab w:val="left" w:pos="1701"/>
        </w:tabs>
        <w:spacing w:line="276" w:lineRule="auto"/>
        <w:ind w:left="0" w:firstLine="1134"/>
        <w:jc w:val="both"/>
        <w:rPr>
          <w:rFonts w:ascii="Arial" w:hAnsi="Arial" w:cs="Arial"/>
        </w:rPr>
      </w:pPr>
      <w:bookmarkStart w:id="3" w:name="_Hlk193976611"/>
      <w:r w:rsidRPr="0023361D">
        <w:rPr>
          <w:rFonts w:ascii="Arial" w:hAnsi="Arial" w:cs="Arial"/>
        </w:rPr>
        <w:t xml:space="preserve">Pateikti </w:t>
      </w:r>
      <w:r w:rsidR="006A74C8" w:rsidRPr="0023361D">
        <w:rPr>
          <w:rFonts w:ascii="Arial" w:hAnsi="Arial" w:cs="Arial"/>
        </w:rPr>
        <w:t xml:space="preserve">bendrą </w:t>
      </w:r>
      <w:r w:rsidR="00A32270" w:rsidRPr="0023361D">
        <w:rPr>
          <w:rFonts w:ascii="Arial" w:hAnsi="Arial" w:cs="Arial"/>
        </w:rPr>
        <w:t xml:space="preserve">IAE sukauptų bitumuotų </w:t>
      </w:r>
      <w:r w:rsidR="00FB51D0" w:rsidRPr="0023361D">
        <w:rPr>
          <w:rFonts w:ascii="Arial" w:hAnsi="Arial" w:cs="Arial"/>
        </w:rPr>
        <w:t>RA</w:t>
      </w:r>
      <w:r w:rsidR="00A32270" w:rsidRPr="0023361D">
        <w:rPr>
          <w:rFonts w:ascii="Arial" w:hAnsi="Arial" w:cs="Arial"/>
        </w:rPr>
        <w:t xml:space="preserve"> </w:t>
      </w:r>
      <w:r w:rsidR="006A74C8" w:rsidRPr="0023361D">
        <w:rPr>
          <w:rFonts w:ascii="Arial" w:hAnsi="Arial" w:cs="Arial"/>
        </w:rPr>
        <w:t>aprašymą</w:t>
      </w:r>
      <w:r w:rsidR="00F6758C" w:rsidRPr="0023361D">
        <w:rPr>
          <w:rFonts w:ascii="Arial" w:hAnsi="Arial" w:cs="Arial"/>
        </w:rPr>
        <w:t>, jų savybes</w:t>
      </w:r>
      <w:r w:rsidR="00772AED" w:rsidRPr="0023361D">
        <w:rPr>
          <w:rFonts w:ascii="Arial" w:hAnsi="Arial" w:cs="Arial"/>
        </w:rPr>
        <w:t>.</w:t>
      </w:r>
    </w:p>
    <w:p w14:paraId="6405BFE3" w14:textId="01F1E3BE" w:rsidR="00A32270" w:rsidRPr="0023361D" w:rsidRDefault="00BA3ECB" w:rsidP="007F55AF">
      <w:pPr>
        <w:pStyle w:val="ListParagraph"/>
        <w:numPr>
          <w:ilvl w:val="1"/>
          <w:numId w:val="7"/>
        </w:numPr>
        <w:tabs>
          <w:tab w:val="left" w:pos="1701"/>
        </w:tabs>
        <w:spacing w:after="0" w:line="276" w:lineRule="auto"/>
        <w:ind w:left="0" w:firstLine="1134"/>
        <w:jc w:val="both"/>
        <w:rPr>
          <w:rFonts w:ascii="Arial" w:hAnsi="Arial" w:cs="Arial"/>
        </w:rPr>
      </w:pPr>
      <w:r w:rsidRPr="0023361D">
        <w:rPr>
          <w:rFonts w:ascii="Arial" w:eastAsia="Times New Roman" w:hAnsi="Arial" w:cs="Arial"/>
        </w:rPr>
        <w:t>P</w:t>
      </w:r>
      <w:r w:rsidR="00A32270" w:rsidRPr="0023361D">
        <w:rPr>
          <w:rFonts w:ascii="Arial" w:eastAsia="Times New Roman" w:hAnsi="Arial" w:cs="Arial"/>
        </w:rPr>
        <w:t xml:space="preserve">ateikti nacionalinius reikalavimus tokio tipo </w:t>
      </w:r>
      <w:r w:rsidR="00FC1842" w:rsidRPr="0023361D">
        <w:rPr>
          <w:rFonts w:ascii="Arial" w:eastAsia="Times New Roman" w:hAnsi="Arial" w:cs="Arial"/>
        </w:rPr>
        <w:t>RA</w:t>
      </w:r>
      <w:r w:rsidR="00A32270" w:rsidRPr="0023361D">
        <w:rPr>
          <w:rFonts w:ascii="Arial" w:eastAsia="Times New Roman" w:hAnsi="Arial" w:cs="Arial"/>
        </w:rPr>
        <w:t xml:space="preserve"> galutiniam sutvarkymui ir atliekynui.</w:t>
      </w:r>
    </w:p>
    <w:p w14:paraId="5D59738E" w14:textId="2D098176" w:rsidR="00525D56" w:rsidRPr="0023361D" w:rsidRDefault="00A32270" w:rsidP="007F55AF">
      <w:pPr>
        <w:numPr>
          <w:ilvl w:val="1"/>
          <w:numId w:val="7"/>
        </w:numPr>
        <w:tabs>
          <w:tab w:val="left" w:pos="1701"/>
        </w:tabs>
        <w:spacing w:line="276" w:lineRule="auto"/>
        <w:ind w:left="0" w:firstLine="1134"/>
        <w:contextualSpacing/>
        <w:jc w:val="both"/>
        <w:rPr>
          <w:rFonts w:ascii="Arial" w:hAnsi="Arial" w:cs="Arial"/>
          <w:sz w:val="22"/>
          <w:szCs w:val="22"/>
        </w:rPr>
      </w:pPr>
      <w:r w:rsidRPr="0023361D">
        <w:rPr>
          <w:rFonts w:ascii="Arial" w:hAnsi="Arial" w:cs="Arial"/>
          <w:sz w:val="22"/>
          <w:szCs w:val="22"/>
        </w:rPr>
        <w:t xml:space="preserve">Pateikti TATENA rekomendacijas ir reikalavimus tokių </w:t>
      </w:r>
      <w:r w:rsidR="00FC1842" w:rsidRPr="0023361D">
        <w:rPr>
          <w:rFonts w:ascii="Arial" w:hAnsi="Arial" w:cs="Arial"/>
          <w:sz w:val="22"/>
          <w:szCs w:val="22"/>
        </w:rPr>
        <w:t>RA</w:t>
      </w:r>
      <w:r w:rsidRPr="0023361D">
        <w:rPr>
          <w:rFonts w:ascii="Arial" w:hAnsi="Arial" w:cs="Arial"/>
          <w:sz w:val="22"/>
          <w:szCs w:val="22"/>
        </w:rPr>
        <w:t xml:space="preserve"> sutvarkymui.</w:t>
      </w:r>
    </w:p>
    <w:p w14:paraId="1993EC84" w14:textId="65FF9712" w:rsidR="00A32270" w:rsidRPr="0023361D" w:rsidRDefault="00A32270" w:rsidP="007F55AF">
      <w:pPr>
        <w:numPr>
          <w:ilvl w:val="1"/>
          <w:numId w:val="7"/>
        </w:numPr>
        <w:tabs>
          <w:tab w:val="left" w:pos="1701"/>
        </w:tabs>
        <w:spacing w:line="276" w:lineRule="auto"/>
        <w:ind w:left="0" w:firstLine="1134"/>
        <w:contextualSpacing/>
        <w:jc w:val="both"/>
        <w:rPr>
          <w:rFonts w:ascii="Arial" w:hAnsi="Arial" w:cs="Arial"/>
          <w:sz w:val="22"/>
          <w:szCs w:val="22"/>
        </w:rPr>
      </w:pPr>
      <w:r w:rsidRPr="0023361D">
        <w:rPr>
          <w:rFonts w:ascii="Arial" w:hAnsi="Arial" w:cs="Arial"/>
          <w:sz w:val="22"/>
          <w:szCs w:val="22"/>
        </w:rPr>
        <w:lastRenderedPageBreak/>
        <w:t>Išnagrinėti ir pateikti pasaulinės bitumuotų radioaktyviųjų atliekų galutinio sutvarkymo</w:t>
      </w:r>
      <w:r w:rsidR="00976ACB" w:rsidRPr="0023361D">
        <w:rPr>
          <w:rFonts w:ascii="Arial" w:hAnsi="Arial" w:cs="Arial"/>
          <w:sz w:val="22"/>
          <w:szCs w:val="22"/>
        </w:rPr>
        <w:t xml:space="preserve"> praktik</w:t>
      </w:r>
      <w:r w:rsidR="0096027C" w:rsidRPr="0023361D">
        <w:rPr>
          <w:rFonts w:ascii="Arial" w:hAnsi="Arial" w:cs="Arial"/>
          <w:sz w:val="22"/>
          <w:szCs w:val="22"/>
        </w:rPr>
        <w:t>ų apžvalgą</w:t>
      </w:r>
      <w:r w:rsidR="007A5C0B" w:rsidRPr="0023361D">
        <w:rPr>
          <w:rFonts w:ascii="Arial" w:hAnsi="Arial" w:cs="Arial"/>
          <w:sz w:val="22"/>
          <w:szCs w:val="22"/>
        </w:rPr>
        <w:t>.</w:t>
      </w:r>
    </w:p>
    <w:p w14:paraId="4553C35B" w14:textId="12912FA9" w:rsidR="00176D2C" w:rsidRPr="0023361D" w:rsidRDefault="000C15C8" w:rsidP="00F20227">
      <w:pPr>
        <w:numPr>
          <w:ilvl w:val="1"/>
          <w:numId w:val="7"/>
        </w:numPr>
        <w:tabs>
          <w:tab w:val="left" w:pos="1701"/>
        </w:tabs>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rPr>
        <w:t>Išnagrinėti ir pateikti galutinio IAE bitumuotų RA sutvarkymo alternatyvas, t.y. RA išėmimą bei išimtų atliekų tvarkymą ir esamos saugyklos pavertimą atliekynu.</w:t>
      </w:r>
    </w:p>
    <w:p w14:paraId="4B2D9C8E" w14:textId="342958F9" w:rsidR="007A5C0B" w:rsidRPr="0023361D" w:rsidRDefault="007A5C0B" w:rsidP="00EE0406">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lang w:eastAsia="lt-LT"/>
        </w:rPr>
        <w:t>Išnagrinėti galimus bitumuotų radioaktyviųjų atliekų išėmimo būdus, aprašyti technologijas ir metodus, atsižvelgiant į</w:t>
      </w:r>
      <w:r w:rsidR="00AD2168" w:rsidRPr="0023361D">
        <w:rPr>
          <w:rFonts w:ascii="Arial" w:hAnsi="Arial" w:cs="Arial"/>
          <w:sz w:val="22"/>
          <w:szCs w:val="22"/>
          <w:lang w:eastAsia="lt-LT"/>
        </w:rPr>
        <w:t xml:space="preserve"> bitumo gamybos</w:t>
      </w:r>
      <w:r w:rsidR="00201690" w:rsidRPr="0023361D">
        <w:rPr>
          <w:rFonts w:ascii="Arial" w:hAnsi="Arial" w:cs="Arial"/>
          <w:sz w:val="22"/>
          <w:szCs w:val="22"/>
          <w:lang w:eastAsia="lt-LT"/>
        </w:rPr>
        <w:t xml:space="preserve"> ir saugojimo</w:t>
      </w:r>
      <w:r w:rsidR="00AD2168" w:rsidRPr="0023361D">
        <w:rPr>
          <w:rFonts w:ascii="Arial" w:hAnsi="Arial" w:cs="Arial"/>
          <w:sz w:val="22"/>
          <w:szCs w:val="22"/>
          <w:lang w:eastAsia="lt-LT"/>
        </w:rPr>
        <w:t xml:space="preserve"> </w:t>
      </w:r>
      <w:r w:rsidRPr="0023361D">
        <w:rPr>
          <w:rFonts w:ascii="Arial" w:hAnsi="Arial" w:cs="Arial"/>
          <w:sz w:val="22"/>
          <w:szCs w:val="22"/>
          <w:lang w:eastAsia="lt-LT"/>
        </w:rPr>
        <w:t>pramonėje naudojamą įrangą.</w:t>
      </w:r>
    </w:p>
    <w:p w14:paraId="06EDAB62" w14:textId="31471ACE" w:rsidR="00EE0406" w:rsidRPr="0023361D" w:rsidRDefault="00EE0406" w:rsidP="00EE0406">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bCs/>
          <w:sz w:val="22"/>
          <w:szCs w:val="22"/>
        </w:rPr>
        <w:t>Pateikti reikalavimus IAE bitumuotų RA išėmimui (išėmimo tipas, inžineriniai sprendimai, galutinio tvarkymo būdai (smulkinimas, perlydymas, deginimas)</w:t>
      </w:r>
      <w:r w:rsidR="00201690" w:rsidRPr="0023361D">
        <w:rPr>
          <w:rFonts w:ascii="Arial" w:hAnsi="Arial" w:cs="Arial"/>
          <w:bCs/>
          <w:sz w:val="22"/>
          <w:szCs w:val="22"/>
        </w:rPr>
        <w:t>.</w:t>
      </w:r>
    </w:p>
    <w:p w14:paraId="6755D034" w14:textId="65D394B2" w:rsidR="00324AF6" w:rsidRPr="0023361D" w:rsidRDefault="00324AF6"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lang w:eastAsia="lt-LT"/>
        </w:rPr>
        <w:t>Išanalizuoti pakuočių problematiką ir svarbą nagrinėjamų alternatyvų atžvilgiu.</w:t>
      </w:r>
    </w:p>
    <w:p w14:paraId="67672F69" w14:textId="0579E050" w:rsidR="00473407" w:rsidRPr="0023361D" w:rsidRDefault="00473407"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rPr>
        <w:t xml:space="preserve">Atrinkti </w:t>
      </w:r>
      <w:r w:rsidR="00324AF6" w:rsidRPr="0023361D">
        <w:rPr>
          <w:rFonts w:ascii="Arial" w:hAnsi="Arial" w:cs="Arial"/>
          <w:bCs/>
          <w:sz w:val="22"/>
          <w:szCs w:val="22"/>
        </w:rPr>
        <w:t xml:space="preserve">ir pagrįsti </w:t>
      </w:r>
      <w:r w:rsidRPr="0023361D">
        <w:rPr>
          <w:rFonts w:ascii="Arial" w:hAnsi="Arial" w:cs="Arial"/>
          <w:sz w:val="22"/>
          <w:szCs w:val="22"/>
        </w:rPr>
        <w:t xml:space="preserve">nagrinėjamų alternatyvų palyginimui </w:t>
      </w:r>
      <w:r w:rsidRPr="0023361D">
        <w:rPr>
          <w:rFonts w:ascii="Arial" w:hAnsi="Arial" w:cs="Arial"/>
          <w:sz w:val="22"/>
          <w:szCs w:val="22"/>
          <w:lang w:eastAsia="lt-LT"/>
        </w:rPr>
        <w:t xml:space="preserve">daugialypius </w:t>
      </w:r>
      <w:r w:rsidRPr="0023361D">
        <w:rPr>
          <w:rFonts w:ascii="Arial" w:hAnsi="Arial" w:cs="Arial"/>
          <w:bCs/>
          <w:sz w:val="22"/>
          <w:szCs w:val="22"/>
        </w:rPr>
        <w:t>kriterijus (</w:t>
      </w:r>
      <w:r w:rsidRPr="0023361D">
        <w:rPr>
          <w:rFonts w:ascii="Arial" w:hAnsi="Arial" w:cs="Arial"/>
          <w:sz w:val="22"/>
          <w:szCs w:val="22"/>
          <w:lang w:eastAsia="lt-LT"/>
        </w:rPr>
        <w:t>tokius kaip darbuotojų, gyventojų ir aplinkos saugos</w:t>
      </w:r>
      <w:r w:rsidR="00C27415" w:rsidRPr="0023361D">
        <w:rPr>
          <w:rFonts w:ascii="Arial" w:hAnsi="Arial" w:cs="Arial"/>
          <w:sz w:val="22"/>
          <w:szCs w:val="22"/>
        </w:rPr>
        <w:t xml:space="preserve"> užtikrinimo požiūriu</w:t>
      </w:r>
      <w:r w:rsidRPr="0023361D">
        <w:rPr>
          <w:rFonts w:ascii="Arial" w:hAnsi="Arial" w:cs="Arial"/>
          <w:sz w:val="22"/>
          <w:szCs w:val="22"/>
          <w:lang w:eastAsia="lt-LT"/>
        </w:rPr>
        <w:t xml:space="preserve">, </w:t>
      </w:r>
      <w:r w:rsidR="00B00B27" w:rsidRPr="0023361D">
        <w:rPr>
          <w:rFonts w:ascii="Arial" w:hAnsi="Arial" w:cs="Arial"/>
          <w:sz w:val="22"/>
          <w:szCs w:val="22"/>
          <w:lang w:eastAsia="lt-LT"/>
        </w:rPr>
        <w:t xml:space="preserve">normalios eksploatacijos ir saugos ribas ir sąlygas, </w:t>
      </w:r>
      <w:r w:rsidRPr="0023361D">
        <w:rPr>
          <w:rFonts w:ascii="Arial" w:hAnsi="Arial" w:cs="Arial"/>
          <w:sz w:val="22"/>
          <w:szCs w:val="22"/>
          <w:lang w:eastAsia="lt-LT"/>
        </w:rPr>
        <w:t xml:space="preserve">socialinius ekonominius faktorius, </w:t>
      </w:r>
      <w:r w:rsidR="00C27415" w:rsidRPr="0023361D">
        <w:rPr>
          <w:rFonts w:ascii="Arial" w:hAnsi="Arial" w:cs="Arial"/>
          <w:sz w:val="22"/>
          <w:szCs w:val="22"/>
        </w:rPr>
        <w:t xml:space="preserve">įskaitant </w:t>
      </w:r>
      <w:r w:rsidR="00E359E0">
        <w:rPr>
          <w:rFonts w:ascii="Arial" w:hAnsi="Arial" w:cs="Arial"/>
          <w:sz w:val="22"/>
          <w:szCs w:val="22"/>
        </w:rPr>
        <w:t>RA</w:t>
      </w:r>
      <w:r w:rsidR="00C27415" w:rsidRPr="0023361D">
        <w:rPr>
          <w:rFonts w:ascii="Arial" w:hAnsi="Arial" w:cs="Arial"/>
          <w:sz w:val="22"/>
          <w:szCs w:val="22"/>
        </w:rPr>
        <w:t xml:space="preserve"> išėmimą iš saugyklos ir sutvarkant aikštelę </w:t>
      </w:r>
      <w:r w:rsidRPr="0023361D">
        <w:rPr>
          <w:rFonts w:ascii="Arial" w:hAnsi="Arial" w:cs="Arial"/>
          <w:sz w:val="22"/>
          <w:szCs w:val="22"/>
          <w:lang w:eastAsia="lt-LT"/>
        </w:rPr>
        <w:t>t.t.</w:t>
      </w:r>
      <w:r w:rsidRPr="0023361D">
        <w:rPr>
          <w:rFonts w:ascii="Arial" w:hAnsi="Arial" w:cs="Arial"/>
          <w:bCs/>
          <w:sz w:val="22"/>
          <w:szCs w:val="22"/>
        </w:rPr>
        <w:t>).</w:t>
      </w:r>
      <w:r w:rsidRPr="0023361D">
        <w:rPr>
          <w:rFonts w:ascii="Arial" w:hAnsi="Arial" w:cs="Arial"/>
          <w:sz w:val="22"/>
          <w:szCs w:val="22"/>
          <w:lang w:eastAsia="lt-LT"/>
        </w:rPr>
        <w:t xml:space="preserve"> </w:t>
      </w:r>
    </w:p>
    <w:p w14:paraId="0454C670" w14:textId="5A84BE24" w:rsidR="00954D3D" w:rsidRPr="0023361D" w:rsidRDefault="00324AF6"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lang w:eastAsia="lt-LT"/>
        </w:rPr>
        <w:t>P</w:t>
      </w:r>
      <w:r w:rsidR="00247660" w:rsidRPr="0023361D">
        <w:rPr>
          <w:rFonts w:ascii="Arial" w:hAnsi="Arial" w:cs="Arial"/>
          <w:sz w:val="22"/>
          <w:szCs w:val="22"/>
          <w:lang w:eastAsia="lt-LT"/>
        </w:rPr>
        <w:t xml:space="preserve">agal nustatytus daugialypius </w:t>
      </w:r>
      <w:r w:rsidR="00247660" w:rsidRPr="0023361D">
        <w:rPr>
          <w:rFonts w:ascii="Arial" w:hAnsi="Arial" w:cs="Arial"/>
          <w:bCs/>
          <w:sz w:val="22"/>
          <w:szCs w:val="22"/>
        </w:rPr>
        <w:t>kriterijus p</w:t>
      </w:r>
      <w:r w:rsidRPr="0023361D">
        <w:rPr>
          <w:rFonts w:ascii="Arial" w:hAnsi="Arial" w:cs="Arial"/>
          <w:sz w:val="22"/>
          <w:szCs w:val="22"/>
          <w:lang w:eastAsia="lt-LT"/>
        </w:rPr>
        <w:t>alyginti</w:t>
      </w:r>
      <w:r w:rsidRPr="0023361D">
        <w:rPr>
          <w:rFonts w:ascii="Arial" w:hAnsi="Arial" w:cs="Arial"/>
          <w:bCs/>
          <w:sz w:val="22"/>
          <w:szCs w:val="22"/>
        </w:rPr>
        <w:t xml:space="preserve"> </w:t>
      </w:r>
      <w:r w:rsidR="00BA3ECB" w:rsidRPr="0023361D">
        <w:rPr>
          <w:rFonts w:ascii="Arial" w:hAnsi="Arial" w:cs="Arial"/>
          <w:bCs/>
          <w:sz w:val="22"/>
          <w:szCs w:val="22"/>
        </w:rPr>
        <w:t xml:space="preserve">IAE bitumuotų RA galutinio sutvarkymo </w:t>
      </w:r>
      <w:r w:rsidRPr="0023361D">
        <w:rPr>
          <w:rFonts w:ascii="Arial" w:hAnsi="Arial" w:cs="Arial"/>
          <w:sz w:val="22"/>
          <w:szCs w:val="22"/>
          <w:lang w:eastAsia="lt-LT"/>
        </w:rPr>
        <w:t xml:space="preserve">alternatyvų </w:t>
      </w:r>
      <w:r w:rsidRPr="0023361D">
        <w:rPr>
          <w:rFonts w:ascii="Arial" w:hAnsi="Arial" w:cs="Arial"/>
          <w:bCs/>
          <w:sz w:val="22"/>
          <w:szCs w:val="22"/>
        </w:rPr>
        <w:t>pranašumus ir trūkumus</w:t>
      </w:r>
      <w:r w:rsidR="00FB51D0" w:rsidRPr="0023361D">
        <w:rPr>
          <w:rFonts w:ascii="Arial" w:hAnsi="Arial" w:cs="Arial"/>
          <w:bCs/>
          <w:sz w:val="22"/>
          <w:szCs w:val="22"/>
        </w:rPr>
        <w:t>.</w:t>
      </w:r>
    </w:p>
    <w:p w14:paraId="32D3723C" w14:textId="72DFC1D8" w:rsidR="006F6303" w:rsidRPr="0023361D" w:rsidRDefault="006F6303"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rPr>
        <w:t>P</w:t>
      </w:r>
      <w:r w:rsidR="002E3FE9" w:rsidRPr="0023361D">
        <w:rPr>
          <w:rFonts w:ascii="Arial" w:hAnsi="Arial" w:cs="Arial"/>
          <w:sz w:val="22"/>
          <w:szCs w:val="22"/>
        </w:rPr>
        <w:t>ateikt</w:t>
      </w:r>
      <w:r w:rsidRPr="0023361D">
        <w:rPr>
          <w:rFonts w:ascii="Arial" w:hAnsi="Arial" w:cs="Arial"/>
          <w:sz w:val="22"/>
          <w:szCs w:val="22"/>
        </w:rPr>
        <w:t xml:space="preserve">i nagrinėjamų alternatyvų </w:t>
      </w:r>
      <w:r w:rsidR="00B00B27" w:rsidRPr="0023361D">
        <w:rPr>
          <w:rFonts w:ascii="Arial" w:hAnsi="Arial" w:cs="Arial"/>
          <w:sz w:val="22"/>
          <w:szCs w:val="22"/>
        </w:rPr>
        <w:t xml:space="preserve">preliminarų </w:t>
      </w:r>
      <w:r w:rsidRPr="0023361D">
        <w:rPr>
          <w:rFonts w:ascii="Arial" w:hAnsi="Arial" w:cs="Arial"/>
          <w:sz w:val="22"/>
          <w:szCs w:val="22"/>
        </w:rPr>
        <w:t>saug</w:t>
      </w:r>
      <w:r w:rsidR="002E3FE9" w:rsidRPr="0023361D">
        <w:rPr>
          <w:rFonts w:ascii="Arial" w:hAnsi="Arial" w:cs="Arial"/>
          <w:sz w:val="22"/>
          <w:szCs w:val="22"/>
        </w:rPr>
        <w:t>os pagrindimą</w:t>
      </w:r>
      <w:r w:rsidR="0022338C" w:rsidRPr="0023361D">
        <w:rPr>
          <w:rFonts w:ascii="Arial" w:hAnsi="Arial" w:cs="Arial"/>
          <w:sz w:val="22"/>
          <w:szCs w:val="22"/>
        </w:rPr>
        <w:t>, įskaitant gyventojų ir darbuotojų (įskaitant kolektyvinę dozę) apšvitos įvertinimą normaliomis sąlygomis ir neįprastų įvykių atveju.</w:t>
      </w:r>
      <w:r w:rsidRPr="0023361D">
        <w:rPr>
          <w:rFonts w:ascii="Arial" w:hAnsi="Arial" w:cs="Arial"/>
          <w:sz w:val="22"/>
          <w:szCs w:val="22"/>
        </w:rPr>
        <w:t>.</w:t>
      </w:r>
    </w:p>
    <w:p w14:paraId="0DF0813C" w14:textId="02B5813B" w:rsidR="00F42C05" w:rsidRPr="0023361D" w:rsidRDefault="00EE29D6"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bCs/>
          <w:sz w:val="22"/>
          <w:szCs w:val="22"/>
        </w:rPr>
        <w:t>Pateikti i</w:t>
      </w:r>
      <w:r w:rsidR="00772AED" w:rsidRPr="0023361D">
        <w:rPr>
          <w:rFonts w:ascii="Arial" w:hAnsi="Arial" w:cs="Arial"/>
          <w:bCs/>
          <w:sz w:val="22"/>
          <w:szCs w:val="22"/>
        </w:rPr>
        <w:t>švad</w:t>
      </w:r>
      <w:r w:rsidRPr="0023361D">
        <w:rPr>
          <w:rFonts w:ascii="Arial" w:hAnsi="Arial" w:cs="Arial"/>
          <w:bCs/>
          <w:sz w:val="22"/>
          <w:szCs w:val="22"/>
        </w:rPr>
        <w:t>a</w:t>
      </w:r>
      <w:r w:rsidR="00772AED" w:rsidRPr="0023361D">
        <w:rPr>
          <w:rFonts w:ascii="Arial" w:hAnsi="Arial" w:cs="Arial"/>
          <w:bCs/>
          <w:sz w:val="22"/>
          <w:szCs w:val="22"/>
        </w:rPr>
        <w:t xml:space="preserve">s </w:t>
      </w:r>
      <w:r w:rsidR="006F6303" w:rsidRPr="0023361D">
        <w:rPr>
          <w:rFonts w:ascii="Arial" w:hAnsi="Arial" w:cs="Arial"/>
          <w:bCs/>
          <w:sz w:val="22"/>
          <w:szCs w:val="22"/>
        </w:rPr>
        <w:t>dėl</w:t>
      </w:r>
      <w:r w:rsidRPr="0023361D">
        <w:rPr>
          <w:rFonts w:ascii="Arial" w:hAnsi="Arial" w:cs="Arial"/>
          <w:bCs/>
          <w:sz w:val="22"/>
          <w:szCs w:val="22"/>
        </w:rPr>
        <w:t xml:space="preserve"> IAE bitumuotų RA galutinio sutvarkymo </w:t>
      </w:r>
      <w:r w:rsidR="00850890" w:rsidRPr="0023361D">
        <w:rPr>
          <w:rFonts w:ascii="Arial" w:hAnsi="Arial" w:cs="Arial"/>
          <w:bCs/>
          <w:sz w:val="22"/>
          <w:szCs w:val="22"/>
        </w:rPr>
        <w:t>alternatyvų</w:t>
      </w:r>
      <w:r w:rsidR="006F6303" w:rsidRPr="0023361D">
        <w:rPr>
          <w:rFonts w:ascii="Arial" w:hAnsi="Arial" w:cs="Arial"/>
          <w:bCs/>
          <w:sz w:val="22"/>
          <w:szCs w:val="22"/>
        </w:rPr>
        <w:t xml:space="preserve"> palyginimo</w:t>
      </w:r>
      <w:r w:rsidR="00F94DDC" w:rsidRPr="0023361D">
        <w:rPr>
          <w:rFonts w:ascii="Arial" w:hAnsi="Arial" w:cs="Arial"/>
          <w:bCs/>
          <w:sz w:val="22"/>
          <w:szCs w:val="22"/>
        </w:rPr>
        <w:t xml:space="preserve">, kiekvienos iš jų </w:t>
      </w:r>
      <w:r w:rsidR="00FB51D0" w:rsidRPr="0023361D">
        <w:rPr>
          <w:rFonts w:ascii="Arial" w:hAnsi="Arial" w:cs="Arial"/>
          <w:bCs/>
          <w:sz w:val="22"/>
          <w:szCs w:val="22"/>
        </w:rPr>
        <w:t>priimtinumo</w:t>
      </w:r>
      <w:r w:rsidR="00F94DDC" w:rsidRPr="0023361D">
        <w:rPr>
          <w:rFonts w:ascii="Arial" w:hAnsi="Arial" w:cs="Arial"/>
          <w:bCs/>
          <w:sz w:val="22"/>
          <w:szCs w:val="22"/>
        </w:rPr>
        <w:t>.</w:t>
      </w:r>
    </w:p>
    <w:p w14:paraId="16422BBB" w14:textId="0D1C62B9" w:rsidR="00F42C05" w:rsidRPr="0023361D" w:rsidRDefault="00F42C05" w:rsidP="007F55AF">
      <w:pPr>
        <w:numPr>
          <w:ilvl w:val="1"/>
          <w:numId w:val="7"/>
        </w:numPr>
        <w:tabs>
          <w:tab w:val="left" w:pos="1701"/>
        </w:tabs>
        <w:autoSpaceDE w:val="0"/>
        <w:autoSpaceDN w:val="0"/>
        <w:adjustRightInd w:val="0"/>
        <w:spacing w:line="276" w:lineRule="auto"/>
        <w:ind w:left="0" w:firstLine="1134"/>
        <w:contextualSpacing/>
        <w:jc w:val="both"/>
        <w:rPr>
          <w:rFonts w:ascii="Arial" w:hAnsi="Arial" w:cs="Arial"/>
          <w:sz w:val="22"/>
          <w:szCs w:val="22"/>
          <w:lang w:eastAsia="lt-LT"/>
        </w:rPr>
      </w:pPr>
      <w:r w:rsidRPr="0023361D">
        <w:rPr>
          <w:rFonts w:ascii="Arial" w:hAnsi="Arial" w:cs="Arial"/>
          <w:sz w:val="22"/>
          <w:szCs w:val="22"/>
        </w:rPr>
        <w:t xml:space="preserve">Pateikti </w:t>
      </w:r>
      <w:r w:rsidR="00431B0B" w:rsidRPr="0023361D">
        <w:rPr>
          <w:rFonts w:ascii="Arial" w:hAnsi="Arial" w:cs="Arial"/>
          <w:sz w:val="22"/>
          <w:szCs w:val="22"/>
        </w:rPr>
        <w:t xml:space="preserve">minimalius </w:t>
      </w:r>
      <w:r w:rsidR="00D36822" w:rsidRPr="0023361D">
        <w:rPr>
          <w:rFonts w:ascii="Arial" w:hAnsi="Arial" w:cs="Arial"/>
          <w:sz w:val="22"/>
          <w:szCs w:val="22"/>
        </w:rPr>
        <w:t xml:space="preserve">reikalavimus </w:t>
      </w:r>
      <w:r w:rsidRPr="0023361D">
        <w:rPr>
          <w:rFonts w:ascii="Arial" w:hAnsi="Arial" w:cs="Arial"/>
          <w:sz w:val="22"/>
          <w:szCs w:val="22"/>
        </w:rPr>
        <w:t xml:space="preserve">IAE bitumuotų RA </w:t>
      </w:r>
      <w:r w:rsidR="00D36822" w:rsidRPr="0023361D">
        <w:rPr>
          <w:rFonts w:ascii="Arial" w:hAnsi="Arial" w:cs="Arial"/>
          <w:sz w:val="22"/>
          <w:szCs w:val="22"/>
        </w:rPr>
        <w:t xml:space="preserve">atliekynui </w:t>
      </w:r>
      <w:r w:rsidRPr="0023361D">
        <w:rPr>
          <w:rFonts w:ascii="Arial" w:hAnsi="Arial" w:cs="Arial"/>
          <w:sz w:val="22"/>
          <w:szCs w:val="22"/>
        </w:rPr>
        <w:t xml:space="preserve">(atliekyno tipas, </w:t>
      </w:r>
      <w:r w:rsidR="00473407" w:rsidRPr="0023361D">
        <w:rPr>
          <w:rFonts w:ascii="Arial" w:hAnsi="Arial" w:cs="Arial"/>
          <w:sz w:val="22"/>
          <w:szCs w:val="22"/>
        </w:rPr>
        <w:t>inž</w:t>
      </w:r>
      <w:r w:rsidR="00F94DDC" w:rsidRPr="0023361D">
        <w:rPr>
          <w:rFonts w:ascii="Arial" w:hAnsi="Arial" w:cs="Arial"/>
          <w:sz w:val="22"/>
          <w:szCs w:val="22"/>
        </w:rPr>
        <w:t>inerin</w:t>
      </w:r>
      <w:r w:rsidR="00201690" w:rsidRPr="0023361D">
        <w:rPr>
          <w:rFonts w:ascii="Arial" w:hAnsi="Arial" w:cs="Arial"/>
          <w:sz w:val="22"/>
          <w:szCs w:val="22"/>
        </w:rPr>
        <w:t>iai</w:t>
      </w:r>
      <w:r w:rsidR="00473407" w:rsidRPr="0023361D">
        <w:rPr>
          <w:rFonts w:ascii="Arial" w:hAnsi="Arial" w:cs="Arial"/>
          <w:sz w:val="22"/>
          <w:szCs w:val="22"/>
        </w:rPr>
        <w:t xml:space="preserve"> </w:t>
      </w:r>
      <w:r w:rsidRPr="0023361D">
        <w:rPr>
          <w:rFonts w:ascii="Arial" w:hAnsi="Arial" w:cs="Arial"/>
          <w:sz w:val="22"/>
          <w:szCs w:val="22"/>
        </w:rPr>
        <w:t>barjer</w:t>
      </w:r>
      <w:r w:rsidR="00F94DDC" w:rsidRPr="0023361D">
        <w:rPr>
          <w:rFonts w:ascii="Arial" w:hAnsi="Arial" w:cs="Arial"/>
          <w:sz w:val="22"/>
          <w:szCs w:val="22"/>
        </w:rPr>
        <w:t>ai ir jų</w:t>
      </w:r>
      <w:r w:rsidRPr="0023361D">
        <w:rPr>
          <w:rFonts w:ascii="Arial" w:hAnsi="Arial" w:cs="Arial"/>
          <w:sz w:val="22"/>
          <w:szCs w:val="22"/>
        </w:rPr>
        <w:t xml:space="preserve"> </w:t>
      </w:r>
      <w:r w:rsidR="00473407" w:rsidRPr="0023361D">
        <w:rPr>
          <w:rFonts w:ascii="Arial" w:hAnsi="Arial" w:cs="Arial"/>
          <w:sz w:val="22"/>
          <w:szCs w:val="22"/>
        </w:rPr>
        <w:t>savybės</w:t>
      </w:r>
      <w:r w:rsidRPr="0023361D">
        <w:rPr>
          <w:rFonts w:ascii="Arial" w:hAnsi="Arial" w:cs="Arial"/>
          <w:sz w:val="22"/>
          <w:szCs w:val="22"/>
        </w:rPr>
        <w:t>, t.t.).</w:t>
      </w:r>
    </w:p>
    <w:bookmarkEnd w:id="3"/>
    <w:p w14:paraId="29B3E2D6" w14:textId="63654C1B" w:rsidR="00F94DDC" w:rsidRPr="0023361D" w:rsidRDefault="00F94DDC"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Ataskaitoje turi būti pateiktos nuorodos į studijoje panaudotus informacijos šaltinius ir duomenys. </w:t>
      </w:r>
    </w:p>
    <w:p w14:paraId="078E8B5C" w14:textId="10EA2D7F" w:rsidR="00525D56" w:rsidRPr="0023361D" w:rsidRDefault="00A864E5" w:rsidP="007F55AF">
      <w:pPr>
        <w:pStyle w:val="ListParagraph"/>
        <w:numPr>
          <w:ilvl w:val="0"/>
          <w:numId w:val="7"/>
        </w:numPr>
        <w:tabs>
          <w:tab w:val="left" w:pos="1701"/>
        </w:tabs>
        <w:spacing w:line="276" w:lineRule="auto"/>
        <w:ind w:left="1276" w:hanging="142"/>
        <w:jc w:val="both"/>
        <w:rPr>
          <w:rFonts w:ascii="Arial" w:hAnsi="Arial" w:cs="Arial"/>
        </w:rPr>
      </w:pPr>
      <w:r w:rsidRPr="0023361D">
        <w:rPr>
          <w:rFonts w:ascii="Arial" w:eastAsia="Times New Roman" w:hAnsi="Arial" w:cs="Arial"/>
        </w:rPr>
        <w:t>Tiekėjas</w:t>
      </w:r>
      <w:r w:rsidR="00FF2091" w:rsidRPr="0023361D">
        <w:rPr>
          <w:rFonts w:ascii="Arial" w:eastAsia="Times New Roman" w:hAnsi="Arial" w:cs="Arial"/>
        </w:rPr>
        <w:t xml:space="preserve"> </w:t>
      </w:r>
      <w:r w:rsidR="00B80C3B">
        <w:rPr>
          <w:rFonts w:ascii="Arial" w:eastAsia="Times New Roman" w:hAnsi="Arial" w:cs="Arial"/>
        </w:rPr>
        <w:t>a</w:t>
      </w:r>
      <w:r w:rsidR="00B80C3B" w:rsidRPr="0023361D">
        <w:rPr>
          <w:rFonts w:ascii="Arial" w:eastAsia="Times New Roman" w:hAnsi="Arial" w:cs="Arial"/>
        </w:rPr>
        <w:t xml:space="preserve">taskaitą </w:t>
      </w:r>
      <w:r w:rsidR="00FF2091" w:rsidRPr="0023361D">
        <w:rPr>
          <w:rFonts w:ascii="Arial" w:eastAsia="Times New Roman" w:hAnsi="Arial" w:cs="Arial"/>
        </w:rPr>
        <w:t xml:space="preserve">turi parengti anglų </w:t>
      </w:r>
      <w:r w:rsidR="00B6539F" w:rsidRPr="0023361D">
        <w:rPr>
          <w:rFonts w:ascii="Arial" w:eastAsia="Times New Roman" w:hAnsi="Arial" w:cs="Arial"/>
        </w:rPr>
        <w:t>kalb</w:t>
      </w:r>
      <w:r w:rsidR="00B6539F">
        <w:rPr>
          <w:rFonts w:ascii="Arial" w:eastAsia="Times New Roman" w:hAnsi="Arial" w:cs="Arial"/>
        </w:rPr>
        <w:t>a</w:t>
      </w:r>
      <w:r w:rsidR="00FF2091" w:rsidRPr="0023361D">
        <w:rPr>
          <w:rFonts w:ascii="Arial" w:eastAsia="Times New Roman" w:hAnsi="Arial" w:cs="Arial"/>
        </w:rPr>
        <w:t xml:space="preserve">. </w:t>
      </w:r>
    </w:p>
    <w:p w14:paraId="3E267054" w14:textId="77777777" w:rsidR="00525D56" w:rsidRPr="0023361D" w:rsidRDefault="00AA3319"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Tiekėjas turi Ataskaitą pateikti Užsakovo suderinimui.</w:t>
      </w:r>
    </w:p>
    <w:p w14:paraId="23D1484D" w14:textId="3E44E14A" w:rsidR="00525D56" w:rsidRPr="0023361D" w:rsidRDefault="00CC50A5"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Ataskait</w:t>
      </w:r>
      <w:r w:rsidR="0096027C" w:rsidRPr="0023361D">
        <w:rPr>
          <w:rFonts w:ascii="Arial" w:hAnsi="Arial" w:cs="Arial"/>
        </w:rPr>
        <w:t>os elektroninė versija</w:t>
      </w:r>
      <w:r w:rsidRPr="0023361D">
        <w:rPr>
          <w:rFonts w:ascii="Arial" w:hAnsi="Arial" w:cs="Arial"/>
        </w:rPr>
        <w:t xml:space="preserve"> </w:t>
      </w:r>
      <w:r w:rsidR="0096027C" w:rsidRPr="0023361D">
        <w:rPr>
          <w:rFonts w:ascii="Arial" w:hAnsi="Arial" w:cs="Arial"/>
        </w:rPr>
        <w:t xml:space="preserve">MS Word ir .pdf formatais </w:t>
      </w:r>
      <w:r w:rsidR="00FF2091" w:rsidRPr="0023361D">
        <w:rPr>
          <w:rFonts w:ascii="Arial" w:hAnsi="Arial" w:cs="Arial"/>
        </w:rPr>
        <w:t xml:space="preserve">Užsakovui turi būti pateikta </w:t>
      </w:r>
      <w:r w:rsidR="0096027C" w:rsidRPr="0023361D">
        <w:rPr>
          <w:rFonts w:ascii="Arial" w:hAnsi="Arial" w:cs="Arial"/>
        </w:rPr>
        <w:t>pa</w:t>
      </w:r>
      <w:r w:rsidR="00FF2091" w:rsidRPr="0023361D">
        <w:rPr>
          <w:rFonts w:ascii="Arial" w:hAnsi="Arial" w:cs="Arial"/>
        </w:rPr>
        <w:t xml:space="preserve">tvirtinta Tiekėjo vadovo (arba jo įgalioto asmens) </w:t>
      </w:r>
      <w:r w:rsidR="0096027C" w:rsidRPr="0023361D">
        <w:rPr>
          <w:rFonts w:ascii="Arial" w:hAnsi="Arial" w:cs="Arial"/>
        </w:rPr>
        <w:t xml:space="preserve">elektroniniu </w:t>
      </w:r>
      <w:r w:rsidR="00FF2091" w:rsidRPr="0023361D">
        <w:rPr>
          <w:rFonts w:ascii="Arial" w:hAnsi="Arial" w:cs="Arial"/>
        </w:rPr>
        <w:t xml:space="preserve">parašu. </w:t>
      </w:r>
    </w:p>
    <w:p w14:paraId="25F3B953" w14:textId="3C163BAE" w:rsidR="00D25678" w:rsidRPr="0023361D" w:rsidRDefault="00F77855"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Užsakovas įsipareigoja pateikti pagal Tiekėjo užklausą </w:t>
      </w:r>
      <w:r w:rsidR="00525D56" w:rsidRPr="0023361D">
        <w:rPr>
          <w:rFonts w:ascii="Arial" w:hAnsi="Arial" w:cs="Arial"/>
        </w:rPr>
        <w:t>i</w:t>
      </w:r>
      <w:r w:rsidRPr="0023361D">
        <w:rPr>
          <w:rFonts w:ascii="Arial" w:hAnsi="Arial" w:cs="Arial"/>
        </w:rPr>
        <w:t>nformacija apie esamą saugyklą ir joje esančias radioaktyviąsias atliekas dokumentus, nurodytus V šios techninės specifikacijos skyriuje.</w:t>
      </w:r>
    </w:p>
    <w:p w14:paraId="463E7EC9" w14:textId="02E02507" w:rsidR="00C7066D" w:rsidRPr="0023361D" w:rsidRDefault="00B6539F" w:rsidP="007F55AF">
      <w:pPr>
        <w:pStyle w:val="ListParagraph"/>
        <w:numPr>
          <w:ilvl w:val="0"/>
          <w:numId w:val="7"/>
        </w:numPr>
        <w:tabs>
          <w:tab w:val="left" w:pos="1701"/>
        </w:tabs>
        <w:spacing w:after="0" w:line="276" w:lineRule="auto"/>
        <w:ind w:left="1418" w:hanging="284"/>
        <w:jc w:val="both"/>
        <w:rPr>
          <w:rFonts w:ascii="Arial" w:hAnsi="Arial" w:cs="Arial"/>
        </w:rPr>
      </w:pPr>
      <w:r w:rsidRPr="0023361D">
        <w:rPr>
          <w:rFonts w:ascii="Arial" w:hAnsi="Arial" w:cs="Arial"/>
        </w:rPr>
        <w:t>Rezultata</w:t>
      </w:r>
      <w:r>
        <w:rPr>
          <w:rFonts w:ascii="Arial" w:hAnsi="Arial" w:cs="Arial"/>
        </w:rPr>
        <w:t>s</w:t>
      </w:r>
      <w:r w:rsidR="00C7066D" w:rsidRPr="0023361D">
        <w:rPr>
          <w:rFonts w:ascii="Arial" w:hAnsi="Arial" w:cs="Arial"/>
        </w:rPr>
        <w:t>:</w:t>
      </w:r>
    </w:p>
    <w:p w14:paraId="15AE6549" w14:textId="3682CC23" w:rsidR="00C7066D" w:rsidRPr="0023361D" w:rsidRDefault="00C7066D" w:rsidP="00AF3B48">
      <w:pPr>
        <w:tabs>
          <w:tab w:val="left" w:pos="1418"/>
        </w:tabs>
        <w:spacing w:line="276" w:lineRule="auto"/>
        <w:ind w:firstLine="1134"/>
        <w:jc w:val="both"/>
        <w:rPr>
          <w:rFonts w:ascii="Arial" w:hAnsi="Arial" w:cs="Arial"/>
          <w:sz w:val="22"/>
          <w:szCs w:val="22"/>
        </w:rPr>
      </w:pPr>
      <w:r w:rsidRPr="0023361D">
        <w:rPr>
          <w:rFonts w:ascii="Arial" w:hAnsi="Arial" w:cs="Arial"/>
          <w:sz w:val="22"/>
          <w:szCs w:val="22"/>
        </w:rPr>
        <w:t>• Su Užsakovu suderinta</w:t>
      </w:r>
      <w:r w:rsidR="000A5B8D" w:rsidRPr="0023361D">
        <w:rPr>
          <w:rStyle w:val="ui-provider"/>
          <w:rFonts w:ascii="Arial" w:hAnsi="Arial" w:cs="Arial"/>
          <w:sz w:val="22"/>
          <w:szCs w:val="22"/>
        </w:rPr>
        <w:t xml:space="preserve"> IAE bitumuotų radioaktyvių atliekų galutinio sutvarkymo alternatyvų studijos </w:t>
      </w:r>
      <w:r w:rsidRPr="0023361D">
        <w:rPr>
          <w:rFonts w:ascii="Arial" w:hAnsi="Arial" w:cs="Arial"/>
          <w:sz w:val="22"/>
          <w:szCs w:val="22"/>
        </w:rPr>
        <w:t>ataskaita</w:t>
      </w:r>
      <w:r w:rsidR="000A5B8D" w:rsidRPr="0023361D">
        <w:rPr>
          <w:rFonts w:ascii="Arial" w:hAnsi="Arial" w:cs="Arial"/>
          <w:sz w:val="22"/>
          <w:szCs w:val="22"/>
        </w:rPr>
        <w:t>.</w:t>
      </w:r>
    </w:p>
    <w:p w14:paraId="008C48FB" w14:textId="77777777" w:rsidR="003B09AC" w:rsidRPr="0023361D" w:rsidRDefault="003B09AC" w:rsidP="00F92659">
      <w:pPr>
        <w:pStyle w:val="BodyText2"/>
        <w:numPr>
          <w:ilvl w:val="0"/>
          <w:numId w:val="1"/>
        </w:numPr>
        <w:spacing w:before="240" w:after="120"/>
        <w:rPr>
          <w:rFonts w:ascii="Arial" w:hAnsi="Arial" w:cs="Arial"/>
          <w:szCs w:val="22"/>
        </w:rPr>
      </w:pPr>
      <w:r w:rsidRPr="0023361D">
        <w:rPr>
          <w:rFonts w:ascii="Arial" w:hAnsi="Arial" w:cs="Arial"/>
          <w:bCs w:val="0"/>
          <w:color w:val="auto"/>
          <w:szCs w:val="22"/>
        </w:rPr>
        <w:t>TAISYKLĖS IR STANDARTAI</w:t>
      </w:r>
    </w:p>
    <w:p w14:paraId="20D867E1" w14:textId="601A5D18" w:rsidR="003B09AC" w:rsidRPr="0023361D" w:rsidRDefault="003B09AC" w:rsidP="007F55AF">
      <w:pPr>
        <w:pStyle w:val="ListParagraph"/>
        <w:numPr>
          <w:ilvl w:val="0"/>
          <w:numId w:val="7"/>
        </w:numPr>
        <w:spacing w:line="276" w:lineRule="auto"/>
        <w:ind w:left="0" w:firstLine="1134"/>
        <w:jc w:val="both"/>
        <w:rPr>
          <w:rFonts w:ascii="Arial" w:hAnsi="Arial" w:cs="Arial"/>
        </w:rPr>
      </w:pPr>
      <w:bookmarkStart w:id="4" w:name="_Ref496086293"/>
      <w:r w:rsidRPr="0023361D">
        <w:rPr>
          <w:rFonts w:ascii="Arial" w:hAnsi="Arial" w:cs="Arial"/>
        </w:rPr>
        <w:t>Teikdamas paslaugas IAE, Tiekėjas privalo vadovautis žemiau nurodytais nor</w:t>
      </w:r>
      <w:r w:rsidR="00835ECE">
        <w:rPr>
          <w:rFonts w:ascii="Arial" w:hAnsi="Arial" w:cs="Arial"/>
        </w:rPr>
        <w:t>miniais</w:t>
      </w:r>
      <w:r w:rsidRPr="0023361D">
        <w:rPr>
          <w:rFonts w:ascii="Arial" w:hAnsi="Arial" w:cs="Arial"/>
        </w:rPr>
        <w:t xml:space="preserve"> teisės aktais:</w:t>
      </w:r>
      <w:bookmarkEnd w:id="4"/>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180"/>
      </w:tblGrid>
      <w:tr w:rsidR="00FE3D8D" w:rsidRPr="0023361D" w14:paraId="16E9ADA2" w14:textId="77777777" w:rsidTr="00FE3D8D">
        <w:trPr>
          <w:trHeight w:val="441"/>
          <w:tblHeader/>
        </w:trPr>
        <w:tc>
          <w:tcPr>
            <w:tcW w:w="648" w:type="dxa"/>
          </w:tcPr>
          <w:p w14:paraId="2915DA0A" w14:textId="77777777" w:rsidR="003B09AC" w:rsidRPr="0023361D" w:rsidRDefault="003B09AC" w:rsidP="0021764C">
            <w:pPr>
              <w:widowControl w:val="0"/>
              <w:tabs>
                <w:tab w:val="num" w:pos="0"/>
              </w:tabs>
              <w:jc w:val="center"/>
              <w:rPr>
                <w:rFonts w:ascii="Arial" w:hAnsi="Arial" w:cs="Arial"/>
                <w:b/>
                <w:bCs/>
                <w:sz w:val="22"/>
                <w:szCs w:val="22"/>
              </w:rPr>
            </w:pPr>
            <w:r w:rsidRPr="0023361D">
              <w:rPr>
                <w:rFonts w:ascii="Arial" w:hAnsi="Arial" w:cs="Arial"/>
                <w:b/>
                <w:bCs/>
                <w:sz w:val="22"/>
                <w:szCs w:val="22"/>
              </w:rPr>
              <w:t>Eil. Nr.</w:t>
            </w:r>
          </w:p>
        </w:tc>
        <w:tc>
          <w:tcPr>
            <w:tcW w:w="9180" w:type="dxa"/>
          </w:tcPr>
          <w:p w14:paraId="465A728F" w14:textId="17D04234" w:rsidR="003B09AC" w:rsidRPr="0023361D" w:rsidRDefault="00727132" w:rsidP="00727132">
            <w:pPr>
              <w:widowControl w:val="0"/>
              <w:tabs>
                <w:tab w:val="num" w:pos="0"/>
              </w:tabs>
              <w:jc w:val="center"/>
              <w:rPr>
                <w:rFonts w:ascii="Arial" w:hAnsi="Arial" w:cs="Arial"/>
                <w:b/>
                <w:sz w:val="22"/>
                <w:szCs w:val="22"/>
              </w:rPr>
            </w:pPr>
            <w:r>
              <w:rPr>
                <w:rFonts w:ascii="Arial" w:hAnsi="Arial" w:cs="Arial"/>
                <w:b/>
                <w:bCs/>
                <w:sz w:val="22"/>
                <w:szCs w:val="22"/>
              </w:rPr>
              <w:t>T</w:t>
            </w:r>
            <w:r w:rsidR="003B09AC" w:rsidRPr="0023361D">
              <w:rPr>
                <w:rFonts w:ascii="Arial" w:hAnsi="Arial" w:cs="Arial"/>
                <w:b/>
                <w:bCs/>
                <w:sz w:val="22"/>
                <w:szCs w:val="22"/>
              </w:rPr>
              <w:t>eisės akto pavadinimas</w:t>
            </w:r>
          </w:p>
        </w:tc>
      </w:tr>
      <w:tr w:rsidR="00FE3D8D" w:rsidRPr="0023361D" w14:paraId="2EF2EC59" w14:textId="77777777" w:rsidTr="00FE3D8D">
        <w:tc>
          <w:tcPr>
            <w:tcW w:w="648" w:type="dxa"/>
            <w:vAlign w:val="center"/>
          </w:tcPr>
          <w:p w14:paraId="1DB6DB32" w14:textId="77777777" w:rsidR="003B09AC" w:rsidRPr="0023361D" w:rsidRDefault="003B09AC" w:rsidP="0021764C">
            <w:pPr>
              <w:widowControl w:val="0"/>
              <w:tabs>
                <w:tab w:val="left" w:pos="0"/>
              </w:tabs>
              <w:rPr>
                <w:rFonts w:ascii="Arial" w:hAnsi="Arial" w:cs="Arial"/>
                <w:sz w:val="22"/>
                <w:szCs w:val="22"/>
              </w:rPr>
            </w:pPr>
          </w:p>
        </w:tc>
        <w:tc>
          <w:tcPr>
            <w:tcW w:w="9180" w:type="dxa"/>
          </w:tcPr>
          <w:p w14:paraId="0B03E19D" w14:textId="77777777" w:rsidR="003B09AC" w:rsidRPr="0023361D" w:rsidRDefault="003B09AC" w:rsidP="0021764C">
            <w:pPr>
              <w:widowControl w:val="0"/>
              <w:tabs>
                <w:tab w:val="num" w:pos="0"/>
              </w:tabs>
              <w:jc w:val="center"/>
              <w:rPr>
                <w:rFonts w:ascii="Arial" w:hAnsi="Arial" w:cs="Arial"/>
                <w:b/>
                <w:sz w:val="22"/>
                <w:szCs w:val="22"/>
              </w:rPr>
            </w:pPr>
            <w:r w:rsidRPr="0023361D">
              <w:rPr>
                <w:rFonts w:ascii="Arial" w:hAnsi="Arial" w:cs="Arial"/>
                <w:b/>
                <w:sz w:val="22"/>
                <w:szCs w:val="22"/>
              </w:rPr>
              <w:t>Lietuvos Respublikos įstatymai</w:t>
            </w:r>
          </w:p>
        </w:tc>
      </w:tr>
      <w:tr w:rsidR="00EA527E" w:rsidRPr="0023361D" w14:paraId="114E4DBA" w14:textId="77777777" w:rsidTr="00525FBA">
        <w:trPr>
          <w:trHeight w:val="184"/>
        </w:trPr>
        <w:tc>
          <w:tcPr>
            <w:tcW w:w="648" w:type="dxa"/>
            <w:vAlign w:val="center"/>
          </w:tcPr>
          <w:p w14:paraId="59B23ADC" w14:textId="77777777" w:rsidR="00EA527E" w:rsidRPr="0023361D" w:rsidRDefault="00EA527E" w:rsidP="00EA527E">
            <w:pPr>
              <w:widowControl w:val="0"/>
              <w:numPr>
                <w:ilvl w:val="0"/>
                <w:numId w:val="5"/>
              </w:numPr>
              <w:tabs>
                <w:tab w:val="left" w:pos="0"/>
              </w:tabs>
              <w:ind w:left="360"/>
              <w:rPr>
                <w:rFonts w:ascii="Arial" w:hAnsi="Arial" w:cs="Arial"/>
                <w:sz w:val="22"/>
                <w:szCs w:val="22"/>
              </w:rPr>
            </w:pPr>
          </w:p>
        </w:tc>
        <w:tc>
          <w:tcPr>
            <w:tcW w:w="9180" w:type="dxa"/>
          </w:tcPr>
          <w:p w14:paraId="2588EF3A" w14:textId="0E42D9C0" w:rsidR="00EA527E" w:rsidRPr="0023361D" w:rsidRDefault="00EA527E" w:rsidP="00EA527E">
            <w:pPr>
              <w:widowControl w:val="0"/>
              <w:tabs>
                <w:tab w:val="left" w:pos="0"/>
                <w:tab w:val="num" w:pos="786"/>
              </w:tabs>
              <w:rPr>
                <w:rFonts w:ascii="Arial" w:hAnsi="Arial" w:cs="Arial"/>
                <w:sz w:val="22"/>
                <w:szCs w:val="22"/>
              </w:rPr>
            </w:pPr>
            <w:r w:rsidRPr="0023361D">
              <w:rPr>
                <w:rFonts w:ascii="Arial" w:hAnsi="Arial" w:cs="Arial"/>
                <w:sz w:val="22"/>
                <w:szCs w:val="22"/>
              </w:rPr>
              <w:t xml:space="preserve">Lietuvos Respublikos branduolinės saugos įstatymas </w:t>
            </w:r>
          </w:p>
        </w:tc>
      </w:tr>
      <w:tr w:rsidR="00947C72" w:rsidRPr="0023361D" w14:paraId="6EAA0BCE" w14:textId="77777777" w:rsidTr="00525FBA">
        <w:tc>
          <w:tcPr>
            <w:tcW w:w="648" w:type="dxa"/>
            <w:vAlign w:val="center"/>
          </w:tcPr>
          <w:p w14:paraId="3AA0429C" w14:textId="77777777" w:rsidR="00947C72" w:rsidRPr="0023361D" w:rsidRDefault="00947C72" w:rsidP="00EA527E">
            <w:pPr>
              <w:widowControl w:val="0"/>
              <w:numPr>
                <w:ilvl w:val="0"/>
                <w:numId w:val="5"/>
              </w:numPr>
              <w:tabs>
                <w:tab w:val="left" w:pos="0"/>
              </w:tabs>
              <w:ind w:left="360"/>
              <w:jc w:val="both"/>
              <w:rPr>
                <w:rFonts w:ascii="Arial" w:hAnsi="Arial" w:cs="Arial"/>
                <w:sz w:val="22"/>
                <w:szCs w:val="22"/>
              </w:rPr>
            </w:pPr>
          </w:p>
        </w:tc>
        <w:tc>
          <w:tcPr>
            <w:tcW w:w="9180" w:type="dxa"/>
            <w:vAlign w:val="center"/>
          </w:tcPr>
          <w:p w14:paraId="312835F0" w14:textId="02C9B568" w:rsidR="00947C72" w:rsidRPr="0023361D" w:rsidRDefault="00947C72" w:rsidP="00EA527E">
            <w:pPr>
              <w:widowControl w:val="0"/>
              <w:tabs>
                <w:tab w:val="left" w:pos="0"/>
              </w:tabs>
              <w:jc w:val="both"/>
              <w:rPr>
                <w:rFonts w:ascii="Arial" w:hAnsi="Arial" w:cs="Arial"/>
                <w:sz w:val="22"/>
                <w:szCs w:val="22"/>
              </w:rPr>
            </w:pPr>
            <w:r w:rsidRPr="0023361D">
              <w:rPr>
                <w:rFonts w:ascii="Arial" w:hAnsi="Arial" w:cs="Arial"/>
                <w:sz w:val="22"/>
                <w:szCs w:val="22"/>
              </w:rPr>
              <w:t xml:space="preserve">Lietuvos Respublikos branduolinės energijos įstatymas. </w:t>
            </w:r>
          </w:p>
        </w:tc>
      </w:tr>
      <w:tr w:rsidR="00947C72" w:rsidRPr="0023361D" w14:paraId="7F05B040" w14:textId="77777777" w:rsidTr="00257F5F">
        <w:tc>
          <w:tcPr>
            <w:tcW w:w="648" w:type="dxa"/>
            <w:vAlign w:val="center"/>
          </w:tcPr>
          <w:p w14:paraId="36950B46"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0EDE3E38" w14:textId="5C31E816"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radiacinės saugos įstatymas.</w:t>
            </w:r>
          </w:p>
        </w:tc>
      </w:tr>
      <w:tr w:rsidR="00947C72" w:rsidRPr="0023361D" w14:paraId="4C007295" w14:textId="77777777" w:rsidTr="00257F5F">
        <w:tc>
          <w:tcPr>
            <w:tcW w:w="648" w:type="dxa"/>
            <w:vAlign w:val="center"/>
          </w:tcPr>
          <w:p w14:paraId="18477326"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081941DD" w14:textId="2B4F7B69"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radioaktyviųjų atliekų tvarkymo įstatymas.</w:t>
            </w:r>
          </w:p>
        </w:tc>
      </w:tr>
      <w:tr w:rsidR="00947C72" w:rsidRPr="0023361D" w14:paraId="02FBA4BD" w14:textId="77777777" w:rsidTr="00257F5F">
        <w:tc>
          <w:tcPr>
            <w:tcW w:w="648" w:type="dxa"/>
            <w:vAlign w:val="center"/>
          </w:tcPr>
          <w:p w14:paraId="6E34658A"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vAlign w:val="center"/>
          </w:tcPr>
          <w:p w14:paraId="6B284568" w14:textId="0E01A9E1"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aplinkos apsaugos įstatymas.</w:t>
            </w:r>
          </w:p>
        </w:tc>
      </w:tr>
      <w:tr w:rsidR="00947C72" w:rsidRPr="0023361D" w14:paraId="0CDBB687" w14:textId="77777777" w:rsidTr="00FE3D8D">
        <w:tc>
          <w:tcPr>
            <w:tcW w:w="648" w:type="dxa"/>
            <w:vAlign w:val="center"/>
          </w:tcPr>
          <w:p w14:paraId="0D5C35E4"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vAlign w:val="center"/>
          </w:tcPr>
          <w:p w14:paraId="258C27B3" w14:textId="255CA11A"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civilinės saugos įstatymas.</w:t>
            </w:r>
          </w:p>
        </w:tc>
      </w:tr>
      <w:tr w:rsidR="00947C72" w:rsidRPr="0023361D" w14:paraId="6F7078B4" w14:textId="77777777" w:rsidTr="00FE3D8D">
        <w:tc>
          <w:tcPr>
            <w:tcW w:w="648" w:type="dxa"/>
            <w:vAlign w:val="center"/>
          </w:tcPr>
          <w:p w14:paraId="63F60ADE"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vAlign w:val="center"/>
          </w:tcPr>
          <w:p w14:paraId="710BDED5" w14:textId="3FF6FE0B"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priešgaisrinės saugos įstatymas.</w:t>
            </w:r>
          </w:p>
        </w:tc>
      </w:tr>
      <w:tr w:rsidR="00947C72" w:rsidRPr="0023361D" w14:paraId="6F2E0A92" w14:textId="77777777" w:rsidTr="00FE3D8D">
        <w:tc>
          <w:tcPr>
            <w:tcW w:w="648" w:type="dxa"/>
            <w:vAlign w:val="center"/>
          </w:tcPr>
          <w:p w14:paraId="33E98815"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vAlign w:val="center"/>
          </w:tcPr>
          <w:p w14:paraId="21164A53" w14:textId="2F03B8B5"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Lietuvos Respublikos atliekų tvarkymo įstatymas.</w:t>
            </w:r>
          </w:p>
        </w:tc>
      </w:tr>
      <w:tr w:rsidR="00947C72" w:rsidRPr="0023361D" w14:paraId="1AD1D668" w14:textId="77777777" w:rsidTr="00FE3D8D">
        <w:tc>
          <w:tcPr>
            <w:tcW w:w="648" w:type="dxa"/>
            <w:vAlign w:val="center"/>
          </w:tcPr>
          <w:p w14:paraId="7D98ECCF" w14:textId="77777777" w:rsidR="00947C72" w:rsidRPr="0023361D" w:rsidRDefault="00947C72" w:rsidP="00257F5F">
            <w:pPr>
              <w:widowControl w:val="0"/>
              <w:tabs>
                <w:tab w:val="left" w:pos="0"/>
              </w:tabs>
              <w:jc w:val="both"/>
              <w:rPr>
                <w:rFonts w:ascii="Arial" w:hAnsi="Arial" w:cs="Arial"/>
                <w:sz w:val="22"/>
                <w:szCs w:val="22"/>
              </w:rPr>
            </w:pPr>
          </w:p>
        </w:tc>
        <w:tc>
          <w:tcPr>
            <w:tcW w:w="9180" w:type="dxa"/>
            <w:vAlign w:val="center"/>
          </w:tcPr>
          <w:p w14:paraId="6EC1C5E5" w14:textId="2B3B75E3" w:rsidR="00947C72" w:rsidRPr="0023361D" w:rsidRDefault="00947C72" w:rsidP="00257F5F">
            <w:pPr>
              <w:widowControl w:val="0"/>
              <w:tabs>
                <w:tab w:val="left" w:pos="0"/>
              </w:tabs>
              <w:jc w:val="center"/>
              <w:rPr>
                <w:rFonts w:ascii="Arial" w:hAnsi="Arial" w:cs="Arial"/>
                <w:sz w:val="22"/>
                <w:szCs w:val="22"/>
              </w:rPr>
            </w:pPr>
            <w:r w:rsidRPr="0023361D">
              <w:rPr>
                <w:rFonts w:ascii="Arial" w:hAnsi="Arial" w:cs="Arial"/>
                <w:b/>
                <w:sz w:val="22"/>
                <w:szCs w:val="22"/>
              </w:rPr>
              <w:t>Tarptautinės sutartys</w:t>
            </w:r>
          </w:p>
        </w:tc>
      </w:tr>
      <w:tr w:rsidR="00947C72" w:rsidRPr="0023361D" w14:paraId="08F8D92D" w14:textId="77777777" w:rsidTr="00257F5F">
        <w:tc>
          <w:tcPr>
            <w:tcW w:w="648" w:type="dxa"/>
            <w:vAlign w:val="center"/>
          </w:tcPr>
          <w:p w14:paraId="7F1B2320"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4F1F908A" w14:textId="0D773AD0" w:rsidR="00947C72" w:rsidRPr="0023361D" w:rsidRDefault="00947C72" w:rsidP="00947C72">
            <w:pPr>
              <w:widowControl w:val="0"/>
              <w:tabs>
                <w:tab w:val="left" w:pos="0"/>
              </w:tabs>
              <w:jc w:val="both"/>
              <w:rPr>
                <w:rFonts w:ascii="Arial" w:hAnsi="Arial" w:cs="Arial"/>
                <w:sz w:val="22"/>
                <w:szCs w:val="22"/>
              </w:rPr>
            </w:pPr>
            <w:hyperlink r:id="rId11" w:tgtFrame="_blank" w:tooltip="Opens external link in new window" w:history="1">
              <w:r w:rsidRPr="0023361D">
                <w:rPr>
                  <w:rFonts w:ascii="Arial" w:hAnsi="Arial" w:cs="Arial"/>
                  <w:sz w:val="22"/>
                  <w:szCs w:val="22"/>
                </w:rPr>
                <w:t xml:space="preserve">Jungtinė panaudoto kuro tvarkymo saugos ir radioaktyviųjų atliekų tvarkymo saugos </w:t>
              </w:r>
              <w:r w:rsidRPr="0023361D">
                <w:rPr>
                  <w:rFonts w:ascii="Arial" w:hAnsi="Arial" w:cs="Arial"/>
                  <w:sz w:val="22"/>
                  <w:szCs w:val="22"/>
                </w:rPr>
                <w:lastRenderedPageBreak/>
                <w:t>konvencija</w:t>
              </w:r>
            </w:hyperlink>
            <w:r w:rsidRPr="0023361D">
              <w:rPr>
                <w:rFonts w:ascii="Arial" w:hAnsi="Arial" w:cs="Arial"/>
                <w:sz w:val="22"/>
                <w:szCs w:val="22"/>
              </w:rPr>
              <w:t xml:space="preserve">, 1997, įsigaliojo 2004-06-14, </w:t>
            </w:r>
            <w:hyperlink r:id="rId12" w:tgtFrame="_blank" w:tooltip="Opens external link in new window" w:history="1">
              <w:r w:rsidRPr="0023361D">
                <w:rPr>
                  <w:rFonts w:ascii="Arial" w:hAnsi="Arial" w:cs="Arial"/>
                  <w:sz w:val="22"/>
                  <w:szCs w:val="22"/>
                </w:rPr>
                <w:t>Ratifikuota</w:t>
              </w:r>
            </w:hyperlink>
            <w:r w:rsidRPr="0023361D">
              <w:rPr>
                <w:rFonts w:ascii="Arial" w:hAnsi="Arial" w:cs="Arial"/>
                <w:sz w:val="22"/>
                <w:szCs w:val="22"/>
              </w:rPr>
              <w:t>.</w:t>
            </w:r>
          </w:p>
        </w:tc>
      </w:tr>
      <w:tr w:rsidR="00947C72" w:rsidRPr="0023361D" w14:paraId="342BAC2D" w14:textId="77777777" w:rsidTr="00FE3D8D">
        <w:tc>
          <w:tcPr>
            <w:tcW w:w="648" w:type="dxa"/>
            <w:vAlign w:val="center"/>
          </w:tcPr>
          <w:p w14:paraId="0FCC61A6" w14:textId="77777777" w:rsidR="00947C72" w:rsidRPr="0023361D" w:rsidRDefault="00947C72" w:rsidP="00EA527E">
            <w:pPr>
              <w:widowControl w:val="0"/>
              <w:tabs>
                <w:tab w:val="left" w:pos="0"/>
              </w:tabs>
              <w:rPr>
                <w:rFonts w:ascii="Arial" w:hAnsi="Arial" w:cs="Arial"/>
                <w:sz w:val="22"/>
                <w:szCs w:val="22"/>
              </w:rPr>
            </w:pPr>
          </w:p>
        </w:tc>
        <w:tc>
          <w:tcPr>
            <w:tcW w:w="9180" w:type="dxa"/>
            <w:vAlign w:val="center"/>
          </w:tcPr>
          <w:p w14:paraId="2ECAC671" w14:textId="0F4108D6" w:rsidR="00947C72" w:rsidRPr="0023361D" w:rsidRDefault="00947C72" w:rsidP="00EA527E">
            <w:pPr>
              <w:widowControl w:val="0"/>
              <w:tabs>
                <w:tab w:val="num" w:pos="0"/>
              </w:tabs>
              <w:jc w:val="center"/>
              <w:rPr>
                <w:rFonts w:ascii="Arial" w:hAnsi="Arial" w:cs="Arial"/>
                <w:sz w:val="22"/>
                <w:szCs w:val="22"/>
              </w:rPr>
            </w:pPr>
            <w:r w:rsidRPr="0023361D">
              <w:rPr>
                <w:rFonts w:ascii="Arial" w:hAnsi="Arial" w:cs="Arial"/>
                <w:b/>
                <w:sz w:val="22"/>
                <w:szCs w:val="22"/>
              </w:rPr>
              <w:t>Branduolinės saugos reikalavimai</w:t>
            </w:r>
          </w:p>
        </w:tc>
      </w:tr>
      <w:tr w:rsidR="00947C72" w:rsidRPr="0023361D" w14:paraId="3C8DCE6D" w14:textId="77777777" w:rsidTr="00257F5F">
        <w:tc>
          <w:tcPr>
            <w:tcW w:w="648" w:type="dxa"/>
            <w:vAlign w:val="center"/>
          </w:tcPr>
          <w:p w14:paraId="49420D12" w14:textId="1B99D05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05FC5677" w14:textId="774E2459" w:rsidR="00947C72" w:rsidRPr="0023361D" w:rsidRDefault="00947C72" w:rsidP="00257F5F">
            <w:pPr>
              <w:widowControl w:val="0"/>
              <w:tabs>
                <w:tab w:val="num" w:pos="0"/>
              </w:tabs>
              <w:jc w:val="both"/>
              <w:rPr>
                <w:rFonts w:ascii="Arial" w:hAnsi="Arial" w:cs="Arial"/>
                <w:sz w:val="22"/>
                <w:szCs w:val="22"/>
              </w:rPr>
            </w:pPr>
            <w:r w:rsidRPr="0023361D">
              <w:rPr>
                <w:rFonts w:ascii="Arial" w:hAnsi="Arial" w:cs="Arial"/>
                <w:sz w:val="22"/>
                <w:szCs w:val="22"/>
              </w:rPr>
              <w:t>Branduolinės saugos reikalavimai BSR-3.1.2-201</w:t>
            </w:r>
            <w:r w:rsidR="00752344" w:rsidRPr="0023361D">
              <w:rPr>
                <w:rFonts w:ascii="Arial" w:hAnsi="Arial" w:cs="Arial"/>
                <w:sz w:val="22"/>
                <w:szCs w:val="22"/>
              </w:rPr>
              <w:t>7</w:t>
            </w:r>
            <w:r w:rsidRPr="0023361D">
              <w:rPr>
                <w:rFonts w:ascii="Arial" w:hAnsi="Arial" w:cs="Arial"/>
                <w:sz w:val="22"/>
                <w:szCs w:val="22"/>
              </w:rPr>
              <w:t xml:space="preserve"> „Radioaktyviųjų atliekų tvarkymo branduolinės energetikos objektuose iki jų laidojimo reikalavimai“, patvirtinti VATESI viršininko 2010  m. gruodžio 31 d. įsakymu Nr. 22.3-120.</w:t>
            </w:r>
          </w:p>
        </w:tc>
      </w:tr>
      <w:tr w:rsidR="00947C72" w:rsidRPr="0023361D" w14:paraId="6546485E" w14:textId="77777777" w:rsidTr="00257F5F">
        <w:tc>
          <w:tcPr>
            <w:tcW w:w="648" w:type="dxa"/>
            <w:vAlign w:val="center"/>
          </w:tcPr>
          <w:p w14:paraId="7E011F33" w14:textId="6E0F22FE"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0C16E470" w14:textId="447B8184"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BSR-3.2.1-2015 „Radioaktyviųjų atliekų priėmimo į paviršinį radioaktyviųjų atliekų atliekyną kriterijai“, patvirtinti VATESI viršininko 2015-05-27 įsakymu Nr. 22.3-103.</w:t>
            </w:r>
          </w:p>
        </w:tc>
      </w:tr>
      <w:tr w:rsidR="00947C72" w:rsidRPr="0023361D" w14:paraId="3BD3D27A" w14:textId="77777777" w:rsidTr="00257F5F">
        <w:tc>
          <w:tcPr>
            <w:tcW w:w="648" w:type="dxa"/>
            <w:vAlign w:val="center"/>
          </w:tcPr>
          <w:p w14:paraId="688495A8"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416E3429" w14:textId="528C6DA2"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BSR-3.2.2-2016 „Radioaktyviųjų atliekų atliekynai“, patvirtinti 2016-11-30 VATESI viršininko įsakymu Nr. 22.3-188.</w:t>
            </w:r>
          </w:p>
        </w:tc>
      </w:tr>
      <w:tr w:rsidR="00947C72" w:rsidRPr="0023361D" w14:paraId="581E38A1" w14:textId="77777777" w:rsidTr="00257F5F">
        <w:tc>
          <w:tcPr>
            <w:tcW w:w="648" w:type="dxa"/>
            <w:vAlign w:val="center"/>
          </w:tcPr>
          <w:p w14:paraId="2C5D1B3A"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0AEA4322" w14:textId="4C350EE3"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BSR-1.9.3-2016 „Radiacinė sauga branduolinės energetikos objektuose“, patvirtinti VATESI viršininko 2011-10-06 įsakymu Nr. 22.3-95.</w:t>
            </w:r>
          </w:p>
        </w:tc>
      </w:tr>
      <w:tr w:rsidR="00947C72" w:rsidRPr="0023361D" w14:paraId="65578BA6" w14:textId="77777777" w:rsidTr="00257F5F">
        <w:tc>
          <w:tcPr>
            <w:tcW w:w="648" w:type="dxa"/>
            <w:vAlign w:val="center"/>
          </w:tcPr>
          <w:p w14:paraId="119BF2CB"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26BE15D0" w14:textId="0BD55D80"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BSR-1.9.1-201</w:t>
            </w:r>
            <w:r w:rsidR="008D0CAD" w:rsidRPr="0023361D">
              <w:rPr>
                <w:rFonts w:ascii="Arial" w:hAnsi="Arial" w:cs="Arial"/>
                <w:sz w:val="22"/>
                <w:szCs w:val="22"/>
              </w:rPr>
              <w:t>7</w:t>
            </w:r>
            <w:r w:rsidRPr="0023361D">
              <w:rPr>
                <w:rFonts w:ascii="Arial" w:hAnsi="Arial" w:cs="Arial"/>
                <w:sz w:val="22"/>
                <w:szCs w:val="22"/>
              </w:rPr>
              <w:t xml:space="preserve"> „Radionuklidų išmetimų į aplinką iš branduolinės energetikos objektų normos ir reikalavimai radionuklidų išmetimų į aplinką planui”, patvirtinti VATESI viršininko 2011 m. rugsėjo 27 d. įsakymu Nr. 22.3-89.</w:t>
            </w:r>
          </w:p>
        </w:tc>
      </w:tr>
      <w:tr w:rsidR="00947C72" w:rsidRPr="0023361D" w14:paraId="1D272110" w14:textId="77777777" w:rsidTr="00257F5F">
        <w:tc>
          <w:tcPr>
            <w:tcW w:w="648" w:type="dxa"/>
            <w:vAlign w:val="center"/>
          </w:tcPr>
          <w:p w14:paraId="55300BA5"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2F3B9DF2" w14:textId="34026D10"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BSR-1.4.1-2016 „Vadybos sistema“, patvirtinti VATESI viršininko 2010-06-21 įsakymu Nr. 22.3-56.</w:t>
            </w:r>
          </w:p>
        </w:tc>
      </w:tr>
      <w:tr w:rsidR="00947C72" w:rsidRPr="0023361D" w14:paraId="5D8A7E27" w14:textId="77777777" w:rsidTr="00257F5F">
        <w:tc>
          <w:tcPr>
            <w:tcW w:w="648" w:type="dxa"/>
            <w:vAlign w:val="center"/>
          </w:tcPr>
          <w:p w14:paraId="5BF761D6"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3C7131A6" w14:textId="7189AAE4"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BSR-1.4.2-2014 „Branduolinės energetikos objekto statybos vadyba“, patvirtinti VATESI viršininko 2014 m. sausio 29 d. įsakymu Nr. 22.3-22.</w:t>
            </w:r>
          </w:p>
        </w:tc>
      </w:tr>
      <w:tr w:rsidR="00947C72" w:rsidRPr="0023361D" w14:paraId="485CF1CE" w14:textId="77777777" w:rsidTr="00257F5F">
        <w:tc>
          <w:tcPr>
            <w:tcW w:w="648" w:type="dxa"/>
            <w:vAlign w:val="center"/>
          </w:tcPr>
          <w:p w14:paraId="29BC9993"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435C5606" w14:textId="760DD765"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Branduolinės saugos reikalavimai BSR-1.7.1-2014 „Saugai svarbių branduolinės energetikos objekto konstrukcijų, sistemų ir komponentų priešgaisrinė sauga“, patvirtinti VATESI viršininko 2014-04-10 įsakymu Nr. 22.3-57.</w:t>
            </w:r>
          </w:p>
        </w:tc>
      </w:tr>
      <w:tr w:rsidR="00947C72" w:rsidRPr="0023361D" w14:paraId="20F37E04" w14:textId="77777777" w:rsidTr="00257F5F">
        <w:tc>
          <w:tcPr>
            <w:tcW w:w="648" w:type="dxa"/>
            <w:vAlign w:val="center"/>
          </w:tcPr>
          <w:p w14:paraId="082336CE"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49FA4345" w14:textId="45D1E055" w:rsidR="00947C72" w:rsidRPr="0023361D" w:rsidRDefault="00947C72" w:rsidP="00257F5F">
            <w:pPr>
              <w:widowControl w:val="0"/>
              <w:tabs>
                <w:tab w:val="num" w:pos="0"/>
              </w:tabs>
              <w:jc w:val="both"/>
              <w:rPr>
                <w:rFonts w:ascii="Arial" w:hAnsi="Arial" w:cs="Arial"/>
                <w:b/>
                <w:sz w:val="22"/>
                <w:szCs w:val="22"/>
              </w:rPr>
            </w:pPr>
            <w:hyperlink r:id="rId13" w:tgtFrame="_blank" w:tooltip="Opens external link in new window" w:history="1">
              <w:r w:rsidRPr="0023361D">
                <w:rPr>
                  <w:rFonts w:ascii="Arial" w:hAnsi="Arial" w:cs="Arial"/>
                  <w:sz w:val="22"/>
                  <w:szCs w:val="22"/>
                </w:rPr>
                <w:t>Sprogimo ir lėktuvo kritimo poveikio branduolinės energetikos objektams analizės reikalavimai, P-2005-02, patvirtinti VATESI viršininko 2005-12-30 įsakymu Nr. 22.3-72.</w:t>
              </w:r>
            </w:hyperlink>
          </w:p>
        </w:tc>
      </w:tr>
      <w:tr w:rsidR="00947C72" w:rsidRPr="0023361D" w14:paraId="5FFC5779" w14:textId="77777777" w:rsidTr="00257F5F">
        <w:tc>
          <w:tcPr>
            <w:tcW w:w="648" w:type="dxa"/>
            <w:vAlign w:val="center"/>
          </w:tcPr>
          <w:p w14:paraId="308EF43B"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773C5100" w14:textId="0BFC73BB" w:rsidR="00947C72" w:rsidRPr="0023361D" w:rsidRDefault="00947C72" w:rsidP="00257F5F">
            <w:pPr>
              <w:widowControl w:val="0"/>
              <w:tabs>
                <w:tab w:val="num" w:pos="0"/>
              </w:tabs>
              <w:jc w:val="both"/>
              <w:rPr>
                <w:rFonts w:ascii="Arial" w:hAnsi="Arial" w:cs="Arial"/>
                <w:b/>
                <w:sz w:val="22"/>
                <w:szCs w:val="22"/>
              </w:rPr>
            </w:pPr>
            <w:hyperlink r:id="rId14" w:tgtFrame="_blank" w:tooltip="Opens external link in new window" w:history="1">
              <w:r w:rsidRPr="0023361D">
                <w:rPr>
                  <w:rFonts w:ascii="Arial" w:hAnsi="Arial" w:cs="Arial"/>
                  <w:sz w:val="22"/>
                  <w:szCs w:val="22"/>
                </w:rPr>
                <w:t>Seisminio poveikio branduolinės energetikos objektams analizės reikalavimai, P-2006-01, patvirtinti VATESI viršininko 2006-06-30 įsakymu Nr. 22.3-33.</w:t>
              </w:r>
            </w:hyperlink>
          </w:p>
        </w:tc>
      </w:tr>
      <w:tr w:rsidR="00947C72" w:rsidRPr="0023361D" w14:paraId="6E5B7A14" w14:textId="77777777" w:rsidTr="00257F5F">
        <w:tc>
          <w:tcPr>
            <w:tcW w:w="648" w:type="dxa"/>
            <w:vAlign w:val="center"/>
          </w:tcPr>
          <w:p w14:paraId="51F113A0" w14:textId="77777777"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288AC2AF" w14:textId="1A5E7A9F" w:rsidR="00947C72" w:rsidRPr="0023361D" w:rsidRDefault="00947C72" w:rsidP="00257F5F">
            <w:pPr>
              <w:widowControl w:val="0"/>
              <w:tabs>
                <w:tab w:val="num" w:pos="0"/>
              </w:tabs>
              <w:jc w:val="both"/>
              <w:rPr>
                <w:rFonts w:ascii="Arial" w:hAnsi="Arial" w:cs="Arial"/>
                <w:b/>
                <w:sz w:val="22"/>
                <w:szCs w:val="22"/>
              </w:rPr>
            </w:pPr>
            <w:hyperlink r:id="rId15" w:tooltip="Opens external link in new window" w:history="1">
              <w:r w:rsidRPr="0023361D">
                <w:rPr>
                  <w:rFonts w:ascii="Arial" w:hAnsi="Arial" w:cs="Arial"/>
                  <w:sz w:val="22"/>
                  <w:szCs w:val="22"/>
                </w:rPr>
                <w:t>Branduolinės saugos reikalavimai BSR-1.6.1-2012 „Branduolinės energetikos objektų, branduolinių ir branduolinio kuro ciklo medžiagų fizinė sauga“</w:t>
              </w:r>
            </w:hyperlink>
            <w:r w:rsidRPr="0023361D">
              <w:rPr>
                <w:rFonts w:ascii="Arial" w:hAnsi="Arial" w:cs="Arial"/>
                <w:sz w:val="22"/>
                <w:szCs w:val="22"/>
              </w:rPr>
              <w:t>, patvirtinti VATESI viršininko 2012-04-04 įsakymu Nr. 22.3-37.</w:t>
            </w:r>
          </w:p>
        </w:tc>
      </w:tr>
      <w:tr w:rsidR="004F5BB8" w:rsidRPr="0023361D" w14:paraId="4DF1706D" w14:textId="77777777" w:rsidTr="00285981">
        <w:tc>
          <w:tcPr>
            <w:tcW w:w="648" w:type="dxa"/>
            <w:vAlign w:val="center"/>
          </w:tcPr>
          <w:p w14:paraId="3A772D16" w14:textId="77777777" w:rsidR="004F5BB8" w:rsidRPr="0023361D" w:rsidRDefault="004F5BB8" w:rsidP="00257F5F">
            <w:pPr>
              <w:widowControl w:val="0"/>
              <w:tabs>
                <w:tab w:val="left" w:pos="0"/>
              </w:tabs>
              <w:ind w:left="360"/>
              <w:jc w:val="both"/>
              <w:rPr>
                <w:rFonts w:ascii="Arial" w:hAnsi="Arial" w:cs="Arial"/>
                <w:sz w:val="22"/>
                <w:szCs w:val="22"/>
              </w:rPr>
            </w:pPr>
          </w:p>
        </w:tc>
        <w:tc>
          <w:tcPr>
            <w:tcW w:w="9180" w:type="dxa"/>
          </w:tcPr>
          <w:p w14:paraId="090989A0" w14:textId="5F941BB0" w:rsidR="004F5BB8" w:rsidRPr="0023361D" w:rsidRDefault="004F5BB8" w:rsidP="00257F5F">
            <w:pPr>
              <w:widowControl w:val="0"/>
              <w:tabs>
                <w:tab w:val="num" w:pos="0"/>
              </w:tabs>
              <w:jc w:val="center"/>
              <w:rPr>
                <w:rFonts w:ascii="Arial" w:hAnsi="Arial" w:cs="Arial"/>
                <w:sz w:val="22"/>
                <w:szCs w:val="22"/>
              </w:rPr>
            </w:pPr>
            <w:r w:rsidRPr="0023361D">
              <w:rPr>
                <w:rFonts w:ascii="Arial" w:hAnsi="Arial" w:cs="Arial"/>
                <w:b/>
                <w:sz w:val="22"/>
                <w:szCs w:val="22"/>
              </w:rPr>
              <w:t>TATENA dokumentai</w:t>
            </w:r>
          </w:p>
        </w:tc>
      </w:tr>
      <w:tr w:rsidR="00947C72" w:rsidRPr="0023361D" w14:paraId="2E3522A8" w14:textId="77777777" w:rsidTr="00FE3D8D">
        <w:tc>
          <w:tcPr>
            <w:tcW w:w="648" w:type="dxa"/>
            <w:vAlign w:val="center"/>
          </w:tcPr>
          <w:p w14:paraId="110AE71A" w14:textId="6B652462"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6A508617" w14:textId="1FE8C98F"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Near Surface Disposal Facilities for Radioactive Waste, IAEA Safety Standards, Specific Safety Guide No. SSG-29, IAEA, Vienna, 2014, (</w:t>
            </w:r>
            <w:hyperlink r:id="rId16" w:history="1">
              <w:r w:rsidRPr="0023361D">
                <w:rPr>
                  <w:rFonts w:ascii="Arial" w:hAnsi="Arial" w:cs="Arial"/>
                  <w:sz w:val="22"/>
                  <w:szCs w:val="22"/>
                </w:rPr>
                <w:t>www.iaea.org</w:t>
              </w:r>
            </w:hyperlink>
            <w:r w:rsidRPr="0023361D">
              <w:rPr>
                <w:rFonts w:ascii="Arial" w:hAnsi="Arial" w:cs="Arial"/>
                <w:sz w:val="22"/>
                <w:szCs w:val="22"/>
              </w:rPr>
              <w:t>).</w:t>
            </w:r>
            <w:r w:rsidRPr="0023361D" w:rsidDel="005D4B6F">
              <w:rPr>
                <w:rFonts w:ascii="Arial" w:hAnsi="Arial" w:cs="Arial"/>
                <w:sz w:val="22"/>
                <w:szCs w:val="22"/>
                <w:lang w:val="en-US"/>
              </w:rPr>
              <w:t>Near Surface Disposal Facilities for Radioactive Waste. Guide No. SSG-29. IAEA, Vienna, 2014.</w:t>
            </w:r>
          </w:p>
        </w:tc>
      </w:tr>
      <w:tr w:rsidR="00947C72" w:rsidRPr="0023361D" w14:paraId="03D56EC7" w14:textId="77777777" w:rsidTr="00FE3D8D">
        <w:tc>
          <w:tcPr>
            <w:tcW w:w="648" w:type="dxa"/>
            <w:vAlign w:val="center"/>
          </w:tcPr>
          <w:p w14:paraId="24DC5C13"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34C4FAC7" w14:textId="40894931"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Surveillance and Monitoring of Near Surface Disposal Facilities for Radioactive Waste, Safety Reports Series No. 35, IAEA, Vienna, 2004, (</w:t>
            </w:r>
            <w:hyperlink r:id="rId17" w:history="1">
              <w:r w:rsidRPr="0023361D">
                <w:rPr>
                  <w:rFonts w:ascii="Arial" w:hAnsi="Arial" w:cs="Arial"/>
                  <w:sz w:val="22"/>
                  <w:szCs w:val="22"/>
                </w:rPr>
                <w:t>www.iaea.org</w:t>
              </w:r>
            </w:hyperlink>
            <w:r w:rsidRPr="0023361D">
              <w:rPr>
                <w:rFonts w:ascii="Arial" w:hAnsi="Arial" w:cs="Arial"/>
                <w:sz w:val="22"/>
                <w:szCs w:val="22"/>
              </w:rPr>
              <w:t>).</w:t>
            </w:r>
            <w:r w:rsidRPr="0023361D" w:rsidDel="005D4B6F">
              <w:rPr>
                <w:rFonts w:ascii="Arial" w:hAnsi="Arial" w:cs="Arial"/>
                <w:sz w:val="22"/>
                <w:szCs w:val="22"/>
              </w:rPr>
              <w:t xml:space="preserve">Disposal of Radioactive Waste. </w:t>
            </w:r>
            <w:r w:rsidRPr="0023361D" w:rsidDel="005D4B6F">
              <w:rPr>
                <w:rFonts w:ascii="Arial" w:hAnsi="Arial" w:cs="Arial"/>
                <w:sz w:val="22"/>
                <w:szCs w:val="22"/>
                <w:lang w:val="en-US"/>
              </w:rPr>
              <w:t>Specific Safety Requirements</w:t>
            </w:r>
            <w:r w:rsidRPr="0023361D" w:rsidDel="005D4B6F">
              <w:rPr>
                <w:rFonts w:ascii="Arial" w:hAnsi="Arial" w:cs="Arial"/>
                <w:sz w:val="22"/>
                <w:szCs w:val="22"/>
              </w:rPr>
              <w:t xml:space="preserve"> No. SSR-5, IAEA, Vienna, 2011.</w:t>
            </w:r>
          </w:p>
        </w:tc>
      </w:tr>
      <w:tr w:rsidR="00947C72" w:rsidRPr="0023361D" w14:paraId="34106BA3" w14:textId="77777777" w:rsidTr="00FE3D8D">
        <w:trPr>
          <w:cantSplit/>
        </w:trPr>
        <w:tc>
          <w:tcPr>
            <w:tcW w:w="648" w:type="dxa"/>
            <w:vAlign w:val="center"/>
          </w:tcPr>
          <w:p w14:paraId="075A2B57" w14:textId="5F5D6EF4"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293D69CB" w14:textId="63ECFC99"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Derivation of Activity Limits for the Disposal of Radioactive Waste in Near Surface Disposal Facilities. IAEA-TECDOC-1380, December 2003, (</w:t>
            </w:r>
            <w:hyperlink r:id="rId18" w:history="1">
              <w:r w:rsidRPr="0023361D">
                <w:rPr>
                  <w:rFonts w:ascii="Arial" w:hAnsi="Arial" w:cs="Arial"/>
                  <w:sz w:val="22"/>
                  <w:szCs w:val="22"/>
                </w:rPr>
                <w:t>www.iaea.org</w:t>
              </w:r>
            </w:hyperlink>
            <w:r w:rsidRPr="0023361D">
              <w:rPr>
                <w:rFonts w:ascii="Arial" w:hAnsi="Arial" w:cs="Arial"/>
                <w:sz w:val="22"/>
                <w:szCs w:val="22"/>
              </w:rPr>
              <w:t>).</w:t>
            </w:r>
            <w:r w:rsidRPr="0023361D" w:rsidDel="005D4B6F">
              <w:rPr>
                <w:rFonts w:ascii="Arial" w:hAnsi="Arial" w:cs="Arial"/>
                <w:sz w:val="22"/>
                <w:szCs w:val="22"/>
                <w:lang w:val="en-US"/>
              </w:rPr>
              <w:t>Decommissioning of Facilities, General Safety Requirements Part 6, GSR Part 6, IAEA, Vienna, 2014Near Surface Disposal Facilities for Radioactive Waste. Guide No. SSG-29. IAEA, Vienna, 2014.</w:t>
            </w:r>
          </w:p>
        </w:tc>
      </w:tr>
      <w:tr w:rsidR="00947C72" w:rsidRPr="0023361D" w14:paraId="07FF96B1" w14:textId="77777777" w:rsidTr="00FE3D8D">
        <w:trPr>
          <w:cantSplit/>
        </w:trPr>
        <w:tc>
          <w:tcPr>
            <w:tcW w:w="648" w:type="dxa"/>
            <w:vAlign w:val="center"/>
          </w:tcPr>
          <w:p w14:paraId="08662A53" w14:textId="4CCB0212" w:rsidR="00947C72" w:rsidRPr="0023361D" w:rsidRDefault="00947C72" w:rsidP="00257F5F">
            <w:pPr>
              <w:widowControl w:val="0"/>
              <w:numPr>
                <w:ilvl w:val="0"/>
                <w:numId w:val="5"/>
              </w:numPr>
              <w:tabs>
                <w:tab w:val="left" w:pos="0"/>
              </w:tabs>
              <w:ind w:left="360"/>
              <w:jc w:val="both"/>
              <w:rPr>
                <w:rFonts w:ascii="Arial" w:hAnsi="Arial" w:cs="Arial"/>
                <w:sz w:val="22"/>
                <w:szCs w:val="22"/>
              </w:rPr>
            </w:pPr>
          </w:p>
        </w:tc>
        <w:tc>
          <w:tcPr>
            <w:tcW w:w="9180" w:type="dxa"/>
          </w:tcPr>
          <w:p w14:paraId="52725A50" w14:textId="4240661E" w:rsidR="00947C72" w:rsidRPr="0023361D" w:rsidRDefault="00947C72" w:rsidP="00257F5F">
            <w:pPr>
              <w:widowControl w:val="0"/>
              <w:tabs>
                <w:tab w:val="num" w:pos="0"/>
              </w:tabs>
              <w:jc w:val="both"/>
              <w:rPr>
                <w:rFonts w:ascii="Arial" w:hAnsi="Arial" w:cs="Arial"/>
                <w:b/>
                <w:sz w:val="22"/>
                <w:szCs w:val="22"/>
              </w:rPr>
            </w:pPr>
            <w:r w:rsidRPr="0023361D">
              <w:rPr>
                <w:rFonts w:ascii="Arial" w:hAnsi="Arial" w:cs="Arial"/>
                <w:sz w:val="22"/>
                <w:szCs w:val="22"/>
              </w:rPr>
              <w:t>Performance of engineering barrier materials in near surface disposal facilities for radioactive waste, IAEA-TECDOC-1255, 2001, (</w:t>
            </w:r>
            <w:hyperlink r:id="rId19" w:history="1">
              <w:r w:rsidRPr="0023361D">
                <w:rPr>
                  <w:rFonts w:ascii="Arial" w:hAnsi="Arial" w:cs="Arial"/>
                  <w:sz w:val="22"/>
                  <w:szCs w:val="22"/>
                </w:rPr>
                <w:t>www.iaea.org</w:t>
              </w:r>
            </w:hyperlink>
            <w:r w:rsidRPr="0023361D">
              <w:rPr>
                <w:rFonts w:ascii="Arial" w:hAnsi="Arial" w:cs="Arial"/>
                <w:sz w:val="22"/>
                <w:szCs w:val="22"/>
              </w:rPr>
              <w:t>).</w:t>
            </w:r>
            <w:r w:rsidR="003E78DF" w:rsidRPr="0023361D" w:rsidDel="002960B3">
              <w:rPr>
                <w:rFonts w:ascii="Arial" w:hAnsi="Arial" w:cs="Arial"/>
                <w:b/>
                <w:sz w:val="22"/>
                <w:szCs w:val="22"/>
              </w:rPr>
              <w:t xml:space="preserve"> </w:t>
            </w:r>
          </w:p>
        </w:tc>
      </w:tr>
      <w:tr w:rsidR="00947C72" w:rsidRPr="0023361D" w14:paraId="2A5E057F" w14:textId="77777777" w:rsidTr="00FE3D8D">
        <w:trPr>
          <w:cantSplit/>
        </w:trPr>
        <w:tc>
          <w:tcPr>
            <w:tcW w:w="648" w:type="dxa"/>
            <w:vAlign w:val="center"/>
          </w:tcPr>
          <w:p w14:paraId="7344BFCB" w14:textId="77777777" w:rsidR="00947C72" w:rsidRPr="0023361D" w:rsidRDefault="00947C72" w:rsidP="00257F5F">
            <w:pPr>
              <w:widowControl w:val="0"/>
              <w:numPr>
                <w:ilvl w:val="0"/>
                <w:numId w:val="5"/>
              </w:numPr>
              <w:tabs>
                <w:tab w:val="left" w:pos="0"/>
              </w:tabs>
              <w:ind w:left="22" w:hanging="22"/>
              <w:jc w:val="both"/>
              <w:rPr>
                <w:rFonts w:ascii="Arial" w:hAnsi="Arial" w:cs="Arial"/>
                <w:sz w:val="22"/>
                <w:szCs w:val="22"/>
              </w:rPr>
            </w:pPr>
            <w:bookmarkStart w:id="5" w:name="_Ref498414738"/>
          </w:p>
        </w:tc>
        <w:bookmarkEnd w:id="5"/>
        <w:tc>
          <w:tcPr>
            <w:tcW w:w="9180" w:type="dxa"/>
          </w:tcPr>
          <w:p w14:paraId="2F7EB121" w14:textId="0EB88D11"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Cost Considerations and Financing Mechanism for the Disposal of Low and Intermediate Level Radioactive Waste, IAEA-TECDOC-1552, 2007, (</w:t>
            </w:r>
            <w:hyperlink r:id="rId20" w:history="1">
              <w:r w:rsidRPr="0023361D">
                <w:rPr>
                  <w:rFonts w:ascii="Arial" w:hAnsi="Arial" w:cs="Arial"/>
                  <w:sz w:val="22"/>
                  <w:szCs w:val="22"/>
                </w:rPr>
                <w:t>www.iaea.org</w:t>
              </w:r>
            </w:hyperlink>
            <w:r w:rsidRPr="0023361D">
              <w:rPr>
                <w:rFonts w:ascii="Arial" w:hAnsi="Arial" w:cs="Arial"/>
                <w:sz w:val="22"/>
                <w:szCs w:val="22"/>
              </w:rPr>
              <w:t>).</w:t>
            </w:r>
            <w:r w:rsidR="003E78DF" w:rsidRPr="0023361D" w:rsidDel="002960B3">
              <w:rPr>
                <w:rFonts w:ascii="Arial" w:hAnsi="Arial" w:cs="Arial"/>
                <w:sz w:val="22"/>
                <w:szCs w:val="22"/>
              </w:rPr>
              <w:t xml:space="preserve"> </w:t>
            </w:r>
          </w:p>
        </w:tc>
      </w:tr>
      <w:tr w:rsidR="00947C72" w:rsidRPr="0023361D" w14:paraId="413C8381" w14:textId="77777777" w:rsidTr="00FE3D8D">
        <w:trPr>
          <w:cantSplit/>
        </w:trPr>
        <w:tc>
          <w:tcPr>
            <w:tcW w:w="648" w:type="dxa"/>
            <w:vAlign w:val="center"/>
          </w:tcPr>
          <w:p w14:paraId="7405B00D"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193FD78A" w14:textId="59088131" w:rsidR="00947C72" w:rsidRPr="0023361D" w:rsidRDefault="00947C72" w:rsidP="00947C72">
            <w:pPr>
              <w:widowControl w:val="0"/>
              <w:tabs>
                <w:tab w:val="left" w:pos="0"/>
              </w:tabs>
              <w:jc w:val="both"/>
              <w:rPr>
                <w:rFonts w:ascii="Arial" w:hAnsi="Arial" w:cs="Arial"/>
                <w:sz w:val="22"/>
                <w:szCs w:val="22"/>
                <w:highlight w:val="yellow"/>
              </w:rPr>
            </w:pPr>
            <w:r w:rsidRPr="0023361D">
              <w:rPr>
                <w:rFonts w:ascii="Arial" w:hAnsi="Arial" w:cs="Arial"/>
                <w:sz w:val="22"/>
                <w:szCs w:val="22"/>
              </w:rPr>
              <w:t>Technical Considerations in the Design of Near Surface Disposal Facilities for Radioactive Waste, IAEA-TECDOC-1256, 2001, (</w:t>
            </w:r>
            <w:hyperlink r:id="rId21" w:history="1">
              <w:r w:rsidRPr="0023361D">
                <w:rPr>
                  <w:rFonts w:ascii="Arial" w:hAnsi="Arial" w:cs="Arial"/>
                  <w:sz w:val="22"/>
                  <w:szCs w:val="22"/>
                </w:rPr>
                <w:t>www.iaea.org</w:t>
              </w:r>
            </w:hyperlink>
            <w:r w:rsidRPr="0023361D">
              <w:rPr>
                <w:rFonts w:ascii="Arial" w:hAnsi="Arial" w:cs="Arial"/>
                <w:sz w:val="22"/>
                <w:szCs w:val="22"/>
              </w:rPr>
              <w:t>).</w:t>
            </w:r>
          </w:p>
        </w:tc>
      </w:tr>
      <w:tr w:rsidR="00947C72" w:rsidRPr="0023361D" w14:paraId="463119F7" w14:textId="77777777" w:rsidTr="00FE3D8D">
        <w:trPr>
          <w:cantSplit/>
        </w:trPr>
        <w:tc>
          <w:tcPr>
            <w:tcW w:w="648" w:type="dxa"/>
            <w:vAlign w:val="center"/>
          </w:tcPr>
          <w:p w14:paraId="025FA3EF"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1EB60BE9" w14:textId="77777777" w:rsidR="00947C72" w:rsidRPr="0023361D" w:rsidRDefault="00947C72" w:rsidP="00947C72">
            <w:pPr>
              <w:rPr>
                <w:rFonts w:ascii="Arial" w:hAnsi="Arial" w:cs="Arial"/>
                <w:sz w:val="22"/>
                <w:szCs w:val="22"/>
              </w:rPr>
            </w:pPr>
            <w:r w:rsidRPr="0023361D">
              <w:rPr>
                <w:rFonts w:ascii="Arial" w:hAnsi="Arial" w:cs="Arial"/>
                <w:sz w:val="22"/>
                <w:szCs w:val="22"/>
              </w:rPr>
              <w:t>Environmental and Source Monitoring for Purposes of Radiation Protection, IAEA Safety</w:t>
            </w:r>
          </w:p>
          <w:p w14:paraId="2A20C4F8" w14:textId="36512199" w:rsidR="00947C72" w:rsidRPr="0023361D" w:rsidRDefault="00947C72" w:rsidP="00947C72">
            <w:pPr>
              <w:widowControl w:val="0"/>
              <w:tabs>
                <w:tab w:val="left" w:pos="0"/>
              </w:tabs>
              <w:jc w:val="both"/>
              <w:rPr>
                <w:rFonts w:ascii="Arial" w:hAnsi="Arial" w:cs="Arial"/>
                <w:sz w:val="22"/>
                <w:szCs w:val="22"/>
                <w:highlight w:val="yellow"/>
              </w:rPr>
            </w:pPr>
            <w:r w:rsidRPr="0023361D">
              <w:rPr>
                <w:rFonts w:ascii="Arial" w:hAnsi="Arial" w:cs="Arial"/>
                <w:sz w:val="22"/>
                <w:szCs w:val="22"/>
              </w:rPr>
              <w:t>Standards Series No.RS-G-1.8, IAEA, Vienna, 2005, (</w:t>
            </w:r>
            <w:hyperlink r:id="rId22" w:history="1">
              <w:r w:rsidRPr="0023361D">
                <w:rPr>
                  <w:rFonts w:ascii="Arial" w:hAnsi="Arial" w:cs="Arial"/>
                  <w:sz w:val="22"/>
                  <w:szCs w:val="22"/>
                </w:rPr>
                <w:t>www.iaea.org</w:t>
              </w:r>
            </w:hyperlink>
            <w:r w:rsidRPr="0023361D">
              <w:rPr>
                <w:rFonts w:ascii="Arial" w:hAnsi="Arial" w:cs="Arial"/>
                <w:sz w:val="22"/>
                <w:szCs w:val="22"/>
              </w:rPr>
              <w:t>).</w:t>
            </w:r>
          </w:p>
        </w:tc>
      </w:tr>
      <w:tr w:rsidR="00947C72" w:rsidRPr="0023361D" w14:paraId="0ADF0E6F" w14:textId="77777777" w:rsidTr="00FE3D8D">
        <w:trPr>
          <w:cantSplit/>
        </w:trPr>
        <w:tc>
          <w:tcPr>
            <w:tcW w:w="648" w:type="dxa"/>
            <w:vAlign w:val="center"/>
          </w:tcPr>
          <w:p w14:paraId="11ED7066"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5CFDACE7" w14:textId="067A8D5F"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The Safety Case and Safety Assessment, Specific Safety Guide No. SSG-23, International Atomic Energy Agency, Vienna (2012) </w:t>
            </w:r>
          </w:p>
        </w:tc>
      </w:tr>
      <w:tr w:rsidR="00947C72" w:rsidRPr="0023361D" w14:paraId="604542AF" w14:textId="77777777" w:rsidTr="00FE3D8D">
        <w:trPr>
          <w:cantSplit/>
        </w:trPr>
        <w:tc>
          <w:tcPr>
            <w:tcW w:w="648" w:type="dxa"/>
            <w:vAlign w:val="center"/>
          </w:tcPr>
          <w:p w14:paraId="46D7224D"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464BAD54" w14:textId="1F74DB99"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Decommissioning of Facilities, General Safety Requirements Part 6, International Atomic Energy Agency, Vienna (2014) </w:t>
            </w:r>
          </w:p>
        </w:tc>
      </w:tr>
      <w:tr w:rsidR="00947C72" w:rsidRPr="0023361D" w14:paraId="34471421" w14:textId="77777777" w:rsidTr="00FE3D8D">
        <w:trPr>
          <w:cantSplit/>
        </w:trPr>
        <w:tc>
          <w:tcPr>
            <w:tcW w:w="648" w:type="dxa"/>
            <w:vAlign w:val="center"/>
          </w:tcPr>
          <w:p w14:paraId="2C5DEF27"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2AAC6FBB" w14:textId="23322920"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Site Evaluation for Nuclear Installations, Specific Safety Requirements No. SSR-1, International Atomic Energy Agency, Vienna (2019) </w:t>
            </w:r>
          </w:p>
        </w:tc>
      </w:tr>
      <w:tr w:rsidR="00947C72" w:rsidRPr="0023361D" w14:paraId="24BEDE69" w14:textId="77777777" w:rsidTr="00FE3D8D">
        <w:trPr>
          <w:cantSplit/>
        </w:trPr>
        <w:tc>
          <w:tcPr>
            <w:tcW w:w="648" w:type="dxa"/>
            <w:vAlign w:val="center"/>
          </w:tcPr>
          <w:p w14:paraId="28AA566E"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29C27994" w14:textId="4DA78BB1"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Predisposal Management of Radioactive Waste, General Safety Requirements Part 5, International Atomic Energy Agency, Vienna (2009) </w:t>
            </w:r>
          </w:p>
        </w:tc>
      </w:tr>
      <w:tr w:rsidR="00947C72" w:rsidRPr="0023361D" w14:paraId="6E942535" w14:textId="77777777" w:rsidTr="00FE3D8D">
        <w:trPr>
          <w:cantSplit/>
        </w:trPr>
        <w:tc>
          <w:tcPr>
            <w:tcW w:w="648" w:type="dxa"/>
            <w:vAlign w:val="center"/>
          </w:tcPr>
          <w:p w14:paraId="718FDC88"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370C5135" w14:textId="61096CDA"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Classification of Radioactive Waste, General Safety Guide No. GSG-1, International Atomic Energy Agency, Vienna (2009) </w:t>
            </w:r>
          </w:p>
        </w:tc>
      </w:tr>
      <w:tr w:rsidR="00947C72" w:rsidRPr="0023361D" w14:paraId="0F2C8A68" w14:textId="77777777" w:rsidTr="00FE3D8D">
        <w:trPr>
          <w:cantSplit/>
        </w:trPr>
        <w:tc>
          <w:tcPr>
            <w:tcW w:w="648" w:type="dxa"/>
            <w:vAlign w:val="center"/>
          </w:tcPr>
          <w:p w14:paraId="2F209516"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10044736" w14:textId="7AD93B56"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Fundamental Safety Principles, Safety Fundamentals No. SF-1, International Atomic Energy Agency, Vienna (2006) </w:t>
            </w:r>
          </w:p>
        </w:tc>
      </w:tr>
      <w:tr w:rsidR="00947C72" w:rsidRPr="0023361D" w14:paraId="7AF418A4" w14:textId="77777777" w:rsidTr="00FE3D8D">
        <w:trPr>
          <w:cantSplit/>
        </w:trPr>
        <w:tc>
          <w:tcPr>
            <w:tcW w:w="648" w:type="dxa"/>
            <w:vAlign w:val="center"/>
          </w:tcPr>
          <w:p w14:paraId="791B42BA"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25DBC3D2" w14:textId="2857C9BA" w:rsidR="00947C72" w:rsidRPr="0023361D" w:rsidRDefault="00947C72" w:rsidP="00947C72">
            <w:pPr>
              <w:widowControl w:val="0"/>
              <w:tabs>
                <w:tab w:val="left" w:pos="0"/>
              </w:tabs>
              <w:jc w:val="both"/>
              <w:rPr>
                <w:rFonts w:ascii="Arial" w:hAnsi="Arial" w:cs="Arial"/>
                <w:sz w:val="22"/>
                <w:szCs w:val="22"/>
              </w:rPr>
            </w:pPr>
            <w:r w:rsidRPr="0023361D">
              <w:rPr>
                <w:rFonts w:ascii="Arial" w:hAnsi="Arial" w:cs="Arial"/>
                <w:sz w:val="22"/>
                <w:szCs w:val="22"/>
              </w:rPr>
              <w:t xml:space="preserve">Safety Assessment Methodologies for Near Surface Disposal Facilities (ISAM) reports, results of a coordinated research projects, Vol I and II, non-serial Publications, International Atomic Energy Agency, Vienna (2004) </w:t>
            </w:r>
          </w:p>
        </w:tc>
      </w:tr>
      <w:tr w:rsidR="00947C72" w:rsidRPr="0023361D" w14:paraId="7D681156" w14:textId="77777777" w:rsidTr="00FE3D8D">
        <w:trPr>
          <w:cantSplit/>
        </w:trPr>
        <w:tc>
          <w:tcPr>
            <w:tcW w:w="648" w:type="dxa"/>
            <w:vAlign w:val="center"/>
          </w:tcPr>
          <w:p w14:paraId="40D0ADCE"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20A88E4E" w14:textId="050F509D" w:rsidR="00947C72" w:rsidRPr="0023361D" w:rsidRDefault="00947C72" w:rsidP="00257F5F">
            <w:pPr>
              <w:jc w:val="center"/>
              <w:rPr>
                <w:rFonts w:ascii="Arial" w:hAnsi="Arial" w:cs="Arial"/>
                <w:sz w:val="22"/>
                <w:szCs w:val="22"/>
              </w:rPr>
            </w:pPr>
            <w:r w:rsidRPr="0023361D">
              <w:rPr>
                <w:rFonts w:ascii="Arial" w:hAnsi="Arial" w:cs="Arial"/>
                <w:b/>
                <w:sz w:val="22"/>
                <w:szCs w:val="22"/>
              </w:rPr>
              <w:t>VĮ IAE dokumentai</w:t>
            </w:r>
          </w:p>
        </w:tc>
      </w:tr>
      <w:tr w:rsidR="00947C72" w:rsidRPr="0023361D" w14:paraId="6ACD4847" w14:textId="77777777" w:rsidTr="00FE3D8D">
        <w:trPr>
          <w:cantSplit/>
        </w:trPr>
        <w:tc>
          <w:tcPr>
            <w:tcW w:w="648" w:type="dxa"/>
            <w:vAlign w:val="center"/>
          </w:tcPr>
          <w:p w14:paraId="16E47429"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5548F434" w14:textId="6182BA87" w:rsidR="00947C72" w:rsidRPr="0023361D" w:rsidRDefault="002C0B59" w:rsidP="00257F5F">
            <w:pPr>
              <w:jc w:val="both"/>
              <w:rPr>
                <w:rFonts w:ascii="Arial" w:hAnsi="Arial" w:cs="Arial"/>
                <w:sz w:val="22"/>
                <w:szCs w:val="22"/>
              </w:rPr>
            </w:pPr>
            <w:r w:rsidRPr="0023361D">
              <w:rPr>
                <w:rFonts w:ascii="Arial" w:hAnsi="Arial" w:cs="Arial"/>
                <w:sz w:val="22"/>
                <w:szCs w:val="22"/>
              </w:rPr>
              <w:t>Bitumuotų atliekų saugyklos modernizavimas. Atliekyno koncepcija. Atliekyno eskizinis projektas. I tomas, leidimas 8, Nr. ArchPD-1399-78381</w:t>
            </w:r>
            <w:r w:rsidRPr="0023361D" w:rsidDel="002C0B59">
              <w:rPr>
                <w:rFonts w:ascii="Arial" w:hAnsi="Arial" w:cs="Arial"/>
                <w:sz w:val="22"/>
                <w:szCs w:val="22"/>
              </w:rPr>
              <w:t xml:space="preserve"> </w:t>
            </w:r>
          </w:p>
        </w:tc>
      </w:tr>
      <w:tr w:rsidR="002C0B59" w:rsidRPr="0023361D" w14:paraId="234CEE91" w14:textId="77777777" w:rsidTr="00FE3D8D">
        <w:trPr>
          <w:cantSplit/>
        </w:trPr>
        <w:tc>
          <w:tcPr>
            <w:tcW w:w="648" w:type="dxa"/>
            <w:vAlign w:val="center"/>
          </w:tcPr>
          <w:p w14:paraId="1B99C375" w14:textId="77777777" w:rsidR="002C0B59" w:rsidRPr="0023361D" w:rsidRDefault="002C0B59" w:rsidP="00947C72">
            <w:pPr>
              <w:widowControl w:val="0"/>
              <w:numPr>
                <w:ilvl w:val="0"/>
                <w:numId w:val="5"/>
              </w:numPr>
              <w:tabs>
                <w:tab w:val="left" w:pos="0"/>
              </w:tabs>
              <w:ind w:left="360"/>
              <w:jc w:val="both"/>
              <w:rPr>
                <w:rFonts w:ascii="Arial" w:hAnsi="Arial" w:cs="Arial"/>
                <w:sz w:val="22"/>
                <w:szCs w:val="22"/>
              </w:rPr>
            </w:pPr>
          </w:p>
        </w:tc>
        <w:tc>
          <w:tcPr>
            <w:tcW w:w="9180" w:type="dxa"/>
          </w:tcPr>
          <w:p w14:paraId="74EC2B7A" w14:textId="125A4320" w:rsidR="002C0B59" w:rsidRPr="0023361D" w:rsidDel="002960B3" w:rsidRDefault="002C0B59" w:rsidP="00257F5F">
            <w:pPr>
              <w:jc w:val="both"/>
              <w:rPr>
                <w:rFonts w:ascii="Arial" w:hAnsi="Arial" w:cs="Arial"/>
                <w:sz w:val="22"/>
                <w:szCs w:val="22"/>
              </w:rPr>
            </w:pPr>
            <w:r w:rsidRPr="0023361D">
              <w:rPr>
                <w:rFonts w:ascii="Arial" w:hAnsi="Arial" w:cs="Arial"/>
                <w:sz w:val="22"/>
                <w:szCs w:val="22"/>
              </w:rPr>
              <w:t>Bitumuotų atliekų saugyklos modernizavimas. Atliekyno koncepcija. Atliekyno koncepcijos saugos pagrindimo ataskaita Nr. S/22/740, II tomas, leidimas 8, Nr. ArchPD-1345-7838</w:t>
            </w:r>
          </w:p>
        </w:tc>
      </w:tr>
      <w:tr w:rsidR="00947C72" w:rsidRPr="0023361D" w14:paraId="013812F7" w14:textId="77777777" w:rsidTr="00FE3D8D">
        <w:trPr>
          <w:cantSplit/>
        </w:trPr>
        <w:tc>
          <w:tcPr>
            <w:tcW w:w="648" w:type="dxa"/>
            <w:vAlign w:val="center"/>
          </w:tcPr>
          <w:p w14:paraId="1FE21F89" w14:textId="77777777" w:rsidR="00947C72" w:rsidRPr="0023361D" w:rsidRDefault="00947C72" w:rsidP="00947C72">
            <w:pPr>
              <w:widowControl w:val="0"/>
              <w:numPr>
                <w:ilvl w:val="0"/>
                <w:numId w:val="5"/>
              </w:numPr>
              <w:tabs>
                <w:tab w:val="left" w:pos="0"/>
              </w:tabs>
              <w:ind w:left="360"/>
              <w:jc w:val="both"/>
              <w:rPr>
                <w:rFonts w:ascii="Arial" w:hAnsi="Arial" w:cs="Arial"/>
                <w:sz w:val="22"/>
                <w:szCs w:val="22"/>
              </w:rPr>
            </w:pPr>
          </w:p>
        </w:tc>
        <w:tc>
          <w:tcPr>
            <w:tcW w:w="9180" w:type="dxa"/>
          </w:tcPr>
          <w:p w14:paraId="40E08AC2" w14:textId="6F3AC5FA" w:rsidR="00947C72" w:rsidRPr="0023361D" w:rsidRDefault="002C0B59" w:rsidP="00257F5F">
            <w:pPr>
              <w:jc w:val="both"/>
              <w:rPr>
                <w:rFonts w:ascii="Arial" w:hAnsi="Arial" w:cs="Arial"/>
                <w:sz w:val="22"/>
                <w:szCs w:val="22"/>
              </w:rPr>
            </w:pPr>
            <w:r w:rsidRPr="0023361D">
              <w:rPr>
                <w:rFonts w:ascii="Arial" w:hAnsi="Arial" w:cs="Arial"/>
                <w:sz w:val="22"/>
                <w:szCs w:val="22"/>
              </w:rPr>
              <w:t>Bitumuotų atliekų saugyklos modernizavimas. Atliekyno aikštelės vertinimo ataskaita Nr. S/22/280, leidimas 10, Nr. ArchPD-1345-78389</w:t>
            </w:r>
          </w:p>
        </w:tc>
      </w:tr>
      <w:tr w:rsidR="00F66552" w:rsidRPr="0023361D" w14:paraId="184AAF28" w14:textId="77777777" w:rsidTr="00FE3D8D">
        <w:trPr>
          <w:cantSplit/>
        </w:trPr>
        <w:tc>
          <w:tcPr>
            <w:tcW w:w="648" w:type="dxa"/>
            <w:vAlign w:val="center"/>
          </w:tcPr>
          <w:p w14:paraId="2A332B7B" w14:textId="77777777" w:rsidR="00F66552" w:rsidRPr="0023361D" w:rsidRDefault="00F66552" w:rsidP="00947C72">
            <w:pPr>
              <w:widowControl w:val="0"/>
              <w:numPr>
                <w:ilvl w:val="0"/>
                <w:numId w:val="5"/>
              </w:numPr>
              <w:tabs>
                <w:tab w:val="left" w:pos="0"/>
              </w:tabs>
              <w:ind w:left="360"/>
              <w:jc w:val="both"/>
              <w:rPr>
                <w:rFonts w:ascii="Arial" w:hAnsi="Arial" w:cs="Arial"/>
                <w:sz w:val="22"/>
                <w:szCs w:val="22"/>
              </w:rPr>
            </w:pPr>
          </w:p>
        </w:tc>
        <w:tc>
          <w:tcPr>
            <w:tcW w:w="9180" w:type="dxa"/>
          </w:tcPr>
          <w:p w14:paraId="0817E8CD" w14:textId="68B4BB27" w:rsidR="00F66552" w:rsidRPr="0023361D" w:rsidDel="002960B3" w:rsidRDefault="00F66552" w:rsidP="00947C72">
            <w:pPr>
              <w:rPr>
                <w:rFonts w:ascii="Arial" w:hAnsi="Arial" w:cs="Arial"/>
                <w:sz w:val="22"/>
                <w:szCs w:val="22"/>
              </w:rPr>
            </w:pPr>
            <w:r w:rsidRPr="0023361D">
              <w:rPr>
                <w:rFonts w:ascii="Arial" w:hAnsi="Arial" w:cs="Arial"/>
                <w:sz w:val="22"/>
                <w:szCs w:val="22"/>
              </w:rPr>
              <w:t>Bitumuotų radioaktyviųjų atliekų saugyklos modernizavimas. Poveikio aplinkai vertinimo ataskaita, Nr. ArchPD-1345-78636</w:t>
            </w:r>
          </w:p>
        </w:tc>
      </w:tr>
    </w:tbl>
    <w:p w14:paraId="498DB272" w14:textId="77777777" w:rsidR="003B09AC" w:rsidRPr="0023361D" w:rsidRDefault="003B09AC" w:rsidP="007F55AF">
      <w:pPr>
        <w:pStyle w:val="BodyText2"/>
        <w:tabs>
          <w:tab w:val="left" w:pos="1701"/>
        </w:tabs>
        <w:spacing w:after="120"/>
        <w:rPr>
          <w:rFonts w:ascii="Arial" w:hAnsi="Arial" w:cs="Arial"/>
          <w:bCs w:val="0"/>
          <w:color w:val="auto"/>
          <w:szCs w:val="22"/>
        </w:rPr>
      </w:pPr>
    </w:p>
    <w:p w14:paraId="5C039D4C" w14:textId="3CC9E81B" w:rsidR="00FF09B1" w:rsidRPr="0023361D" w:rsidRDefault="00FF09B1"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TS </w:t>
      </w:r>
      <w:r w:rsidR="00B67303" w:rsidRPr="0023361D">
        <w:rPr>
          <w:rFonts w:ascii="Arial" w:hAnsi="Arial" w:cs="Arial"/>
        </w:rPr>
        <w:t>V skyriuje</w:t>
      </w:r>
      <w:r w:rsidRPr="0023361D">
        <w:rPr>
          <w:rFonts w:ascii="Arial" w:hAnsi="Arial" w:cs="Arial"/>
        </w:rPr>
        <w:t xml:space="preserve"> yra nurodytas minimalus normatyvinių teisės aktų sąrašas, todėl Tiekėjas teikdamas paslaugas, prireikus, turės vadovaujantis ir kitais normatyviniais teisės aktais, kuriais remiantis buvo parengti TS nurodyti normatyviniai teisės aktai, taip pat teisės aktais, kurie nenurodyti šioje TS, tačiau kurių gali prireikti teikiant šioje TS nurodytas paslaugas, su sąlyga, jeigu juose pateiktos nuostatos neprieštarauja TS minimų ir juos lydinčių normatyvinių teisės aktų nuostatoms.</w:t>
      </w:r>
    </w:p>
    <w:p w14:paraId="11B65D4E" w14:textId="24C96CBB" w:rsidR="00FF09B1" w:rsidRPr="0023361D" w:rsidRDefault="00FF09B1" w:rsidP="00AF3B48">
      <w:pPr>
        <w:pStyle w:val="ListParagraph"/>
        <w:numPr>
          <w:ilvl w:val="0"/>
          <w:numId w:val="7"/>
        </w:numPr>
        <w:tabs>
          <w:tab w:val="left" w:pos="1701"/>
        </w:tabs>
        <w:spacing w:after="0" w:line="360" w:lineRule="auto"/>
        <w:ind w:left="0" w:firstLine="1134"/>
        <w:jc w:val="both"/>
        <w:rPr>
          <w:rFonts w:ascii="Arial" w:hAnsi="Arial" w:cs="Arial"/>
        </w:rPr>
      </w:pPr>
      <w:r w:rsidRPr="0023361D">
        <w:rPr>
          <w:rFonts w:ascii="Arial" w:hAnsi="Arial" w:cs="Arial"/>
        </w:rPr>
        <w:t>Tiekėjas privalo vadovautis aktualiomis normatyvinių teisės aktų redakcijomis.</w:t>
      </w:r>
    </w:p>
    <w:p w14:paraId="3BC42ECE" w14:textId="5655FB87" w:rsidR="00605C08" w:rsidRPr="0023361D" w:rsidRDefault="00605C08" w:rsidP="00AF3B48">
      <w:pPr>
        <w:pStyle w:val="BodyText2"/>
        <w:numPr>
          <w:ilvl w:val="0"/>
          <w:numId w:val="1"/>
        </w:numPr>
        <w:spacing w:before="240" w:line="360" w:lineRule="auto"/>
        <w:rPr>
          <w:rFonts w:ascii="Arial" w:hAnsi="Arial" w:cs="Arial"/>
          <w:bCs w:val="0"/>
          <w:color w:val="auto"/>
          <w:szCs w:val="22"/>
        </w:rPr>
      </w:pPr>
      <w:r w:rsidRPr="0023361D">
        <w:rPr>
          <w:rFonts w:ascii="Arial" w:hAnsi="Arial" w:cs="Arial"/>
          <w:bCs w:val="0"/>
          <w:color w:val="auto"/>
          <w:szCs w:val="22"/>
        </w:rPr>
        <w:t xml:space="preserve">PASLAUGOMS KELIAMI </w:t>
      </w:r>
      <w:r w:rsidR="00594DCD" w:rsidRPr="0023361D">
        <w:rPr>
          <w:rFonts w:ascii="Arial" w:hAnsi="Arial" w:cs="Arial"/>
          <w:bCs w:val="0"/>
          <w:color w:val="auto"/>
          <w:szCs w:val="22"/>
        </w:rPr>
        <w:t xml:space="preserve">BENDRIEJI </w:t>
      </w:r>
      <w:r w:rsidRPr="0023361D">
        <w:rPr>
          <w:rFonts w:ascii="Arial" w:hAnsi="Arial" w:cs="Arial"/>
          <w:bCs w:val="0"/>
          <w:color w:val="auto"/>
          <w:szCs w:val="22"/>
        </w:rPr>
        <w:t>REIKALAVIMAI</w:t>
      </w:r>
    </w:p>
    <w:p w14:paraId="0A9EE84F" w14:textId="77777777" w:rsidR="00605C08" w:rsidRPr="0023361D" w:rsidRDefault="00605C08"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Reikalavimas Tiekėjui teikti konsultacijas ir pagalbą turi būti suprantamas kaip konsultacijų teikimas Užsakovui, paaiškinimų bei atsakymų į Užsakovo, LR institucijų ir kitų subjektų klausimus teikimas, parengtų dokumentų koregavimas, dalyvavimas susitikimuose su LR institucijomis ir kitais subjektais. Konsultacijos teikiamos žodžiu arba raštu. Atsakymai ir paaiškinimai teikiami raštu, nebent Užsakovas teikdamas prašymą paaiškinti nurodo kitaip. Tiekėjas privalo pakoreguoti sutarties įgyvendinimo metu tiekėjo parengtus dokumentus pagal Užsakovo, LR institucijų ir kitų subjektų pateiktas pastabas bei pateikti pakoreguotus dokumentus Užsakovui.</w:t>
      </w:r>
    </w:p>
    <w:p w14:paraId="59F87DD3" w14:textId="7E9DAEAB" w:rsidR="00605C08" w:rsidRPr="0023361D" w:rsidRDefault="00605C08"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Dokumento derinimas – </w:t>
      </w:r>
      <w:r w:rsidR="00D56AC6" w:rsidRPr="0023361D">
        <w:rPr>
          <w:rFonts w:ascii="Arial" w:hAnsi="Arial" w:cs="Arial"/>
        </w:rPr>
        <w:t>T</w:t>
      </w:r>
      <w:r w:rsidRPr="0023361D">
        <w:rPr>
          <w:rFonts w:ascii="Arial" w:hAnsi="Arial" w:cs="Arial"/>
        </w:rPr>
        <w:t>iekėjo parengto dokumento pateikimas Užsakovui</w:t>
      </w:r>
      <w:r w:rsidR="00CC74E7" w:rsidRPr="0023361D">
        <w:rPr>
          <w:rFonts w:ascii="Arial" w:hAnsi="Arial" w:cs="Arial"/>
        </w:rPr>
        <w:t xml:space="preserve"> </w:t>
      </w:r>
      <w:r w:rsidRPr="0023361D">
        <w:rPr>
          <w:rFonts w:ascii="Arial" w:hAnsi="Arial" w:cs="Arial"/>
        </w:rPr>
        <w:t xml:space="preserve">vertinti, komentuoti, teikti pastabas, nurodymus ar rekomendacijas. </w:t>
      </w:r>
      <w:r w:rsidR="004704B3" w:rsidRPr="0023361D">
        <w:rPr>
          <w:rFonts w:ascii="Arial" w:hAnsi="Arial" w:cs="Arial"/>
        </w:rPr>
        <w:t xml:space="preserve">Užsakovas turi teisę įpareigoti Tiekėją </w:t>
      </w:r>
      <w:r w:rsidR="001A18E4" w:rsidRPr="0023361D">
        <w:rPr>
          <w:rFonts w:ascii="Arial" w:hAnsi="Arial" w:cs="Arial"/>
        </w:rPr>
        <w:t xml:space="preserve">papildomai/atskirai suderinti </w:t>
      </w:r>
      <w:r w:rsidR="004704B3" w:rsidRPr="0023361D">
        <w:rPr>
          <w:rFonts w:ascii="Arial" w:hAnsi="Arial" w:cs="Arial"/>
        </w:rPr>
        <w:t xml:space="preserve">dokumentą su </w:t>
      </w:r>
      <w:r w:rsidR="001A18E4" w:rsidRPr="0023361D">
        <w:rPr>
          <w:rFonts w:ascii="Arial" w:hAnsi="Arial" w:cs="Arial"/>
        </w:rPr>
        <w:t xml:space="preserve">LR institucijomis ar kitais </w:t>
      </w:r>
      <w:r w:rsidR="004704B3" w:rsidRPr="0023361D">
        <w:rPr>
          <w:rFonts w:ascii="Arial" w:hAnsi="Arial" w:cs="Arial"/>
        </w:rPr>
        <w:t>derinimo subjektais</w:t>
      </w:r>
      <w:r w:rsidR="001A18E4" w:rsidRPr="0023361D">
        <w:rPr>
          <w:rFonts w:ascii="Arial" w:hAnsi="Arial" w:cs="Arial"/>
        </w:rPr>
        <w:t>, jeigu paslaugų tiekimo metu toks derinimas taptų reikalingas</w:t>
      </w:r>
      <w:r w:rsidR="004704B3" w:rsidRPr="0023361D">
        <w:rPr>
          <w:rFonts w:ascii="Arial" w:hAnsi="Arial" w:cs="Arial"/>
        </w:rPr>
        <w:t xml:space="preserve">. </w:t>
      </w:r>
      <w:r w:rsidRPr="0023361D">
        <w:rPr>
          <w:rFonts w:ascii="Arial" w:hAnsi="Arial" w:cs="Arial"/>
        </w:rPr>
        <w:t xml:space="preserve">Tiekėjas privalo atsižvelgti į </w:t>
      </w:r>
      <w:r w:rsidR="004704B3" w:rsidRPr="0023361D">
        <w:rPr>
          <w:rFonts w:ascii="Arial" w:hAnsi="Arial" w:cs="Arial"/>
        </w:rPr>
        <w:t xml:space="preserve">Užsakovo ir, jei tokių būtų, </w:t>
      </w:r>
      <w:r w:rsidRPr="0023361D">
        <w:rPr>
          <w:rFonts w:ascii="Arial" w:hAnsi="Arial" w:cs="Arial"/>
        </w:rPr>
        <w:t>dokumentą derinančių šalių komentarus, pastabas, nurodymus ar rekomendacijas ir pakoregavęs dokumentą pakartotinai teikti dokumentą derinančioms šalims.</w:t>
      </w:r>
    </w:p>
    <w:p w14:paraId="2CFFF75F" w14:textId="77777777" w:rsidR="00B853B4" w:rsidRPr="0023361D" w:rsidRDefault="00605C08" w:rsidP="00AF3B48">
      <w:pPr>
        <w:pStyle w:val="ListParagraph"/>
        <w:numPr>
          <w:ilvl w:val="0"/>
          <w:numId w:val="7"/>
        </w:numPr>
        <w:tabs>
          <w:tab w:val="left" w:pos="1701"/>
        </w:tabs>
        <w:spacing w:after="0" w:line="276" w:lineRule="auto"/>
        <w:ind w:left="0" w:firstLine="1134"/>
        <w:jc w:val="both"/>
        <w:rPr>
          <w:rFonts w:ascii="Arial" w:hAnsi="Arial" w:cs="Arial"/>
        </w:rPr>
      </w:pPr>
      <w:r w:rsidRPr="0023361D">
        <w:rPr>
          <w:rFonts w:ascii="Arial" w:hAnsi="Arial" w:cs="Arial"/>
        </w:rPr>
        <w:t xml:space="preserve">Dokumento suderinimas – Užsakovo raštiškas patvirtinimas, kad dokumentas yra priimtinas Užsakovui. Jei dokumentas turi būti derinamas su LR institucijomis ar kitais subjektais, </w:t>
      </w:r>
      <w:r w:rsidR="00B853B4" w:rsidRPr="0023361D">
        <w:rPr>
          <w:rFonts w:ascii="Arial" w:hAnsi="Arial" w:cs="Arial"/>
        </w:rPr>
        <w:t xml:space="preserve">Užsakovas turi teisę suderinti dokumentą tik gavęs derinimo subjektų pritarimus ir/arba teigiamas išvadas dėl šio dokumento. </w:t>
      </w:r>
    </w:p>
    <w:p w14:paraId="0CF0248B" w14:textId="09B11D18" w:rsidR="00FC2BA9" w:rsidRPr="00AF3B48" w:rsidRDefault="00FC2BA9" w:rsidP="00AF3B48">
      <w:pPr>
        <w:pStyle w:val="BodyText2"/>
        <w:numPr>
          <w:ilvl w:val="0"/>
          <w:numId w:val="1"/>
        </w:numPr>
        <w:spacing w:before="240" w:line="360" w:lineRule="auto"/>
        <w:rPr>
          <w:rFonts w:ascii="Arial" w:hAnsi="Arial" w:cs="Arial"/>
          <w:bCs w:val="0"/>
          <w:color w:val="auto"/>
          <w:szCs w:val="22"/>
        </w:rPr>
      </w:pPr>
      <w:r w:rsidRPr="0023361D">
        <w:rPr>
          <w:rFonts w:ascii="Arial" w:hAnsi="Arial" w:cs="Arial"/>
          <w:bCs w:val="0"/>
          <w:color w:val="auto"/>
          <w:szCs w:val="22"/>
        </w:rPr>
        <w:t>REIKALAVIMAI SAUGAI SVARBAUS PRODUKTO TEIKIMUI</w:t>
      </w:r>
    </w:p>
    <w:p w14:paraId="3AE85B0B" w14:textId="7AC41BB4" w:rsidR="00735F5C" w:rsidRPr="0023361D" w:rsidRDefault="00FC2BA9" w:rsidP="007F55AF">
      <w:pPr>
        <w:pStyle w:val="ListParagraph"/>
        <w:numPr>
          <w:ilvl w:val="0"/>
          <w:numId w:val="7"/>
        </w:numPr>
        <w:tabs>
          <w:tab w:val="left" w:pos="1701"/>
        </w:tabs>
        <w:autoSpaceDE w:val="0"/>
        <w:autoSpaceDN w:val="0"/>
        <w:adjustRightInd w:val="0"/>
        <w:ind w:left="0" w:firstLine="1134"/>
        <w:jc w:val="both"/>
        <w:rPr>
          <w:rFonts w:ascii="Arial" w:hAnsi="Arial" w:cs="Arial"/>
          <w:color w:val="000000"/>
          <w:lang w:eastAsia="lt-LT"/>
        </w:rPr>
      </w:pPr>
      <w:r w:rsidRPr="0023361D">
        <w:rPr>
          <w:rFonts w:ascii="Arial" w:hAnsi="Arial" w:cs="Arial"/>
          <w:color w:val="000000"/>
          <w:lang w:eastAsia="lt-LT"/>
        </w:rPr>
        <w:t>T</w:t>
      </w:r>
      <w:r w:rsidR="00735F5C" w:rsidRPr="0023361D">
        <w:rPr>
          <w:rFonts w:ascii="Arial" w:hAnsi="Arial" w:cs="Arial"/>
          <w:color w:val="000000"/>
          <w:lang w:eastAsia="lt-LT"/>
        </w:rPr>
        <w:t xml:space="preserve">iekėjas privalo užtikrinti galimybes įgaliotiems VĮ IAE darbuotojams ir/arba įgaliotiems VATESI darbuotojams atlikti nepriklausomus Tiekėjo (visų lygių subtiekėjų) veiklos patikrinimus(auditus, inspekcijas ir pan.). Neatitiktys, nustatytos šių tikrinimų metu, privalo būti </w:t>
      </w:r>
      <w:r w:rsidR="00735F5C" w:rsidRPr="0023361D">
        <w:rPr>
          <w:rFonts w:ascii="Arial" w:hAnsi="Arial" w:cs="Arial"/>
          <w:color w:val="000000"/>
          <w:lang w:eastAsia="lt-LT"/>
        </w:rPr>
        <w:lastRenderedPageBreak/>
        <w:t xml:space="preserve">šalinamos laiku, bet ne vėliau kaip iki sutarties pabaigos. Tiekėjas  turi suteikti galimybes įgaliotiems IAE darbuotojams ir / arba įgaliotiems VATESI darbuotojams įsitikinti, ar vykdomi pirkimo dokumentų, sutarties, kokybės užtikrinimo plano, vadybos sistemos dokumentų reikalavimai, t.y. pagal užklausą privalo pateikti susijusius dokumentus. </w:t>
      </w:r>
    </w:p>
    <w:p w14:paraId="7FE33838" w14:textId="3C4840BD" w:rsidR="00FC2BA9" w:rsidRPr="0023361D" w:rsidRDefault="00FC2BA9" w:rsidP="007F55AF">
      <w:pPr>
        <w:pStyle w:val="ListParagraph"/>
        <w:numPr>
          <w:ilvl w:val="0"/>
          <w:numId w:val="7"/>
        </w:numPr>
        <w:tabs>
          <w:tab w:val="left" w:pos="1701"/>
        </w:tabs>
        <w:autoSpaceDE w:val="0"/>
        <w:autoSpaceDN w:val="0"/>
        <w:adjustRightInd w:val="0"/>
        <w:ind w:left="0" w:firstLine="1134"/>
        <w:jc w:val="both"/>
        <w:rPr>
          <w:rFonts w:ascii="Arial" w:hAnsi="Arial" w:cs="Arial"/>
          <w:color w:val="000000"/>
          <w:lang w:eastAsia="lt-LT"/>
        </w:rPr>
      </w:pPr>
      <w:r w:rsidRPr="0023361D">
        <w:rPr>
          <w:rFonts w:ascii="Arial" w:hAnsi="Arial" w:cs="Arial"/>
          <w:color w:val="000000"/>
          <w:lang w:eastAsia="lt-LT"/>
        </w:rPr>
        <w:t>Tiekėjas privalo parengti Kokybės užtikrinimo planą pagal VĮ IAE nustatytus reikalavimus (Valstybės įmonės Ignalinos atominės elektrinės saugai svarbaus produkto tiekėjų bei subtiekėjų vertinimo ir jų veiklos kontrolės tvarkos aprašas, DVSta-1708-4 (</w:t>
      </w:r>
      <w:hyperlink r:id="rId23" w:history="1">
        <w:r w:rsidRPr="0023361D">
          <w:rPr>
            <w:rFonts w:ascii="Arial" w:eastAsia="Times New Roman" w:hAnsi="Arial" w:cs="Arial"/>
            <w:color w:val="0000FF"/>
            <w:lang w:eastAsia="lt-LT"/>
          </w:rPr>
          <w:t>Vidiniai teisės aktai | Ignalinos atominė elektrinė (iae.lt)</w:t>
        </w:r>
      </w:hyperlink>
      <w:r w:rsidRPr="0023361D">
        <w:rPr>
          <w:rFonts w:ascii="Arial" w:hAnsi="Arial" w:cs="Arial"/>
          <w:color w:val="000000"/>
          <w:lang w:eastAsia="lt-LT"/>
        </w:rPr>
        <w:t xml:space="preserve">). </w:t>
      </w:r>
    </w:p>
    <w:p w14:paraId="035FE481" w14:textId="2DA90E53" w:rsidR="00FC2BA9" w:rsidRDefault="00FC2BA9" w:rsidP="007F55AF">
      <w:pPr>
        <w:pStyle w:val="ListParagraph"/>
        <w:numPr>
          <w:ilvl w:val="0"/>
          <w:numId w:val="7"/>
        </w:numPr>
        <w:tabs>
          <w:tab w:val="left" w:pos="1701"/>
        </w:tabs>
        <w:autoSpaceDE w:val="0"/>
        <w:autoSpaceDN w:val="0"/>
        <w:adjustRightInd w:val="0"/>
        <w:ind w:left="0" w:firstLine="1134"/>
        <w:jc w:val="both"/>
        <w:rPr>
          <w:rFonts w:ascii="Arial" w:hAnsi="Arial" w:cs="Arial"/>
          <w:color w:val="000000"/>
          <w:lang w:eastAsia="lt-LT"/>
        </w:rPr>
      </w:pPr>
      <w:r w:rsidRPr="0023361D">
        <w:rPr>
          <w:rFonts w:ascii="Arial" w:hAnsi="Arial" w:cs="Arial"/>
          <w:color w:val="000000"/>
          <w:lang w:eastAsia="lt-LT"/>
        </w:rPr>
        <w:t>Kokybės užtikrinimo planą</w:t>
      </w:r>
      <w:r w:rsidR="00467C0D">
        <w:rPr>
          <w:rFonts w:ascii="Arial" w:hAnsi="Arial" w:cs="Arial"/>
          <w:color w:val="000000"/>
          <w:lang w:eastAsia="lt-LT"/>
        </w:rPr>
        <w:t xml:space="preserve"> ir Grafiką</w:t>
      </w:r>
      <w:r w:rsidRPr="0023361D">
        <w:rPr>
          <w:rFonts w:ascii="Arial" w:hAnsi="Arial" w:cs="Arial"/>
          <w:color w:val="000000"/>
          <w:lang w:eastAsia="lt-LT"/>
        </w:rPr>
        <w:t xml:space="preserve"> Tiekėjas privalo </w:t>
      </w:r>
      <w:r w:rsidR="00DD4EE2">
        <w:rPr>
          <w:rFonts w:ascii="Arial" w:hAnsi="Arial" w:cs="Arial"/>
          <w:color w:val="000000"/>
          <w:lang w:eastAsia="lt-LT"/>
        </w:rPr>
        <w:t xml:space="preserve">parengti ir </w:t>
      </w:r>
      <w:r w:rsidR="00790B74">
        <w:rPr>
          <w:rFonts w:ascii="Arial" w:hAnsi="Arial" w:cs="Arial"/>
          <w:color w:val="000000"/>
          <w:lang w:eastAsia="lt-LT"/>
        </w:rPr>
        <w:t>suderinti su</w:t>
      </w:r>
      <w:r w:rsidR="00790B74" w:rsidRPr="0023361D">
        <w:rPr>
          <w:rFonts w:ascii="Arial" w:hAnsi="Arial" w:cs="Arial"/>
          <w:color w:val="000000"/>
          <w:lang w:eastAsia="lt-LT"/>
        </w:rPr>
        <w:t xml:space="preserve"> </w:t>
      </w:r>
      <w:r w:rsidRPr="0023361D">
        <w:rPr>
          <w:rFonts w:ascii="Arial" w:hAnsi="Arial" w:cs="Arial"/>
          <w:color w:val="000000"/>
          <w:lang w:eastAsia="lt-LT"/>
        </w:rPr>
        <w:t xml:space="preserve">VĮ IAE per </w:t>
      </w:r>
      <w:r w:rsidR="00790B74">
        <w:rPr>
          <w:rFonts w:ascii="Arial" w:hAnsi="Arial" w:cs="Arial"/>
          <w:color w:val="000000"/>
          <w:lang w:eastAsia="lt-LT"/>
        </w:rPr>
        <w:t>30</w:t>
      </w:r>
      <w:r w:rsidR="00790B74" w:rsidRPr="0023361D">
        <w:rPr>
          <w:rFonts w:ascii="Arial" w:hAnsi="Arial" w:cs="Arial"/>
          <w:color w:val="000000"/>
          <w:lang w:eastAsia="lt-LT"/>
        </w:rPr>
        <w:t xml:space="preserve"> </w:t>
      </w:r>
      <w:r w:rsidRPr="0023361D">
        <w:rPr>
          <w:rFonts w:ascii="Arial" w:hAnsi="Arial" w:cs="Arial"/>
          <w:color w:val="000000"/>
          <w:lang w:eastAsia="lt-LT"/>
        </w:rPr>
        <w:t xml:space="preserve">kalendorinių dienų nuo </w:t>
      </w:r>
      <w:r w:rsidR="00DD4EE2">
        <w:rPr>
          <w:rFonts w:ascii="Arial" w:hAnsi="Arial" w:cs="Arial"/>
          <w:color w:val="000000"/>
          <w:lang w:eastAsia="lt-LT"/>
        </w:rPr>
        <w:t>S</w:t>
      </w:r>
      <w:r w:rsidRPr="0023361D">
        <w:rPr>
          <w:rFonts w:ascii="Arial" w:hAnsi="Arial" w:cs="Arial"/>
          <w:color w:val="000000"/>
          <w:lang w:eastAsia="lt-LT"/>
        </w:rPr>
        <w:t>utarties įsigaliojimo dienos. Kokybės užtikrinimo plano form</w:t>
      </w:r>
      <w:r w:rsidR="00DD4EE2">
        <w:rPr>
          <w:rFonts w:ascii="Arial" w:hAnsi="Arial" w:cs="Arial"/>
          <w:color w:val="000000"/>
          <w:lang w:eastAsia="lt-LT"/>
        </w:rPr>
        <w:t>a</w:t>
      </w:r>
      <w:r w:rsidRPr="0023361D">
        <w:rPr>
          <w:rFonts w:ascii="Arial" w:hAnsi="Arial" w:cs="Arial"/>
          <w:color w:val="000000"/>
          <w:lang w:eastAsia="lt-LT"/>
        </w:rPr>
        <w:t xml:space="preserve"> patalpinta adresu: (</w:t>
      </w:r>
      <w:hyperlink r:id="rId24" w:history="1">
        <w:r w:rsidRPr="0023361D">
          <w:rPr>
            <w:rFonts w:ascii="Arial" w:eastAsia="Times New Roman" w:hAnsi="Arial" w:cs="Arial"/>
            <w:color w:val="0000FF"/>
            <w:lang w:eastAsia="lt-LT"/>
          </w:rPr>
          <w:t>Vidiniai teisės aktai | Ignalinos atominė elektrinė (iae.lt)</w:t>
        </w:r>
      </w:hyperlink>
      <w:r w:rsidRPr="0023361D">
        <w:rPr>
          <w:rFonts w:ascii="Arial" w:hAnsi="Arial" w:cs="Arial"/>
          <w:color w:val="000000"/>
          <w:lang w:eastAsia="lt-LT"/>
        </w:rPr>
        <w:t>).</w:t>
      </w:r>
    </w:p>
    <w:p w14:paraId="1F2DA02F" w14:textId="3C3CCBB6" w:rsidR="00D0485E" w:rsidRPr="00AF3B48" w:rsidRDefault="00993E91" w:rsidP="00AF3B48">
      <w:pPr>
        <w:pStyle w:val="BodyText2"/>
        <w:numPr>
          <w:ilvl w:val="0"/>
          <w:numId w:val="1"/>
        </w:numPr>
        <w:spacing w:before="240" w:line="360" w:lineRule="auto"/>
        <w:rPr>
          <w:rFonts w:ascii="Arial" w:hAnsi="Arial" w:cs="Arial"/>
          <w:bCs w:val="0"/>
          <w:color w:val="auto"/>
          <w:szCs w:val="22"/>
        </w:rPr>
      </w:pPr>
      <w:r w:rsidRPr="00AF3B48">
        <w:rPr>
          <w:rFonts w:ascii="Arial" w:hAnsi="Arial" w:cs="Arial"/>
          <w:bCs w:val="0"/>
          <w:color w:val="auto"/>
          <w:szCs w:val="22"/>
        </w:rPr>
        <w:t xml:space="preserve">PASLAUGŲ ATLIKIMO </w:t>
      </w:r>
      <w:r w:rsidR="00E1767C" w:rsidRPr="00AF3B48">
        <w:rPr>
          <w:rFonts w:ascii="Arial" w:hAnsi="Arial" w:cs="Arial"/>
          <w:bCs w:val="0"/>
          <w:color w:val="auto"/>
          <w:szCs w:val="22"/>
        </w:rPr>
        <w:t>GRAFIKAS</w:t>
      </w:r>
    </w:p>
    <w:p w14:paraId="3D66F3EB" w14:textId="231A9B72" w:rsidR="00AB5AA2" w:rsidRPr="00AF3B48" w:rsidRDefault="00AB5AA2" w:rsidP="00AF3B48">
      <w:pPr>
        <w:pStyle w:val="BodyText2"/>
        <w:numPr>
          <w:ilvl w:val="0"/>
          <w:numId w:val="7"/>
        </w:numPr>
        <w:tabs>
          <w:tab w:val="left" w:pos="1701"/>
        </w:tabs>
        <w:spacing w:line="276" w:lineRule="auto"/>
        <w:ind w:left="0" w:firstLine="1134"/>
        <w:jc w:val="both"/>
        <w:rPr>
          <w:rFonts w:ascii="Arial" w:eastAsia="Calibri" w:hAnsi="Arial" w:cs="Arial"/>
          <w:b w:val="0"/>
          <w:bCs w:val="0"/>
          <w:szCs w:val="22"/>
          <w:lang w:eastAsia="lt-LT"/>
        </w:rPr>
      </w:pPr>
      <w:bookmarkStart w:id="6" w:name="_Toc74929996"/>
      <w:bookmarkStart w:id="7" w:name="_Toc75156432"/>
      <w:bookmarkStart w:id="8" w:name="_Toc76523561"/>
      <w:r w:rsidRPr="00AF3B48">
        <w:rPr>
          <w:rFonts w:ascii="Arial" w:eastAsia="Calibri" w:hAnsi="Arial" w:cs="Arial"/>
          <w:b w:val="0"/>
          <w:bCs w:val="0"/>
          <w:szCs w:val="22"/>
          <w:lang w:eastAsia="lt-LT"/>
        </w:rPr>
        <w:t>Reikalavimai Grafikui:</w:t>
      </w:r>
    </w:p>
    <w:p w14:paraId="456EBD39" w14:textId="77777777" w:rsidR="00307436" w:rsidRPr="00307436" w:rsidRDefault="00307436" w:rsidP="00307436">
      <w:pPr>
        <w:pStyle w:val="ListParagraph"/>
        <w:numPr>
          <w:ilvl w:val="0"/>
          <w:numId w:val="34"/>
        </w:numPr>
        <w:tabs>
          <w:tab w:val="left" w:pos="1701"/>
        </w:tabs>
        <w:spacing w:after="0" w:line="276" w:lineRule="auto"/>
        <w:contextualSpacing w:val="0"/>
        <w:jc w:val="both"/>
        <w:rPr>
          <w:rFonts w:ascii="Arial" w:hAnsi="Arial" w:cs="Arial"/>
          <w:vanish/>
        </w:rPr>
      </w:pPr>
    </w:p>
    <w:p w14:paraId="66D30A2F" w14:textId="77777777" w:rsidR="00307436" w:rsidRPr="00307436" w:rsidRDefault="00307436" w:rsidP="00307436">
      <w:pPr>
        <w:pStyle w:val="ListParagraph"/>
        <w:numPr>
          <w:ilvl w:val="0"/>
          <w:numId w:val="34"/>
        </w:numPr>
        <w:tabs>
          <w:tab w:val="left" w:pos="1701"/>
        </w:tabs>
        <w:spacing w:after="0" w:line="276" w:lineRule="auto"/>
        <w:contextualSpacing w:val="0"/>
        <w:jc w:val="both"/>
        <w:rPr>
          <w:rFonts w:ascii="Arial" w:hAnsi="Arial" w:cs="Arial"/>
          <w:vanish/>
        </w:rPr>
      </w:pPr>
    </w:p>
    <w:p w14:paraId="6A419808" w14:textId="77777777" w:rsidR="00307436" w:rsidRPr="00307436" w:rsidRDefault="00307436" w:rsidP="00307436">
      <w:pPr>
        <w:pStyle w:val="ListParagraph"/>
        <w:numPr>
          <w:ilvl w:val="0"/>
          <w:numId w:val="34"/>
        </w:numPr>
        <w:tabs>
          <w:tab w:val="left" w:pos="1701"/>
        </w:tabs>
        <w:spacing w:after="0" w:line="276" w:lineRule="auto"/>
        <w:contextualSpacing w:val="0"/>
        <w:jc w:val="both"/>
        <w:rPr>
          <w:rFonts w:ascii="Arial" w:hAnsi="Arial" w:cs="Arial"/>
          <w:vanish/>
        </w:rPr>
      </w:pPr>
    </w:p>
    <w:p w14:paraId="4D27E6FB" w14:textId="77777777" w:rsidR="00307436" w:rsidRPr="00307436" w:rsidRDefault="00307436" w:rsidP="00307436">
      <w:pPr>
        <w:pStyle w:val="ListParagraph"/>
        <w:numPr>
          <w:ilvl w:val="0"/>
          <w:numId w:val="34"/>
        </w:numPr>
        <w:tabs>
          <w:tab w:val="left" w:pos="1701"/>
        </w:tabs>
        <w:spacing w:after="0" w:line="276" w:lineRule="auto"/>
        <w:contextualSpacing w:val="0"/>
        <w:jc w:val="both"/>
        <w:rPr>
          <w:rFonts w:ascii="Arial" w:hAnsi="Arial" w:cs="Arial"/>
          <w:vanish/>
        </w:rPr>
      </w:pPr>
    </w:p>
    <w:p w14:paraId="7AFF9ABB" w14:textId="717268B5" w:rsidR="00E90E19" w:rsidRPr="0023361D" w:rsidRDefault="00AB5AA2" w:rsidP="00307436">
      <w:pPr>
        <w:pStyle w:val="BodyText2"/>
        <w:numPr>
          <w:ilvl w:val="1"/>
          <w:numId w:val="34"/>
        </w:numPr>
        <w:tabs>
          <w:tab w:val="left" w:pos="1701"/>
        </w:tabs>
        <w:spacing w:line="276" w:lineRule="auto"/>
        <w:ind w:left="0" w:firstLine="1134"/>
        <w:jc w:val="both"/>
        <w:rPr>
          <w:rFonts w:ascii="Arial" w:eastAsia="Calibri" w:hAnsi="Arial" w:cs="Arial"/>
          <w:b w:val="0"/>
          <w:bCs w:val="0"/>
          <w:color w:val="auto"/>
          <w:szCs w:val="22"/>
        </w:rPr>
      </w:pPr>
      <w:r w:rsidRPr="0023361D">
        <w:rPr>
          <w:rFonts w:ascii="Arial" w:eastAsia="Calibri" w:hAnsi="Arial" w:cs="Arial"/>
          <w:b w:val="0"/>
          <w:bCs w:val="0"/>
          <w:color w:val="auto"/>
          <w:szCs w:val="22"/>
        </w:rPr>
        <w:t>Grafiko detalizavimas turi būti pakankamas, kad užtikrintų kasmėnesinę atskaitomybę ir sutarties valdymą pagal uždirbtos vertės metodą;</w:t>
      </w:r>
    </w:p>
    <w:p w14:paraId="23F824CA" w14:textId="61128C22" w:rsidR="00E90E19" w:rsidRPr="0023361D" w:rsidRDefault="00AB5AA2" w:rsidP="00AF3B48">
      <w:pPr>
        <w:pStyle w:val="BodyText2"/>
        <w:numPr>
          <w:ilvl w:val="1"/>
          <w:numId w:val="34"/>
        </w:numPr>
        <w:tabs>
          <w:tab w:val="left" w:pos="1701"/>
        </w:tabs>
        <w:spacing w:line="276" w:lineRule="auto"/>
        <w:ind w:left="0" w:firstLine="1134"/>
        <w:jc w:val="both"/>
        <w:rPr>
          <w:rFonts w:ascii="Arial" w:eastAsia="Calibri" w:hAnsi="Arial" w:cs="Arial"/>
          <w:b w:val="0"/>
          <w:bCs w:val="0"/>
          <w:color w:val="auto"/>
          <w:szCs w:val="22"/>
        </w:rPr>
      </w:pPr>
      <w:r w:rsidRPr="0023361D">
        <w:rPr>
          <w:rFonts w:ascii="Arial" w:eastAsia="Calibri" w:hAnsi="Arial" w:cs="Arial"/>
          <w:b w:val="0"/>
          <w:bCs w:val="0"/>
          <w:color w:val="auto"/>
          <w:szCs w:val="22"/>
        </w:rPr>
        <w:t xml:space="preserve">Grafikas (įskaitant jo atnaujinimą) turi būti parengtas </w:t>
      </w:r>
      <w:r w:rsidR="007A32DF" w:rsidRPr="0023361D">
        <w:rPr>
          <w:rFonts w:ascii="Arial" w:eastAsia="Calibri" w:hAnsi="Arial" w:cs="Arial"/>
          <w:b w:val="0"/>
          <w:bCs w:val="0"/>
          <w:color w:val="auto"/>
          <w:szCs w:val="22"/>
        </w:rPr>
        <w:t>anglų</w:t>
      </w:r>
      <w:r w:rsidRPr="0023361D">
        <w:rPr>
          <w:rFonts w:ascii="Arial" w:eastAsia="Calibri" w:hAnsi="Arial" w:cs="Arial"/>
          <w:b w:val="0"/>
          <w:bCs w:val="0"/>
          <w:color w:val="auto"/>
          <w:szCs w:val="22"/>
        </w:rPr>
        <w:t xml:space="preserve"> kalba, naudojant MS Project arba Primavera programas;</w:t>
      </w:r>
    </w:p>
    <w:p w14:paraId="4C02BB56" w14:textId="6EED62E7" w:rsidR="00AB5AA2" w:rsidRPr="0023361D" w:rsidRDefault="00AB5AA2" w:rsidP="00AF3B48">
      <w:pPr>
        <w:pStyle w:val="BodyText2"/>
        <w:numPr>
          <w:ilvl w:val="1"/>
          <w:numId w:val="34"/>
        </w:numPr>
        <w:tabs>
          <w:tab w:val="left" w:pos="1701"/>
        </w:tabs>
        <w:spacing w:after="120" w:line="276" w:lineRule="auto"/>
        <w:ind w:left="0" w:firstLine="1134"/>
        <w:jc w:val="both"/>
        <w:rPr>
          <w:rFonts w:ascii="Arial" w:eastAsia="Calibri" w:hAnsi="Arial" w:cs="Arial"/>
          <w:b w:val="0"/>
          <w:bCs w:val="0"/>
          <w:color w:val="auto"/>
          <w:szCs w:val="22"/>
        </w:rPr>
      </w:pPr>
      <w:r w:rsidRPr="0023361D">
        <w:rPr>
          <w:rFonts w:ascii="Arial" w:eastAsia="Calibri" w:hAnsi="Arial" w:cs="Arial"/>
          <w:b w:val="0"/>
          <w:bCs w:val="0"/>
          <w:color w:val="auto"/>
          <w:szCs w:val="22"/>
        </w:rPr>
        <w:t>Pasikeitus atskirų veiklų vykdymo terminams, Tiekėjas, turi nedelsiant atitinkamai patikslinti/pakoreguoti Grafiką ir suderinti jį su IAE.</w:t>
      </w:r>
    </w:p>
    <w:p w14:paraId="7F42A1DF" w14:textId="7AF960C7" w:rsidR="00EF50C4" w:rsidRPr="0023361D" w:rsidRDefault="00EF50C4" w:rsidP="00303CEB">
      <w:pPr>
        <w:pStyle w:val="BodyText2"/>
        <w:numPr>
          <w:ilvl w:val="0"/>
          <w:numId w:val="36"/>
        </w:numPr>
        <w:spacing w:before="240" w:after="120"/>
        <w:rPr>
          <w:rFonts w:ascii="Arial" w:hAnsi="Arial" w:cs="Arial"/>
          <w:szCs w:val="22"/>
        </w:rPr>
      </w:pPr>
      <w:r w:rsidRPr="0023361D">
        <w:rPr>
          <w:rFonts w:ascii="Arial" w:hAnsi="Arial" w:cs="Arial"/>
          <w:bCs w:val="0"/>
          <w:color w:val="auto"/>
          <w:szCs w:val="22"/>
        </w:rPr>
        <w:t>REIKALAVIMAI PASLAUGŲ TEIKĖJO PERSONALUI (EKSPERTAMS) IR PASLAUGŲ TEIKIMO ORGANIZAVIMUI</w:t>
      </w:r>
    </w:p>
    <w:p w14:paraId="3B52EDCB" w14:textId="6878CA90" w:rsidR="009A6F40" w:rsidRPr="0023361D" w:rsidRDefault="00EF50C4"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Tiekėjas privalo savarankiškai įsivertinti kokybiškam ir savalaikiam paslaugų tiekimui būtinas personalo kompetencijas ir reikaling</w:t>
      </w:r>
      <w:r w:rsidR="00A141B9">
        <w:rPr>
          <w:rFonts w:ascii="Arial" w:hAnsi="Arial" w:cs="Arial"/>
        </w:rPr>
        <w:t>ą</w:t>
      </w:r>
      <w:r w:rsidRPr="0023361D">
        <w:rPr>
          <w:rFonts w:ascii="Arial" w:hAnsi="Arial" w:cs="Arial"/>
        </w:rPr>
        <w:t xml:space="preserve"> </w:t>
      </w:r>
      <w:r w:rsidR="00A141B9">
        <w:rPr>
          <w:rFonts w:ascii="Arial" w:hAnsi="Arial" w:cs="Arial"/>
        </w:rPr>
        <w:t xml:space="preserve">darbuotojų </w:t>
      </w:r>
      <w:r w:rsidRPr="0023361D">
        <w:rPr>
          <w:rFonts w:ascii="Arial" w:hAnsi="Arial" w:cs="Arial"/>
        </w:rPr>
        <w:t xml:space="preserve">skaičių. Tiekėjo pasitelktų ekspertų ir pagalbinio personalo kvalifikacija, kiekis ir užimtumo projekte lygis turi atitikti perkamų paslaugų specifiką, tikslą ir apimtį. </w:t>
      </w:r>
    </w:p>
    <w:p w14:paraId="777948EE" w14:textId="77777777" w:rsidR="00A90D08" w:rsidRPr="0023361D" w:rsidRDefault="00A90D08"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Su Tiekėju, jo suformuota komanda, paslaugų teikimo metu bendradarbiaus Užsakovo paskirti įgalioti atstovai. Jie bus atsakingi už projekto valdymą iš Užsakovo pusės ir visos su paslaugų tiekimu susijusios reikalingos informacijos, duomenų pateikimą, pastabų ir pasiūlymų teikimą, dalyvavimą pasitarimuose ir pan.</w:t>
      </w:r>
    </w:p>
    <w:p w14:paraId="2281FC0A" w14:textId="77777777" w:rsidR="00D3205F" w:rsidRPr="0023361D" w:rsidRDefault="00D3205F"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Visi Tiekėjo ekspertai turi būti nepriklausomi ir neveikiami interesų konfliktų, kurie galėtų kilti, vykdant jiems paskirtas pareigas. Sutarties vykdymui visi Tiekėjo pasitelkti ekspertai turi pateikti nešališkumo ir konfidencialumo deklaracijas. </w:t>
      </w:r>
    </w:p>
    <w:p w14:paraId="18DFCDB8" w14:textId="532DE6E9" w:rsidR="00D3205F" w:rsidRPr="0023361D" w:rsidRDefault="00D3205F"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Paslaugų vykdymo metu Užsakovas turi teisę reikalauti Tiekėjo pakeisti bet kokį ekspertą arba pagalbinio personalo atstovą lygiaverčiu, jeigu jis netinkamai (nekokybiškai, ne laiku) vykdo savo pareigas, netinkamai bendradarbiauja su įgaliotais Užsakovo atstovais ir/arba nesilaiko aukščiausių verslo etikos standartų. Tokiu atveju Užsakovas turi įspėti Tiekėją apie tokį reikalavimą ne mažiau kaip prieš 10 k. d. </w:t>
      </w:r>
    </w:p>
    <w:p w14:paraId="456FEE69" w14:textId="77777777" w:rsidR="007A3CBD" w:rsidRPr="0023361D" w:rsidRDefault="007A3CBD" w:rsidP="00303CEB">
      <w:pPr>
        <w:pStyle w:val="BodyText2"/>
        <w:numPr>
          <w:ilvl w:val="0"/>
          <w:numId w:val="36"/>
        </w:numPr>
        <w:spacing w:before="240" w:after="120"/>
        <w:rPr>
          <w:rFonts w:ascii="Arial" w:hAnsi="Arial" w:cs="Arial"/>
          <w:szCs w:val="22"/>
        </w:rPr>
      </w:pPr>
      <w:r w:rsidRPr="0023361D">
        <w:rPr>
          <w:rFonts w:ascii="Arial" w:hAnsi="Arial" w:cs="Arial"/>
          <w:bCs w:val="0"/>
          <w:color w:val="auto"/>
          <w:szCs w:val="22"/>
        </w:rPr>
        <w:t>VEIKLOS VYKDYMO VIETA</w:t>
      </w:r>
    </w:p>
    <w:p w14:paraId="721A0C0E" w14:textId="6052E1CF"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Paslaugų </w:t>
      </w:r>
      <w:r w:rsidR="00914290" w:rsidRPr="0023361D">
        <w:rPr>
          <w:rFonts w:ascii="Arial" w:hAnsi="Arial" w:cs="Arial"/>
        </w:rPr>
        <w:t>T</w:t>
      </w:r>
      <w:r w:rsidRPr="0023361D">
        <w:rPr>
          <w:rFonts w:ascii="Arial" w:hAnsi="Arial" w:cs="Arial"/>
        </w:rPr>
        <w:t>iekėjo buveinė(s).</w:t>
      </w:r>
      <w:r w:rsidR="00E32C85" w:rsidRPr="0023361D">
        <w:rPr>
          <w:rFonts w:ascii="Arial" w:hAnsi="Arial" w:cs="Arial"/>
        </w:rPr>
        <w:t xml:space="preserve"> </w:t>
      </w:r>
    </w:p>
    <w:p w14:paraId="54D49CA3" w14:textId="77777777" w:rsidR="007A3CBD" w:rsidRPr="0023361D" w:rsidRDefault="007A3CBD" w:rsidP="00303CEB">
      <w:pPr>
        <w:pStyle w:val="BodyText2"/>
        <w:numPr>
          <w:ilvl w:val="0"/>
          <w:numId w:val="36"/>
        </w:numPr>
        <w:spacing w:before="240" w:after="120"/>
        <w:rPr>
          <w:rFonts w:ascii="Arial" w:hAnsi="Arial" w:cs="Arial"/>
          <w:szCs w:val="22"/>
        </w:rPr>
      </w:pPr>
      <w:r w:rsidRPr="0023361D">
        <w:rPr>
          <w:rFonts w:ascii="Arial" w:hAnsi="Arial" w:cs="Arial"/>
          <w:bCs w:val="0"/>
          <w:color w:val="auto"/>
          <w:szCs w:val="22"/>
        </w:rPr>
        <w:t>PASLAUGŲ SUTEIKIMO TERMINAS</w:t>
      </w:r>
    </w:p>
    <w:p w14:paraId="7B89FA2B" w14:textId="397E9332" w:rsidR="007A3CBD" w:rsidRPr="0023361D" w:rsidRDefault="00DD4EE2" w:rsidP="007F55AF">
      <w:pPr>
        <w:pStyle w:val="ListParagraph"/>
        <w:numPr>
          <w:ilvl w:val="0"/>
          <w:numId w:val="7"/>
        </w:numPr>
        <w:tabs>
          <w:tab w:val="left" w:pos="1701"/>
        </w:tabs>
        <w:spacing w:line="276" w:lineRule="auto"/>
        <w:ind w:left="0" w:firstLine="1134"/>
        <w:jc w:val="both"/>
        <w:rPr>
          <w:rFonts w:ascii="Arial" w:hAnsi="Arial" w:cs="Arial"/>
        </w:rPr>
      </w:pPr>
      <w:r>
        <w:rPr>
          <w:rFonts w:ascii="Arial" w:hAnsi="Arial" w:cs="Arial"/>
        </w:rPr>
        <w:t xml:space="preserve">Bendras </w:t>
      </w:r>
      <w:r w:rsidR="007A3CBD" w:rsidRPr="0023361D">
        <w:rPr>
          <w:rFonts w:ascii="Arial" w:hAnsi="Arial" w:cs="Arial"/>
        </w:rPr>
        <w:t xml:space="preserve">Paslaugų suteikimo terminas </w:t>
      </w:r>
      <w:r w:rsidR="00D905CE" w:rsidRPr="0023361D">
        <w:rPr>
          <w:rFonts w:ascii="Arial" w:hAnsi="Arial" w:cs="Arial"/>
        </w:rPr>
        <w:t>–</w:t>
      </w:r>
      <w:r w:rsidR="001F1394" w:rsidRPr="0023361D">
        <w:rPr>
          <w:rFonts w:ascii="Arial" w:hAnsi="Arial" w:cs="Arial"/>
        </w:rPr>
        <w:t xml:space="preserve"> </w:t>
      </w:r>
      <w:r w:rsidR="00B80C3B" w:rsidRPr="0023361D">
        <w:rPr>
          <w:rFonts w:ascii="Arial" w:hAnsi="Arial" w:cs="Arial"/>
        </w:rPr>
        <w:t>3</w:t>
      </w:r>
      <w:r w:rsidR="00B80C3B">
        <w:rPr>
          <w:rFonts w:ascii="Arial" w:hAnsi="Arial" w:cs="Arial"/>
        </w:rPr>
        <w:t>0</w:t>
      </w:r>
      <w:r w:rsidR="00B80C3B" w:rsidRPr="0023361D">
        <w:rPr>
          <w:rFonts w:ascii="Arial" w:hAnsi="Arial" w:cs="Arial"/>
        </w:rPr>
        <w:t xml:space="preserve">0 </w:t>
      </w:r>
      <w:r w:rsidR="00D905CE" w:rsidRPr="0023361D">
        <w:rPr>
          <w:rFonts w:ascii="Arial" w:hAnsi="Arial" w:cs="Arial"/>
        </w:rPr>
        <w:t>k</w:t>
      </w:r>
      <w:r>
        <w:rPr>
          <w:rFonts w:ascii="Arial" w:hAnsi="Arial" w:cs="Arial"/>
        </w:rPr>
        <w:t xml:space="preserve">alendorinių </w:t>
      </w:r>
      <w:r w:rsidR="00D905CE" w:rsidRPr="0023361D">
        <w:rPr>
          <w:rFonts w:ascii="Arial" w:hAnsi="Arial" w:cs="Arial"/>
        </w:rPr>
        <w:t>d</w:t>
      </w:r>
      <w:r>
        <w:rPr>
          <w:rFonts w:ascii="Arial" w:hAnsi="Arial" w:cs="Arial"/>
        </w:rPr>
        <w:t xml:space="preserve">ienų </w:t>
      </w:r>
      <w:r w:rsidR="00D905CE" w:rsidRPr="0023361D">
        <w:rPr>
          <w:rFonts w:ascii="Arial" w:hAnsi="Arial" w:cs="Arial"/>
        </w:rPr>
        <w:t>nuo Sutarties įsigaliojimo dienos.</w:t>
      </w:r>
    </w:p>
    <w:p w14:paraId="774F4578" w14:textId="47E1AD2C"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Sutarties vykdymo pradžia – </w:t>
      </w:r>
      <w:r w:rsidR="00DD4EE2">
        <w:rPr>
          <w:rFonts w:ascii="Arial" w:hAnsi="Arial" w:cs="Arial"/>
        </w:rPr>
        <w:t>S</w:t>
      </w:r>
      <w:r w:rsidRPr="0023361D">
        <w:rPr>
          <w:rFonts w:ascii="Arial" w:hAnsi="Arial" w:cs="Arial"/>
        </w:rPr>
        <w:t>utarties įsigaliojimo diena.</w:t>
      </w:r>
    </w:p>
    <w:p w14:paraId="197794F2" w14:textId="56184BE4" w:rsidR="007A3CBD" w:rsidRPr="0023361D" w:rsidRDefault="007A3CBD" w:rsidP="00303CEB">
      <w:pPr>
        <w:pStyle w:val="BodyText2"/>
        <w:numPr>
          <w:ilvl w:val="0"/>
          <w:numId w:val="36"/>
        </w:numPr>
        <w:spacing w:before="240" w:after="120"/>
        <w:rPr>
          <w:rFonts w:ascii="Arial" w:hAnsi="Arial" w:cs="Arial"/>
          <w:szCs w:val="22"/>
        </w:rPr>
      </w:pPr>
      <w:bookmarkStart w:id="9" w:name="_Toc74930000"/>
      <w:bookmarkStart w:id="10" w:name="_Toc75156436"/>
      <w:bookmarkStart w:id="11" w:name="_Toc76523564"/>
      <w:r w:rsidRPr="0023361D">
        <w:rPr>
          <w:rFonts w:ascii="Arial" w:hAnsi="Arial" w:cs="Arial"/>
          <w:bCs w:val="0"/>
          <w:color w:val="auto"/>
          <w:szCs w:val="22"/>
        </w:rPr>
        <w:t>BIURO PATALPOS</w:t>
      </w:r>
      <w:bookmarkEnd w:id="9"/>
      <w:bookmarkEnd w:id="10"/>
      <w:bookmarkEnd w:id="11"/>
    </w:p>
    <w:p w14:paraId="1B99CF2C" w14:textId="77777777"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Tinkamo lygio biuro patalpas pagal sutartį dirbantiems ekspertams suteikia paslaugų Tiekėjas. </w:t>
      </w:r>
    </w:p>
    <w:p w14:paraId="76AD9ADB" w14:textId="77777777"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lastRenderedPageBreak/>
        <w:t xml:space="preserve"> Išlaidos biuro patalpoms įskaičiuojamos į bendrą sutarties kainą.</w:t>
      </w:r>
    </w:p>
    <w:p w14:paraId="579C80B3" w14:textId="77777777" w:rsidR="007A3CBD" w:rsidRPr="0023361D" w:rsidRDefault="007A3CBD" w:rsidP="00303CEB">
      <w:pPr>
        <w:pStyle w:val="BodyText2"/>
        <w:numPr>
          <w:ilvl w:val="0"/>
          <w:numId w:val="36"/>
        </w:numPr>
        <w:spacing w:before="240" w:after="120"/>
        <w:rPr>
          <w:rFonts w:ascii="Arial" w:hAnsi="Arial" w:cs="Arial"/>
          <w:szCs w:val="22"/>
        </w:rPr>
      </w:pPr>
      <w:bookmarkStart w:id="12" w:name="_Toc74930002"/>
      <w:bookmarkStart w:id="13" w:name="_Toc75156437"/>
      <w:bookmarkStart w:id="14" w:name="_Toc76523565"/>
      <w:r w:rsidRPr="0023361D">
        <w:rPr>
          <w:rFonts w:ascii="Arial" w:hAnsi="Arial" w:cs="Arial"/>
          <w:bCs w:val="0"/>
          <w:color w:val="auto"/>
          <w:szCs w:val="22"/>
        </w:rPr>
        <w:t>ĮRANGA</w:t>
      </w:r>
      <w:bookmarkEnd w:id="12"/>
      <w:bookmarkEnd w:id="13"/>
      <w:bookmarkEnd w:id="14"/>
    </w:p>
    <w:p w14:paraId="2A0229A5" w14:textId="77777777"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Pas</w:t>
      </w:r>
      <w:r w:rsidR="000C3DB0" w:rsidRPr="0023361D">
        <w:rPr>
          <w:rFonts w:ascii="Arial" w:hAnsi="Arial" w:cs="Arial"/>
        </w:rPr>
        <w:t>laugų T</w:t>
      </w:r>
      <w:r w:rsidRPr="0023361D">
        <w:rPr>
          <w:rFonts w:ascii="Arial" w:hAnsi="Arial" w:cs="Arial"/>
        </w:rPr>
        <w:t xml:space="preserve">iekėjas užtikrina, kad turės pakankamai sutarties įgyvendinimui reikalingų priemonių ir įrangos. </w:t>
      </w:r>
    </w:p>
    <w:p w14:paraId="300477E2" w14:textId="77777777"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 Pagal šią paslaugų sutartį Užsakovo vardu negali būti perkama ar baigus vykdyti sutartį Užsakovui perduodama jokia techninė įranga, reikalinga sutarties įgyvendinimui. </w:t>
      </w:r>
    </w:p>
    <w:p w14:paraId="09E41514" w14:textId="77777777" w:rsidR="007A3CBD" w:rsidRPr="0023361D" w:rsidRDefault="007A3CBD" w:rsidP="00303CEB">
      <w:pPr>
        <w:pStyle w:val="BodyText2"/>
        <w:numPr>
          <w:ilvl w:val="0"/>
          <w:numId w:val="36"/>
        </w:numPr>
        <w:spacing w:before="240" w:after="120"/>
        <w:rPr>
          <w:rFonts w:ascii="Arial" w:hAnsi="Arial" w:cs="Arial"/>
          <w:szCs w:val="22"/>
        </w:rPr>
      </w:pPr>
      <w:bookmarkStart w:id="15" w:name="_Toc74930003"/>
      <w:bookmarkStart w:id="16" w:name="_Toc75156438"/>
      <w:bookmarkStart w:id="17" w:name="_Toc76523566"/>
      <w:r w:rsidRPr="0023361D">
        <w:rPr>
          <w:rFonts w:ascii="Arial" w:hAnsi="Arial" w:cs="Arial"/>
          <w:bCs w:val="0"/>
          <w:color w:val="auto"/>
          <w:szCs w:val="22"/>
        </w:rPr>
        <w:t>KITOS IŠLAIDOS</w:t>
      </w:r>
      <w:bookmarkEnd w:id="15"/>
      <w:bookmarkEnd w:id="16"/>
      <w:bookmarkEnd w:id="17"/>
    </w:p>
    <w:p w14:paraId="0E09498E" w14:textId="77777777"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 Visos kitos išlaidos, susijusios su sutarties įgyvendinimu, turi būti įskaičiuotos į bendrą sutarties kainą. Jokios papildomos išlaidos, neįskaičiuotos į bendrą sutarties kainą, kompensuojamos nebus. </w:t>
      </w:r>
    </w:p>
    <w:p w14:paraId="12D7B2BD" w14:textId="77777777" w:rsidR="00914290" w:rsidRPr="0023361D" w:rsidRDefault="000F736F" w:rsidP="00303CEB">
      <w:pPr>
        <w:pStyle w:val="BodyText2"/>
        <w:numPr>
          <w:ilvl w:val="0"/>
          <w:numId w:val="36"/>
        </w:numPr>
        <w:spacing w:before="240" w:after="120"/>
        <w:rPr>
          <w:rFonts w:ascii="Arial" w:hAnsi="Arial" w:cs="Arial"/>
          <w:bCs w:val="0"/>
          <w:color w:val="auto"/>
          <w:szCs w:val="22"/>
        </w:rPr>
      </w:pPr>
      <w:bookmarkStart w:id="18" w:name="_Toc74930007"/>
      <w:bookmarkStart w:id="19" w:name="_Toc75156442"/>
      <w:bookmarkStart w:id="20" w:name="_Toc85872022"/>
      <w:bookmarkStart w:id="21" w:name="_Toc222137436"/>
      <w:r w:rsidRPr="0023361D">
        <w:rPr>
          <w:rFonts w:ascii="Arial" w:hAnsi="Arial" w:cs="Arial"/>
          <w:bCs w:val="0"/>
          <w:color w:val="auto"/>
          <w:szCs w:val="22"/>
        </w:rPr>
        <w:t>ATASKAITOS</w:t>
      </w:r>
    </w:p>
    <w:p w14:paraId="77F0B4A1" w14:textId="0606F1C2" w:rsidR="00914290" w:rsidRPr="0023361D" w:rsidRDefault="00914290"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Sutarties įgyvendinimo metu paslaugų Tiekėjas turi parengti sutarties vykdymo </w:t>
      </w:r>
      <w:r w:rsidR="00C16A56" w:rsidRPr="0023361D">
        <w:rPr>
          <w:rFonts w:ascii="Arial" w:hAnsi="Arial" w:cs="Arial"/>
        </w:rPr>
        <w:t xml:space="preserve">mėnesines </w:t>
      </w:r>
      <w:r w:rsidRPr="0023361D">
        <w:rPr>
          <w:rFonts w:ascii="Arial" w:hAnsi="Arial" w:cs="Arial"/>
        </w:rPr>
        <w:t>ataskait</w:t>
      </w:r>
      <w:r w:rsidR="00C16A56" w:rsidRPr="0023361D">
        <w:rPr>
          <w:rFonts w:ascii="Arial" w:hAnsi="Arial" w:cs="Arial"/>
        </w:rPr>
        <w:t>as</w:t>
      </w:r>
      <w:r w:rsidRPr="0023361D">
        <w:rPr>
          <w:rFonts w:ascii="Arial" w:hAnsi="Arial" w:cs="Arial"/>
        </w:rPr>
        <w:t>.</w:t>
      </w:r>
    </w:p>
    <w:p w14:paraId="2AD17E32" w14:textId="77777777" w:rsidR="007A3CBD" w:rsidRPr="0023361D" w:rsidRDefault="007A3CBD" w:rsidP="00303CEB">
      <w:pPr>
        <w:pStyle w:val="BodyText2"/>
        <w:numPr>
          <w:ilvl w:val="0"/>
          <w:numId w:val="36"/>
        </w:numPr>
        <w:spacing w:before="240" w:after="120"/>
        <w:rPr>
          <w:rFonts w:ascii="Arial" w:hAnsi="Arial" w:cs="Arial"/>
          <w:szCs w:val="22"/>
        </w:rPr>
      </w:pPr>
      <w:r w:rsidRPr="0023361D">
        <w:rPr>
          <w:rFonts w:ascii="Arial" w:hAnsi="Arial" w:cs="Arial"/>
          <w:bCs w:val="0"/>
          <w:color w:val="auto"/>
          <w:szCs w:val="22"/>
        </w:rPr>
        <w:t>PRIEŽIŪRA IR VERTINIMAS</w:t>
      </w:r>
      <w:bookmarkEnd w:id="18"/>
      <w:bookmarkEnd w:id="19"/>
      <w:bookmarkEnd w:id="20"/>
      <w:bookmarkEnd w:id="21"/>
    </w:p>
    <w:p w14:paraId="41E30833" w14:textId="4FD28C87" w:rsidR="007A3CBD" w:rsidRPr="0023361D" w:rsidRDefault="007A3CBD" w:rsidP="007F55AF">
      <w:pPr>
        <w:pStyle w:val="ListParagraph"/>
        <w:numPr>
          <w:ilvl w:val="0"/>
          <w:numId w:val="7"/>
        </w:numPr>
        <w:spacing w:line="276" w:lineRule="auto"/>
        <w:ind w:left="0" w:firstLine="1134"/>
        <w:jc w:val="both"/>
        <w:rPr>
          <w:rFonts w:ascii="Arial" w:hAnsi="Arial" w:cs="Arial"/>
        </w:rPr>
      </w:pPr>
      <w:r w:rsidRPr="0023361D">
        <w:rPr>
          <w:rFonts w:ascii="Arial" w:hAnsi="Arial" w:cs="Arial"/>
        </w:rPr>
        <w:t xml:space="preserve">Paslaugų </w:t>
      </w:r>
      <w:r w:rsidR="004E23E5" w:rsidRPr="0023361D">
        <w:rPr>
          <w:rFonts w:ascii="Arial" w:hAnsi="Arial" w:cs="Arial"/>
        </w:rPr>
        <w:t>tei</w:t>
      </w:r>
      <w:r w:rsidRPr="0023361D">
        <w:rPr>
          <w:rFonts w:ascii="Arial" w:hAnsi="Arial" w:cs="Arial"/>
        </w:rPr>
        <w:t>kėjo Ataskaita ir kiti Tiekėjo rengiami bei teikiami dokumentai bus vertinami pagal atitikimą TS</w:t>
      </w:r>
      <w:r w:rsidR="00D57598" w:rsidRPr="0023361D">
        <w:rPr>
          <w:rFonts w:ascii="Arial" w:hAnsi="Arial" w:cs="Arial"/>
        </w:rPr>
        <w:t xml:space="preserve"> </w:t>
      </w:r>
      <w:r w:rsidRPr="0023361D">
        <w:rPr>
          <w:rFonts w:ascii="Arial" w:hAnsi="Arial" w:cs="Arial"/>
        </w:rPr>
        <w:t xml:space="preserve">ir sutartyje nustatytiems reikalavimams. Ataskaita ir kiti dokumentai bus laikomi parengti tinkamai, jei atitinka visus aukščiau minėtuose dokumentuose nustatytus reikalavimus. </w:t>
      </w:r>
    </w:p>
    <w:p w14:paraId="2E8261DE" w14:textId="46FA1D76" w:rsidR="007A3CBD" w:rsidRPr="0023361D" w:rsidRDefault="007A3CBD" w:rsidP="00303CEB">
      <w:pPr>
        <w:pStyle w:val="BodyText2"/>
        <w:numPr>
          <w:ilvl w:val="0"/>
          <w:numId w:val="36"/>
        </w:numPr>
        <w:spacing w:before="240" w:after="120"/>
        <w:rPr>
          <w:rFonts w:ascii="Arial" w:hAnsi="Arial" w:cs="Arial"/>
          <w:szCs w:val="22"/>
        </w:rPr>
      </w:pPr>
      <w:r w:rsidRPr="0023361D">
        <w:rPr>
          <w:rFonts w:ascii="Arial" w:hAnsi="Arial" w:cs="Arial"/>
          <w:bCs w:val="0"/>
          <w:color w:val="auto"/>
          <w:szCs w:val="22"/>
        </w:rPr>
        <w:t>KITI REIKALAVIMAI</w:t>
      </w:r>
    </w:p>
    <w:p w14:paraId="5AF15185" w14:textId="57135853" w:rsidR="007A3CBD" w:rsidRPr="0023361D" w:rsidRDefault="007A3CBD"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 Renkant informaciją, komunikuojant su įgaliotomis institucijomis, interesų grupėmis bei teikiant paslaugas, paslaugų Tiekėjas privalo vadovautis aukščiausiais verslo etikos standartais ir visais atvejais elgtis taip, kad nebūtų pakenkta Užsakovo interesams ir/arba Užsakovo teigiamai dalykinei reputacijai. </w:t>
      </w:r>
    </w:p>
    <w:p w14:paraId="61541B28" w14:textId="699FE332" w:rsidR="00AE1039" w:rsidRPr="0023361D" w:rsidRDefault="00AE1039"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Paslaugų suteikimui taikant skaičiavimo modelius ar metodikas jie turi būti </w:t>
      </w:r>
      <w:r w:rsidR="006C678A" w:rsidRPr="0023361D">
        <w:rPr>
          <w:rFonts w:ascii="Arial" w:hAnsi="Arial" w:cs="Arial"/>
        </w:rPr>
        <w:t>sertifikuoti ir/ar visuotinai pripažinti.</w:t>
      </w:r>
    </w:p>
    <w:p w14:paraId="1CD2B12C" w14:textId="5E4D3DEE" w:rsidR="002D2C30" w:rsidRPr="0023361D" w:rsidRDefault="002D2C30" w:rsidP="007F55AF">
      <w:pPr>
        <w:pStyle w:val="ListParagraph"/>
        <w:numPr>
          <w:ilvl w:val="0"/>
          <w:numId w:val="7"/>
        </w:numPr>
        <w:tabs>
          <w:tab w:val="left" w:pos="1701"/>
        </w:tabs>
        <w:spacing w:line="276" w:lineRule="auto"/>
        <w:ind w:left="0" w:firstLine="1134"/>
        <w:jc w:val="both"/>
        <w:rPr>
          <w:rFonts w:ascii="Arial" w:hAnsi="Arial" w:cs="Arial"/>
        </w:rPr>
      </w:pPr>
      <w:r w:rsidRPr="0023361D">
        <w:rPr>
          <w:rFonts w:ascii="Arial" w:hAnsi="Arial" w:cs="Arial"/>
        </w:rPr>
        <w:t xml:space="preserve">Tiekėjas turi kreiptis į Užsakovą dėl bet kokios susijusios informacijos pateikimo iš anksto, siekiant Užsakovui </w:t>
      </w:r>
      <w:r w:rsidR="00B93CF1" w:rsidRPr="0023361D">
        <w:rPr>
          <w:rFonts w:ascii="Arial" w:hAnsi="Arial" w:cs="Arial"/>
        </w:rPr>
        <w:t xml:space="preserve">užtikrinti </w:t>
      </w:r>
      <w:r w:rsidRPr="0023361D">
        <w:rPr>
          <w:rFonts w:ascii="Arial" w:hAnsi="Arial" w:cs="Arial"/>
        </w:rPr>
        <w:t>pakankamai laiko parengti tokią informaciją.</w:t>
      </w:r>
      <w:bookmarkEnd w:id="6"/>
      <w:bookmarkEnd w:id="7"/>
      <w:bookmarkEnd w:id="8"/>
    </w:p>
    <w:p w14:paraId="3EE52534" w14:textId="77777777" w:rsidR="00E0395C" w:rsidRPr="0023361D" w:rsidRDefault="00E0395C" w:rsidP="00257F5F">
      <w:pPr>
        <w:pStyle w:val="ListParagraph"/>
        <w:spacing w:line="276" w:lineRule="auto"/>
        <w:ind w:left="1134"/>
        <w:jc w:val="both"/>
        <w:rPr>
          <w:rFonts w:ascii="Arial" w:hAnsi="Arial" w:cs="Arial"/>
        </w:rPr>
      </w:pPr>
    </w:p>
    <w:p w14:paraId="03BFADE5" w14:textId="77777777" w:rsidR="008E7889" w:rsidRDefault="008E7889" w:rsidP="00E0395C">
      <w:pPr>
        <w:tabs>
          <w:tab w:val="left" w:pos="5700"/>
        </w:tabs>
        <w:rPr>
          <w:rFonts w:ascii="Arial" w:hAnsi="Arial" w:cs="Arial"/>
          <w:sz w:val="22"/>
          <w:szCs w:val="22"/>
        </w:rPr>
      </w:pPr>
    </w:p>
    <w:p w14:paraId="7BC4DB25" w14:textId="77777777" w:rsidR="008E7889" w:rsidRDefault="008E7889" w:rsidP="00E0395C">
      <w:pPr>
        <w:tabs>
          <w:tab w:val="left" w:pos="5700"/>
        </w:tabs>
        <w:rPr>
          <w:rFonts w:ascii="Arial" w:hAnsi="Arial" w:cs="Arial"/>
          <w:sz w:val="22"/>
          <w:szCs w:val="22"/>
        </w:rPr>
      </w:pPr>
    </w:p>
    <w:p w14:paraId="1A5161B4" w14:textId="77777777" w:rsidR="008E7889" w:rsidRDefault="008E7889" w:rsidP="00E0395C">
      <w:pPr>
        <w:tabs>
          <w:tab w:val="left" w:pos="5700"/>
        </w:tabs>
        <w:rPr>
          <w:rFonts w:ascii="Arial" w:hAnsi="Arial" w:cs="Arial"/>
          <w:sz w:val="22"/>
          <w:szCs w:val="22"/>
        </w:rPr>
      </w:pPr>
    </w:p>
    <w:p w14:paraId="030A4110" w14:textId="77777777" w:rsidR="00E359E0" w:rsidRDefault="00E359E0" w:rsidP="00E0395C">
      <w:pPr>
        <w:tabs>
          <w:tab w:val="left" w:pos="5700"/>
        </w:tabs>
        <w:rPr>
          <w:rFonts w:ascii="Arial" w:hAnsi="Arial" w:cs="Arial"/>
          <w:sz w:val="22"/>
          <w:szCs w:val="22"/>
        </w:rPr>
      </w:pPr>
    </w:p>
    <w:p w14:paraId="0BDC5AD7" w14:textId="77777777" w:rsidR="00E359E0" w:rsidRDefault="00E359E0" w:rsidP="00E0395C">
      <w:pPr>
        <w:tabs>
          <w:tab w:val="left" w:pos="5700"/>
        </w:tabs>
        <w:rPr>
          <w:rFonts w:ascii="Arial" w:hAnsi="Arial" w:cs="Arial"/>
          <w:sz w:val="22"/>
          <w:szCs w:val="22"/>
        </w:rPr>
      </w:pPr>
    </w:p>
    <w:p w14:paraId="0CD54466" w14:textId="7A39471A" w:rsidR="003E40E6" w:rsidRPr="0036695A" w:rsidRDefault="003E40E6" w:rsidP="00F20227">
      <w:pPr>
        <w:rPr>
          <w:rFonts w:ascii="Arial" w:hAnsi="Arial" w:cs="Arial"/>
          <w:sz w:val="20"/>
          <w:szCs w:val="20"/>
        </w:rPr>
      </w:pPr>
    </w:p>
    <w:sectPr w:rsidR="003E40E6" w:rsidRPr="0036695A" w:rsidSect="0000176E">
      <w:headerReference w:type="default" r:id="rId25"/>
      <w:pgSz w:w="11906" w:h="16838" w:code="9"/>
      <w:pgMar w:top="1021" w:right="567" w:bottom="102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BD3F" w14:textId="77777777" w:rsidR="00D828E0" w:rsidRDefault="00D828E0">
      <w:r>
        <w:separator/>
      </w:r>
    </w:p>
  </w:endnote>
  <w:endnote w:type="continuationSeparator" w:id="0">
    <w:p w14:paraId="5B7EC449" w14:textId="77777777" w:rsidR="00D828E0" w:rsidRDefault="00D828E0">
      <w:r>
        <w:continuationSeparator/>
      </w:r>
    </w:p>
  </w:endnote>
  <w:endnote w:type="continuationNotice" w:id="1">
    <w:p w14:paraId="24D71702" w14:textId="77777777" w:rsidR="00D828E0" w:rsidRDefault="00D82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altName w:val="Century Gothic"/>
    <w:charset w:val="00"/>
    <w:family w:val="swiss"/>
    <w:pitch w:val="variable"/>
    <w:sig w:usb0="00000007" w:usb1="00000000" w:usb2="00000000" w:usb3="00000000" w:csb0="00000093" w:csb1="00000000"/>
  </w:font>
  <w:font w:name="TimesLT">
    <w:altName w:val="Times New Roman"/>
    <w:panose1 w:val="02020603050405020304"/>
    <w:charset w:val="BA"/>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4B29" w14:textId="77777777" w:rsidR="00D828E0" w:rsidRDefault="00D828E0">
      <w:r>
        <w:separator/>
      </w:r>
    </w:p>
  </w:footnote>
  <w:footnote w:type="continuationSeparator" w:id="0">
    <w:p w14:paraId="36AF673A" w14:textId="77777777" w:rsidR="00D828E0" w:rsidRDefault="00D828E0">
      <w:r>
        <w:continuationSeparator/>
      </w:r>
    </w:p>
  </w:footnote>
  <w:footnote w:type="continuationNotice" w:id="1">
    <w:p w14:paraId="6D6CAFDD" w14:textId="77777777" w:rsidR="00D828E0" w:rsidRDefault="00D82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6AA" w14:textId="77777777" w:rsidR="00605C08" w:rsidRDefault="00605C08" w:rsidP="00CB53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282">
      <w:rPr>
        <w:rStyle w:val="PageNumber"/>
        <w:noProof/>
      </w:rPr>
      <w:t>5</w:t>
    </w:r>
    <w:r>
      <w:rPr>
        <w:rStyle w:val="PageNumber"/>
      </w:rPr>
      <w:fldChar w:fldCharType="end"/>
    </w:r>
  </w:p>
  <w:p w14:paraId="7C9F7F13" w14:textId="77777777" w:rsidR="00605C08" w:rsidRDefault="00605C08" w:rsidP="006B7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932"/>
    <w:multiLevelType w:val="multilevel"/>
    <w:tmpl w:val="90ACB4D6"/>
    <w:lvl w:ilvl="0">
      <w:start w:val="2"/>
      <w:numFmt w:val="decimal"/>
      <w:lvlText w:val="%1."/>
      <w:lvlJc w:val="left"/>
      <w:pPr>
        <w:ind w:left="3904"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24A6E4B"/>
    <w:multiLevelType w:val="hybridMultilevel"/>
    <w:tmpl w:val="0C440D9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24578C"/>
    <w:multiLevelType w:val="hybridMultilevel"/>
    <w:tmpl w:val="2A0682EA"/>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779D6"/>
    <w:multiLevelType w:val="multilevel"/>
    <w:tmpl w:val="C214FA7C"/>
    <w:lvl w:ilvl="0">
      <w:start w:val="22"/>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18E83E94"/>
    <w:multiLevelType w:val="hybridMultilevel"/>
    <w:tmpl w:val="C758355E"/>
    <w:lvl w:ilvl="0" w:tplc="2A567DF8">
      <w:start w:val="1"/>
      <w:numFmt w:val="decimal"/>
      <w:lvlText w:val="%1."/>
      <w:lvlJc w:val="left"/>
      <w:pPr>
        <w:tabs>
          <w:tab w:val="num" w:pos="786"/>
        </w:tabs>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B4DB1"/>
    <w:multiLevelType w:val="hybridMultilevel"/>
    <w:tmpl w:val="8F14938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F722B5"/>
    <w:multiLevelType w:val="hybridMultilevel"/>
    <w:tmpl w:val="3F8E88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E06C84"/>
    <w:multiLevelType w:val="multilevel"/>
    <w:tmpl w:val="D85037F0"/>
    <w:lvl w:ilvl="0">
      <w:start w:val="2"/>
      <w:numFmt w:val="decimal"/>
      <w:lvlText w:val="%1."/>
      <w:lvlJc w:val="left"/>
      <w:pPr>
        <w:ind w:left="1701" w:firstLine="0"/>
      </w:pPr>
      <w:rPr>
        <w:rFonts w:ascii="Arial" w:hAnsi="Arial" w:cs="Arial" w:hint="default"/>
        <w:strike w:val="0"/>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2FC45DB"/>
    <w:multiLevelType w:val="hybridMultilevel"/>
    <w:tmpl w:val="28AC92F2"/>
    <w:lvl w:ilvl="0" w:tplc="3A2E570E">
      <w:start w:val="1"/>
      <w:numFmt w:val="decimal"/>
      <w:lvlText w:val="2.6.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55F1F"/>
    <w:multiLevelType w:val="hybridMultilevel"/>
    <w:tmpl w:val="FCA4E4EE"/>
    <w:lvl w:ilvl="0" w:tplc="FFFFFFFF">
      <w:start w:val="1"/>
      <w:numFmt w:val="upperRoman"/>
      <w:lvlText w:val="%1."/>
      <w:lvlJc w:val="right"/>
      <w:pPr>
        <w:tabs>
          <w:tab w:val="num" w:pos="360"/>
        </w:tabs>
        <w:ind w:left="360" w:hanging="180"/>
      </w:pPr>
      <w:rPr>
        <w:rFont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824"/>
        </w:tabs>
        <w:ind w:left="747" w:hanging="283"/>
      </w:pPr>
      <w:rPr>
        <w:rFonts w:hint="default"/>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ACF0E1E"/>
    <w:multiLevelType w:val="hybridMultilevel"/>
    <w:tmpl w:val="3AC04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152C"/>
    <w:multiLevelType w:val="hybridMultilevel"/>
    <w:tmpl w:val="EC643B94"/>
    <w:lvl w:ilvl="0" w:tplc="3FE836D2">
      <w:start w:val="9"/>
      <w:numFmt w:val="upperRoman"/>
      <w:lvlText w:val="%1."/>
      <w:lvlJc w:val="right"/>
      <w:pPr>
        <w:tabs>
          <w:tab w:val="num" w:pos="360"/>
        </w:tabs>
        <w:ind w:left="36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464E6"/>
    <w:multiLevelType w:val="multilevel"/>
    <w:tmpl w:val="313A01EA"/>
    <w:lvl w:ilvl="0">
      <w:start w:val="1"/>
      <w:numFmt w:val="bullet"/>
      <w:pStyle w:val="BULIT"/>
      <w:lvlText w:val=""/>
      <w:lvlJc w:val="left"/>
      <w:pPr>
        <w:tabs>
          <w:tab w:val="num" w:pos="1080"/>
        </w:tabs>
        <w:ind w:left="1097" w:hanging="737"/>
      </w:pPr>
      <w:rPr>
        <w:rFonts w:ascii="Symbol" w:hAnsi="Symbol"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A719CB"/>
    <w:multiLevelType w:val="multilevel"/>
    <w:tmpl w:val="57444302"/>
    <w:lvl w:ilvl="0">
      <w:start w:val="2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343C15DA"/>
    <w:multiLevelType w:val="multilevel"/>
    <w:tmpl w:val="34805A1C"/>
    <w:lvl w:ilvl="0">
      <w:start w:val="1"/>
      <w:numFmt w:val="bullet"/>
      <w:pStyle w:val="a"/>
      <w:lvlText w:val=""/>
      <w:lvlJc w:val="left"/>
      <w:pPr>
        <w:tabs>
          <w:tab w:val="num" w:pos="964"/>
        </w:tabs>
        <w:ind w:left="964" w:hanging="964"/>
      </w:pPr>
      <w:rPr>
        <w:rFonts w:ascii="Symbol" w:hAnsi="Symbol" w:cs="Times New Roman" w:hint="default"/>
        <w:color w:val="auto"/>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5E42B2"/>
    <w:multiLevelType w:val="multilevel"/>
    <w:tmpl w:val="90ACB4D6"/>
    <w:lvl w:ilvl="0">
      <w:start w:val="2"/>
      <w:numFmt w:val="decimal"/>
      <w:lvlText w:val="%1."/>
      <w:lvlJc w:val="left"/>
      <w:pPr>
        <w:ind w:left="3904"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3D0B1721"/>
    <w:multiLevelType w:val="hybridMultilevel"/>
    <w:tmpl w:val="E988C8C2"/>
    <w:lvl w:ilvl="0" w:tplc="B1489012">
      <w:start w:val="1"/>
      <w:numFmt w:val="upperRoman"/>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F85421"/>
    <w:multiLevelType w:val="hybridMultilevel"/>
    <w:tmpl w:val="7B4A2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53E89"/>
    <w:multiLevelType w:val="hybridMultilevel"/>
    <w:tmpl w:val="225439E4"/>
    <w:lvl w:ilvl="0" w:tplc="CAF4AA92">
      <w:start w:val="6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786216"/>
    <w:multiLevelType w:val="hybridMultilevel"/>
    <w:tmpl w:val="6FB84ED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0" w15:restartNumberingAfterBreak="0">
    <w:nsid w:val="420570AB"/>
    <w:multiLevelType w:val="hybridMultilevel"/>
    <w:tmpl w:val="D5EEB776"/>
    <w:lvl w:ilvl="0" w:tplc="7EAE6A6A">
      <w:start w:val="6"/>
      <w:numFmt w:val="decimal"/>
      <w:lvlText w:val="%1."/>
      <w:lvlJc w:val="left"/>
      <w:pPr>
        <w:ind w:left="3904" w:hanging="360"/>
      </w:pPr>
      <w:rPr>
        <w:rFonts w:hint="default"/>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21" w15:restartNumberingAfterBreak="0">
    <w:nsid w:val="44801B38"/>
    <w:multiLevelType w:val="multilevel"/>
    <w:tmpl w:val="D06AEA62"/>
    <w:lvl w:ilvl="0">
      <w:start w:val="4"/>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45063FC1"/>
    <w:multiLevelType w:val="hybridMultilevel"/>
    <w:tmpl w:val="0FF4583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5B90864"/>
    <w:multiLevelType w:val="hybridMultilevel"/>
    <w:tmpl w:val="355EE60A"/>
    <w:lvl w:ilvl="0" w:tplc="04270001">
      <w:start w:val="1"/>
      <w:numFmt w:val="bullet"/>
      <w:lvlText w:val=""/>
      <w:lvlJc w:val="left"/>
      <w:pPr>
        <w:ind w:left="1666" w:hanging="360"/>
      </w:pPr>
      <w:rPr>
        <w:rFonts w:ascii="Symbol" w:hAnsi="Symbol" w:hint="default"/>
      </w:rPr>
    </w:lvl>
    <w:lvl w:ilvl="1" w:tplc="04270003">
      <w:start w:val="1"/>
      <w:numFmt w:val="bullet"/>
      <w:lvlText w:val="o"/>
      <w:lvlJc w:val="left"/>
      <w:pPr>
        <w:ind w:left="2386" w:hanging="360"/>
      </w:pPr>
      <w:rPr>
        <w:rFonts w:ascii="Courier New" w:hAnsi="Courier New" w:cs="Courier New" w:hint="default"/>
      </w:rPr>
    </w:lvl>
    <w:lvl w:ilvl="2" w:tplc="04270005" w:tentative="1">
      <w:start w:val="1"/>
      <w:numFmt w:val="bullet"/>
      <w:lvlText w:val=""/>
      <w:lvlJc w:val="left"/>
      <w:pPr>
        <w:ind w:left="3106" w:hanging="360"/>
      </w:pPr>
      <w:rPr>
        <w:rFonts w:ascii="Wingdings" w:hAnsi="Wingdings" w:hint="default"/>
      </w:rPr>
    </w:lvl>
    <w:lvl w:ilvl="3" w:tplc="04270001" w:tentative="1">
      <w:start w:val="1"/>
      <w:numFmt w:val="bullet"/>
      <w:lvlText w:val=""/>
      <w:lvlJc w:val="left"/>
      <w:pPr>
        <w:ind w:left="3826" w:hanging="360"/>
      </w:pPr>
      <w:rPr>
        <w:rFonts w:ascii="Symbol" w:hAnsi="Symbol" w:hint="default"/>
      </w:rPr>
    </w:lvl>
    <w:lvl w:ilvl="4" w:tplc="04270003" w:tentative="1">
      <w:start w:val="1"/>
      <w:numFmt w:val="bullet"/>
      <w:lvlText w:val="o"/>
      <w:lvlJc w:val="left"/>
      <w:pPr>
        <w:ind w:left="4546" w:hanging="360"/>
      </w:pPr>
      <w:rPr>
        <w:rFonts w:ascii="Courier New" w:hAnsi="Courier New" w:cs="Courier New" w:hint="default"/>
      </w:rPr>
    </w:lvl>
    <w:lvl w:ilvl="5" w:tplc="04270005" w:tentative="1">
      <w:start w:val="1"/>
      <w:numFmt w:val="bullet"/>
      <w:lvlText w:val=""/>
      <w:lvlJc w:val="left"/>
      <w:pPr>
        <w:ind w:left="5266" w:hanging="360"/>
      </w:pPr>
      <w:rPr>
        <w:rFonts w:ascii="Wingdings" w:hAnsi="Wingdings" w:hint="default"/>
      </w:rPr>
    </w:lvl>
    <w:lvl w:ilvl="6" w:tplc="04270001" w:tentative="1">
      <w:start w:val="1"/>
      <w:numFmt w:val="bullet"/>
      <w:lvlText w:val=""/>
      <w:lvlJc w:val="left"/>
      <w:pPr>
        <w:ind w:left="5986" w:hanging="360"/>
      </w:pPr>
      <w:rPr>
        <w:rFonts w:ascii="Symbol" w:hAnsi="Symbol" w:hint="default"/>
      </w:rPr>
    </w:lvl>
    <w:lvl w:ilvl="7" w:tplc="04270003" w:tentative="1">
      <w:start w:val="1"/>
      <w:numFmt w:val="bullet"/>
      <w:lvlText w:val="o"/>
      <w:lvlJc w:val="left"/>
      <w:pPr>
        <w:ind w:left="6706" w:hanging="360"/>
      </w:pPr>
      <w:rPr>
        <w:rFonts w:ascii="Courier New" w:hAnsi="Courier New" w:cs="Courier New" w:hint="default"/>
      </w:rPr>
    </w:lvl>
    <w:lvl w:ilvl="8" w:tplc="04270005" w:tentative="1">
      <w:start w:val="1"/>
      <w:numFmt w:val="bullet"/>
      <w:lvlText w:val=""/>
      <w:lvlJc w:val="left"/>
      <w:pPr>
        <w:ind w:left="7426" w:hanging="360"/>
      </w:pPr>
      <w:rPr>
        <w:rFonts w:ascii="Wingdings" w:hAnsi="Wingdings" w:hint="default"/>
      </w:rPr>
    </w:lvl>
  </w:abstractNum>
  <w:abstractNum w:abstractNumId="24" w15:restartNumberingAfterBreak="0">
    <w:nsid w:val="510273B5"/>
    <w:multiLevelType w:val="multilevel"/>
    <w:tmpl w:val="F26E2E74"/>
    <w:lvl w:ilvl="0">
      <w:start w:val="2"/>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12C46AC"/>
    <w:multiLevelType w:val="hybridMultilevel"/>
    <w:tmpl w:val="B4B88586"/>
    <w:lvl w:ilvl="0" w:tplc="6E8EAA24">
      <w:start w:val="1"/>
      <w:numFmt w:val="lowerRoman"/>
      <w:pStyle w:val="TSList4"/>
      <w:lvlText w:val="(%1)"/>
      <w:lvlJc w:val="left"/>
      <w:pPr>
        <w:tabs>
          <w:tab w:val="num" w:pos="1418"/>
        </w:tabs>
        <w:ind w:left="1418" w:hanging="567"/>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FF0C38BE">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351267"/>
    <w:multiLevelType w:val="multilevel"/>
    <w:tmpl w:val="304E71F8"/>
    <w:lvl w:ilvl="0">
      <w:start w:val="4"/>
      <w:numFmt w:val="decimal"/>
      <w:lvlText w:val="%1"/>
      <w:lvlJc w:val="left"/>
      <w:pPr>
        <w:ind w:left="360" w:hanging="360"/>
      </w:pPr>
      <w:rPr>
        <w:rFonts w:hint="default"/>
      </w:rPr>
    </w:lvl>
    <w:lvl w:ilvl="1">
      <w:start w:val="1"/>
      <w:numFmt w:val="decimal"/>
      <w:lvlText w:val="5.%2"/>
      <w:lvlJc w:val="left"/>
      <w:pPr>
        <w:ind w:left="360" w:hanging="36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93887"/>
    <w:multiLevelType w:val="hybridMultilevel"/>
    <w:tmpl w:val="88189F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0C4239"/>
    <w:multiLevelType w:val="hybridMultilevel"/>
    <w:tmpl w:val="D6E82136"/>
    <w:lvl w:ilvl="0" w:tplc="1D1ADEF2">
      <w:start w:val="6"/>
      <w:numFmt w:val="decimal"/>
      <w:lvlText w:val="%1."/>
      <w:lvlJc w:val="left"/>
      <w:pPr>
        <w:ind w:left="2061" w:hanging="360"/>
      </w:pPr>
      <w:rPr>
        <w:rFonts w:ascii="Times New Roman" w:hAnsi="Times New Roman" w:cs="Times New Roman" w:hint="default"/>
        <w:sz w:val="24"/>
        <w:szCs w:val="24"/>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29" w15:restartNumberingAfterBreak="0">
    <w:nsid w:val="53AF1C12"/>
    <w:multiLevelType w:val="hybridMultilevel"/>
    <w:tmpl w:val="14929DD8"/>
    <w:lvl w:ilvl="0" w:tplc="3A2E570E">
      <w:start w:val="1"/>
      <w:numFmt w:val="decimal"/>
      <w:lvlText w:val="2.6.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0454F0"/>
    <w:multiLevelType w:val="multilevel"/>
    <w:tmpl w:val="08FACD00"/>
    <w:lvl w:ilvl="0">
      <w:start w:val="2"/>
      <w:numFmt w:val="decimal"/>
      <w:lvlText w:val="%1."/>
      <w:lvlJc w:val="left"/>
      <w:pPr>
        <w:ind w:left="1779"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616D5872"/>
    <w:multiLevelType w:val="hybridMultilevel"/>
    <w:tmpl w:val="A8C29444"/>
    <w:lvl w:ilvl="0" w:tplc="079AF04E">
      <w:start w:val="8"/>
      <w:numFmt w:val="upperRoman"/>
      <w:lvlText w:val="%1."/>
      <w:lvlJc w:val="right"/>
      <w:pPr>
        <w:tabs>
          <w:tab w:val="num" w:pos="360"/>
        </w:tabs>
        <w:ind w:left="36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A3DE1"/>
    <w:multiLevelType w:val="hybridMultilevel"/>
    <w:tmpl w:val="24A06036"/>
    <w:lvl w:ilvl="0" w:tplc="9538133C">
      <w:start w:val="1"/>
      <w:numFmt w:val="upperRoman"/>
      <w:lvlText w:val="%1."/>
      <w:lvlJc w:val="right"/>
      <w:pPr>
        <w:tabs>
          <w:tab w:val="num" w:pos="360"/>
        </w:tabs>
        <w:ind w:left="360" w:hanging="180"/>
      </w:pPr>
      <w:rPr>
        <w:rFonts w:hint="default"/>
        <w:b/>
        <w:bCs/>
        <w:color w:val="auto"/>
        <w:sz w:val="22"/>
        <w:szCs w:val="22"/>
      </w:rPr>
    </w:lvl>
    <w:lvl w:ilvl="1" w:tplc="2652700C">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27000F">
      <w:start w:val="1"/>
      <w:numFmt w:val="decimal"/>
      <w:lvlText w:val="%4."/>
      <w:lvlJc w:val="left"/>
      <w:pPr>
        <w:ind w:left="824"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2366E98"/>
    <w:multiLevelType w:val="hybridMultilevel"/>
    <w:tmpl w:val="01822C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E0E25"/>
    <w:multiLevelType w:val="multilevel"/>
    <w:tmpl w:val="E20C8CA4"/>
    <w:lvl w:ilvl="0">
      <w:start w:val="1"/>
      <w:numFmt w:val="decimal"/>
      <w:pStyle w:val="1Heading"/>
      <w:lvlText w:val="%1."/>
      <w:lvlJc w:val="left"/>
      <w:pPr>
        <w:tabs>
          <w:tab w:val="num" w:pos="1758"/>
        </w:tabs>
        <w:ind w:left="0" w:firstLine="1191"/>
      </w:pPr>
      <w:rPr>
        <w:rFonts w:ascii="Times New Roman" w:hAnsi="Times New Roman" w:hint="default"/>
        <w:b w:val="0"/>
        <w:i w:val="0"/>
        <w:sz w:val="24"/>
        <w:szCs w:val="24"/>
      </w:rPr>
    </w:lvl>
    <w:lvl w:ilvl="1">
      <w:start w:val="1"/>
      <w:numFmt w:val="decimal"/>
      <w:lvlText w:val="4.%2."/>
      <w:lvlJc w:val="left"/>
      <w:pPr>
        <w:tabs>
          <w:tab w:val="num" w:pos="1607"/>
        </w:tabs>
        <w:ind w:left="1607" w:hanging="360"/>
      </w:pPr>
      <w:rPr>
        <w:rFonts w:hint="default"/>
        <w:b w:val="0"/>
        <w:i w:val="0"/>
        <w:sz w:val="24"/>
        <w:szCs w:val="24"/>
      </w:rPr>
    </w:lvl>
    <w:lvl w:ilvl="2">
      <w:start w:val="1"/>
      <w:numFmt w:val="decimal"/>
      <w:isLgl/>
      <w:lvlText w:val="%1.%2.%3"/>
      <w:lvlJc w:val="left"/>
      <w:pPr>
        <w:tabs>
          <w:tab w:val="num" w:pos="2188"/>
        </w:tabs>
        <w:ind w:left="2188" w:hanging="885"/>
      </w:pPr>
      <w:rPr>
        <w:rFonts w:hint="default"/>
      </w:rPr>
    </w:lvl>
    <w:lvl w:ilvl="3">
      <w:start w:val="1"/>
      <w:numFmt w:val="decimal"/>
      <w:isLgl/>
      <w:lvlText w:val="%1.%2.%3.%4"/>
      <w:lvlJc w:val="left"/>
      <w:pPr>
        <w:tabs>
          <w:tab w:val="num" w:pos="2244"/>
        </w:tabs>
        <w:ind w:left="2244" w:hanging="885"/>
      </w:pPr>
      <w:rPr>
        <w:rFonts w:hint="default"/>
      </w:rPr>
    </w:lvl>
    <w:lvl w:ilvl="4">
      <w:start w:val="1"/>
      <w:numFmt w:val="decimal"/>
      <w:isLgl/>
      <w:lvlText w:val="%1.%2.%3.%4.%5"/>
      <w:lvlJc w:val="left"/>
      <w:pPr>
        <w:tabs>
          <w:tab w:val="num" w:pos="2495"/>
        </w:tabs>
        <w:ind w:left="2495" w:hanging="1080"/>
      </w:pPr>
      <w:rPr>
        <w:rFonts w:hint="default"/>
      </w:rPr>
    </w:lvl>
    <w:lvl w:ilvl="5">
      <w:start w:val="1"/>
      <w:numFmt w:val="decimal"/>
      <w:isLgl/>
      <w:lvlText w:val="%1.%2.%3.%4.%5.%6"/>
      <w:lvlJc w:val="left"/>
      <w:pPr>
        <w:tabs>
          <w:tab w:val="num" w:pos="2551"/>
        </w:tabs>
        <w:ind w:left="2551" w:hanging="1080"/>
      </w:pPr>
      <w:rPr>
        <w:rFonts w:hint="default"/>
      </w:rPr>
    </w:lvl>
    <w:lvl w:ilvl="6">
      <w:start w:val="1"/>
      <w:numFmt w:val="decimal"/>
      <w:isLgl/>
      <w:lvlText w:val="%1.%2.%3.%4.%5.%6.%7"/>
      <w:lvlJc w:val="left"/>
      <w:pPr>
        <w:tabs>
          <w:tab w:val="num" w:pos="2967"/>
        </w:tabs>
        <w:ind w:left="2967" w:hanging="1440"/>
      </w:pPr>
      <w:rPr>
        <w:rFonts w:hint="default"/>
      </w:rPr>
    </w:lvl>
    <w:lvl w:ilvl="7">
      <w:start w:val="1"/>
      <w:numFmt w:val="decimal"/>
      <w:isLgl/>
      <w:lvlText w:val="%1.%2.%3.%4.%5.%6.%7.%8"/>
      <w:lvlJc w:val="left"/>
      <w:pPr>
        <w:tabs>
          <w:tab w:val="num" w:pos="3023"/>
        </w:tabs>
        <w:ind w:left="3023" w:hanging="1440"/>
      </w:pPr>
      <w:rPr>
        <w:rFonts w:hint="default"/>
      </w:rPr>
    </w:lvl>
    <w:lvl w:ilvl="8">
      <w:start w:val="1"/>
      <w:numFmt w:val="decimal"/>
      <w:isLgl/>
      <w:lvlText w:val="%1.%2.%3.%4.%5.%6.%7.%8.%9"/>
      <w:lvlJc w:val="left"/>
      <w:pPr>
        <w:tabs>
          <w:tab w:val="num" w:pos="3439"/>
        </w:tabs>
        <w:ind w:left="3439" w:hanging="1800"/>
      </w:pPr>
      <w:rPr>
        <w:rFonts w:hint="default"/>
      </w:rPr>
    </w:lvl>
  </w:abstractNum>
  <w:abstractNum w:abstractNumId="35" w15:restartNumberingAfterBreak="0">
    <w:nsid w:val="6CC50109"/>
    <w:multiLevelType w:val="hybridMultilevel"/>
    <w:tmpl w:val="2950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700445">
    <w:abstractNumId w:val="32"/>
  </w:num>
  <w:num w:numId="2" w16cid:durableId="1360350259">
    <w:abstractNumId w:val="14"/>
  </w:num>
  <w:num w:numId="3" w16cid:durableId="1739477823">
    <w:abstractNumId w:val="25"/>
  </w:num>
  <w:num w:numId="4" w16cid:durableId="245769117">
    <w:abstractNumId w:val="34"/>
  </w:num>
  <w:num w:numId="5" w16cid:durableId="1960641858">
    <w:abstractNumId w:val="4"/>
  </w:num>
  <w:num w:numId="6" w16cid:durableId="982924669">
    <w:abstractNumId w:val="12"/>
  </w:num>
  <w:num w:numId="7" w16cid:durableId="968324085">
    <w:abstractNumId w:val="7"/>
  </w:num>
  <w:num w:numId="8" w16cid:durableId="753358445">
    <w:abstractNumId w:val="10"/>
  </w:num>
  <w:num w:numId="9" w16cid:durableId="489715388">
    <w:abstractNumId w:val="30"/>
  </w:num>
  <w:num w:numId="10" w16cid:durableId="779959585">
    <w:abstractNumId w:val="18"/>
  </w:num>
  <w:num w:numId="11" w16cid:durableId="1544292058">
    <w:abstractNumId w:val="35"/>
  </w:num>
  <w:num w:numId="12" w16cid:durableId="232811233">
    <w:abstractNumId w:val="0"/>
  </w:num>
  <w:num w:numId="13" w16cid:durableId="1227884423">
    <w:abstractNumId w:val="17"/>
  </w:num>
  <w:num w:numId="14" w16cid:durableId="777136557">
    <w:abstractNumId w:val="8"/>
  </w:num>
  <w:num w:numId="15" w16cid:durableId="778377911">
    <w:abstractNumId w:val="29"/>
  </w:num>
  <w:num w:numId="16" w16cid:durableId="924607042">
    <w:abstractNumId w:val="24"/>
  </w:num>
  <w:num w:numId="17" w16cid:durableId="1474911831">
    <w:abstractNumId w:val="15"/>
  </w:num>
  <w:num w:numId="18" w16cid:durableId="894854333">
    <w:abstractNumId w:val="33"/>
  </w:num>
  <w:num w:numId="19" w16cid:durableId="369720051">
    <w:abstractNumId w:val="23"/>
  </w:num>
  <w:num w:numId="20" w16cid:durableId="287470217">
    <w:abstractNumId w:val="21"/>
  </w:num>
  <w:num w:numId="21" w16cid:durableId="1488785303">
    <w:abstractNumId w:val="26"/>
  </w:num>
  <w:num w:numId="22" w16cid:durableId="1089739452">
    <w:abstractNumId w:val="19"/>
  </w:num>
  <w:num w:numId="23" w16cid:durableId="1119027974">
    <w:abstractNumId w:val="20"/>
  </w:num>
  <w:num w:numId="24" w16cid:durableId="1810513258">
    <w:abstractNumId w:val="22"/>
  </w:num>
  <w:num w:numId="25" w16cid:durableId="1707480877">
    <w:abstractNumId w:val="16"/>
  </w:num>
  <w:num w:numId="26" w16cid:durableId="237716511">
    <w:abstractNumId w:val="5"/>
  </w:num>
  <w:num w:numId="27" w16cid:durableId="749277151">
    <w:abstractNumId w:val="1"/>
  </w:num>
  <w:num w:numId="28" w16cid:durableId="1932735466">
    <w:abstractNumId w:val="9"/>
  </w:num>
  <w:num w:numId="29" w16cid:durableId="191503341">
    <w:abstractNumId w:val="28"/>
  </w:num>
  <w:num w:numId="30" w16cid:durableId="1844667547">
    <w:abstractNumId w:val="27"/>
  </w:num>
  <w:num w:numId="31" w16cid:durableId="109324793">
    <w:abstractNumId w:val="3"/>
  </w:num>
  <w:num w:numId="32" w16cid:durableId="746877733">
    <w:abstractNumId w:val="6"/>
  </w:num>
  <w:num w:numId="33" w16cid:durableId="1271552059">
    <w:abstractNumId w:val="2"/>
  </w:num>
  <w:num w:numId="34" w16cid:durableId="378673662">
    <w:abstractNumId w:val="13"/>
  </w:num>
  <w:num w:numId="35" w16cid:durableId="850530790">
    <w:abstractNumId w:val="31"/>
  </w:num>
  <w:num w:numId="36" w16cid:durableId="7895879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ru-RU"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7F"/>
    <w:rsid w:val="0000043C"/>
    <w:rsid w:val="0000049F"/>
    <w:rsid w:val="0000058B"/>
    <w:rsid w:val="000013C9"/>
    <w:rsid w:val="0000176E"/>
    <w:rsid w:val="000025C1"/>
    <w:rsid w:val="00002781"/>
    <w:rsid w:val="00003260"/>
    <w:rsid w:val="000033B9"/>
    <w:rsid w:val="0000386F"/>
    <w:rsid w:val="0000400B"/>
    <w:rsid w:val="0000451B"/>
    <w:rsid w:val="00005B2A"/>
    <w:rsid w:val="00005E03"/>
    <w:rsid w:val="00005F7F"/>
    <w:rsid w:val="00006361"/>
    <w:rsid w:val="00006721"/>
    <w:rsid w:val="000068E9"/>
    <w:rsid w:val="000073DC"/>
    <w:rsid w:val="00007832"/>
    <w:rsid w:val="00007E1B"/>
    <w:rsid w:val="000103CA"/>
    <w:rsid w:val="000108C7"/>
    <w:rsid w:val="00010A2D"/>
    <w:rsid w:val="00011763"/>
    <w:rsid w:val="00011906"/>
    <w:rsid w:val="00012A1A"/>
    <w:rsid w:val="00012FAA"/>
    <w:rsid w:val="00012FC5"/>
    <w:rsid w:val="0001382A"/>
    <w:rsid w:val="00013AAE"/>
    <w:rsid w:val="00013D66"/>
    <w:rsid w:val="000140E6"/>
    <w:rsid w:val="00014596"/>
    <w:rsid w:val="00015277"/>
    <w:rsid w:val="000154F9"/>
    <w:rsid w:val="000155F2"/>
    <w:rsid w:val="000160FD"/>
    <w:rsid w:val="000162C1"/>
    <w:rsid w:val="000162DF"/>
    <w:rsid w:val="00016490"/>
    <w:rsid w:val="00017908"/>
    <w:rsid w:val="00020266"/>
    <w:rsid w:val="00020C87"/>
    <w:rsid w:val="0002148A"/>
    <w:rsid w:val="00021D3D"/>
    <w:rsid w:val="000221DD"/>
    <w:rsid w:val="0002223F"/>
    <w:rsid w:val="000222EF"/>
    <w:rsid w:val="000227CB"/>
    <w:rsid w:val="00022D91"/>
    <w:rsid w:val="000230BC"/>
    <w:rsid w:val="0002311F"/>
    <w:rsid w:val="000235A9"/>
    <w:rsid w:val="00023BC7"/>
    <w:rsid w:val="00023DD8"/>
    <w:rsid w:val="00024293"/>
    <w:rsid w:val="00024BAB"/>
    <w:rsid w:val="00025886"/>
    <w:rsid w:val="00026184"/>
    <w:rsid w:val="0002631B"/>
    <w:rsid w:val="00026543"/>
    <w:rsid w:val="0002682E"/>
    <w:rsid w:val="0002697D"/>
    <w:rsid w:val="000271D5"/>
    <w:rsid w:val="000275D6"/>
    <w:rsid w:val="00027AE1"/>
    <w:rsid w:val="00027E87"/>
    <w:rsid w:val="0003161B"/>
    <w:rsid w:val="00031B99"/>
    <w:rsid w:val="00031F4F"/>
    <w:rsid w:val="00032117"/>
    <w:rsid w:val="00032948"/>
    <w:rsid w:val="00032AB3"/>
    <w:rsid w:val="00032E6B"/>
    <w:rsid w:val="0003327C"/>
    <w:rsid w:val="000332BF"/>
    <w:rsid w:val="0003359E"/>
    <w:rsid w:val="00034045"/>
    <w:rsid w:val="00034282"/>
    <w:rsid w:val="000342C7"/>
    <w:rsid w:val="00034504"/>
    <w:rsid w:val="000355F6"/>
    <w:rsid w:val="000359A9"/>
    <w:rsid w:val="0003711E"/>
    <w:rsid w:val="000375F7"/>
    <w:rsid w:val="00037848"/>
    <w:rsid w:val="000379C8"/>
    <w:rsid w:val="00037A94"/>
    <w:rsid w:val="00037E90"/>
    <w:rsid w:val="0004061C"/>
    <w:rsid w:val="000408BB"/>
    <w:rsid w:val="00040D7A"/>
    <w:rsid w:val="00040FD6"/>
    <w:rsid w:val="00041036"/>
    <w:rsid w:val="00041913"/>
    <w:rsid w:val="00041B3E"/>
    <w:rsid w:val="000422B9"/>
    <w:rsid w:val="000432C8"/>
    <w:rsid w:val="00044307"/>
    <w:rsid w:val="00044C8D"/>
    <w:rsid w:val="00044DE5"/>
    <w:rsid w:val="000463FC"/>
    <w:rsid w:val="0004675D"/>
    <w:rsid w:val="00046B3E"/>
    <w:rsid w:val="00046FD5"/>
    <w:rsid w:val="00047582"/>
    <w:rsid w:val="000478B4"/>
    <w:rsid w:val="00047DC3"/>
    <w:rsid w:val="00047F69"/>
    <w:rsid w:val="00050F74"/>
    <w:rsid w:val="00051552"/>
    <w:rsid w:val="000526F8"/>
    <w:rsid w:val="00052A9A"/>
    <w:rsid w:val="00052E69"/>
    <w:rsid w:val="00053510"/>
    <w:rsid w:val="000548E2"/>
    <w:rsid w:val="00054A6C"/>
    <w:rsid w:val="00054C79"/>
    <w:rsid w:val="00055534"/>
    <w:rsid w:val="00055800"/>
    <w:rsid w:val="00055A30"/>
    <w:rsid w:val="00056805"/>
    <w:rsid w:val="0005688B"/>
    <w:rsid w:val="000572DB"/>
    <w:rsid w:val="0005755B"/>
    <w:rsid w:val="00057B50"/>
    <w:rsid w:val="00057B51"/>
    <w:rsid w:val="0006008B"/>
    <w:rsid w:val="0006017F"/>
    <w:rsid w:val="00060E86"/>
    <w:rsid w:val="0006168D"/>
    <w:rsid w:val="000616C4"/>
    <w:rsid w:val="00061F35"/>
    <w:rsid w:val="00062331"/>
    <w:rsid w:val="00062EAC"/>
    <w:rsid w:val="0006483B"/>
    <w:rsid w:val="00065680"/>
    <w:rsid w:val="0006590A"/>
    <w:rsid w:val="00066DEA"/>
    <w:rsid w:val="00067305"/>
    <w:rsid w:val="00067AEB"/>
    <w:rsid w:val="00067BFD"/>
    <w:rsid w:val="00067CA6"/>
    <w:rsid w:val="00067E36"/>
    <w:rsid w:val="00070110"/>
    <w:rsid w:val="00070D6A"/>
    <w:rsid w:val="00071079"/>
    <w:rsid w:val="00071876"/>
    <w:rsid w:val="00071EA8"/>
    <w:rsid w:val="00072911"/>
    <w:rsid w:val="00072AD9"/>
    <w:rsid w:val="00073D04"/>
    <w:rsid w:val="00073F28"/>
    <w:rsid w:val="00074455"/>
    <w:rsid w:val="00074601"/>
    <w:rsid w:val="00074706"/>
    <w:rsid w:val="00074767"/>
    <w:rsid w:val="00074947"/>
    <w:rsid w:val="000749F8"/>
    <w:rsid w:val="00074A89"/>
    <w:rsid w:val="000753DB"/>
    <w:rsid w:val="000757CB"/>
    <w:rsid w:val="000767F4"/>
    <w:rsid w:val="00077480"/>
    <w:rsid w:val="00080DDB"/>
    <w:rsid w:val="000827C4"/>
    <w:rsid w:val="00082BE7"/>
    <w:rsid w:val="00083034"/>
    <w:rsid w:val="00083C6C"/>
    <w:rsid w:val="00083F10"/>
    <w:rsid w:val="000840D9"/>
    <w:rsid w:val="00084172"/>
    <w:rsid w:val="000842FB"/>
    <w:rsid w:val="00084AFC"/>
    <w:rsid w:val="000857D7"/>
    <w:rsid w:val="00085CD7"/>
    <w:rsid w:val="00085DF8"/>
    <w:rsid w:val="00086242"/>
    <w:rsid w:val="000869D2"/>
    <w:rsid w:val="00087EDF"/>
    <w:rsid w:val="0009013E"/>
    <w:rsid w:val="00090A12"/>
    <w:rsid w:val="00090EFF"/>
    <w:rsid w:val="00091229"/>
    <w:rsid w:val="00091AF4"/>
    <w:rsid w:val="00092015"/>
    <w:rsid w:val="00092FAB"/>
    <w:rsid w:val="000931F9"/>
    <w:rsid w:val="00094516"/>
    <w:rsid w:val="000945B4"/>
    <w:rsid w:val="0009461B"/>
    <w:rsid w:val="00094771"/>
    <w:rsid w:val="0009477D"/>
    <w:rsid w:val="000949F0"/>
    <w:rsid w:val="00094D96"/>
    <w:rsid w:val="00094E79"/>
    <w:rsid w:val="00094EDA"/>
    <w:rsid w:val="0009506F"/>
    <w:rsid w:val="000958B2"/>
    <w:rsid w:val="00095A91"/>
    <w:rsid w:val="00095D48"/>
    <w:rsid w:val="0009627D"/>
    <w:rsid w:val="00096644"/>
    <w:rsid w:val="00096698"/>
    <w:rsid w:val="00096C31"/>
    <w:rsid w:val="00097158"/>
    <w:rsid w:val="00097A10"/>
    <w:rsid w:val="00097A27"/>
    <w:rsid w:val="00097C88"/>
    <w:rsid w:val="000A0199"/>
    <w:rsid w:val="000A09AC"/>
    <w:rsid w:val="000A0E3F"/>
    <w:rsid w:val="000A1620"/>
    <w:rsid w:val="000A1D07"/>
    <w:rsid w:val="000A1DA1"/>
    <w:rsid w:val="000A2655"/>
    <w:rsid w:val="000A2CAE"/>
    <w:rsid w:val="000A3206"/>
    <w:rsid w:val="000A3C25"/>
    <w:rsid w:val="000A3C54"/>
    <w:rsid w:val="000A4956"/>
    <w:rsid w:val="000A55D0"/>
    <w:rsid w:val="000A588E"/>
    <w:rsid w:val="000A5B8D"/>
    <w:rsid w:val="000A65BF"/>
    <w:rsid w:val="000A68AC"/>
    <w:rsid w:val="000A6BE3"/>
    <w:rsid w:val="000A6E55"/>
    <w:rsid w:val="000A6F8E"/>
    <w:rsid w:val="000A71E4"/>
    <w:rsid w:val="000A7B05"/>
    <w:rsid w:val="000B013F"/>
    <w:rsid w:val="000B0735"/>
    <w:rsid w:val="000B1984"/>
    <w:rsid w:val="000B372E"/>
    <w:rsid w:val="000B4824"/>
    <w:rsid w:val="000B4B20"/>
    <w:rsid w:val="000B59C4"/>
    <w:rsid w:val="000B6589"/>
    <w:rsid w:val="000B697F"/>
    <w:rsid w:val="000B70F1"/>
    <w:rsid w:val="000B75FD"/>
    <w:rsid w:val="000B7EB7"/>
    <w:rsid w:val="000B7F9A"/>
    <w:rsid w:val="000C0028"/>
    <w:rsid w:val="000C0C5F"/>
    <w:rsid w:val="000C1138"/>
    <w:rsid w:val="000C15C8"/>
    <w:rsid w:val="000C1C54"/>
    <w:rsid w:val="000C2295"/>
    <w:rsid w:val="000C270A"/>
    <w:rsid w:val="000C335B"/>
    <w:rsid w:val="000C3A7E"/>
    <w:rsid w:val="000C3DB0"/>
    <w:rsid w:val="000C46C1"/>
    <w:rsid w:val="000C609A"/>
    <w:rsid w:val="000C70B9"/>
    <w:rsid w:val="000C70FD"/>
    <w:rsid w:val="000C7C7F"/>
    <w:rsid w:val="000D04C5"/>
    <w:rsid w:val="000D06E0"/>
    <w:rsid w:val="000D0E3E"/>
    <w:rsid w:val="000D145A"/>
    <w:rsid w:val="000D17A6"/>
    <w:rsid w:val="000D1E54"/>
    <w:rsid w:val="000D23C6"/>
    <w:rsid w:val="000D25D0"/>
    <w:rsid w:val="000D2C98"/>
    <w:rsid w:val="000D3530"/>
    <w:rsid w:val="000D4D3C"/>
    <w:rsid w:val="000D552A"/>
    <w:rsid w:val="000D5552"/>
    <w:rsid w:val="000D594E"/>
    <w:rsid w:val="000D6A33"/>
    <w:rsid w:val="000D6BB0"/>
    <w:rsid w:val="000D6DBB"/>
    <w:rsid w:val="000E046C"/>
    <w:rsid w:val="000E09BD"/>
    <w:rsid w:val="000E102D"/>
    <w:rsid w:val="000E1581"/>
    <w:rsid w:val="000E1627"/>
    <w:rsid w:val="000E1F9B"/>
    <w:rsid w:val="000E231E"/>
    <w:rsid w:val="000E2861"/>
    <w:rsid w:val="000E2865"/>
    <w:rsid w:val="000E295A"/>
    <w:rsid w:val="000E3FF7"/>
    <w:rsid w:val="000E466F"/>
    <w:rsid w:val="000E504A"/>
    <w:rsid w:val="000E50C6"/>
    <w:rsid w:val="000E51A3"/>
    <w:rsid w:val="000E5695"/>
    <w:rsid w:val="000E58BC"/>
    <w:rsid w:val="000E6D55"/>
    <w:rsid w:val="000E7001"/>
    <w:rsid w:val="000E7C38"/>
    <w:rsid w:val="000F0037"/>
    <w:rsid w:val="000F19B6"/>
    <w:rsid w:val="000F1C75"/>
    <w:rsid w:val="000F2946"/>
    <w:rsid w:val="000F2F42"/>
    <w:rsid w:val="000F2FE9"/>
    <w:rsid w:val="000F32E0"/>
    <w:rsid w:val="000F3644"/>
    <w:rsid w:val="000F3F08"/>
    <w:rsid w:val="000F40D7"/>
    <w:rsid w:val="000F42FD"/>
    <w:rsid w:val="000F58B8"/>
    <w:rsid w:val="000F5E86"/>
    <w:rsid w:val="000F66D9"/>
    <w:rsid w:val="000F678E"/>
    <w:rsid w:val="000F6E08"/>
    <w:rsid w:val="000F6EC7"/>
    <w:rsid w:val="000F6EDA"/>
    <w:rsid w:val="000F736F"/>
    <w:rsid w:val="00100424"/>
    <w:rsid w:val="00100675"/>
    <w:rsid w:val="001012A8"/>
    <w:rsid w:val="00101619"/>
    <w:rsid w:val="0010188F"/>
    <w:rsid w:val="00102418"/>
    <w:rsid w:val="00102690"/>
    <w:rsid w:val="001026E6"/>
    <w:rsid w:val="00102D43"/>
    <w:rsid w:val="001034F3"/>
    <w:rsid w:val="00104016"/>
    <w:rsid w:val="0010411B"/>
    <w:rsid w:val="0010463A"/>
    <w:rsid w:val="001062CC"/>
    <w:rsid w:val="001069E1"/>
    <w:rsid w:val="00106BD3"/>
    <w:rsid w:val="00106E2F"/>
    <w:rsid w:val="0010726E"/>
    <w:rsid w:val="00107408"/>
    <w:rsid w:val="00107644"/>
    <w:rsid w:val="00107B02"/>
    <w:rsid w:val="00107EBB"/>
    <w:rsid w:val="0011064B"/>
    <w:rsid w:val="00110DC8"/>
    <w:rsid w:val="00111D9D"/>
    <w:rsid w:val="00113160"/>
    <w:rsid w:val="001135B2"/>
    <w:rsid w:val="00113FA2"/>
    <w:rsid w:val="00114457"/>
    <w:rsid w:val="00114865"/>
    <w:rsid w:val="0011488F"/>
    <w:rsid w:val="001151EE"/>
    <w:rsid w:val="001153EB"/>
    <w:rsid w:val="001157D0"/>
    <w:rsid w:val="00116C28"/>
    <w:rsid w:val="00117535"/>
    <w:rsid w:val="00117C00"/>
    <w:rsid w:val="00121C97"/>
    <w:rsid w:val="00122823"/>
    <w:rsid w:val="00122E90"/>
    <w:rsid w:val="001232F2"/>
    <w:rsid w:val="00123858"/>
    <w:rsid w:val="00123AFA"/>
    <w:rsid w:val="0012432C"/>
    <w:rsid w:val="001243F7"/>
    <w:rsid w:val="00124A94"/>
    <w:rsid w:val="00124B6C"/>
    <w:rsid w:val="00125348"/>
    <w:rsid w:val="00126024"/>
    <w:rsid w:val="00126747"/>
    <w:rsid w:val="00126B56"/>
    <w:rsid w:val="00126C7F"/>
    <w:rsid w:val="00126F6A"/>
    <w:rsid w:val="0012724E"/>
    <w:rsid w:val="001272C8"/>
    <w:rsid w:val="001302D9"/>
    <w:rsid w:val="00130B05"/>
    <w:rsid w:val="0013156D"/>
    <w:rsid w:val="0013259F"/>
    <w:rsid w:val="00132CC0"/>
    <w:rsid w:val="00132CE7"/>
    <w:rsid w:val="001331CC"/>
    <w:rsid w:val="0013409B"/>
    <w:rsid w:val="001344CB"/>
    <w:rsid w:val="0013452F"/>
    <w:rsid w:val="00135844"/>
    <w:rsid w:val="00135AB6"/>
    <w:rsid w:val="00135CC3"/>
    <w:rsid w:val="00136063"/>
    <w:rsid w:val="001361EC"/>
    <w:rsid w:val="00136599"/>
    <w:rsid w:val="00136C35"/>
    <w:rsid w:val="00136EBF"/>
    <w:rsid w:val="00136FF1"/>
    <w:rsid w:val="001371E9"/>
    <w:rsid w:val="0013729C"/>
    <w:rsid w:val="001374EB"/>
    <w:rsid w:val="00137CE7"/>
    <w:rsid w:val="00137E5B"/>
    <w:rsid w:val="0014247B"/>
    <w:rsid w:val="001428E8"/>
    <w:rsid w:val="00142934"/>
    <w:rsid w:val="00142954"/>
    <w:rsid w:val="00142CED"/>
    <w:rsid w:val="001432DB"/>
    <w:rsid w:val="0014348D"/>
    <w:rsid w:val="0014407B"/>
    <w:rsid w:val="001440EC"/>
    <w:rsid w:val="001453DC"/>
    <w:rsid w:val="00145885"/>
    <w:rsid w:val="00145907"/>
    <w:rsid w:val="00145F84"/>
    <w:rsid w:val="00146311"/>
    <w:rsid w:val="001469C1"/>
    <w:rsid w:val="00146D0E"/>
    <w:rsid w:val="00146D67"/>
    <w:rsid w:val="001471B6"/>
    <w:rsid w:val="0014726B"/>
    <w:rsid w:val="0014742F"/>
    <w:rsid w:val="00147D9B"/>
    <w:rsid w:val="00150117"/>
    <w:rsid w:val="0015064A"/>
    <w:rsid w:val="00150FA0"/>
    <w:rsid w:val="00151CDE"/>
    <w:rsid w:val="00151FE2"/>
    <w:rsid w:val="001521AE"/>
    <w:rsid w:val="00152400"/>
    <w:rsid w:val="001524D7"/>
    <w:rsid w:val="0015383A"/>
    <w:rsid w:val="00153E92"/>
    <w:rsid w:val="00154E62"/>
    <w:rsid w:val="001555C2"/>
    <w:rsid w:val="00155760"/>
    <w:rsid w:val="0015621C"/>
    <w:rsid w:val="00156FE8"/>
    <w:rsid w:val="001570A2"/>
    <w:rsid w:val="0015753B"/>
    <w:rsid w:val="00157A68"/>
    <w:rsid w:val="00157B5D"/>
    <w:rsid w:val="00157F82"/>
    <w:rsid w:val="00160D26"/>
    <w:rsid w:val="00160E4D"/>
    <w:rsid w:val="0016105D"/>
    <w:rsid w:val="00161263"/>
    <w:rsid w:val="0016163C"/>
    <w:rsid w:val="00161686"/>
    <w:rsid w:val="00162200"/>
    <w:rsid w:val="0016246E"/>
    <w:rsid w:val="00162C34"/>
    <w:rsid w:val="00163A10"/>
    <w:rsid w:val="00164457"/>
    <w:rsid w:val="00164C9A"/>
    <w:rsid w:val="001652AA"/>
    <w:rsid w:val="0016591D"/>
    <w:rsid w:val="00165A15"/>
    <w:rsid w:val="00165BE2"/>
    <w:rsid w:val="00165EB6"/>
    <w:rsid w:val="00166883"/>
    <w:rsid w:val="00166B59"/>
    <w:rsid w:val="00166F59"/>
    <w:rsid w:val="0016763C"/>
    <w:rsid w:val="001676ED"/>
    <w:rsid w:val="0016772A"/>
    <w:rsid w:val="001678FB"/>
    <w:rsid w:val="00167E92"/>
    <w:rsid w:val="0017002C"/>
    <w:rsid w:val="0017126F"/>
    <w:rsid w:val="00172181"/>
    <w:rsid w:val="001722BD"/>
    <w:rsid w:val="00172432"/>
    <w:rsid w:val="00172840"/>
    <w:rsid w:val="001730B2"/>
    <w:rsid w:val="001734E1"/>
    <w:rsid w:val="00173A17"/>
    <w:rsid w:val="001741D0"/>
    <w:rsid w:val="00174D3A"/>
    <w:rsid w:val="00175699"/>
    <w:rsid w:val="00175F9A"/>
    <w:rsid w:val="00176D2C"/>
    <w:rsid w:val="001778A1"/>
    <w:rsid w:val="0018169E"/>
    <w:rsid w:val="001816BD"/>
    <w:rsid w:val="00181C30"/>
    <w:rsid w:val="00181CD5"/>
    <w:rsid w:val="00181E47"/>
    <w:rsid w:val="0018253D"/>
    <w:rsid w:val="00182641"/>
    <w:rsid w:val="0018321A"/>
    <w:rsid w:val="001845E4"/>
    <w:rsid w:val="001848F9"/>
    <w:rsid w:val="00185661"/>
    <w:rsid w:val="001857B7"/>
    <w:rsid w:val="00186547"/>
    <w:rsid w:val="001869FA"/>
    <w:rsid w:val="00187D9C"/>
    <w:rsid w:val="0019012C"/>
    <w:rsid w:val="00190251"/>
    <w:rsid w:val="001907E8"/>
    <w:rsid w:val="0019186B"/>
    <w:rsid w:val="00191A04"/>
    <w:rsid w:val="00191D62"/>
    <w:rsid w:val="001923AC"/>
    <w:rsid w:val="001927C9"/>
    <w:rsid w:val="00192DC9"/>
    <w:rsid w:val="00193D47"/>
    <w:rsid w:val="00193F45"/>
    <w:rsid w:val="00193FEF"/>
    <w:rsid w:val="00194095"/>
    <w:rsid w:val="00194231"/>
    <w:rsid w:val="0019505F"/>
    <w:rsid w:val="001950D5"/>
    <w:rsid w:val="001957DD"/>
    <w:rsid w:val="00195BF3"/>
    <w:rsid w:val="00195E90"/>
    <w:rsid w:val="00196777"/>
    <w:rsid w:val="00197034"/>
    <w:rsid w:val="00197572"/>
    <w:rsid w:val="00197AD5"/>
    <w:rsid w:val="00197C8F"/>
    <w:rsid w:val="001A0BA9"/>
    <w:rsid w:val="001A0BC5"/>
    <w:rsid w:val="001A0F6B"/>
    <w:rsid w:val="001A18E4"/>
    <w:rsid w:val="001A1C94"/>
    <w:rsid w:val="001A1E00"/>
    <w:rsid w:val="001A1F4F"/>
    <w:rsid w:val="001A202C"/>
    <w:rsid w:val="001A23FE"/>
    <w:rsid w:val="001A263A"/>
    <w:rsid w:val="001A2944"/>
    <w:rsid w:val="001A2B8E"/>
    <w:rsid w:val="001A2DB5"/>
    <w:rsid w:val="001A2FD0"/>
    <w:rsid w:val="001A306D"/>
    <w:rsid w:val="001A37BC"/>
    <w:rsid w:val="001A3C95"/>
    <w:rsid w:val="001A3DF0"/>
    <w:rsid w:val="001A475D"/>
    <w:rsid w:val="001A4780"/>
    <w:rsid w:val="001A4F18"/>
    <w:rsid w:val="001A58A0"/>
    <w:rsid w:val="001A5BDC"/>
    <w:rsid w:val="001A5D9D"/>
    <w:rsid w:val="001A7253"/>
    <w:rsid w:val="001A75FB"/>
    <w:rsid w:val="001A7B06"/>
    <w:rsid w:val="001A7B29"/>
    <w:rsid w:val="001B00D1"/>
    <w:rsid w:val="001B0A10"/>
    <w:rsid w:val="001B127D"/>
    <w:rsid w:val="001B1470"/>
    <w:rsid w:val="001B1502"/>
    <w:rsid w:val="001B185F"/>
    <w:rsid w:val="001B229D"/>
    <w:rsid w:val="001B2449"/>
    <w:rsid w:val="001B3423"/>
    <w:rsid w:val="001B374D"/>
    <w:rsid w:val="001B39FF"/>
    <w:rsid w:val="001B3B93"/>
    <w:rsid w:val="001B55A7"/>
    <w:rsid w:val="001B57FB"/>
    <w:rsid w:val="001B5977"/>
    <w:rsid w:val="001B6B3D"/>
    <w:rsid w:val="001C1A18"/>
    <w:rsid w:val="001C1B8C"/>
    <w:rsid w:val="001C20DD"/>
    <w:rsid w:val="001C2393"/>
    <w:rsid w:val="001C2AF2"/>
    <w:rsid w:val="001C3C66"/>
    <w:rsid w:val="001C422B"/>
    <w:rsid w:val="001C699D"/>
    <w:rsid w:val="001C6BC5"/>
    <w:rsid w:val="001C74F7"/>
    <w:rsid w:val="001C7891"/>
    <w:rsid w:val="001C7930"/>
    <w:rsid w:val="001C79BA"/>
    <w:rsid w:val="001C7F1B"/>
    <w:rsid w:val="001D0ED6"/>
    <w:rsid w:val="001D12AF"/>
    <w:rsid w:val="001D16B0"/>
    <w:rsid w:val="001D259B"/>
    <w:rsid w:val="001D2E32"/>
    <w:rsid w:val="001D333C"/>
    <w:rsid w:val="001D3506"/>
    <w:rsid w:val="001D385F"/>
    <w:rsid w:val="001D404C"/>
    <w:rsid w:val="001D4708"/>
    <w:rsid w:val="001D47F3"/>
    <w:rsid w:val="001D4882"/>
    <w:rsid w:val="001D495A"/>
    <w:rsid w:val="001D4ADA"/>
    <w:rsid w:val="001D4D92"/>
    <w:rsid w:val="001D58F9"/>
    <w:rsid w:val="001D5B3C"/>
    <w:rsid w:val="001D6520"/>
    <w:rsid w:val="001D741A"/>
    <w:rsid w:val="001D7C5B"/>
    <w:rsid w:val="001E044B"/>
    <w:rsid w:val="001E10C8"/>
    <w:rsid w:val="001E12DB"/>
    <w:rsid w:val="001E1789"/>
    <w:rsid w:val="001E2425"/>
    <w:rsid w:val="001E3226"/>
    <w:rsid w:val="001E3690"/>
    <w:rsid w:val="001E36DE"/>
    <w:rsid w:val="001E38E0"/>
    <w:rsid w:val="001E3DA0"/>
    <w:rsid w:val="001E3E01"/>
    <w:rsid w:val="001E42F0"/>
    <w:rsid w:val="001E56A9"/>
    <w:rsid w:val="001E5E6C"/>
    <w:rsid w:val="001E5ECF"/>
    <w:rsid w:val="001E5F53"/>
    <w:rsid w:val="001E5FC6"/>
    <w:rsid w:val="001E68AB"/>
    <w:rsid w:val="001E6D7B"/>
    <w:rsid w:val="001E75E6"/>
    <w:rsid w:val="001E79A3"/>
    <w:rsid w:val="001E7BCE"/>
    <w:rsid w:val="001F0CB0"/>
    <w:rsid w:val="001F1394"/>
    <w:rsid w:val="001F23D7"/>
    <w:rsid w:val="001F3254"/>
    <w:rsid w:val="001F46A2"/>
    <w:rsid w:val="001F4CE2"/>
    <w:rsid w:val="001F518A"/>
    <w:rsid w:val="001F650C"/>
    <w:rsid w:val="001F6720"/>
    <w:rsid w:val="001F6A9F"/>
    <w:rsid w:val="001F6B81"/>
    <w:rsid w:val="001F6DD3"/>
    <w:rsid w:val="001F7471"/>
    <w:rsid w:val="001F752E"/>
    <w:rsid w:val="0020033F"/>
    <w:rsid w:val="00201690"/>
    <w:rsid w:val="00201C84"/>
    <w:rsid w:val="00202771"/>
    <w:rsid w:val="00202EB4"/>
    <w:rsid w:val="00202EF5"/>
    <w:rsid w:val="0020341E"/>
    <w:rsid w:val="002039DA"/>
    <w:rsid w:val="00203D0F"/>
    <w:rsid w:val="002048B1"/>
    <w:rsid w:val="00204C05"/>
    <w:rsid w:val="002050F7"/>
    <w:rsid w:val="002053E5"/>
    <w:rsid w:val="00205AF4"/>
    <w:rsid w:val="00205B62"/>
    <w:rsid w:val="002069C9"/>
    <w:rsid w:val="00206C35"/>
    <w:rsid w:val="00207382"/>
    <w:rsid w:val="00207FF7"/>
    <w:rsid w:val="00210223"/>
    <w:rsid w:val="002102A9"/>
    <w:rsid w:val="00211273"/>
    <w:rsid w:val="0021158F"/>
    <w:rsid w:val="002119A2"/>
    <w:rsid w:val="00211CFC"/>
    <w:rsid w:val="00211D6F"/>
    <w:rsid w:val="00212414"/>
    <w:rsid w:val="002135B2"/>
    <w:rsid w:val="00213A50"/>
    <w:rsid w:val="00213C83"/>
    <w:rsid w:val="00213F17"/>
    <w:rsid w:val="002148AB"/>
    <w:rsid w:val="002154DB"/>
    <w:rsid w:val="00215845"/>
    <w:rsid w:val="00215C7A"/>
    <w:rsid w:val="00215EEE"/>
    <w:rsid w:val="00216D63"/>
    <w:rsid w:val="0021708E"/>
    <w:rsid w:val="0021764C"/>
    <w:rsid w:val="00217E2E"/>
    <w:rsid w:val="00220001"/>
    <w:rsid w:val="0022006E"/>
    <w:rsid w:val="0022045D"/>
    <w:rsid w:val="00220890"/>
    <w:rsid w:val="00220FBD"/>
    <w:rsid w:val="00221212"/>
    <w:rsid w:val="00221B80"/>
    <w:rsid w:val="00221E06"/>
    <w:rsid w:val="00222346"/>
    <w:rsid w:val="002226AA"/>
    <w:rsid w:val="002227B7"/>
    <w:rsid w:val="0022298C"/>
    <w:rsid w:val="00222EC4"/>
    <w:rsid w:val="0022338C"/>
    <w:rsid w:val="002233C4"/>
    <w:rsid w:val="002233EB"/>
    <w:rsid w:val="00224290"/>
    <w:rsid w:val="00224B34"/>
    <w:rsid w:val="002252D9"/>
    <w:rsid w:val="0022595C"/>
    <w:rsid w:val="00227039"/>
    <w:rsid w:val="002304C3"/>
    <w:rsid w:val="00230606"/>
    <w:rsid w:val="00230A92"/>
    <w:rsid w:val="00230B24"/>
    <w:rsid w:val="00231073"/>
    <w:rsid w:val="00231C76"/>
    <w:rsid w:val="00232209"/>
    <w:rsid w:val="00232ADA"/>
    <w:rsid w:val="0023361D"/>
    <w:rsid w:val="00233CC3"/>
    <w:rsid w:val="00234248"/>
    <w:rsid w:val="002345CE"/>
    <w:rsid w:val="002353A9"/>
    <w:rsid w:val="00235F63"/>
    <w:rsid w:val="0023668B"/>
    <w:rsid w:val="002366E6"/>
    <w:rsid w:val="00236984"/>
    <w:rsid w:val="0023715A"/>
    <w:rsid w:val="002377C3"/>
    <w:rsid w:val="002406FA"/>
    <w:rsid w:val="00241260"/>
    <w:rsid w:val="00241375"/>
    <w:rsid w:val="00241919"/>
    <w:rsid w:val="00241B04"/>
    <w:rsid w:val="00241C7E"/>
    <w:rsid w:val="00241C9D"/>
    <w:rsid w:val="00241DB6"/>
    <w:rsid w:val="00241E36"/>
    <w:rsid w:val="002432BD"/>
    <w:rsid w:val="002435C6"/>
    <w:rsid w:val="0024364A"/>
    <w:rsid w:val="00243942"/>
    <w:rsid w:val="002439E5"/>
    <w:rsid w:val="002442AE"/>
    <w:rsid w:val="002447D2"/>
    <w:rsid w:val="00244BD4"/>
    <w:rsid w:val="00245128"/>
    <w:rsid w:val="002458C5"/>
    <w:rsid w:val="0024694B"/>
    <w:rsid w:val="00247660"/>
    <w:rsid w:val="0024769B"/>
    <w:rsid w:val="00247849"/>
    <w:rsid w:val="002500DF"/>
    <w:rsid w:val="00250639"/>
    <w:rsid w:val="00250940"/>
    <w:rsid w:val="00251242"/>
    <w:rsid w:val="00251BB9"/>
    <w:rsid w:val="00251C6E"/>
    <w:rsid w:val="00252189"/>
    <w:rsid w:val="002525C4"/>
    <w:rsid w:val="00254706"/>
    <w:rsid w:val="002547B9"/>
    <w:rsid w:val="002548F1"/>
    <w:rsid w:val="00254F62"/>
    <w:rsid w:val="00256485"/>
    <w:rsid w:val="00256CBD"/>
    <w:rsid w:val="00257441"/>
    <w:rsid w:val="00257516"/>
    <w:rsid w:val="00257D5F"/>
    <w:rsid w:val="00257F5F"/>
    <w:rsid w:val="00260DA9"/>
    <w:rsid w:val="0026221A"/>
    <w:rsid w:val="0026225B"/>
    <w:rsid w:val="00263E83"/>
    <w:rsid w:val="002650DB"/>
    <w:rsid w:val="0026572D"/>
    <w:rsid w:val="0026580E"/>
    <w:rsid w:val="00265917"/>
    <w:rsid w:val="00265A43"/>
    <w:rsid w:val="00265D52"/>
    <w:rsid w:val="00266B23"/>
    <w:rsid w:val="00266E0B"/>
    <w:rsid w:val="00267F6A"/>
    <w:rsid w:val="002701AF"/>
    <w:rsid w:val="0027052F"/>
    <w:rsid w:val="00271436"/>
    <w:rsid w:val="00271B93"/>
    <w:rsid w:val="00272967"/>
    <w:rsid w:val="00272BF1"/>
    <w:rsid w:val="0027328C"/>
    <w:rsid w:val="00273526"/>
    <w:rsid w:val="002735D0"/>
    <w:rsid w:val="0027494C"/>
    <w:rsid w:val="00274D0F"/>
    <w:rsid w:val="00275479"/>
    <w:rsid w:val="00275F16"/>
    <w:rsid w:val="00276157"/>
    <w:rsid w:val="00276222"/>
    <w:rsid w:val="00276858"/>
    <w:rsid w:val="00276FB4"/>
    <w:rsid w:val="002805ED"/>
    <w:rsid w:val="0028061F"/>
    <w:rsid w:val="00281200"/>
    <w:rsid w:val="002823C0"/>
    <w:rsid w:val="00282476"/>
    <w:rsid w:val="00282582"/>
    <w:rsid w:val="002827ED"/>
    <w:rsid w:val="00282C4F"/>
    <w:rsid w:val="00283160"/>
    <w:rsid w:val="00284253"/>
    <w:rsid w:val="00284B17"/>
    <w:rsid w:val="00284D4E"/>
    <w:rsid w:val="0028600C"/>
    <w:rsid w:val="0028678F"/>
    <w:rsid w:val="002867D9"/>
    <w:rsid w:val="0028683F"/>
    <w:rsid w:val="00286A82"/>
    <w:rsid w:val="00286EF7"/>
    <w:rsid w:val="00287495"/>
    <w:rsid w:val="002875A2"/>
    <w:rsid w:val="00287A24"/>
    <w:rsid w:val="00290352"/>
    <w:rsid w:val="0029061E"/>
    <w:rsid w:val="00290D48"/>
    <w:rsid w:val="002910F2"/>
    <w:rsid w:val="00291D1D"/>
    <w:rsid w:val="00291E04"/>
    <w:rsid w:val="002931EC"/>
    <w:rsid w:val="00294CF1"/>
    <w:rsid w:val="00294DFC"/>
    <w:rsid w:val="00294EAA"/>
    <w:rsid w:val="00295575"/>
    <w:rsid w:val="002957FA"/>
    <w:rsid w:val="00295A38"/>
    <w:rsid w:val="002962FF"/>
    <w:rsid w:val="002969CD"/>
    <w:rsid w:val="00297CB8"/>
    <w:rsid w:val="002A1465"/>
    <w:rsid w:val="002A2252"/>
    <w:rsid w:val="002A2404"/>
    <w:rsid w:val="002A2441"/>
    <w:rsid w:val="002A28CC"/>
    <w:rsid w:val="002A2AA4"/>
    <w:rsid w:val="002A2C13"/>
    <w:rsid w:val="002A2CAE"/>
    <w:rsid w:val="002A2D26"/>
    <w:rsid w:val="002A38E0"/>
    <w:rsid w:val="002A415E"/>
    <w:rsid w:val="002A41F0"/>
    <w:rsid w:val="002A53F8"/>
    <w:rsid w:val="002A552A"/>
    <w:rsid w:val="002A5B4D"/>
    <w:rsid w:val="002A6049"/>
    <w:rsid w:val="002A6484"/>
    <w:rsid w:val="002A66D1"/>
    <w:rsid w:val="002A68A3"/>
    <w:rsid w:val="002A7120"/>
    <w:rsid w:val="002A7434"/>
    <w:rsid w:val="002A7F99"/>
    <w:rsid w:val="002B02E8"/>
    <w:rsid w:val="002B0C74"/>
    <w:rsid w:val="002B1199"/>
    <w:rsid w:val="002B2357"/>
    <w:rsid w:val="002B3CE8"/>
    <w:rsid w:val="002B4CFB"/>
    <w:rsid w:val="002B5656"/>
    <w:rsid w:val="002B67E2"/>
    <w:rsid w:val="002B6B49"/>
    <w:rsid w:val="002B6B54"/>
    <w:rsid w:val="002B7237"/>
    <w:rsid w:val="002B776E"/>
    <w:rsid w:val="002B78BB"/>
    <w:rsid w:val="002B7912"/>
    <w:rsid w:val="002B7C8F"/>
    <w:rsid w:val="002C00C4"/>
    <w:rsid w:val="002C08FF"/>
    <w:rsid w:val="002C0B59"/>
    <w:rsid w:val="002C1C35"/>
    <w:rsid w:val="002C201A"/>
    <w:rsid w:val="002C2124"/>
    <w:rsid w:val="002C2C49"/>
    <w:rsid w:val="002C2F86"/>
    <w:rsid w:val="002C3F79"/>
    <w:rsid w:val="002C4A73"/>
    <w:rsid w:val="002C5F18"/>
    <w:rsid w:val="002C718A"/>
    <w:rsid w:val="002D06E9"/>
    <w:rsid w:val="002D0844"/>
    <w:rsid w:val="002D11CF"/>
    <w:rsid w:val="002D159F"/>
    <w:rsid w:val="002D1C47"/>
    <w:rsid w:val="002D2844"/>
    <w:rsid w:val="002D2C30"/>
    <w:rsid w:val="002D2E93"/>
    <w:rsid w:val="002D2ED5"/>
    <w:rsid w:val="002D32F7"/>
    <w:rsid w:val="002D41D8"/>
    <w:rsid w:val="002D4A96"/>
    <w:rsid w:val="002D4C0C"/>
    <w:rsid w:val="002D567D"/>
    <w:rsid w:val="002D5D32"/>
    <w:rsid w:val="002D5E98"/>
    <w:rsid w:val="002D6453"/>
    <w:rsid w:val="002D64FF"/>
    <w:rsid w:val="002D6944"/>
    <w:rsid w:val="002D6E5C"/>
    <w:rsid w:val="002D7736"/>
    <w:rsid w:val="002E0197"/>
    <w:rsid w:val="002E0324"/>
    <w:rsid w:val="002E09EF"/>
    <w:rsid w:val="002E15DA"/>
    <w:rsid w:val="002E2A79"/>
    <w:rsid w:val="002E2E73"/>
    <w:rsid w:val="002E3308"/>
    <w:rsid w:val="002E37B1"/>
    <w:rsid w:val="002E3BDB"/>
    <w:rsid w:val="002E3D2A"/>
    <w:rsid w:val="002E3FE9"/>
    <w:rsid w:val="002E42F2"/>
    <w:rsid w:val="002E45CB"/>
    <w:rsid w:val="002E48F0"/>
    <w:rsid w:val="002E4BE8"/>
    <w:rsid w:val="002E4D37"/>
    <w:rsid w:val="002E56B8"/>
    <w:rsid w:val="002E57B3"/>
    <w:rsid w:val="002E57D5"/>
    <w:rsid w:val="002E59C3"/>
    <w:rsid w:val="002E5A8D"/>
    <w:rsid w:val="002E60F9"/>
    <w:rsid w:val="002E7BCB"/>
    <w:rsid w:val="002F161E"/>
    <w:rsid w:val="002F238B"/>
    <w:rsid w:val="002F2407"/>
    <w:rsid w:val="002F2495"/>
    <w:rsid w:val="002F2836"/>
    <w:rsid w:val="002F3055"/>
    <w:rsid w:val="002F55A6"/>
    <w:rsid w:val="002F5BDE"/>
    <w:rsid w:val="002F5C1D"/>
    <w:rsid w:val="002F611B"/>
    <w:rsid w:val="002F6919"/>
    <w:rsid w:val="002F69FB"/>
    <w:rsid w:val="002F6C6D"/>
    <w:rsid w:val="002F6FAB"/>
    <w:rsid w:val="002F75AE"/>
    <w:rsid w:val="00300411"/>
    <w:rsid w:val="0030164D"/>
    <w:rsid w:val="00301D86"/>
    <w:rsid w:val="00302453"/>
    <w:rsid w:val="003026FA"/>
    <w:rsid w:val="00302BC6"/>
    <w:rsid w:val="00302CDB"/>
    <w:rsid w:val="00302F96"/>
    <w:rsid w:val="0030353F"/>
    <w:rsid w:val="00303C5C"/>
    <w:rsid w:val="00303CEB"/>
    <w:rsid w:val="003046BA"/>
    <w:rsid w:val="00304FE2"/>
    <w:rsid w:val="00305785"/>
    <w:rsid w:val="003064FE"/>
    <w:rsid w:val="00306712"/>
    <w:rsid w:val="00307033"/>
    <w:rsid w:val="00307158"/>
    <w:rsid w:val="003072ED"/>
    <w:rsid w:val="00307436"/>
    <w:rsid w:val="0030788D"/>
    <w:rsid w:val="00307C1F"/>
    <w:rsid w:val="00310217"/>
    <w:rsid w:val="003121C0"/>
    <w:rsid w:val="00312469"/>
    <w:rsid w:val="00313038"/>
    <w:rsid w:val="003132F8"/>
    <w:rsid w:val="00314500"/>
    <w:rsid w:val="003148C0"/>
    <w:rsid w:val="00314BBB"/>
    <w:rsid w:val="003154BB"/>
    <w:rsid w:val="003157B0"/>
    <w:rsid w:val="003159AD"/>
    <w:rsid w:val="00315AD8"/>
    <w:rsid w:val="003164E8"/>
    <w:rsid w:val="0031672E"/>
    <w:rsid w:val="00317A37"/>
    <w:rsid w:val="00317C71"/>
    <w:rsid w:val="00320124"/>
    <w:rsid w:val="00320643"/>
    <w:rsid w:val="003211DF"/>
    <w:rsid w:val="00321385"/>
    <w:rsid w:val="00321A89"/>
    <w:rsid w:val="00321D28"/>
    <w:rsid w:val="003226D9"/>
    <w:rsid w:val="003238BA"/>
    <w:rsid w:val="00323EE1"/>
    <w:rsid w:val="00323F01"/>
    <w:rsid w:val="00324457"/>
    <w:rsid w:val="00324AF6"/>
    <w:rsid w:val="00324C6C"/>
    <w:rsid w:val="00324F74"/>
    <w:rsid w:val="003250C9"/>
    <w:rsid w:val="003254BB"/>
    <w:rsid w:val="0032584B"/>
    <w:rsid w:val="0032638B"/>
    <w:rsid w:val="00326566"/>
    <w:rsid w:val="0032663F"/>
    <w:rsid w:val="00326FEF"/>
    <w:rsid w:val="00327B76"/>
    <w:rsid w:val="00330D15"/>
    <w:rsid w:val="003312B7"/>
    <w:rsid w:val="003312EA"/>
    <w:rsid w:val="0033162D"/>
    <w:rsid w:val="003316D3"/>
    <w:rsid w:val="00331989"/>
    <w:rsid w:val="00332CF8"/>
    <w:rsid w:val="00332F20"/>
    <w:rsid w:val="003332E1"/>
    <w:rsid w:val="003337E2"/>
    <w:rsid w:val="00333880"/>
    <w:rsid w:val="00333F0A"/>
    <w:rsid w:val="00334649"/>
    <w:rsid w:val="00334CCF"/>
    <w:rsid w:val="0033502A"/>
    <w:rsid w:val="0033505E"/>
    <w:rsid w:val="00335402"/>
    <w:rsid w:val="003358F5"/>
    <w:rsid w:val="00335D26"/>
    <w:rsid w:val="00336116"/>
    <w:rsid w:val="00337080"/>
    <w:rsid w:val="003406BC"/>
    <w:rsid w:val="00340B70"/>
    <w:rsid w:val="003413AC"/>
    <w:rsid w:val="003418CE"/>
    <w:rsid w:val="0034312F"/>
    <w:rsid w:val="003435C5"/>
    <w:rsid w:val="00343989"/>
    <w:rsid w:val="003439D2"/>
    <w:rsid w:val="0034489F"/>
    <w:rsid w:val="00344C93"/>
    <w:rsid w:val="00344EA0"/>
    <w:rsid w:val="0034512A"/>
    <w:rsid w:val="003455D3"/>
    <w:rsid w:val="003458B0"/>
    <w:rsid w:val="00346522"/>
    <w:rsid w:val="00346C75"/>
    <w:rsid w:val="00347C10"/>
    <w:rsid w:val="00350651"/>
    <w:rsid w:val="00350A5E"/>
    <w:rsid w:val="00350EA9"/>
    <w:rsid w:val="00352580"/>
    <w:rsid w:val="0035353B"/>
    <w:rsid w:val="00353993"/>
    <w:rsid w:val="00354450"/>
    <w:rsid w:val="00354AE7"/>
    <w:rsid w:val="00354CF9"/>
    <w:rsid w:val="00354E48"/>
    <w:rsid w:val="00354F2A"/>
    <w:rsid w:val="003550B3"/>
    <w:rsid w:val="00355D44"/>
    <w:rsid w:val="0035717F"/>
    <w:rsid w:val="00360030"/>
    <w:rsid w:val="00360F03"/>
    <w:rsid w:val="00361441"/>
    <w:rsid w:val="003616BA"/>
    <w:rsid w:val="0036243F"/>
    <w:rsid w:val="003624DA"/>
    <w:rsid w:val="00362A3F"/>
    <w:rsid w:val="00362E50"/>
    <w:rsid w:val="003635B6"/>
    <w:rsid w:val="00363E46"/>
    <w:rsid w:val="00364515"/>
    <w:rsid w:val="00364FE6"/>
    <w:rsid w:val="00365836"/>
    <w:rsid w:val="003665FE"/>
    <w:rsid w:val="0036695A"/>
    <w:rsid w:val="00367BA3"/>
    <w:rsid w:val="0037210E"/>
    <w:rsid w:val="00372FEA"/>
    <w:rsid w:val="00373DD1"/>
    <w:rsid w:val="00373F5F"/>
    <w:rsid w:val="0037444F"/>
    <w:rsid w:val="0037445B"/>
    <w:rsid w:val="0037488E"/>
    <w:rsid w:val="00374FC7"/>
    <w:rsid w:val="00375295"/>
    <w:rsid w:val="00375C24"/>
    <w:rsid w:val="003767E9"/>
    <w:rsid w:val="00376DF0"/>
    <w:rsid w:val="003774A5"/>
    <w:rsid w:val="00377E7C"/>
    <w:rsid w:val="0038038C"/>
    <w:rsid w:val="0038056B"/>
    <w:rsid w:val="00380E44"/>
    <w:rsid w:val="00381464"/>
    <w:rsid w:val="00381756"/>
    <w:rsid w:val="0038175C"/>
    <w:rsid w:val="003818AD"/>
    <w:rsid w:val="003824CC"/>
    <w:rsid w:val="003825F9"/>
    <w:rsid w:val="00382DA9"/>
    <w:rsid w:val="00382F49"/>
    <w:rsid w:val="003837D9"/>
    <w:rsid w:val="00383818"/>
    <w:rsid w:val="003843A0"/>
    <w:rsid w:val="003843AD"/>
    <w:rsid w:val="00384A8D"/>
    <w:rsid w:val="003859EC"/>
    <w:rsid w:val="00385F74"/>
    <w:rsid w:val="00386459"/>
    <w:rsid w:val="003867F2"/>
    <w:rsid w:val="0038694C"/>
    <w:rsid w:val="00386977"/>
    <w:rsid w:val="00387191"/>
    <w:rsid w:val="00387DB6"/>
    <w:rsid w:val="00387DF6"/>
    <w:rsid w:val="00390358"/>
    <w:rsid w:val="00391092"/>
    <w:rsid w:val="003910C2"/>
    <w:rsid w:val="00391664"/>
    <w:rsid w:val="003918AE"/>
    <w:rsid w:val="00391FE4"/>
    <w:rsid w:val="003924A8"/>
    <w:rsid w:val="003924B2"/>
    <w:rsid w:val="003936EC"/>
    <w:rsid w:val="00393A78"/>
    <w:rsid w:val="00394B5C"/>
    <w:rsid w:val="00394D27"/>
    <w:rsid w:val="00395137"/>
    <w:rsid w:val="0039558E"/>
    <w:rsid w:val="0039570D"/>
    <w:rsid w:val="0039674E"/>
    <w:rsid w:val="00396A72"/>
    <w:rsid w:val="003A00C0"/>
    <w:rsid w:val="003A027D"/>
    <w:rsid w:val="003A0A74"/>
    <w:rsid w:val="003A15E9"/>
    <w:rsid w:val="003A3780"/>
    <w:rsid w:val="003A41B5"/>
    <w:rsid w:val="003A519C"/>
    <w:rsid w:val="003A5246"/>
    <w:rsid w:val="003A620B"/>
    <w:rsid w:val="003A76F3"/>
    <w:rsid w:val="003B048B"/>
    <w:rsid w:val="003B0532"/>
    <w:rsid w:val="003B09AC"/>
    <w:rsid w:val="003B118C"/>
    <w:rsid w:val="003B1AD1"/>
    <w:rsid w:val="003B1ADC"/>
    <w:rsid w:val="003B2A27"/>
    <w:rsid w:val="003B2E81"/>
    <w:rsid w:val="003B317E"/>
    <w:rsid w:val="003B3318"/>
    <w:rsid w:val="003B34F4"/>
    <w:rsid w:val="003B387A"/>
    <w:rsid w:val="003B4703"/>
    <w:rsid w:val="003B49EF"/>
    <w:rsid w:val="003B584E"/>
    <w:rsid w:val="003B71F2"/>
    <w:rsid w:val="003B742D"/>
    <w:rsid w:val="003B76BF"/>
    <w:rsid w:val="003C113A"/>
    <w:rsid w:val="003C214D"/>
    <w:rsid w:val="003C29F8"/>
    <w:rsid w:val="003C3348"/>
    <w:rsid w:val="003C33CE"/>
    <w:rsid w:val="003C3593"/>
    <w:rsid w:val="003C5028"/>
    <w:rsid w:val="003C5086"/>
    <w:rsid w:val="003C5303"/>
    <w:rsid w:val="003C57BC"/>
    <w:rsid w:val="003C602A"/>
    <w:rsid w:val="003C6BF7"/>
    <w:rsid w:val="003C6BF8"/>
    <w:rsid w:val="003C6DCA"/>
    <w:rsid w:val="003D0401"/>
    <w:rsid w:val="003D05F4"/>
    <w:rsid w:val="003D0D3E"/>
    <w:rsid w:val="003D0E10"/>
    <w:rsid w:val="003D1042"/>
    <w:rsid w:val="003D1149"/>
    <w:rsid w:val="003D11A0"/>
    <w:rsid w:val="003D14AA"/>
    <w:rsid w:val="003D1F23"/>
    <w:rsid w:val="003D2763"/>
    <w:rsid w:val="003D2855"/>
    <w:rsid w:val="003D2C70"/>
    <w:rsid w:val="003D2F24"/>
    <w:rsid w:val="003D37F3"/>
    <w:rsid w:val="003D3C40"/>
    <w:rsid w:val="003D404D"/>
    <w:rsid w:val="003D46AF"/>
    <w:rsid w:val="003D4CEB"/>
    <w:rsid w:val="003D4DFF"/>
    <w:rsid w:val="003D67D8"/>
    <w:rsid w:val="003E07A0"/>
    <w:rsid w:val="003E097E"/>
    <w:rsid w:val="003E115C"/>
    <w:rsid w:val="003E1227"/>
    <w:rsid w:val="003E14BE"/>
    <w:rsid w:val="003E2AA8"/>
    <w:rsid w:val="003E3059"/>
    <w:rsid w:val="003E3905"/>
    <w:rsid w:val="003E3D19"/>
    <w:rsid w:val="003E40E6"/>
    <w:rsid w:val="003E4612"/>
    <w:rsid w:val="003E471E"/>
    <w:rsid w:val="003E4FEE"/>
    <w:rsid w:val="003E5D26"/>
    <w:rsid w:val="003E660A"/>
    <w:rsid w:val="003E72A8"/>
    <w:rsid w:val="003E78DF"/>
    <w:rsid w:val="003E7E40"/>
    <w:rsid w:val="003F00AD"/>
    <w:rsid w:val="003F28B4"/>
    <w:rsid w:val="003F3705"/>
    <w:rsid w:val="003F3AAE"/>
    <w:rsid w:val="003F3C7A"/>
    <w:rsid w:val="003F3CD8"/>
    <w:rsid w:val="003F3EC6"/>
    <w:rsid w:val="003F5256"/>
    <w:rsid w:val="003F6AD7"/>
    <w:rsid w:val="003F6B1C"/>
    <w:rsid w:val="003F73D0"/>
    <w:rsid w:val="00400F04"/>
    <w:rsid w:val="004018D5"/>
    <w:rsid w:val="0040227E"/>
    <w:rsid w:val="00402336"/>
    <w:rsid w:val="00402435"/>
    <w:rsid w:val="004025F2"/>
    <w:rsid w:val="00402F50"/>
    <w:rsid w:val="00403001"/>
    <w:rsid w:val="00404C92"/>
    <w:rsid w:val="0040504D"/>
    <w:rsid w:val="004051AD"/>
    <w:rsid w:val="0040624E"/>
    <w:rsid w:val="00407FEC"/>
    <w:rsid w:val="004101B5"/>
    <w:rsid w:val="00410E60"/>
    <w:rsid w:val="0041159A"/>
    <w:rsid w:val="00411DB6"/>
    <w:rsid w:val="00411E42"/>
    <w:rsid w:val="00411EC9"/>
    <w:rsid w:val="0041255E"/>
    <w:rsid w:val="00412F52"/>
    <w:rsid w:val="0041397D"/>
    <w:rsid w:val="004142B7"/>
    <w:rsid w:val="00414805"/>
    <w:rsid w:val="00415A6D"/>
    <w:rsid w:val="00416FB4"/>
    <w:rsid w:val="00417B19"/>
    <w:rsid w:val="004204EE"/>
    <w:rsid w:val="004209AB"/>
    <w:rsid w:val="004212F6"/>
    <w:rsid w:val="0042133B"/>
    <w:rsid w:val="00421EDE"/>
    <w:rsid w:val="00422C2A"/>
    <w:rsid w:val="004236E0"/>
    <w:rsid w:val="004239DF"/>
    <w:rsid w:val="00423CAE"/>
    <w:rsid w:val="00423D15"/>
    <w:rsid w:val="0042409C"/>
    <w:rsid w:val="0042475D"/>
    <w:rsid w:val="004247FA"/>
    <w:rsid w:val="00424984"/>
    <w:rsid w:val="00424C7C"/>
    <w:rsid w:val="004257BD"/>
    <w:rsid w:val="00425EA3"/>
    <w:rsid w:val="004267E1"/>
    <w:rsid w:val="00426EA9"/>
    <w:rsid w:val="0042790A"/>
    <w:rsid w:val="00427B0D"/>
    <w:rsid w:val="00427D9B"/>
    <w:rsid w:val="00430399"/>
    <w:rsid w:val="004303A1"/>
    <w:rsid w:val="004308D2"/>
    <w:rsid w:val="00430D75"/>
    <w:rsid w:val="0043156F"/>
    <w:rsid w:val="00431B0B"/>
    <w:rsid w:val="00431B18"/>
    <w:rsid w:val="00432D56"/>
    <w:rsid w:val="004332A3"/>
    <w:rsid w:val="00433BD6"/>
    <w:rsid w:val="004343D1"/>
    <w:rsid w:val="00434607"/>
    <w:rsid w:val="004347DB"/>
    <w:rsid w:val="004351D6"/>
    <w:rsid w:val="00436111"/>
    <w:rsid w:val="0043689B"/>
    <w:rsid w:val="00437DC1"/>
    <w:rsid w:val="00440F66"/>
    <w:rsid w:val="00441213"/>
    <w:rsid w:val="0044220C"/>
    <w:rsid w:val="00442713"/>
    <w:rsid w:val="00443D02"/>
    <w:rsid w:val="004446EC"/>
    <w:rsid w:val="00444763"/>
    <w:rsid w:val="004451EA"/>
    <w:rsid w:val="00445535"/>
    <w:rsid w:val="00445CD3"/>
    <w:rsid w:val="00445D3F"/>
    <w:rsid w:val="00445F65"/>
    <w:rsid w:val="0044651F"/>
    <w:rsid w:val="00446B67"/>
    <w:rsid w:val="004470D4"/>
    <w:rsid w:val="00447899"/>
    <w:rsid w:val="0045017A"/>
    <w:rsid w:val="00450BA8"/>
    <w:rsid w:val="0045144D"/>
    <w:rsid w:val="004514D0"/>
    <w:rsid w:val="00451528"/>
    <w:rsid w:val="00451E63"/>
    <w:rsid w:val="0045236C"/>
    <w:rsid w:val="004527FA"/>
    <w:rsid w:val="00452C67"/>
    <w:rsid w:val="00452CA0"/>
    <w:rsid w:val="00452F84"/>
    <w:rsid w:val="0045355A"/>
    <w:rsid w:val="004538AE"/>
    <w:rsid w:val="00453C90"/>
    <w:rsid w:val="0045407F"/>
    <w:rsid w:val="00454AB2"/>
    <w:rsid w:val="00454E44"/>
    <w:rsid w:val="00455820"/>
    <w:rsid w:val="00455C1C"/>
    <w:rsid w:val="0045608C"/>
    <w:rsid w:val="0045680D"/>
    <w:rsid w:val="00456FB1"/>
    <w:rsid w:val="00456FEC"/>
    <w:rsid w:val="004572D2"/>
    <w:rsid w:val="004578D2"/>
    <w:rsid w:val="00457ABE"/>
    <w:rsid w:val="00457D4E"/>
    <w:rsid w:val="004601BE"/>
    <w:rsid w:val="004605C2"/>
    <w:rsid w:val="004609F2"/>
    <w:rsid w:val="00460DD5"/>
    <w:rsid w:val="004619DE"/>
    <w:rsid w:val="00461B9F"/>
    <w:rsid w:val="0046232F"/>
    <w:rsid w:val="00462C6A"/>
    <w:rsid w:val="00463B79"/>
    <w:rsid w:val="00463E87"/>
    <w:rsid w:val="00464C33"/>
    <w:rsid w:val="004650BE"/>
    <w:rsid w:val="00465549"/>
    <w:rsid w:val="00467070"/>
    <w:rsid w:val="00467787"/>
    <w:rsid w:val="004677C4"/>
    <w:rsid w:val="004679DB"/>
    <w:rsid w:val="00467C0D"/>
    <w:rsid w:val="0047040B"/>
    <w:rsid w:val="004704B3"/>
    <w:rsid w:val="00471143"/>
    <w:rsid w:val="00471611"/>
    <w:rsid w:val="00471E63"/>
    <w:rsid w:val="00472C1A"/>
    <w:rsid w:val="00472D96"/>
    <w:rsid w:val="00473084"/>
    <w:rsid w:val="0047324C"/>
    <w:rsid w:val="00473407"/>
    <w:rsid w:val="00473886"/>
    <w:rsid w:val="00473D59"/>
    <w:rsid w:val="004742DF"/>
    <w:rsid w:val="00474E32"/>
    <w:rsid w:val="004759FD"/>
    <w:rsid w:val="004761F4"/>
    <w:rsid w:val="004762E2"/>
    <w:rsid w:val="0047757D"/>
    <w:rsid w:val="00480332"/>
    <w:rsid w:val="00481320"/>
    <w:rsid w:val="004824BB"/>
    <w:rsid w:val="0048457C"/>
    <w:rsid w:val="004846DF"/>
    <w:rsid w:val="004850C2"/>
    <w:rsid w:val="004858B4"/>
    <w:rsid w:val="004866C0"/>
    <w:rsid w:val="00486EC2"/>
    <w:rsid w:val="00487FD4"/>
    <w:rsid w:val="0049013C"/>
    <w:rsid w:val="00490292"/>
    <w:rsid w:val="0049098A"/>
    <w:rsid w:val="00490B0E"/>
    <w:rsid w:val="0049214F"/>
    <w:rsid w:val="0049258A"/>
    <w:rsid w:val="0049295F"/>
    <w:rsid w:val="00493392"/>
    <w:rsid w:val="00494484"/>
    <w:rsid w:val="00494C22"/>
    <w:rsid w:val="0049510E"/>
    <w:rsid w:val="004952EA"/>
    <w:rsid w:val="00496114"/>
    <w:rsid w:val="00496852"/>
    <w:rsid w:val="00496C41"/>
    <w:rsid w:val="00497539"/>
    <w:rsid w:val="0049755A"/>
    <w:rsid w:val="004979ED"/>
    <w:rsid w:val="00497A6E"/>
    <w:rsid w:val="00497B88"/>
    <w:rsid w:val="004A0689"/>
    <w:rsid w:val="004A0697"/>
    <w:rsid w:val="004A0DB5"/>
    <w:rsid w:val="004A19AE"/>
    <w:rsid w:val="004A20D9"/>
    <w:rsid w:val="004A270E"/>
    <w:rsid w:val="004A2ADC"/>
    <w:rsid w:val="004A2AE9"/>
    <w:rsid w:val="004A34B2"/>
    <w:rsid w:val="004A3574"/>
    <w:rsid w:val="004A3E14"/>
    <w:rsid w:val="004A4E76"/>
    <w:rsid w:val="004A5320"/>
    <w:rsid w:val="004A57D9"/>
    <w:rsid w:val="004A632B"/>
    <w:rsid w:val="004A66DF"/>
    <w:rsid w:val="004A76DA"/>
    <w:rsid w:val="004A7762"/>
    <w:rsid w:val="004A78CF"/>
    <w:rsid w:val="004A7921"/>
    <w:rsid w:val="004B05D2"/>
    <w:rsid w:val="004B081D"/>
    <w:rsid w:val="004B0C50"/>
    <w:rsid w:val="004B1A4C"/>
    <w:rsid w:val="004B1FC0"/>
    <w:rsid w:val="004B2271"/>
    <w:rsid w:val="004B265C"/>
    <w:rsid w:val="004B2AD1"/>
    <w:rsid w:val="004B2FB0"/>
    <w:rsid w:val="004B31EA"/>
    <w:rsid w:val="004B322A"/>
    <w:rsid w:val="004B3A05"/>
    <w:rsid w:val="004B4219"/>
    <w:rsid w:val="004B43BB"/>
    <w:rsid w:val="004B515C"/>
    <w:rsid w:val="004B6990"/>
    <w:rsid w:val="004B6BF9"/>
    <w:rsid w:val="004B704A"/>
    <w:rsid w:val="004B7756"/>
    <w:rsid w:val="004C00C2"/>
    <w:rsid w:val="004C0314"/>
    <w:rsid w:val="004C0EF8"/>
    <w:rsid w:val="004C2E1C"/>
    <w:rsid w:val="004C318F"/>
    <w:rsid w:val="004C3412"/>
    <w:rsid w:val="004C3585"/>
    <w:rsid w:val="004C35BE"/>
    <w:rsid w:val="004C3B90"/>
    <w:rsid w:val="004C3D43"/>
    <w:rsid w:val="004C3D89"/>
    <w:rsid w:val="004C3FEC"/>
    <w:rsid w:val="004C4D61"/>
    <w:rsid w:val="004C5E34"/>
    <w:rsid w:val="004C5F13"/>
    <w:rsid w:val="004C5F86"/>
    <w:rsid w:val="004C6156"/>
    <w:rsid w:val="004C68C5"/>
    <w:rsid w:val="004C6D6B"/>
    <w:rsid w:val="004C6E0C"/>
    <w:rsid w:val="004C7113"/>
    <w:rsid w:val="004C7316"/>
    <w:rsid w:val="004C74DB"/>
    <w:rsid w:val="004C79C9"/>
    <w:rsid w:val="004D0173"/>
    <w:rsid w:val="004D0250"/>
    <w:rsid w:val="004D0307"/>
    <w:rsid w:val="004D0348"/>
    <w:rsid w:val="004D0AEF"/>
    <w:rsid w:val="004D0B43"/>
    <w:rsid w:val="004D0F42"/>
    <w:rsid w:val="004D1F50"/>
    <w:rsid w:val="004D1F69"/>
    <w:rsid w:val="004D2355"/>
    <w:rsid w:val="004D2690"/>
    <w:rsid w:val="004D26BD"/>
    <w:rsid w:val="004D298F"/>
    <w:rsid w:val="004D2E6C"/>
    <w:rsid w:val="004D358A"/>
    <w:rsid w:val="004D3615"/>
    <w:rsid w:val="004D4212"/>
    <w:rsid w:val="004D4A04"/>
    <w:rsid w:val="004D4DF0"/>
    <w:rsid w:val="004D4FBC"/>
    <w:rsid w:val="004D57B7"/>
    <w:rsid w:val="004D5D9A"/>
    <w:rsid w:val="004D6428"/>
    <w:rsid w:val="004D6AE3"/>
    <w:rsid w:val="004D6D32"/>
    <w:rsid w:val="004D7ECF"/>
    <w:rsid w:val="004E13B0"/>
    <w:rsid w:val="004E23E5"/>
    <w:rsid w:val="004E355C"/>
    <w:rsid w:val="004E3824"/>
    <w:rsid w:val="004E3B9C"/>
    <w:rsid w:val="004E444D"/>
    <w:rsid w:val="004E44A3"/>
    <w:rsid w:val="004E54A0"/>
    <w:rsid w:val="004E5BA5"/>
    <w:rsid w:val="004E60E2"/>
    <w:rsid w:val="004E6667"/>
    <w:rsid w:val="004E68B4"/>
    <w:rsid w:val="004E6FDD"/>
    <w:rsid w:val="004E7031"/>
    <w:rsid w:val="004E73AB"/>
    <w:rsid w:val="004E7985"/>
    <w:rsid w:val="004E7B56"/>
    <w:rsid w:val="004F06F3"/>
    <w:rsid w:val="004F0EBB"/>
    <w:rsid w:val="004F20D1"/>
    <w:rsid w:val="004F2212"/>
    <w:rsid w:val="004F2E8F"/>
    <w:rsid w:val="004F397B"/>
    <w:rsid w:val="004F3C32"/>
    <w:rsid w:val="004F40B2"/>
    <w:rsid w:val="004F4A5E"/>
    <w:rsid w:val="004F4B20"/>
    <w:rsid w:val="004F4D26"/>
    <w:rsid w:val="004F4D38"/>
    <w:rsid w:val="004F5797"/>
    <w:rsid w:val="004F5BB8"/>
    <w:rsid w:val="004F64DF"/>
    <w:rsid w:val="004F7081"/>
    <w:rsid w:val="004F7778"/>
    <w:rsid w:val="004F7934"/>
    <w:rsid w:val="004F7D0A"/>
    <w:rsid w:val="004F7F2A"/>
    <w:rsid w:val="00500173"/>
    <w:rsid w:val="005006C1"/>
    <w:rsid w:val="005009AC"/>
    <w:rsid w:val="00500BF6"/>
    <w:rsid w:val="00501274"/>
    <w:rsid w:val="005016D8"/>
    <w:rsid w:val="00501859"/>
    <w:rsid w:val="00502494"/>
    <w:rsid w:val="00503C99"/>
    <w:rsid w:val="005040F8"/>
    <w:rsid w:val="00504992"/>
    <w:rsid w:val="00505097"/>
    <w:rsid w:val="00505815"/>
    <w:rsid w:val="005059D3"/>
    <w:rsid w:val="00505B3F"/>
    <w:rsid w:val="00505C4D"/>
    <w:rsid w:val="00506212"/>
    <w:rsid w:val="00506A07"/>
    <w:rsid w:val="00506C09"/>
    <w:rsid w:val="00506CA6"/>
    <w:rsid w:val="00506E15"/>
    <w:rsid w:val="00507E8A"/>
    <w:rsid w:val="005109DA"/>
    <w:rsid w:val="00510DB7"/>
    <w:rsid w:val="00511418"/>
    <w:rsid w:val="00511BB9"/>
    <w:rsid w:val="00512511"/>
    <w:rsid w:val="005125BB"/>
    <w:rsid w:val="00512C93"/>
    <w:rsid w:val="00512F4E"/>
    <w:rsid w:val="005130BC"/>
    <w:rsid w:val="0051333A"/>
    <w:rsid w:val="00513EDA"/>
    <w:rsid w:val="005148D6"/>
    <w:rsid w:val="00515075"/>
    <w:rsid w:val="00515A39"/>
    <w:rsid w:val="00515B81"/>
    <w:rsid w:val="005162CC"/>
    <w:rsid w:val="005163BA"/>
    <w:rsid w:val="00516DE3"/>
    <w:rsid w:val="00516F6B"/>
    <w:rsid w:val="0051700E"/>
    <w:rsid w:val="00517737"/>
    <w:rsid w:val="00517A53"/>
    <w:rsid w:val="00520571"/>
    <w:rsid w:val="005208F2"/>
    <w:rsid w:val="00520C2E"/>
    <w:rsid w:val="00520D2A"/>
    <w:rsid w:val="005214C6"/>
    <w:rsid w:val="0052155F"/>
    <w:rsid w:val="00521596"/>
    <w:rsid w:val="00521B3E"/>
    <w:rsid w:val="00522019"/>
    <w:rsid w:val="005226B3"/>
    <w:rsid w:val="00522D42"/>
    <w:rsid w:val="0052325A"/>
    <w:rsid w:val="00524088"/>
    <w:rsid w:val="00524B98"/>
    <w:rsid w:val="0052593A"/>
    <w:rsid w:val="00525D21"/>
    <w:rsid w:val="00525D56"/>
    <w:rsid w:val="00525FBA"/>
    <w:rsid w:val="0052649D"/>
    <w:rsid w:val="00526C5E"/>
    <w:rsid w:val="00527201"/>
    <w:rsid w:val="0052733D"/>
    <w:rsid w:val="00527398"/>
    <w:rsid w:val="005277AE"/>
    <w:rsid w:val="0052785B"/>
    <w:rsid w:val="005302C6"/>
    <w:rsid w:val="00530353"/>
    <w:rsid w:val="00530AED"/>
    <w:rsid w:val="00530FD5"/>
    <w:rsid w:val="00531E27"/>
    <w:rsid w:val="00532326"/>
    <w:rsid w:val="0053238C"/>
    <w:rsid w:val="005329BB"/>
    <w:rsid w:val="00532B7E"/>
    <w:rsid w:val="00532D69"/>
    <w:rsid w:val="005332A9"/>
    <w:rsid w:val="0053385F"/>
    <w:rsid w:val="00533EFF"/>
    <w:rsid w:val="00534644"/>
    <w:rsid w:val="00534C63"/>
    <w:rsid w:val="00534D3E"/>
    <w:rsid w:val="00535F78"/>
    <w:rsid w:val="005365B7"/>
    <w:rsid w:val="005367B8"/>
    <w:rsid w:val="00536863"/>
    <w:rsid w:val="00536BC4"/>
    <w:rsid w:val="00537477"/>
    <w:rsid w:val="00537781"/>
    <w:rsid w:val="00540E04"/>
    <w:rsid w:val="0054116A"/>
    <w:rsid w:val="00541743"/>
    <w:rsid w:val="00541A9A"/>
    <w:rsid w:val="00541D52"/>
    <w:rsid w:val="00541DD9"/>
    <w:rsid w:val="00543CA5"/>
    <w:rsid w:val="00543D15"/>
    <w:rsid w:val="00544183"/>
    <w:rsid w:val="00544232"/>
    <w:rsid w:val="005444B0"/>
    <w:rsid w:val="005449BB"/>
    <w:rsid w:val="00544E49"/>
    <w:rsid w:val="00544F33"/>
    <w:rsid w:val="00545747"/>
    <w:rsid w:val="0054604C"/>
    <w:rsid w:val="005466DD"/>
    <w:rsid w:val="005468B7"/>
    <w:rsid w:val="005472C4"/>
    <w:rsid w:val="005473B4"/>
    <w:rsid w:val="0054764E"/>
    <w:rsid w:val="00547665"/>
    <w:rsid w:val="00547707"/>
    <w:rsid w:val="00547A5C"/>
    <w:rsid w:val="005500E7"/>
    <w:rsid w:val="005504B3"/>
    <w:rsid w:val="0055143F"/>
    <w:rsid w:val="00551573"/>
    <w:rsid w:val="00551B1C"/>
    <w:rsid w:val="00551CDB"/>
    <w:rsid w:val="00551F51"/>
    <w:rsid w:val="00551F8D"/>
    <w:rsid w:val="00552077"/>
    <w:rsid w:val="005522DA"/>
    <w:rsid w:val="00552375"/>
    <w:rsid w:val="00552439"/>
    <w:rsid w:val="00552905"/>
    <w:rsid w:val="00553EF1"/>
    <w:rsid w:val="005547EA"/>
    <w:rsid w:val="00554DE7"/>
    <w:rsid w:val="0055587E"/>
    <w:rsid w:val="00555A0C"/>
    <w:rsid w:val="00555B6C"/>
    <w:rsid w:val="005562C9"/>
    <w:rsid w:val="00556308"/>
    <w:rsid w:val="00556FE4"/>
    <w:rsid w:val="005574B5"/>
    <w:rsid w:val="005610F7"/>
    <w:rsid w:val="0056150F"/>
    <w:rsid w:val="00561833"/>
    <w:rsid w:val="005629BE"/>
    <w:rsid w:val="00562C9C"/>
    <w:rsid w:val="00562D96"/>
    <w:rsid w:val="00562FE6"/>
    <w:rsid w:val="00563075"/>
    <w:rsid w:val="005633A3"/>
    <w:rsid w:val="00563A30"/>
    <w:rsid w:val="00563AB1"/>
    <w:rsid w:val="00563B44"/>
    <w:rsid w:val="00563C9A"/>
    <w:rsid w:val="00563F83"/>
    <w:rsid w:val="0056457B"/>
    <w:rsid w:val="005646D1"/>
    <w:rsid w:val="00564FFB"/>
    <w:rsid w:val="00565613"/>
    <w:rsid w:val="00565EB3"/>
    <w:rsid w:val="00565F47"/>
    <w:rsid w:val="00566BED"/>
    <w:rsid w:val="005676D8"/>
    <w:rsid w:val="0056792B"/>
    <w:rsid w:val="0057096A"/>
    <w:rsid w:val="00571146"/>
    <w:rsid w:val="0057119D"/>
    <w:rsid w:val="00571459"/>
    <w:rsid w:val="00571511"/>
    <w:rsid w:val="00572F39"/>
    <w:rsid w:val="00573079"/>
    <w:rsid w:val="00573190"/>
    <w:rsid w:val="0057342C"/>
    <w:rsid w:val="005735E7"/>
    <w:rsid w:val="00573C3A"/>
    <w:rsid w:val="00573D02"/>
    <w:rsid w:val="0057455A"/>
    <w:rsid w:val="00574BC9"/>
    <w:rsid w:val="005758A4"/>
    <w:rsid w:val="00575A0E"/>
    <w:rsid w:val="00576A05"/>
    <w:rsid w:val="005779B8"/>
    <w:rsid w:val="00577AD7"/>
    <w:rsid w:val="00580265"/>
    <w:rsid w:val="005809BC"/>
    <w:rsid w:val="00580E80"/>
    <w:rsid w:val="00581127"/>
    <w:rsid w:val="005817A6"/>
    <w:rsid w:val="00582970"/>
    <w:rsid w:val="005829F5"/>
    <w:rsid w:val="00582F29"/>
    <w:rsid w:val="005839AA"/>
    <w:rsid w:val="00583A0D"/>
    <w:rsid w:val="00583B7C"/>
    <w:rsid w:val="00583D00"/>
    <w:rsid w:val="00584622"/>
    <w:rsid w:val="0058492D"/>
    <w:rsid w:val="005849D3"/>
    <w:rsid w:val="00584F37"/>
    <w:rsid w:val="005858F8"/>
    <w:rsid w:val="00585E65"/>
    <w:rsid w:val="00586918"/>
    <w:rsid w:val="00586B52"/>
    <w:rsid w:val="00586CB4"/>
    <w:rsid w:val="005876A1"/>
    <w:rsid w:val="00590098"/>
    <w:rsid w:val="00590114"/>
    <w:rsid w:val="005910A6"/>
    <w:rsid w:val="00591E2B"/>
    <w:rsid w:val="005922D4"/>
    <w:rsid w:val="0059235E"/>
    <w:rsid w:val="005928C3"/>
    <w:rsid w:val="005928C7"/>
    <w:rsid w:val="005928EE"/>
    <w:rsid w:val="00592910"/>
    <w:rsid w:val="00592EAE"/>
    <w:rsid w:val="00593049"/>
    <w:rsid w:val="00593AB4"/>
    <w:rsid w:val="00593CC4"/>
    <w:rsid w:val="00594B84"/>
    <w:rsid w:val="00594DCD"/>
    <w:rsid w:val="00594E95"/>
    <w:rsid w:val="00595D4C"/>
    <w:rsid w:val="00595F0D"/>
    <w:rsid w:val="00596B6C"/>
    <w:rsid w:val="00596BA2"/>
    <w:rsid w:val="00596BDE"/>
    <w:rsid w:val="00596D95"/>
    <w:rsid w:val="00597069"/>
    <w:rsid w:val="005971BB"/>
    <w:rsid w:val="005974B9"/>
    <w:rsid w:val="005A0178"/>
    <w:rsid w:val="005A0378"/>
    <w:rsid w:val="005A0E4B"/>
    <w:rsid w:val="005A161F"/>
    <w:rsid w:val="005A178E"/>
    <w:rsid w:val="005A1BA8"/>
    <w:rsid w:val="005A1D08"/>
    <w:rsid w:val="005A24DE"/>
    <w:rsid w:val="005A28EC"/>
    <w:rsid w:val="005A31A0"/>
    <w:rsid w:val="005A334C"/>
    <w:rsid w:val="005A49B0"/>
    <w:rsid w:val="005A536F"/>
    <w:rsid w:val="005A58D3"/>
    <w:rsid w:val="005A5C52"/>
    <w:rsid w:val="005A65AD"/>
    <w:rsid w:val="005A6B82"/>
    <w:rsid w:val="005A6D98"/>
    <w:rsid w:val="005A6FBC"/>
    <w:rsid w:val="005B02C9"/>
    <w:rsid w:val="005B0B32"/>
    <w:rsid w:val="005B0B52"/>
    <w:rsid w:val="005B1AAB"/>
    <w:rsid w:val="005B1D83"/>
    <w:rsid w:val="005B20B3"/>
    <w:rsid w:val="005B2130"/>
    <w:rsid w:val="005B241E"/>
    <w:rsid w:val="005B2E97"/>
    <w:rsid w:val="005B30C3"/>
    <w:rsid w:val="005B3477"/>
    <w:rsid w:val="005B3EDD"/>
    <w:rsid w:val="005B3F55"/>
    <w:rsid w:val="005B4326"/>
    <w:rsid w:val="005B4886"/>
    <w:rsid w:val="005B5C1D"/>
    <w:rsid w:val="005B6A6E"/>
    <w:rsid w:val="005B6C1F"/>
    <w:rsid w:val="005C03A6"/>
    <w:rsid w:val="005C0F54"/>
    <w:rsid w:val="005C10FD"/>
    <w:rsid w:val="005C1456"/>
    <w:rsid w:val="005C1FCC"/>
    <w:rsid w:val="005C2B93"/>
    <w:rsid w:val="005C2BCF"/>
    <w:rsid w:val="005C34BF"/>
    <w:rsid w:val="005C35B0"/>
    <w:rsid w:val="005C3877"/>
    <w:rsid w:val="005C3A6D"/>
    <w:rsid w:val="005C4760"/>
    <w:rsid w:val="005C4CA1"/>
    <w:rsid w:val="005C58DB"/>
    <w:rsid w:val="005C6092"/>
    <w:rsid w:val="005C667D"/>
    <w:rsid w:val="005C6EA6"/>
    <w:rsid w:val="005C7196"/>
    <w:rsid w:val="005D0060"/>
    <w:rsid w:val="005D0508"/>
    <w:rsid w:val="005D056B"/>
    <w:rsid w:val="005D06A2"/>
    <w:rsid w:val="005D0A9D"/>
    <w:rsid w:val="005D1151"/>
    <w:rsid w:val="005D1771"/>
    <w:rsid w:val="005D18C6"/>
    <w:rsid w:val="005D1DFF"/>
    <w:rsid w:val="005D3742"/>
    <w:rsid w:val="005D3E49"/>
    <w:rsid w:val="005D3E9A"/>
    <w:rsid w:val="005D4B6F"/>
    <w:rsid w:val="005D4CDA"/>
    <w:rsid w:val="005D50B1"/>
    <w:rsid w:val="005D513E"/>
    <w:rsid w:val="005D51FD"/>
    <w:rsid w:val="005D54D9"/>
    <w:rsid w:val="005D66F8"/>
    <w:rsid w:val="005D784A"/>
    <w:rsid w:val="005D7F99"/>
    <w:rsid w:val="005E0157"/>
    <w:rsid w:val="005E16CD"/>
    <w:rsid w:val="005E1BC5"/>
    <w:rsid w:val="005E277D"/>
    <w:rsid w:val="005E2A73"/>
    <w:rsid w:val="005E2C0C"/>
    <w:rsid w:val="005E3951"/>
    <w:rsid w:val="005E3A57"/>
    <w:rsid w:val="005E4FC9"/>
    <w:rsid w:val="005E5260"/>
    <w:rsid w:val="005E5277"/>
    <w:rsid w:val="005E5537"/>
    <w:rsid w:val="005E5848"/>
    <w:rsid w:val="005E5E66"/>
    <w:rsid w:val="005E6236"/>
    <w:rsid w:val="005E6BB8"/>
    <w:rsid w:val="005E7317"/>
    <w:rsid w:val="005E7766"/>
    <w:rsid w:val="005E7859"/>
    <w:rsid w:val="005E7987"/>
    <w:rsid w:val="005F079C"/>
    <w:rsid w:val="005F19ED"/>
    <w:rsid w:val="005F1DEE"/>
    <w:rsid w:val="005F2859"/>
    <w:rsid w:val="005F4968"/>
    <w:rsid w:val="005F4EFC"/>
    <w:rsid w:val="005F553F"/>
    <w:rsid w:val="005F6C80"/>
    <w:rsid w:val="005F758A"/>
    <w:rsid w:val="005F7DE7"/>
    <w:rsid w:val="00600125"/>
    <w:rsid w:val="00601D38"/>
    <w:rsid w:val="00602F47"/>
    <w:rsid w:val="0060310B"/>
    <w:rsid w:val="00603368"/>
    <w:rsid w:val="0060398C"/>
    <w:rsid w:val="00603DD1"/>
    <w:rsid w:val="0060423F"/>
    <w:rsid w:val="0060463A"/>
    <w:rsid w:val="006053F5"/>
    <w:rsid w:val="0060552C"/>
    <w:rsid w:val="0060552D"/>
    <w:rsid w:val="00605C08"/>
    <w:rsid w:val="00605FBC"/>
    <w:rsid w:val="00606093"/>
    <w:rsid w:val="00606DE4"/>
    <w:rsid w:val="00606F7A"/>
    <w:rsid w:val="00607029"/>
    <w:rsid w:val="00607701"/>
    <w:rsid w:val="00607715"/>
    <w:rsid w:val="006107B7"/>
    <w:rsid w:val="0061108A"/>
    <w:rsid w:val="0061110E"/>
    <w:rsid w:val="00611147"/>
    <w:rsid w:val="00611693"/>
    <w:rsid w:val="00611B85"/>
    <w:rsid w:val="00611BE3"/>
    <w:rsid w:val="006131D7"/>
    <w:rsid w:val="00613640"/>
    <w:rsid w:val="00614BE3"/>
    <w:rsid w:val="006157E3"/>
    <w:rsid w:val="006158C5"/>
    <w:rsid w:val="00615CE7"/>
    <w:rsid w:val="00616E85"/>
    <w:rsid w:val="00616F6D"/>
    <w:rsid w:val="00617949"/>
    <w:rsid w:val="006207A3"/>
    <w:rsid w:val="00620DE3"/>
    <w:rsid w:val="00621455"/>
    <w:rsid w:val="006218E8"/>
    <w:rsid w:val="0062198F"/>
    <w:rsid w:val="00623540"/>
    <w:rsid w:val="0062399A"/>
    <w:rsid w:val="00624D03"/>
    <w:rsid w:val="00625457"/>
    <w:rsid w:val="00626A93"/>
    <w:rsid w:val="006270D5"/>
    <w:rsid w:val="00627AEC"/>
    <w:rsid w:val="00627B3D"/>
    <w:rsid w:val="00627BF8"/>
    <w:rsid w:val="006301EB"/>
    <w:rsid w:val="006303E5"/>
    <w:rsid w:val="00630651"/>
    <w:rsid w:val="00631656"/>
    <w:rsid w:val="00631851"/>
    <w:rsid w:val="006319F1"/>
    <w:rsid w:val="00631D6A"/>
    <w:rsid w:val="006321BA"/>
    <w:rsid w:val="00632C73"/>
    <w:rsid w:val="00632EC1"/>
    <w:rsid w:val="00632ED1"/>
    <w:rsid w:val="00633383"/>
    <w:rsid w:val="00633574"/>
    <w:rsid w:val="00633EC0"/>
    <w:rsid w:val="00634062"/>
    <w:rsid w:val="006346D5"/>
    <w:rsid w:val="0063661C"/>
    <w:rsid w:val="0063772B"/>
    <w:rsid w:val="00637952"/>
    <w:rsid w:val="00637F85"/>
    <w:rsid w:val="00640041"/>
    <w:rsid w:val="006401DC"/>
    <w:rsid w:val="00640E7A"/>
    <w:rsid w:val="00640F21"/>
    <w:rsid w:val="00641847"/>
    <w:rsid w:val="00641C91"/>
    <w:rsid w:val="0064288E"/>
    <w:rsid w:val="00642E6E"/>
    <w:rsid w:val="00643F36"/>
    <w:rsid w:val="00643F84"/>
    <w:rsid w:val="0064485A"/>
    <w:rsid w:val="006449DD"/>
    <w:rsid w:val="00644B08"/>
    <w:rsid w:val="00644B77"/>
    <w:rsid w:val="00644BA3"/>
    <w:rsid w:val="0064636F"/>
    <w:rsid w:val="006467DE"/>
    <w:rsid w:val="00647013"/>
    <w:rsid w:val="006472A9"/>
    <w:rsid w:val="00647432"/>
    <w:rsid w:val="00647949"/>
    <w:rsid w:val="00647955"/>
    <w:rsid w:val="0064796E"/>
    <w:rsid w:val="00647E3D"/>
    <w:rsid w:val="00651458"/>
    <w:rsid w:val="00651C29"/>
    <w:rsid w:val="00652048"/>
    <w:rsid w:val="00652612"/>
    <w:rsid w:val="006527A2"/>
    <w:rsid w:val="0065298F"/>
    <w:rsid w:val="0065299A"/>
    <w:rsid w:val="0065305B"/>
    <w:rsid w:val="00653505"/>
    <w:rsid w:val="00653B73"/>
    <w:rsid w:val="006542E3"/>
    <w:rsid w:val="0065442E"/>
    <w:rsid w:val="00654725"/>
    <w:rsid w:val="0065510A"/>
    <w:rsid w:val="00656689"/>
    <w:rsid w:val="00656BFE"/>
    <w:rsid w:val="00656E33"/>
    <w:rsid w:val="006575BC"/>
    <w:rsid w:val="00657CBC"/>
    <w:rsid w:val="00660081"/>
    <w:rsid w:val="00660346"/>
    <w:rsid w:val="006606F4"/>
    <w:rsid w:val="00660976"/>
    <w:rsid w:val="00661CBB"/>
    <w:rsid w:val="00661F1B"/>
    <w:rsid w:val="00662BB2"/>
    <w:rsid w:val="00662F68"/>
    <w:rsid w:val="006630C9"/>
    <w:rsid w:val="00663332"/>
    <w:rsid w:val="00663911"/>
    <w:rsid w:val="00664128"/>
    <w:rsid w:val="00664A15"/>
    <w:rsid w:val="00664EB5"/>
    <w:rsid w:val="00664FE8"/>
    <w:rsid w:val="00665095"/>
    <w:rsid w:val="006652EE"/>
    <w:rsid w:val="00665EE2"/>
    <w:rsid w:val="006674D3"/>
    <w:rsid w:val="006700A5"/>
    <w:rsid w:val="00670F27"/>
    <w:rsid w:val="00671257"/>
    <w:rsid w:val="00671C14"/>
    <w:rsid w:val="006727AC"/>
    <w:rsid w:val="0067296B"/>
    <w:rsid w:val="00672D72"/>
    <w:rsid w:val="00672DA6"/>
    <w:rsid w:val="00673454"/>
    <w:rsid w:val="00674A32"/>
    <w:rsid w:val="00675040"/>
    <w:rsid w:val="00675252"/>
    <w:rsid w:val="00675A4E"/>
    <w:rsid w:val="00675EB6"/>
    <w:rsid w:val="0067627A"/>
    <w:rsid w:val="00676984"/>
    <w:rsid w:val="00676F12"/>
    <w:rsid w:val="00677377"/>
    <w:rsid w:val="00677BA1"/>
    <w:rsid w:val="00680E83"/>
    <w:rsid w:val="00680FC3"/>
    <w:rsid w:val="00681551"/>
    <w:rsid w:val="006815C0"/>
    <w:rsid w:val="00682D0E"/>
    <w:rsid w:val="00682D6A"/>
    <w:rsid w:val="00683A63"/>
    <w:rsid w:val="00683B1A"/>
    <w:rsid w:val="00683B35"/>
    <w:rsid w:val="0068456E"/>
    <w:rsid w:val="00684AAE"/>
    <w:rsid w:val="00684AB2"/>
    <w:rsid w:val="00685379"/>
    <w:rsid w:val="00685527"/>
    <w:rsid w:val="006858E6"/>
    <w:rsid w:val="006862AF"/>
    <w:rsid w:val="00687432"/>
    <w:rsid w:val="00690AC6"/>
    <w:rsid w:val="006910AF"/>
    <w:rsid w:val="006914BF"/>
    <w:rsid w:val="00691BB4"/>
    <w:rsid w:val="00692047"/>
    <w:rsid w:val="0069231C"/>
    <w:rsid w:val="00692523"/>
    <w:rsid w:val="0069254A"/>
    <w:rsid w:val="00693CD9"/>
    <w:rsid w:val="006945EF"/>
    <w:rsid w:val="0069568B"/>
    <w:rsid w:val="00696048"/>
    <w:rsid w:val="00696D81"/>
    <w:rsid w:val="00697814"/>
    <w:rsid w:val="006978D5"/>
    <w:rsid w:val="006A0485"/>
    <w:rsid w:val="006A08F6"/>
    <w:rsid w:val="006A0CA4"/>
    <w:rsid w:val="006A15C1"/>
    <w:rsid w:val="006A27E1"/>
    <w:rsid w:val="006A2BEE"/>
    <w:rsid w:val="006A3572"/>
    <w:rsid w:val="006A363C"/>
    <w:rsid w:val="006A532A"/>
    <w:rsid w:val="006A548F"/>
    <w:rsid w:val="006A572D"/>
    <w:rsid w:val="006A61C6"/>
    <w:rsid w:val="006A66E0"/>
    <w:rsid w:val="006A74A6"/>
    <w:rsid w:val="006A74C8"/>
    <w:rsid w:val="006B0541"/>
    <w:rsid w:val="006B1047"/>
    <w:rsid w:val="006B11E5"/>
    <w:rsid w:val="006B142C"/>
    <w:rsid w:val="006B1DDD"/>
    <w:rsid w:val="006B22AD"/>
    <w:rsid w:val="006B2A22"/>
    <w:rsid w:val="006B3A19"/>
    <w:rsid w:val="006B3AE4"/>
    <w:rsid w:val="006B3E79"/>
    <w:rsid w:val="006B42DC"/>
    <w:rsid w:val="006B4CB0"/>
    <w:rsid w:val="006B51C6"/>
    <w:rsid w:val="006B5746"/>
    <w:rsid w:val="006B593E"/>
    <w:rsid w:val="006B6272"/>
    <w:rsid w:val="006B6EA0"/>
    <w:rsid w:val="006B7065"/>
    <w:rsid w:val="006B736D"/>
    <w:rsid w:val="006B78C3"/>
    <w:rsid w:val="006C00FE"/>
    <w:rsid w:val="006C042A"/>
    <w:rsid w:val="006C0A6B"/>
    <w:rsid w:val="006C0AD6"/>
    <w:rsid w:val="006C0C2C"/>
    <w:rsid w:val="006C125F"/>
    <w:rsid w:val="006C14E2"/>
    <w:rsid w:val="006C1AF5"/>
    <w:rsid w:val="006C1D07"/>
    <w:rsid w:val="006C334C"/>
    <w:rsid w:val="006C3C66"/>
    <w:rsid w:val="006C455F"/>
    <w:rsid w:val="006C45DD"/>
    <w:rsid w:val="006C4A54"/>
    <w:rsid w:val="006C678A"/>
    <w:rsid w:val="006C69DB"/>
    <w:rsid w:val="006C6D08"/>
    <w:rsid w:val="006C70FF"/>
    <w:rsid w:val="006D0A57"/>
    <w:rsid w:val="006D169A"/>
    <w:rsid w:val="006D1FA8"/>
    <w:rsid w:val="006D27BC"/>
    <w:rsid w:val="006D3414"/>
    <w:rsid w:val="006D349C"/>
    <w:rsid w:val="006D356C"/>
    <w:rsid w:val="006D35A1"/>
    <w:rsid w:val="006D3A22"/>
    <w:rsid w:val="006D3B61"/>
    <w:rsid w:val="006D3F49"/>
    <w:rsid w:val="006D3F68"/>
    <w:rsid w:val="006D4154"/>
    <w:rsid w:val="006D447C"/>
    <w:rsid w:val="006D46E5"/>
    <w:rsid w:val="006D6B2E"/>
    <w:rsid w:val="006D7160"/>
    <w:rsid w:val="006D77A1"/>
    <w:rsid w:val="006E1506"/>
    <w:rsid w:val="006E15EF"/>
    <w:rsid w:val="006E1C64"/>
    <w:rsid w:val="006E1D14"/>
    <w:rsid w:val="006E1D7A"/>
    <w:rsid w:val="006E269C"/>
    <w:rsid w:val="006E284D"/>
    <w:rsid w:val="006E2E5B"/>
    <w:rsid w:val="006E308E"/>
    <w:rsid w:val="006E3335"/>
    <w:rsid w:val="006E3DF3"/>
    <w:rsid w:val="006E3FEA"/>
    <w:rsid w:val="006E4903"/>
    <w:rsid w:val="006E4E55"/>
    <w:rsid w:val="006E56E0"/>
    <w:rsid w:val="006E5892"/>
    <w:rsid w:val="006E5BDF"/>
    <w:rsid w:val="006E6032"/>
    <w:rsid w:val="006E65E1"/>
    <w:rsid w:val="006E6609"/>
    <w:rsid w:val="006E723B"/>
    <w:rsid w:val="006E7BA6"/>
    <w:rsid w:val="006E7E0E"/>
    <w:rsid w:val="006F0152"/>
    <w:rsid w:val="006F09E1"/>
    <w:rsid w:val="006F11D5"/>
    <w:rsid w:val="006F15B4"/>
    <w:rsid w:val="006F1AAD"/>
    <w:rsid w:val="006F2DD8"/>
    <w:rsid w:val="006F3021"/>
    <w:rsid w:val="006F363E"/>
    <w:rsid w:val="006F3ACD"/>
    <w:rsid w:val="006F49FF"/>
    <w:rsid w:val="006F57CF"/>
    <w:rsid w:val="006F58CA"/>
    <w:rsid w:val="006F5EEB"/>
    <w:rsid w:val="006F5F74"/>
    <w:rsid w:val="006F5FF7"/>
    <w:rsid w:val="006F6303"/>
    <w:rsid w:val="006F6582"/>
    <w:rsid w:val="006F77B9"/>
    <w:rsid w:val="006F7DFA"/>
    <w:rsid w:val="007012C9"/>
    <w:rsid w:val="007028DF"/>
    <w:rsid w:val="0070305A"/>
    <w:rsid w:val="0070314C"/>
    <w:rsid w:val="00703213"/>
    <w:rsid w:val="007035BB"/>
    <w:rsid w:val="00703795"/>
    <w:rsid w:val="007040D3"/>
    <w:rsid w:val="00705D56"/>
    <w:rsid w:val="00706427"/>
    <w:rsid w:val="00707C3A"/>
    <w:rsid w:val="0071007B"/>
    <w:rsid w:val="00710965"/>
    <w:rsid w:val="00710C6E"/>
    <w:rsid w:val="00711AEA"/>
    <w:rsid w:val="007122B2"/>
    <w:rsid w:val="0071297E"/>
    <w:rsid w:val="00712A92"/>
    <w:rsid w:val="00712E25"/>
    <w:rsid w:val="0071340F"/>
    <w:rsid w:val="00713578"/>
    <w:rsid w:val="00714030"/>
    <w:rsid w:val="00714129"/>
    <w:rsid w:val="007147EB"/>
    <w:rsid w:val="00714F09"/>
    <w:rsid w:val="00715230"/>
    <w:rsid w:val="007156BE"/>
    <w:rsid w:val="0071621F"/>
    <w:rsid w:val="007174C7"/>
    <w:rsid w:val="007176B0"/>
    <w:rsid w:val="00717770"/>
    <w:rsid w:val="0072068F"/>
    <w:rsid w:val="00720C1C"/>
    <w:rsid w:val="00721C6C"/>
    <w:rsid w:val="00721E1F"/>
    <w:rsid w:val="00722AA1"/>
    <w:rsid w:val="00723B54"/>
    <w:rsid w:val="00723F94"/>
    <w:rsid w:val="00724B4F"/>
    <w:rsid w:val="0072535F"/>
    <w:rsid w:val="00725CC7"/>
    <w:rsid w:val="00725CD7"/>
    <w:rsid w:val="00725D7A"/>
    <w:rsid w:val="00725E47"/>
    <w:rsid w:val="00726637"/>
    <w:rsid w:val="007268B3"/>
    <w:rsid w:val="00726A5C"/>
    <w:rsid w:val="00726A7C"/>
    <w:rsid w:val="00726ACC"/>
    <w:rsid w:val="00727132"/>
    <w:rsid w:val="007272F4"/>
    <w:rsid w:val="00727E59"/>
    <w:rsid w:val="00727F16"/>
    <w:rsid w:val="0073064E"/>
    <w:rsid w:val="00730F35"/>
    <w:rsid w:val="00731000"/>
    <w:rsid w:val="0073126B"/>
    <w:rsid w:val="007325EF"/>
    <w:rsid w:val="00732AC6"/>
    <w:rsid w:val="00733EED"/>
    <w:rsid w:val="00734AFF"/>
    <w:rsid w:val="00734C7C"/>
    <w:rsid w:val="007351C0"/>
    <w:rsid w:val="00735F5C"/>
    <w:rsid w:val="007360BE"/>
    <w:rsid w:val="0073687A"/>
    <w:rsid w:val="00736B7E"/>
    <w:rsid w:val="007371A7"/>
    <w:rsid w:val="007376F2"/>
    <w:rsid w:val="00737DE7"/>
    <w:rsid w:val="00740A18"/>
    <w:rsid w:val="00741353"/>
    <w:rsid w:val="0074135F"/>
    <w:rsid w:val="007414F0"/>
    <w:rsid w:val="00743162"/>
    <w:rsid w:val="00743385"/>
    <w:rsid w:val="00743386"/>
    <w:rsid w:val="0074370E"/>
    <w:rsid w:val="00743743"/>
    <w:rsid w:val="00744050"/>
    <w:rsid w:val="00744393"/>
    <w:rsid w:val="0074452E"/>
    <w:rsid w:val="00744F7A"/>
    <w:rsid w:val="00745075"/>
    <w:rsid w:val="00745C20"/>
    <w:rsid w:val="00746E00"/>
    <w:rsid w:val="007477AB"/>
    <w:rsid w:val="007502A4"/>
    <w:rsid w:val="007507BD"/>
    <w:rsid w:val="007516BE"/>
    <w:rsid w:val="00751726"/>
    <w:rsid w:val="00751D44"/>
    <w:rsid w:val="00752344"/>
    <w:rsid w:val="00752BEF"/>
    <w:rsid w:val="00753E7D"/>
    <w:rsid w:val="007545E0"/>
    <w:rsid w:val="0075486A"/>
    <w:rsid w:val="0075507B"/>
    <w:rsid w:val="0075654F"/>
    <w:rsid w:val="00756687"/>
    <w:rsid w:val="00756E72"/>
    <w:rsid w:val="00757115"/>
    <w:rsid w:val="007575BD"/>
    <w:rsid w:val="007576DB"/>
    <w:rsid w:val="00757A11"/>
    <w:rsid w:val="00760874"/>
    <w:rsid w:val="00762DD0"/>
    <w:rsid w:val="00763355"/>
    <w:rsid w:val="00763ADE"/>
    <w:rsid w:val="00763D71"/>
    <w:rsid w:val="00763E66"/>
    <w:rsid w:val="00764506"/>
    <w:rsid w:val="007647C1"/>
    <w:rsid w:val="00766A14"/>
    <w:rsid w:val="0076735C"/>
    <w:rsid w:val="007677AC"/>
    <w:rsid w:val="007700BF"/>
    <w:rsid w:val="007704AB"/>
    <w:rsid w:val="007709A5"/>
    <w:rsid w:val="00771046"/>
    <w:rsid w:val="007710AA"/>
    <w:rsid w:val="0077150A"/>
    <w:rsid w:val="00771C08"/>
    <w:rsid w:val="00772AED"/>
    <w:rsid w:val="007731C3"/>
    <w:rsid w:val="007735E0"/>
    <w:rsid w:val="00773F30"/>
    <w:rsid w:val="00775236"/>
    <w:rsid w:val="00775AA6"/>
    <w:rsid w:val="00775EB2"/>
    <w:rsid w:val="00776F9E"/>
    <w:rsid w:val="0077732F"/>
    <w:rsid w:val="007801F8"/>
    <w:rsid w:val="0078035E"/>
    <w:rsid w:val="00780A27"/>
    <w:rsid w:val="00781145"/>
    <w:rsid w:val="007815FC"/>
    <w:rsid w:val="00781AEA"/>
    <w:rsid w:val="00782941"/>
    <w:rsid w:val="00782955"/>
    <w:rsid w:val="00782AA3"/>
    <w:rsid w:val="00783022"/>
    <w:rsid w:val="007832E1"/>
    <w:rsid w:val="00783D4C"/>
    <w:rsid w:val="00783FA4"/>
    <w:rsid w:val="00784018"/>
    <w:rsid w:val="00784079"/>
    <w:rsid w:val="00785F4D"/>
    <w:rsid w:val="007869A6"/>
    <w:rsid w:val="00786B58"/>
    <w:rsid w:val="00786E13"/>
    <w:rsid w:val="00787336"/>
    <w:rsid w:val="00790072"/>
    <w:rsid w:val="0079058B"/>
    <w:rsid w:val="00790B74"/>
    <w:rsid w:val="00791149"/>
    <w:rsid w:val="00791747"/>
    <w:rsid w:val="00791E56"/>
    <w:rsid w:val="00792AEB"/>
    <w:rsid w:val="0079341F"/>
    <w:rsid w:val="007936B9"/>
    <w:rsid w:val="007940CA"/>
    <w:rsid w:val="00794825"/>
    <w:rsid w:val="00795255"/>
    <w:rsid w:val="0079594D"/>
    <w:rsid w:val="00795C40"/>
    <w:rsid w:val="0079611D"/>
    <w:rsid w:val="007961E6"/>
    <w:rsid w:val="00796473"/>
    <w:rsid w:val="007966D7"/>
    <w:rsid w:val="0079699E"/>
    <w:rsid w:val="007978B3"/>
    <w:rsid w:val="007A077C"/>
    <w:rsid w:val="007A09BD"/>
    <w:rsid w:val="007A121F"/>
    <w:rsid w:val="007A1D49"/>
    <w:rsid w:val="007A2AC9"/>
    <w:rsid w:val="007A2BE9"/>
    <w:rsid w:val="007A32DF"/>
    <w:rsid w:val="007A3CBD"/>
    <w:rsid w:val="007A3E5B"/>
    <w:rsid w:val="007A4151"/>
    <w:rsid w:val="007A4310"/>
    <w:rsid w:val="007A4472"/>
    <w:rsid w:val="007A4483"/>
    <w:rsid w:val="007A45D6"/>
    <w:rsid w:val="007A4B01"/>
    <w:rsid w:val="007A5C0B"/>
    <w:rsid w:val="007A5E96"/>
    <w:rsid w:val="007A5E9C"/>
    <w:rsid w:val="007A65A8"/>
    <w:rsid w:val="007A6F7B"/>
    <w:rsid w:val="007A7167"/>
    <w:rsid w:val="007A7485"/>
    <w:rsid w:val="007A7534"/>
    <w:rsid w:val="007A77F3"/>
    <w:rsid w:val="007B0AFD"/>
    <w:rsid w:val="007B0E23"/>
    <w:rsid w:val="007B123F"/>
    <w:rsid w:val="007B180B"/>
    <w:rsid w:val="007B18D8"/>
    <w:rsid w:val="007B3122"/>
    <w:rsid w:val="007B3532"/>
    <w:rsid w:val="007B3AA1"/>
    <w:rsid w:val="007B438E"/>
    <w:rsid w:val="007B5064"/>
    <w:rsid w:val="007B5FE8"/>
    <w:rsid w:val="007B64F0"/>
    <w:rsid w:val="007B6E88"/>
    <w:rsid w:val="007B7049"/>
    <w:rsid w:val="007B7566"/>
    <w:rsid w:val="007C06D3"/>
    <w:rsid w:val="007C0D3E"/>
    <w:rsid w:val="007C1507"/>
    <w:rsid w:val="007C2592"/>
    <w:rsid w:val="007C280C"/>
    <w:rsid w:val="007C29C2"/>
    <w:rsid w:val="007C3B55"/>
    <w:rsid w:val="007C4D4B"/>
    <w:rsid w:val="007C557B"/>
    <w:rsid w:val="007C5820"/>
    <w:rsid w:val="007C5D09"/>
    <w:rsid w:val="007C7192"/>
    <w:rsid w:val="007D03E8"/>
    <w:rsid w:val="007D07E6"/>
    <w:rsid w:val="007D0F31"/>
    <w:rsid w:val="007D1189"/>
    <w:rsid w:val="007D1C07"/>
    <w:rsid w:val="007D2274"/>
    <w:rsid w:val="007D2579"/>
    <w:rsid w:val="007D2644"/>
    <w:rsid w:val="007D2AB8"/>
    <w:rsid w:val="007D2E3D"/>
    <w:rsid w:val="007D300D"/>
    <w:rsid w:val="007D332E"/>
    <w:rsid w:val="007D33A2"/>
    <w:rsid w:val="007D3AFF"/>
    <w:rsid w:val="007D4B71"/>
    <w:rsid w:val="007D4B7B"/>
    <w:rsid w:val="007D5378"/>
    <w:rsid w:val="007D5983"/>
    <w:rsid w:val="007D617A"/>
    <w:rsid w:val="007D62B5"/>
    <w:rsid w:val="007D638E"/>
    <w:rsid w:val="007D6408"/>
    <w:rsid w:val="007D6B6E"/>
    <w:rsid w:val="007D6DE6"/>
    <w:rsid w:val="007D7BDF"/>
    <w:rsid w:val="007E06DC"/>
    <w:rsid w:val="007E0872"/>
    <w:rsid w:val="007E0AD3"/>
    <w:rsid w:val="007E0B49"/>
    <w:rsid w:val="007E115E"/>
    <w:rsid w:val="007E1809"/>
    <w:rsid w:val="007E18A9"/>
    <w:rsid w:val="007E1E0D"/>
    <w:rsid w:val="007E2E6E"/>
    <w:rsid w:val="007E2FDB"/>
    <w:rsid w:val="007E323A"/>
    <w:rsid w:val="007E36D4"/>
    <w:rsid w:val="007E403D"/>
    <w:rsid w:val="007E46A4"/>
    <w:rsid w:val="007E51A5"/>
    <w:rsid w:val="007E57C8"/>
    <w:rsid w:val="007E5DDB"/>
    <w:rsid w:val="007E5F9A"/>
    <w:rsid w:val="007E6178"/>
    <w:rsid w:val="007E64D9"/>
    <w:rsid w:val="007E6AAD"/>
    <w:rsid w:val="007E6B42"/>
    <w:rsid w:val="007E6BED"/>
    <w:rsid w:val="007E7BEE"/>
    <w:rsid w:val="007F01BF"/>
    <w:rsid w:val="007F0A38"/>
    <w:rsid w:val="007F1E43"/>
    <w:rsid w:val="007F1EC3"/>
    <w:rsid w:val="007F207C"/>
    <w:rsid w:val="007F21BA"/>
    <w:rsid w:val="007F249C"/>
    <w:rsid w:val="007F3012"/>
    <w:rsid w:val="007F36FD"/>
    <w:rsid w:val="007F39FD"/>
    <w:rsid w:val="007F456E"/>
    <w:rsid w:val="007F4C45"/>
    <w:rsid w:val="007F4E75"/>
    <w:rsid w:val="007F523C"/>
    <w:rsid w:val="007F55AF"/>
    <w:rsid w:val="007F5C85"/>
    <w:rsid w:val="007F6829"/>
    <w:rsid w:val="007F6887"/>
    <w:rsid w:val="007F6BC9"/>
    <w:rsid w:val="007F7A6F"/>
    <w:rsid w:val="008008C4"/>
    <w:rsid w:val="00801527"/>
    <w:rsid w:val="00801882"/>
    <w:rsid w:val="00801DC4"/>
    <w:rsid w:val="00802BE8"/>
    <w:rsid w:val="00802E8F"/>
    <w:rsid w:val="00802F47"/>
    <w:rsid w:val="00803163"/>
    <w:rsid w:val="00803D12"/>
    <w:rsid w:val="00803FC8"/>
    <w:rsid w:val="00804510"/>
    <w:rsid w:val="008046A3"/>
    <w:rsid w:val="00805D46"/>
    <w:rsid w:val="00805FFB"/>
    <w:rsid w:val="0080654E"/>
    <w:rsid w:val="00806B4F"/>
    <w:rsid w:val="00806D25"/>
    <w:rsid w:val="008076AD"/>
    <w:rsid w:val="008077D9"/>
    <w:rsid w:val="0080791D"/>
    <w:rsid w:val="00807A33"/>
    <w:rsid w:val="00810C06"/>
    <w:rsid w:val="00810C57"/>
    <w:rsid w:val="00810D74"/>
    <w:rsid w:val="00811392"/>
    <w:rsid w:val="0081237E"/>
    <w:rsid w:val="008133AB"/>
    <w:rsid w:val="00813695"/>
    <w:rsid w:val="00813B1B"/>
    <w:rsid w:val="00814115"/>
    <w:rsid w:val="008145BD"/>
    <w:rsid w:val="0081497F"/>
    <w:rsid w:val="00815735"/>
    <w:rsid w:val="00815E1A"/>
    <w:rsid w:val="0081683C"/>
    <w:rsid w:val="00816B9E"/>
    <w:rsid w:val="0081737B"/>
    <w:rsid w:val="008175AB"/>
    <w:rsid w:val="00817904"/>
    <w:rsid w:val="0081794F"/>
    <w:rsid w:val="00817FBD"/>
    <w:rsid w:val="00821556"/>
    <w:rsid w:val="00821C4E"/>
    <w:rsid w:val="00821F92"/>
    <w:rsid w:val="008234C1"/>
    <w:rsid w:val="00823B1E"/>
    <w:rsid w:val="00823B85"/>
    <w:rsid w:val="00823E24"/>
    <w:rsid w:val="00824564"/>
    <w:rsid w:val="0082496C"/>
    <w:rsid w:val="00824B53"/>
    <w:rsid w:val="0082581F"/>
    <w:rsid w:val="008259D0"/>
    <w:rsid w:val="00825AE8"/>
    <w:rsid w:val="00827883"/>
    <w:rsid w:val="0082789D"/>
    <w:rsid w:val="00827984"/>
    <w:rsid w:val="008279E6"/>
    <w:rsid w:val="00827E51"/>
    <w:rsid w:val="00830CBD"/>
    <w:rsid w:val="00830E25"/>
    <w:rsid w:val="00831B0D"/>
    <w:rsid w:val="008321D4"/>
    <w:rsid w:val="00832DC1"/>
    <w:rsid w:val="008343B7"/>
    <w:rsid w:val="008353DF"/>
    <w:rsid w:val="008355EC"/>
    <w:rsid w:val="00835ECC"/>
    <w:rsid w:val="00835ECE"/>
    <w:rsid w:val="00836711"/>
    <w:rsid w:val="008372F2"/>
    <w:rsid w:val="0083781A"/>
    <w:rsid w:val="008400D5"/>
    <w:rsid w:val="008406DC"/>
    <w:rsid w:val="008406EC"/>
    <w:rsid w:val="00840C57"/>
    <w:rsid w:val="00841112"/>
    <w:rsid w:val="00841D62"/>
    <w:rsid w:val="00842AA0"/>
    <w:rsid w:val="00843223"/>
    <w:rsid w:val="00843A25"/>
    <w:rsid w:val="00844433"/>
    <w:rsid w:val="00844B20"/>
    <w:rsid w:val="008454D9"/>
    <w:rsid w:val="00845852"/>
    <w:rsid w:val="00845971"/>
    <w:rsid w:val="00845A0C"/>
    <w:rsid w:val="00846B88"/>
    <w:rsid w:val="00847DB7"/>
    <w:rsid w:val="008504CF"/>
    <w:rsid w:val="008505E4"/>
    <w:rsid w:val="00850890"/>
    <w:rsid w:val="00850A22"/>
    <w:rsid w:val="00850BB3"/>
    <w:rsid w:val="00850F6F"/>
    <w:rsid w:val="00851080"/>
    <w:rsid w:val="008511E4"/>
    <w:rsid w:val="00851952"/>
    <w:rsid w:val="008519F4"/>
    <w:rsid w:val="00853339"/>
    <w:rsid w:val="00853E88"/>
    <w:rsid w:val="008542D8"/>
    <w:rsid w:val="008546FD"/>
    <w:rsid w:val="00855FD6"/>
    <w:rsid w:val="00856789"/>
    <w:rsid w:val="00857284"/>
    <w:rsid w:val="00861275"/>
    <w:rsid w:val="008618AA"/>
    <w:rsid w:val="00861C97"/>
    <w:rsid w:val="00861F0F"/>
    <w:rsid w:val="00862275"/>
    <w:rsid w:val="00862C9E"/>
    <w:rsid w:val="008651D7"/>
    <w:rsid w:val="008654B5"/>
    <w:rsid w:val="00865635"/>
    <w:rsid w:val="00865BE1"/>
    <w:rsid w:val="008661E2"/>
    <w:rsid w:val="00866386"/>
    <w:rsid w:val="008664DC"/>
    <w:rsid w:val="00866928"/>
    <w:rsid w:val="00867294"/>
    <w:rsid w:val="00870B29"/>
    <w:rsid w:val="00870D8F"/>
    <w:rsid w:val="008718CB"/>
    <w:rsid w:val="0087191E"/>
    <w:rsid w:val="00871CE9"/>
    <w:rsid w:val="0087372E"/>
    <w:rsid w:val="00873A96"/>
    <w:rsid w:val="00873C6B"/>
    <w:rsid w:val="008743B3"/>
    <w:rsid w:val="00874688"/>
    <w:rsid w:val="00875769"/>
    <w:rsid w:val="00875F98"/>
    <w:rsid w:val="00876AA0"/>
    <w:rsid w:val="00877209"/>
    <w:rsid w:val="0088021B"/>
    <w:rsid w:val="00880E73"/>
    <w:rsid w:val="00880FA0"/>
    <w:rsid w:val="00882639"/>
    <w:rsid w:val="008826BA"/>
    <w:rsid w:val="0088371F"/>
    <w:rsid w:val="00883947"/>
    <w:rsid w:val="008840A4"/>
    <w:rsid w:val="00884666"/>
    <w:rsid w:val="00884E38"/>
    <w:rsid w:val="00885B05"/>
    <w:rsid w:val="00885C47"/>
    <w:rsid w:val="00886823"/>
    <w:rsid w:val="00886920"/>
    <w:rsid w:val="0088734E"/>
    <w:rsid w:val="00887CD7"/>
    <w:rsid w:val="00890290"/>
    <w:rsid w:val="0089073E"/>
    <w:rsid w:val="0089076D"/>
    <w:rsid w:val="008914B0"/>
    <w:rsid w:val="00891C9E"/>
    <w:rsid w:val="00891EC4"/>
    <w:rsid w:val="008922C0"/>
    <w:rsid w:val="008928F0"/>
    <w:rsid w:val="00892FD2"/>
    <w:rsid w:val="008935C9"/>
    <w:rsid w:val="00893811"/>
    <w:rsid w:val="00893AF2"/>
    <w:rsid w:val="00893F86"/>
    <w:rsid w:val="008942E4"/>
    <w:rsid w:val="0089476D"/>
    <w:rsid w:val="00894C7D"/>
    <w:rsid w:val="008959E0"/>
    <w:rsid w:val="00895BF9"/>
    <w:rsid w:val="00895C4C"/>
    <w:rsid w:val="00895CF3"/>
    <w:rsid w:val="00896CCE"/>
    <w:rsid w:val="0089765E"/>
    <w:rsid w:val="00897BF0"/>
    <w:rsid w:val="00897C96"/>
    <w:rsid w:val="008A0145"/>
    <w:rsid w:val="008A0C3A"/>
    <w:rsid w:val="008A120B"/>
    <w:rsid w:val="008A1754"/>
    <w:rsid w:val="008A1889"/>
    <w:rsid w:val="008A1A6D"/>
    <w:rsid w:val="008A1D3E"/>
    <w:rsid w:val="008A2539"/>
    <w:rsid w:val="008A262E"/>
    <w:rsid w:val="008A2A94"/>
    <w:rsid w:val="008A2B6C"/>
    <w:rsid w:val="008A2DD7"/>
    <w:rsid w:val="008A36D0"/>
    <w:rsid w:val="008A42FF"/>
    <w:rsid w:val="008A4794"/>
    <w:rsid w:val="008A582C"/>
    <w:rsid w:val="008A5B74"/>
    <w:rsid w:val="008A5CD2"/>
    <w:rsid w:val="008A65DA"/>
    <w:rsid w:val="008A7294"/>
    <w:rsid w:val="008B0848"/>
    <w:rsid w:val="008B0DD4"/>
    <w:rsid w:val="008B0F5C"/>
    <w:rsid w:val="008B1269"/>
    <w:rsid w:val="008B2F12"/>
    <w:rsid w:val="008B370B"/>
    <w:rsid w:val="008B3FC9"/>
    <w:rsid w:val="008B43CA"/>
    <w:rsid w:val="008B579B"/>
    <w:rsid w:val="008B59F4"/>
    <w:rsid w:val="008B5E75"/>
    <w:rsid w:val="008B69AF"/>
    <w:rsid w:val="008B747B"/>
    <w:rsid w:val="008B7B2F"/>
    <w:rsid w:val="008C007A"/>
    <w:rsid w:val="008C036D"/>
    <w:rsid w:val="008C0569"/>
    <w:rsid w:val="008C08DA"/>
    <w:rsid w:val="008C17CA"/>
    <w:rsid w:val="008C2C64"/>
    <w:rsid w:val="008C2E6D"/>
    <w:rsid w:val="008C2EA6"/>
    <w:rsid w:val="008C3173"/>
    <w:rsid w:val="008C3440"/>
    <w:rsid w:val="008C37B0"/>
    <w:rsid w:val="008C4C41"/>
    <w:rsid w:val="008C5B9E"/>
    <w:rsid w:val="008C60D8"/>
    <w:rsid w:val="008C7ADD"/>
    <w:rsid w:val="008C7B02"/>
    <w:rsid w:val="008C7DA6"/>
    <w:rsid w:val="008D0CAD"/>
    <w:rsid w:val="008D2213"/>
    <w:rsid w:val="008D273A"/>
    <w:rsid w:val="008D3075"/>
    <w:rsid w:val="008D4318"/>
    <w:rsid w:val="008D45D8"/>
    <w:rsid w:val="008D4800"/>
    <w:rsid w:val="008D5D11"/>
    <w:rsid w:val="008D6394"/>
    <w:rsid w:val="008D6520"/>
    <w:rsid w:val="008D675A"/>
    <w:rsid w:val="008D6B16"/>
    <w:rsid w:val="008D7B37"/>
    <w:rsid w:val="008D7B66"/>
    <w:rsid w:val="008E045D"/>
    <w:rsid w:val="008E0871"/>
    <w:rsid w:val="008E08D0"/>
    <w:rsid w:val="008E09BC"/>
    <w:rsid w:val="008E199B"/>
    <w:rsid w:val="008E3349"/>
    <w:rsid w:val="008E3428"/>
    <w:rsid w:val="008E3AD9"/>
    <w:rsid w:val="008E3C94"/>
    <w:rsid w:val="008E4006"/>
    <w:rsid w:val="008E4044"/>
    <w:rsid w:val="008E49B4"/>
    <w:rsid w:val="008E4D06"/>
    <w:rsid w:val="008E56EF"/>
    <w:rsid w:val="008E607A"/>
    <w:rsid w:val="008E61E2"/>
    <w:rsid w:val="008E644D"/>
    <w:rsid w:val="008E7889"/>
    <w:rsid w:val="008E7D83"/>
    <w:rsid w:val="008F0108"/>
    <w:rsid w:val="008F049D"/>
    <w:rsid w:val="008F1AD5"/>
    <w:rsid w:val="008F212D"/>
    <w:rsid w:val="008F2137"/>
    <w:rsid w:val="008F3043"/>
    <w:rsid w:val="008F3411"/>
    <w:rsid w:val="008F39CE"/>
    <w:rsid w:val="008F3F11"/>
    <w:rsid w:val="008F4260"/>
    <w:rsid w:val="008F4360"/>
    <w:rsid w:val="008F465F"/>
    <w:rsid w:val="008F46E2"/>
    <w:rsid w:val="008F48B0"/>
    <w:rsid w:val="008F662A"/>
    <w:rsid w:val="008F6947"/>
    <w:rsid w:val="008F72A4"/>
    <w:rsid w:val="008F7FE8"/>
    <w:rsid w:val="00900022"/>
    <w:rsid w:val="00900EE3"/>
    <w:rsid w:val="00901124"/>
    <w:rsid w:val="00902894"/>
    <w:rsid w:val="00902A08"/>
    <w:rsid w:val="00902A09"/>
    <w:rsid w:val="00902F51"/>
    <w:rsid w:val="00903AEA"/>
    <w:rsid w:val="009049CF"/>
    <w:rsid w:val="00904A1C"/>
    <w:rsid w:val="0090513B"/>
    <w:rsid w:val="009055C6"/>
    <w:rsid w:val="00905941"/>
    <w:rsid w:val="0090673D"/>
    <w:rsid w:val="00906B5E"/>
    <w:rsid w:val="00907019"/>
    <w:rsid w:val="009074EF"/>
    <w:rsid w:val="00911432"/>
    <w:rsid w:val="00911839"/>
    <w:rsid w:val="00911E73"/>
    <w:rsid w:val="00911FDA"/>
    <w:rsid w:val="0091202A"/>
    <w:rsid w:val="009128ED"/>
    <w:rsid w:val="0091294B"/>
    <w:rsid w:val="009130C0"/>
    <w:rsid w:val="009134DF"/>
    <w:rsid w:val="00914106"/>
    <w:rsid w:val="00914189"/>
    <w:rsid w:val="00914290"/>
    <w:rsid w:val="009143CA"/>
    <w:rsid w:val="009144C4"/>
    <w:rsid w:val="009146EB"/>
    <w:rsid w:val="00914CF3"/>
    <w:rsid w:val="00915417"/>
    <w:rsid w:val="00915B9F"/>
    <w:rsid w:val="00915F70"/>
    <w:rsid w:val="00916366"/>
    <w:rsid w:val="00916878"/>
    <w:rsid w:val="00916C2E"/>
    <w:rsid w:val="00917565"/>
    <w:rsid w:val="00917599"/>
    <w:rsid w:val="00917B54"/>
    <w:rsid w:val="00920ECA"/>
    <w:rsid w:val="009212B1"/>
    <w:rsid w:val="009217EF"/>
    <w:rsid w:val="00921F45"/>
    <w:rsid w:val="00922058"/>
    <w:rsid w:val="00922223"/>
    <w:rsid w:val="009224BB"/>
    <w:rsid w:val="00922847"/>
    <w:rsid w:val="009233A1"/>
    <w:rsid w:val="009238AC"/>
    <w:rsid w:val="00923B30"/>
    <w:rsid w:val="00923B7F"/>
    <w:rsid w:val="00924107"/>
    <w:rsid w:val="00924B56"/>
    <w:rsid w:val="0092532D"/>
    <w:rsid w:val="009254B0"/>
    <w:rsid w:val="00925B4F"/>
    <w:rsid w:val="0092646E"/>
    <w:rsid w:val="00926AB9"/>
    <w:rsid w:val="00926B90"/>
    <w:rsid w:val="00926DD1"/>
    <w:rsid w:val="009272F3"/>
    <w:rsid w:val="00927A4B"/>
    <w:rsid w:val="00927DC6"/>
    <w:rsid w:val="00927E5C"/>
    <w:rsid w:val="00927EC4"/>
    <w:rsid w:val="00927F91"/>
    <w:rsid w:val="0093025B"/>
    <w:rsid w:val="00930263"/>
    <w:rsid w:val="00930DCB"/>
    <w:rsid w:val="009310BF"/>
    <w:rsid w:val="00932623"/>
    <w:rsid w:val="0093270F"/>
    <w:rsid w:val="00932DF0"/>
    <w:rsid w:val="00934520"/>
    <w:rsid w:val="00934E6A"/>
    <w:rsid w:val="00936189"/>
    <w:rsid w:val="00936F80"/>
    <w:rsid w:val="00937788"/>
    <w:rsid w:val="00937D62"/>
    <w:rsid w:val="00941671"/>
    <w:rsid w:val="0094173D"/>
    <w:rsid w:val="009420D0"/>
    <w:rsid w:val="00943714"/>
    <w:rsid w:val="00943921"/>
    <w:rsid w:val="009439CF"/>
    <w:rsid w:val="00943A7C"/>
    <w:rsid w:val="00943C37"/>
    <w:rsid w:val="00943DDB"/>
    <w:rsid w:val="00943F06"/>
    <w:rsid w:val="00944467"/>
    <w:rsid w:val="009444B6"/>
    <w:rsid w:val="00944602"/>
    <w:rsid w:val="00944758"/>
    <w:rsid w:val="009449C4"/>
    <w:rsid w:val="00944D81"/>
    <w:rsid w:val="00944DDB"/>
    <w:rsid w:val="009452BF"/>
    <w:rsid w:val="0094532D"/>
    <w:rsid w:val="0094621E"/>
    <w:rsid w:val="00946486"/>
    <w:rsid w:val="009472F0"/>
    <w:rsid w:val="00947348"/>
    <w:rsid w:val="00947663"/>
    <w:rsid w:val="009479B8"/>
    <w:rsid w:val="00947C72"/>
    <w:rsid w:val="00947DDB"/>
    <w:rsid w:val="00950A9E"/>
    <w:rsid w:val="00951380"/>
    <w:rsid w:val="00951AD2"/>
    <w:rsid w:val="00951EF4"/>
    <w:rsid w:val="00951F7E"/>
    <w:rsid w:val="009527E5"/>
    <w:rsid w:val="009537F5"/>
    <w:rsid w:val="009540AC"/>
    <w:rsid w:val="00954198"/>
    <w:rsid w:val="0095422D"/>
    <w:rsid w:val="00954AC4"/>
    <w:rsid w:val="00954D3D"/>
    <w:rsid w:val="00954F97"/>
    <w:rsid w:val="00955848"/>
    <w:rsid w:val="00955D0B"/>
    <w:rsid w:val="009562E7"/>
    <w:rsid w:val="00956A6A"/>
    <w:rsid w:val="00956AD2"/>
    <w:rsid w:val="00957199"/>
    <w:rsid w:val="0096027C"/>
    <w:rsid w:val="0096053B"/>
    <w:rsid w:val="0096053F"/>
    <w:rsid w:val="00960702"/>
    <w:rsid w:val="00960B5E"/>
    <w:rsid w:val="00960F81"/>
    <w:rsid w:val="00961CE6"/>
    <w:rsid w:val="00962DB3"/>
    <w:rsid w:val="009637CD"/>
    <w:rsid w:val="0096387C"/>
    <w:rsid w:val="0096503F"/>
    <w:rsid w:val="00965447"/>
    <w:rsid w:val="0096600D"/>
    <w:rsid w:val="009662D5"/>
    <w:rsid w:val="0096655C"/>
    <w:rsid w:val="00967088"/>
    <w:rsid w:val="0097027D"/>
    <w:rsid w:val="0097030B"/>
    <w:rsid w:val="0097048B"/>
    <w:rsid w:val="009713B7"/>
    <w:rsid w:val="00972343"/>
    <w:rsid w:val="0097279B"/>
    <w:rsid w:val="009734E9"/>
    <w:rsid w:val="00973BAF"/>
    <w:rsid w:val="00974CF7"/>
    <w:rsid w:val="00975BAA"/>
    <w:rsid w:val="00976ACB"/>
    <w:rsid w:val="00976F4F"/>
    <w:rsid w:val="009779DC"/>
    <w:rsid w:val="00977A17"/>
    <w:rsid w:val="00977A9E"/>
    <w:rsid w:val="009802B9"/>
    <w:rsid w:val="009803CF"/>
    <w:rsid w:val="00980719"/>
    <w:rsid w:val="00981413"/>
    <w:rsid w:val="009818FB"/>
    <w:rsid w:val="0098191E"/>
    <w:rsid w:val="0098201C"/>
    <w:rsid w:val="00982705"/>
    <w:rsid w:val="0098371A"/>
    <w:rsid w:val="0098385C"/>
    <w:rsid w:val="00984359"/>
    <w:rsid w:val="00984E81"/>
    <w:rsid w:val="009856F0"/>
    <w:rsid w:val="00985A59"/>
    <w:rsid w:val="00985BD8"/>
    <w:rsid w:val="009863F2"/>
    <w:rsid w:val="00986B63"/>
    <w:rsid w:val="00986D0C"/>
    <w:rsid w:val="00986DAB"/>
    <w:rsid w:val="0098799A"/>
    <w:rsid w:val="009900C7"/>
    <w:rsid w:val="00990459"/>
    <w:rsid w:val="009906B2"/>
    <w:rsid w:val="00990B5C"/>
    <w:rsid w:val="0099109F"/>
    <w:rsid w:val="00992319"/>
    <w:rsid w:val="00993998"/>
    <w:rsid w:val="00993CFA"/>
    <w:rsid w:val="00993E91"/>
    <w:rsid w:val="0099544F"/>
    <w:rsid w:val="0099574E"/>
    <w:rsid w:val="0099596F"/>
    <w:rsid w:val="00995C19"/>
    <w:rsid w:val="0099635C"/>
    <w:rsid w:val="009963BB"/>
    <w:rsid w:val="00997CA6"/>
    <w:rsid w:val="009A0F97"/>
    <w:rsid w:val="009A1A1D"/>
    <w:rsid w:val="009A1A7F"/>
    <w:rsid w:val="009A23B5"/>
    <w:rsid w:val="009A24C5"/>
    <w:rsid w:val="009A255F"/>
    <w:rsid w:val="009A2E85"/>
    <w:rsid w:val="009A34B0"/>
    <w:rsid w:val="009A427B"/>
    <w:rsid w:val="009A5159"/>
    <w:rsid w:val="009A51C8"/>
    <w:rsid w:val="009A5B3A"/>
    <w:rsid w:val="009A5BEA"/>
    <w:rsid w:val="009A5E23"/>
    <w:rsid w:val="009A62C0"/>
    <w:rsid w:val="009A6D8B"/>
    <w:rsid w:val="009A6F40"/>
    <w:rsid w:val="009A7358"/>
    <w:rsid w:val="009A7F77"/>
    <w:rsid w:val="009B0322"/>
    <w:rsid w:val="009B06F1"/>
    <w:rsid w:val="009B123C"/>
    <w:rsid w:val="009B181C"/>
    <w:rsid w:val="009B1A98"/>
    <w:rsid w:val="009B1CD2"/>
    <w:rsid w:val="009B29D0"/>
    <w:rsid w:val="009B2E0B"/>
    <w:rsid w:val="009B352D"/>
    <w:rsid w:val="009B4149"/>
    <w:rsid w:val="009B427D"/>
    <w:rsid w:val="009B42B5"/>
    <w:rsid w:val="009B4DA6"/>
    <w:rsid w:val="009B5CB8"/>
    <w:rsid w:val="009B6080"/>
    <w:rsid w:val="009B6188"/>
    <w:rsid w:val="009B61BD"/>
    <w:rsid w:val="009B6A77"/>
    <w:rsid w:val="009B6B8A"/>
    <w:rsid w:val="009B6CCC"/>
    <w:rsid w:val="009B7370"/>
    <w:rsid w:val="009B79E9"/>
    <w:rsid w:val="009B7C33"/>
    <w:rsid w:val="009C0086"/>
    <w:rsid w:val="009C087A"/>
    <w:rsid w:val="009C15B9"/>
    <w:rsid w:val="009C171B"/>
    <w:rsid w:val="009C1C9C"/>
    <w:rsid w:val="009C368E"/>
    <w:rsid w:val="009C3869"/>
    <w:rsid w:val="009C40DA"/>
    <w:rsid w:val="009C4599"/>
    <w:rsid w:val="009C48F0"/>
    <w:rsid w:val="009C4AA6"/>
    <w:rsid w:val="009C4C01"/>
    <w:rsid w:val="009C5015"/>
    <w:rsid w:val="009C5518"/>
    <w:rsid w:val="009C5CD5"/>
    <w:rsid w:val="009C5E20"/>
    <w:rsid w:val="009C5E24"/>
    <w:rsid w:val="009C6387"/>
    <w:rsid w:val="009C670D"/>
    <w:rsid w:val="009C6911"/>
    <w:rsid w:val="009C6944"/>
    <w:rsid w:val="009C770A"/>
    <w:rsid w:val="009D05D0"/>
    <w:rsid w:val="009D0ECB"/>
    <w:rsid w:val="009D1450"/>
    <w:rsid w:val="009D268F"/>
    <w:rsid w:val="009D2B46"/>
    <w:rsid w:val="009D2D57"/>
    <w:rsid w:val="009D3390"/>
    <w:rsid w:val="009D3616"/>
    <w:rsid w:val="009D3F3D"/>
    <w:rsid w:val="009D4F73"/>
    <w:rsid w:val="009D4FF1"/>
    <w:rsid w:val="009D5BF9"/>
    <w:rsid w:val="009D5C69"/>
    <w:rsid w:val="009D5DBC"/>
    <w:rsid w:val="009D5DFD"/>
    <w:rsid w:val="009D6CE7"/>
    <w:rsid w:val="009D742E"/>
    <w:rsid w:val="009D78FD"/>
    <w:rsid w:val="009D7911"/>
    <w:rsid w:val="009D7A65"/>
    <w:rsid w:val="009D7F72"/>
    <w:rsid w:val="009E001D"/>
    <w:rsid w:val="009E282F"/>
    <w:rsid w:val="009E2E0C"/>
    <w:rsid w:val="009E32BE"/>
    <w:rsid w:val="009E3D2A"/>
    <w:rsid w:val="009E4A7C"/>
    <w:rsid w:val="009E57A7"/>
    <w:rsid w:val="009E59C7"/>
    <w:rsid w:val="009E629F"/>
    <w:rsid w:val="009E62B9"/>
    <w:rsid w:val="009E64A1"/>
    <w:rsid w:val="009E6C64"/>
    <w:rsid w:val="009E6C91"/>
    <w:rsid w:val="009E73D5"/>
    <w:rsid w:val="009E73E6"/>
    <w:rsid w:val="009E747D"/>
    <w:rsid w:val="009E7564"/>
    <w:rsid w:val="009E77C0"/>
    <w:rsid w:val="009F1394"/>
    <w:rsid w:val="009F187F"/>
    <w:rsid w:val="009F1C92"/>
    <w:rsid w:val="009F25E6"/>
    <w:rsid w:val="009F28EF"/>
    <w:rsid w:val="009F319E"/>
    <w:rsid w:val="009F3660"/>
    <w:rsid w:val="009F3680"/>
    <w:rsid w:val="009F5406"/>
    <w:rsid w:val="009F543C"/>
    <w:rsid w:val="009F58CB"/>
    <w:rsid w:val="009F5968"/>
    <w:rsid w:val="009F613C"/>
    <w:rsid w:val="009F6F89"/>
    <w:rsid w:val="009F7317"/>
    <w:rsid w:val="009F773B"/>
    <w:rsid w:val="009F7A5E"/>
    <w:rsid w:val="009F7B37"/>
    <w:rsid w:val="009F7BF6"/>
    <w:rsid w:val="009F7C1C"/>
    <w:rsid w:val="00A00380"/>
    <w:rsid w:val="00A006BC"/>
    <w:rsid w:val="00A009F7"/>
    <w:rsid w:val="00A0118A"/>
    <w:rsid w:val="00A011C9"/>
    <w:rsid w:val="00A0156D"/>
    <w:rsid w:val="00A015B0"/>
    <w:rsid w:val="00A0176D"/>
    <w:rsid w:val="00A01A64"/>
    <w:rsid w:val="00A022E9"/>
    <w:rsid w:val="00A02367"/>
    <w:rsid w:val="00A02AB2"/>
    <w:rsid w:val="00A02B52"/>
    <w:rsid w:val="00A03471"/>
    <w:rsid w:val="00A034D0"/>
    <w:rsid w:val="00A038DE"/>
    <w:rsid w:val="00A04FB7"/>
    <w:rsid w:val="00A0511E"/>
    <w:rsid w:val="00A0518E"/>
    <w:rsid w:val="00A05F66"/>
    <w:rsid w:val="00A067AA"/>
    <w:rsid w:val="00A0777C"/>
    <w:rsid w:val="00A07ABA"/>
    <w:rsid w:val="00A07C7A"/>
    <w:rsid w:val="00A10543"/>
    <w:rsid w:val="00A10C89"/>
    <w:rsid w:val="00A118F4"/>
    <w:rsid w:val="00A11AA8"/>
    <w:rsid w:val="00A11B55"/>
    <w:rsid w:val="00A12510"/>
    <w:rsid w:val="00A127ED"/>
    <w:rsid w:val="00A1293F"/>
    <w:rsid w:val="00A132CB"/>
    <w:rsid w:val="00A1372C"/>
    <w:rsid w:val="00A13BED"/>
    <w:rsid w:val="00A13FC5"/>
    <w:rsid w:val="00A141B9"/>
    <w:rsid w:val="00A14984"/>
    <w:rsid w:val="00A1507E"/>
    <w:rsid w:val="00A15BC4"/>
    <w:rsid w:val="00A15D47"/>
    <w:rsid w:val="00A16730"/>
    <w:rsid w:val="00A16E3C"/>
    <w:rsid w:val="00A2000C"/>
    <w:rsid w:val="00A20408"/>
    <w:rsid w:val="00A207D4"/>
    <w:rsid w:val="00A20FE0"/>
    <w:rsid w:val="00A21605"/>
    <w:rsid w:val="00A21D50"/>
    <w:rsid w:val="00A221E7"/>
    <w:rsid w:val="00A23821"/>
    <w:rsid w:val="00A23AB8"/>
    <w:rsid w:val="00A245FD"/>
    <w:rsid w:val="00A2497F"/>
    <w:rsid w:val="00A2636D"/>
    <w:rsid w:val="00A26C9C"/>
    <w:rsid w:val="00A26E97"/>
    <w:rsid w:val="00A2700A"/>
    <w:rsid w:val="00A2746B"/>
    <w:rsid w:val="00A27AEE"/>
    <w:rsid w:val="00A305BD"/>
    <w:rsid w:val="00A317F8"/>
    <w:rsid w:val="00A31E10"/>
    <w:rsid w:val="00A31E3D"/>
    <w:rsid w:val="00A32270"/>
    <w:rsid w:val="00A32434"/>
    <w:rsid w:val="00A33B24"/>
    <w:rsid w:val="00A33E5C"/>
    <w:rsid w:val="00A34988"/>
    <w:rsid w:val="00A356A2"/>
    <w:rsid w:val="00A36990"/>
    <w:rsid w:val="00A36DD7"/>
    <w:rsid w:val="00A37162"/>
    <w:rsid w:val="00A371EA"/>
    <w:rsid w:val="00A401D2"/>
    <w:rsid w:val="00A4036E"/>
    <w:rsid w:val="00A40958"/>
    <w:rsid w:val="00A409C1"/>
    <w:rsid w:val="00A4129E"/>
    <w:rsid w:val="00A41AD1"/>
    <w:rsid w:val="00A422CD"/>
    <w:rsid w:val="00A43283"/>
    <w:rsid w:val="00A4467E"/>
    <w:rsid w:val="00A44F94"/>
    <w:rsid w:val="00A4523F"/>
    <w:rsid w:val="00A466AA"/>
    <w:rsid w:val="00A46F56"/>
    <w:rsid w:val="00A46F68"/>
    <w:rsid w:val="00A50391"/>
    <w:rsid w:val="00A50623"/>
    <w:rsid w:val="00A50D45"/>
    <w:rsid w:val="00A51021"/>
    <w:rsid w:val="00A5136B"/>
    <w:rsid w:val="00A5137F"/>
    <w:rsid w:val="00A51890"/>
    <w:rsid w:val="00A521D1"/>
    <w:rsid w:val="00A528E7"/>
    <w:rsid w:val="00A53950"/>
    <w:rsid w:val="00A53F5A"/>
    <w:rsid w:val="00A5417A"/>
    <w:rsid w:val="00A546E1"/>
    <w:rsid w:val="00A549BA"/>
    <w:rsid w:val="00A557C2"/>
    <w:rsid w:val="00A55BC1"/>
    <w:rsid w:val="00A55C7E"/>
    <w:rsid w:val="00A5645E"/>
    <w:rsid w:val="00A5765E"/>
    <w:rsid w:val="00A57804"/>
    <w:rsid w:val="00A57AA2"/>
    <w:rsid w:val="00A60626"/>
    <w:rsid w:val="00A60E2E"/>
    <w:rsid w:val="00A618BE"/>
    <w:rsid w:val="00A61E90"/>
    <w:rsid w:val="00A6225D"/>
    <w:rsid w:val="00A62669"/>
    <w:rsid w:val="00A62CF5"/>
    <w:rsid w:val="00A62F3F"/>
    <w:rsid w:val="00A62F4F"/>
    <w:rsid w:val="00A62F99"/>
    <w:rsid w:val="00A63756"/>
    <w:rsid w:val="00A63CCD"/>
    <w:rsid w:val="00A648C7"/>
    <w:rsid w:val="00A649E7"/>
    <w:rsid w:val="00A6548E"/>
    <w:rsid w:val="00A6553C"/>
    <w:rsid w:val="00A6745B"/>
    <w:rsid w:val="00A67F3B"/>
    <w:rsid w:val="00A7004B"/>
    <w:rsid w:val="00A7094C"/>
    <w:rsid w:val="00A70C19"/>
    <w:rsid w:val="00A70C49"/>
    <w:rsid w:val="00A71069"/>
    <w:rsid w:val="00A710B0"/>
    <w:rsid w:val="00A712A9"/>
    <w:rsid w:val="00A7157F"/>
    <w:rsid w:val="00A717B8"/>
    <w:rsid w:val="00A73527"/>
    <w:rsid w:val="00A73B8F"/>
    <w:rsid w:val="00A74287"/>
    <w:rsid w:val="00A74297"/>
    <w:rsid w:val="00A74882"/>
    <w:rsid w:val="00A749B7"/>
    <w:rsid w:val="00A74D2A"/>
    <w:rsid w:val="00A7613A"/>
    <w:rsid w:val="00A766B8"/>
    <w:rsid w:val="00A769F8"/>
    <w:rsid w:val="00A76F72"/>
    <w:rsid w:val="00A77298"/>
    <w:rsid w:val="00A7736D"/>
    <w:rsid w:val="00A779E7"/>
    <w:rsid w:val="00A77C67"/>
    <w:rsid w:val="00A80F83"/>
    <w:rsid w:val="00A81144"/>
    <w:rsid w:val="00A817F3"/>
    <w:rsid w:val="00A8181B"/>
    <w:rsid w:val="00A821B8"/>
    <w:rsid w:val="00A83ADF"/>
    <w:rsid w:val="00A83CCA"/>
    <w:rsid w:val="00A83D55"/>
    <w:rsid w:val="00A840C8"/>
    <w:rsid w:val="00A84F04"/>
    <w:rsid w:val="00A85A1E"/>
    <w:rsid w:val="00A85F69"/>
    <w:rsid w:val="00A8619A"/>
    <w:rsid w:val="00A864E5"/>
    <w:rsid w:val="00A86CE1"/>
    <w:rsid w:val="00A87744"/>
    <w:rsid w:val="00A90D08"/>
    <w:rsid w:val="00A91A32"/>
    <w:rsid w:val="00A91B57"/>
    <w:rsid w:val="00A91B6D"/>
    <w:rsid w:val="00A91C44"/>
    <w:rsid w:val="00A923FE"/>
    <w:rsid w:val="00A92424"/>
    <w:rsid w:val="00A92501"/>
    <w:rsid w:val="00A9268B"/>
    <w:rsid w:val="00A92877"/>
    <w:rsid w:val="00A94B11"/>
    <w:rsid w:val="00A94D92"/>
    <w:rsid w:val="00A94E26"/>
    <w:rsid w:val="00A95CC8"/>
    <w:rsid w:val="00A96806"/>
    <w:rsid w:val="00A97F5E"/>
    <w:rsid w:val="00AA0452"/>
    <w:rsid w:val="00AA0513"/>
    <w:rsid w:val="00AA1EB7"/>
    <w:rsid w:val="00AA25CB"/>
    <w:rsid w:val="00AA3319"/>
    <w:rsid w:val="00AA39AD"/>
    <w:rsid w:val="00AA3A44"/>
    <w:rsid w:val="00AA4412"/>
    <w:rsid w:val="00AA446B"/>
    <w:rsid w:val="00AA498E"/>
    <w:rsid w:val="00AA4D1F"/>
    <w:rsid w:val="00AA5038"/>
    <w:rsid w:val="00AA512C"/>
    <w:rsid w:val="00AA5929"/>
    <w:rsid w:val="00AA5B64"/>
    <w:rsid w:val="00AA6186"/>
    <w:rsid w:val="00AA6297"/>
    <w:rsid w:val="00AA681D"/>
    <w:rsid w:val="00AA6ACC"/>
    <w:rsid w:val="00AA719F"/>
    <w:rsid w:val="00AA75F3"/>
    <w:rsid w:val="00AA7E0D"/>
    <w:rsid w:val="00AA7EF2"/>
    <w:rsid w:val="00AB08AE"/>
    <w:rsid w:val="00AB09BE"/>
    <w:rsid w:val="00AB382B"/>
    <w:rsid w:val="00AB3BB7"/>
    <w:rsid w:val="00AB3F28"/>
    <w:rsid w:val="00AB4234"/>
    <w:rsid w:val="00AB42D7"/>
    <w:rsid w:val="00AB4973"/>
    <w:rsid w:val="00AB51DB"/>
    <w:rsid w:val="00AB5AA2"/>
    <w:rsid w:val="00AB5AD2"/>
    <w:rsid w:val="00AB5C71"/>
    <w:rsid w:val="00AB654B"/>
    <w:rsid w:val="00AB6EDB"/>
    <w:rsid w:val="00AB6FD7"/>
    <w:rsid w:val="00AB7FBB"/>
    <w:rsid w:val="00AC125D"/>
    <w:rsid w:val="00AC171E"/>
    <w:rsid w:val="00AC1F67"/>
    <w:rsid w:val="00AC34F8"/>
    <w:rsid w:val="00AC37BC"/>
    <w:rsid w:val="00AC4129"/>
    <w:rsid w:val="00AC4280"/>
    <w:rsid w:val="00AC44EA"/>
    <w:rsid w:val="00AC451E"/>
    <w:rsid w:val="00AC4AA9"/>
    <w:rsid w:val="00AC4E0D"/>
    <w:rsid w:val="00AC562B"/>
    <w:rsid w:val="00AC5F96"/>
    <w:rsid w:val="00AC6246"/>
    <w:rsid w:val="00AC6755"/>
    <w:rsid w:val="00AC6C26"/>
    <w:rsid w:val="00AC78D4"/>
    <w:rsid w:val="00AC7AE5"/>
    <w:rsid w:val="00AD0077"/>
    <w:rsid w:val="00AD0110"/>
    <w:rsid w:val="00AD0845"/>
    <w:rsid w:val="00AD0DF7"/>
    <w:rsid w:val="00AD108E"/>
    <w:rsid w:val="00AD2168"/>
    <w:rsid w:val="00AD2370"/>
    <w:rsid w:val="00AD29BA"/>
    <w:rsid w:val="00AD39ED"/>
    <w:rsid w:val="00AD3EAC"/>
    <w:rsid w:val="00AD50E9"/>
    <w:rsid w:val="00AD5113"/>
    <w:rsid w:val="00AD6418"/>
    <w:rsid w:val="00AD6AE0"/>
    <w:rsid w:val="00AD6AF8"/>
    <w:rsid w:val="00AD7C7C"/>
    <w:rsid w:val="00AE04B9"/>
    <w:rsid w:val="00AE069D"/>
    <w:rsid w:val="00AE1039"/>
    <w:rsid w:val="00AE1CA3"/>
    <w:rsid w:val="00AE1CF8"/>
    <w:rsid w:val="00AE280C"/>
    <w:rsid w:val="00AE2D99"/>
    <w:rsid w:val="00AE3138"/>
    <w:rsid w:val="00AE38FE"/>
    <w:rsid w:val="00AE3B7C"/>
    <w:rsid w:val="00AE49ED"/>
    <w:rsid w:val="00AE508B"/>
    <w:rsid w:val="00AE5744"/>
    <w:rsid w:val="00AE62A0"/>
    <w:rsid w:val="00AE631D"/>
    <w:rsid w:val="00AE645D"/>
    <w:rsid w:val="00AE6A5D"/>
    <w:rsid w:val="00AE6D9B"/>
    <w:rsid w:val="00AE71B0"/>
    <w:rsid w:val="00AE7275"/>
    <w:rsid w:val="00AE784A"/>
    <w:rsid w:val="00AF07CA"/>
    <w:rsid w:val="00AF2B1A"/>
    <w:rsid w:val="00AF2EEE"/>
    <w:rsid w:val="00AF3B48"/>
    <w:rsid w:val="00AF41E7"/>
    <w:rsid w:val="00AF43FB"/>
    <w:rsid w:val="00AF45E7"/>
    <w:rsid w:val="00AF46C5"/>
    <w:rsid w:val="00AF4FE1"/>
    <w:rsid w:val="00AF54B5"/>
    <w:rsid w:val="00AF55F4"/>
    <w:rsid w:val="00AF5940"/>
    <w:rsid w:val="00AF6105"/>
    <w:rsid w:val="00AF61A3"/>
    <w:rsid w:val="00AF6387"/>
    <w:rsid w:val="00AF641C"/>
    <w:rsid w:val="00AF77D6"/>
    <w:rsid w:val="00AF7EBE"/>
    <w:rsid w:val="00B001FE"/>
    <w:rsid w:val="00B003CF"/>
    <w:rsid w:val="00B005CF"/>
    <w:rsid w:val="00B00865"/>
    <w:rsid w:val="00B009A4"/>
    <w:rsid w:val="00B00B27"/>
    <w:rsid w:val="00B00D9B"/>
    <w:rsid w:val="00B01466"/>
    <w:rsid w:val="00B01974"/>
    <w:rsid w:val="00B01C63"/>
    <w:rsid w:val="00B025C7"/>
    <w:rsid w:val="00B02A46"/>
    <w:rsid w:val="00B0301B"/>
    <w:rsid w:val="00B037B5"/>
    <w:rsid w:val="00B03E7F"/>
    <w:rsid w:val="00B03EB9"/>
    <w:rsid w:val="00B043B2"/>
    <w:rsid w:val="00B047C3"/>
    <w:rsid w:val="00B05F2B"/>
    <w:rsid w:val="00B067C0"/>
    <w:rsid w:val="00B06EBB"/>
    <w:rsid w:val="00B0789A"/>
    <w:rsid w:val="00B1093B"/>
    <w:rsid w:val="00B115C4"/>
    <w:rsid w:val="00B13060"/>
    <w:rsid w:val="00B1324B"/>
    <w:rsid w:val="00B139A3"/>
    <w:rsid w:val="00B14F90"/>
    <w:rsid w:val="00B15A31"/>
    <w:rsid w:val="00B15F78"/>
    <w:rsid w:val="00B16325"/>
    <w:rsid w:val="00B163DE"/>
    <w:rsid w:val="00B1788A"/>
    <w:rsid w:val="00B17BC5"/>
    <w:rsid w:val="00B20355"/>
    <w:rsid w:val="00B204E6"/>
    <w:rsid w:val="00B2101D"/>
    <w:rsid w:val="00B21421"/>
    <w:rsid w:val="00B21CCE"/>
    <w:rsid w:val="00B22F70"/>
    <w:rsid w:val="00B22FCB"/>
    <w:rsid w:val="00B235F5"/>
    <w:rsid w:val="00B238C7"/>
    <w:rsid w:val="00B239B4"/>
    <w:rsid w:val="00B23ED5"/>
    <w:rsid w:val="00B24210"/>
    <w:rsid w:val="00B2460D"/>
    <w:rsid w:val="00B24673"/>
    <w:rsid w:val="00B24718"/>
    <w:rsid w:val="00B24A71"/>
    <w:rsid w:val="00B24F39"/>
    <w:rsid w:val="00B25653"/>
    <w:rsid w:val="00B25DCB"/>
    <w:rsid w:val="00B262A2"/>
    <w:rsid w:val="00B26D9B"/>
    <w:rsid w:val="00B271D2"/>
    <w:rsid w:val="00B27232"/>
    <w:rsid w:val="00B27582"/>
    <w:rsid w:val="00B278B4"/>
    <w:rsid w:val="00B279BB"/>
    <w:rsid w:val="00B300DA"/>
    <w:rsid w:val="00B3049C"/>
    <w:rsid w:val="00B30C54"/>
    <w:rsid w:val="00B310AF"/>
    <w:rsid w:val="00B31231"/>
    <w:rsid w:val="00B323F8"/>
    <w:rsid w:val="00B32787"/>
    <w:rsid w:val="00B32B5D"/>
    <w:rsid w:val="00B32B8E"/>
    <w:rsid w:val="00B32C33"/>
    <w:rsid w:val="00B32C7D"/>
    <w:rsid w:val="00B33458"/>
    <w:rsid w:val="00B3372D"/>
    <w:rsid w:val="00B33E06"/>
    <w:rsid w:val="00B3402D"/>
    <w:rsid w:val="00B34051"/>
    <w:rsid w:val="00B34B93"/>
    <w:rsid w:val="00B34C4E"/>
    <w:rsid w:val="00B3511D"/>
    <w:rsid w:val="00B353FE"/>
    <w:rsid w:val="00B37B7E"/>
    <w:rsid w:val="00B40E57"/>
    <w:rsid w:val="00B41AF8"/>
    <w:rsid w:val="00B43B4D"/>
    <w:rsid w:val="00B44388"/>
    <w:rsid w:val="00B4440F"/>
    <w:rsid w:val="00B44599"/>
    <w:rsid w:val="00B44DE7"/>
    <w:rsid w:val="00B451D8"/>
    <w:rsid w:val="00B4697C"/>
    <w:rsid w:val="00B46A3B"/>
    <w:rsid w:val="00B47240"/>
    <w:rsid w:val="00B47A66"/>
    <w:rsid w:val="00B47BF4"/>
    <w:rsid w:val="00B47C75"/>
    <w:rsid w:val="00B47DCB"/>
    <w:rsid w:val="00B50601"/>
    <w:rsid w:val="00B5075E"/>
    <w:rsid w:val="00B50E8D"/>
    <w:rsid w:val="00B516D9"/>
    <w:rsid w:val="00B5225F"/>
    <w:rsid w:val="00B52727"/>
    <w:rsid w:val="00B528A7"/>
    <w:rsid w:val="00B52915"/>
    <w:rsid w:val="00B52C6C"/>
    <w:rsid w:val="00B52D53"/>
    <w:rsid w:val="00B53284"/>
    <w:rsid w:val="00B5380D"/>
    <w:rsid w:val="00B53EC2"/>
    <w:rsid w:val="00B54C0A"/>
    <w:rsid w:val="00B54D4E"/>
    <w:rsid w:val="00B550BA"/>
    <w:rsid w:val="00B557E1"/>
    <w:rsid w:val="00B55BB3"/>
    <w:rsid w:val="00B55E86"/>
    <w:rsid w:val="00B560F5"/>
    <w:rsid w:val="00B57010"/>
    <w:rsid w:val="00B5702B"/>
    <w:rsid w:val="00B57037"/>
    <w:rsid w:val="00B570DA"/>
    <w:rsid w:val="00B57A84"/>
    <w:rsid w:val="00B600B3"/>
    <w:rsid w:val="00B614F0"/>
    <w:rsid w:val="00B61913"/>
    <w:rsid w:val="00B61CC6"/>
    <w:rsid w:val="00B61EBE"/>
    <w:rsid w:val="00B62145"/>
    <w:rsid w:val="00B627DF"/>
    <w:rsid w:val="00B62B75"/>
    <w:rsid w:val="00B62FA5"/>
    <w:rsid w:val="00B6343B"/>
    <w:rsid w:val="00B63AE5"/>
    <w:rsid w:val="00B64A70"/>
    <w:rsid w:val="00B64B55"/>
    <w:rsid w:val="00B64B7E"/>
    <w:rsid w:val="00B652AF"/>
    <w:rsid w:val="00B6539F"/>
    <w:rsid w:val="00B65953"/>
    <w:rsid w:val="00B65AA3"/>
    <w:rsid w:val="00B66574"/>
    <w:rsid w:val="00B67303"/>
    <w:rsid w:val="00B6748B"/>
    <w:rsid w:val="00B67C9B"/>
    <w:rsid w:val="00B70084"/>
    <w:rsid w:val="00B70B1D"/>
    <w:rsid w:val="00B710D4"/>
    <w:rsid w:val="00B71926"/>
    <w:rsid w:val="00B71AFC"/>
    <w:rsid w:val="00B71F96"/>
    <w:rsid w:val="00B7272D"/>
    <w:rsid w:val="00B72F5E"/>
    <w:rsid w:val="00B73100"/>
    <w:rsid w:val="00B73446"/>
    <w:rsid w:val="00B73543"/>
    <w:rsid w:val="00B74411"/>
    <w:rsid w:val="00B744F6"/>
    <w:rsid w:val="00B7464B"/>
    <w:rsid w:val="00B74664"/>
    <w:rsid w:val="00B74D6C"/>
    <w:rsid w:val="00B7534B"/>
    <w:rsid w:val="00B75DDD"/>
    <w:rsid w:val="00B76075"/>
    <w:rsid w:val="00B76414"/>
    <w:rsid w:val="00B76647"/>
    <w:rsid w:val="00B76774"/>
    <w:rsid w:val="00B80838"/>
    <w:rsid w:val="00B80C3B"/>
    <w:rsid w:val="00B80E55"/>
    <w:rsid w:val="00B8150F"/>
    <w:rsid w:val="00B8166F"/>
    <w:rsid w:val="00B81AD9"/>
    <w:rsid w:val="00B821CC"/>
    <w:rsid w:val="00B82A4E"/>
    <w:rsid w:val="00B837D8"/>
    <w:rsid w:val="00B838EC"/>
    <w:rsid w:val="00B83C26"/>
    <w:rsid w:val="00B84699"/>
    <w:rsid w:val="00B84AD2"/>
    <w:rsid w:val="00B84BF8"/>
    <w:rsid w:val="00B84E80"/>
    <w:rsid w:val="00B853B4"/>
    <w:rsid w:val="00B86760"/>
    <w:rsid w:val="00B87265"/>
    <w:rsid w:val="00B87443"/>
    <w:rsid w:val="00B87B35"/>
    <w:rsid w:val="00B87E7F"/>
    <w:rsid w:val="00B913F7"/>
    <w:rsid w:val="00B91627"/>
    <w:rsid w:val="00B9171A"/>
    <w:rsid w:val="00B9271B"/>
    <w:rsid w:val="00B92A07"/>
    <w:rsid w:val="00B932A8"/>
    <w:rsid w:val="00B932AA"/>
    <w:rsid w:val="00B93CF1"/>
    <w:rsid w:val="00B941A7"/>
    <w:rsid w:val="00B94208"/>
    <w:rsid w:val="00B9482B"/>
    <w:rsid w:val="00B94E1C"/>
    <w:rsid w:val="00B959C3"/>
    <w:rsid w:val="00B9604D"/>
    <w:rsid w:val="00B968F0"/>
    <w:rsid w:val="00B96F23"/>
    <w:rsid w:val="00B9711E"/>
    <w:rsid w:val="00B97195"/>
    <w:rsid w:val="00B97299"/>
    <w:rsid w:val="00BA0F58"/>
    <w:rsid w:val="00BA119E"/>
    <w:rsid w:val="00BA11BC"/>
    <w:rsid w:val="00BA128D"/>
    <w:rsid w:val="00BA1F47"/>
    <w:rsid w:val="00BA20E6"/>
    <w:rsid w:val="00BA36CE"/>
    <w:rsid w:val="00BA3E80"/>
    <w:rsid w:val="00BA3ECB"/>
    <w:rsid w:val="00BA42C0"/>
    <w:rsid w:val="00BA4300"/>
    <w:rsid w:val="00BA5D66"/>
    <w:rsid w:val="00BA67B8"/>
    <w:rsid w:val="00BA6984"/>
    <w:rsid w:val="00BA6B2C"/>
    <w:rsid w:val="00BA6B8A"/>
    <w:rsid w:val="00BA6FEB"/>
    <w:rsid w:val="00BA71EA"/>
    <w:rsid w:val="00BA7378"/>
    <w:rsid w:val="00BA7792"/>
    <w:rsid w:val="00BA7D2B"/>
    <w:rsid w:val="00BB0D68"/>
    <w:rsid w:val="00BB0F16"/>
    <w:rsid w:val="00BB1319"/>
    <w:rsid w:val="00BB15B3"/>
    <w:rsid w:val="00BB176A"/>
    <w:rsid w:val="00BB27E1"/>
    <w:rsid w:val="00BB280F"/>
    <w:rsid w:val="00BB29E8"/>
    <w:rsid w:val="00BB2B1A"/>
    <w:rsid w:val="00BB33B8"/>
    <w:rsid w:val="00BB3F03"/>
    <w:rsid w:val="00BB416D"/>
    <w:rsid w:val="00BB428E"/>
    <w:rsid w:val="00BB46E4"/>
    <w:rsid w:val="00BB4ED5"/>
    <w:rsid w:val="00BB4F44"/>
    <w:rsid w:val="00BB53F3"/>
    <w:rsid w:val="00BB5A29"/>
    <w:rsid w:val="00BB5D61"/>
    <w:rsid w:val="00BB5F15"/>
    <w:rsid w:val="00BB6219"/>
    <w:rsid w:val="00BB624F"/>
    <w:rsid w:val="00BB6980"/>
    <w:rsid w:val="00BB6C90"/>
    <w:rsid w:val="00BB6D81"/>
    <w:rsid w:val="00BB74D4"/>
    <w:rsid w:val="00BC06CF"/>
    <w:rsid w:val="00BC071B"/>
    <w:rsid w:val="00BC0A8D"/>
    <w:rsid w:val="00BC14D3"/>
    <w:rsid w:val="00BC15B9"/>
    <w:rsid w:val="00BC1826"/>
    <w:rsid w:val="00BC1A7F"/>
    <w:rsid w:val="00BC1D93"/>
    <w:rsid w:val="00BC267E"/>
    <w:rsid w:val="00BC271D"/>
    <w:rsid w:val="00BC2BFE"/>
    <w:rsid w:val="00BC2D16"/>
    <w:rsid w:val="00BC369A"/>
    <w:rsid w:val="00BC472A"/>
    <w:rsid w:val="00BC4F43"/>
    <w:rsid w:val="00BC56A4"/>
    <w:rsid w:val="00BC5CE3"/>
    <w:rsid w:val="00BC5D92"/>
    <w:rsid w:val="00BC6792"/>
    <w:rsid w:val="00BC6AA6"/>
    <w:rsid w:val="00BC6D6C"/>
    <w:rsid w:val="00BC75BD"/>
    <w:rsid w:val="00BC7B0C"/>
    <w:rsid w:val="00BC7CF0"/>
    <w:rsid w:val="00BD06D6"/>
    <w:rsid w:val="00BD08F8"/>
    <w:rsid w:val="00BD1019"/>
    <w:rsid w:val="00BD153C"/>
    <w:rsid w:val="00BD1DE9"/>
    <w:rsid w:val="00BD29A0"/>
    <w:rsid w:val="00BD2A1E"/>
    <w:rsid w:val="00BD2B54"/>
    <w:rsid w:val="00BD2FFD"/>
    <w:rsid w:val="00BD3277"/>
    <w:rsid w:val="00BD34AE"/>
    <w:rsid w:val="00BD3DB4"/>
    <w:rsid w:val="00BD4011"/>
    <w:rsid w:val="00BD5086"/>
    <w:rsid w:val="00BD5338"/>
    <w:rsid w:val="00BD58B2"/>
    <w:rsid w:val="00BD64B9"/>
    <w:rsid w:val="00BD6AE3"/>
    <w:rsid w:val="00BD733C"/>
    <w:rsid w:val="00BD751B"/>
    <w:rsid w:val="00BD796F"/>
    <w:rsid w:val="00BE03CD"/>
    <w:rsid w:val="00BE04F1"/>
    <w:rsid w:val="00BE06EF"/>
    <w:rsid w:val="00BE0DF5"/>
    <w:rsid w:val="00BE10BD"/>
    <w:rsid w:val="00BE13DB"/>
    <w:rsid w:val="00BE1572"/>
    <w:rsid w:val="00BE1D1D"/>
    <w:rsid w:val="00BE1DBB"/>
    <w:rsid w:val="00BE1E33"/>
    <w:rsid w:val="00BE2A4C"/>
    <w:rsid w:val="00BE2B50"/>
    <w:rsid w:val="00BE3325"/>
    <w:rsid w:val="00BE466D"/>
    <w:rsid w:val="00BE4730"/>
    <w:rsid w:val="00BE4B37"/>
    <w:rsid w:val="00BE4EE3"/>
    <w:rsid w:val="00BE5351"/>
    <w:rsid w:val="00BE6BAF"/>
    <w:rsid w:val="00BE6EB0"/>
    <w:rsid w:val="00BE7104"/>
    <w:rsid w:val="00BE71CE"/>
    <w:rsid w:val="00BE72F2"/>
    <w:rsid w:val="00BF020D"/>
    <w:rsid w:val="00BF0ECD"/>
    <w:rsid w:val="00BF104D"/>
    <w:rsid w:val="00BF131F"/>
    <w:rsid w:val="00BF1528"/>
    <w:rsid w:val="00BF26E2"/>
    <w:rsid w:val="00BF3791"/>
    <w:rsid w:val="00BF4191"/>
    <w:rsid w:val="00BF5C08"/>
    <w:rsid w:val="00BF5F1E"/>
    <w:rsid w:val="00BF6401"/>
    <w:rsid w:val="00BF64CF"/>
    <w:rsid w:val="00BF67A1"/>
    <w:rsid w:val="00BF6CE4"/>
    <w:rsid w:val="00BF6F86"/>
    <w:rsid w:val="00BF727A"/>
    <w:rsid w:val="00C00102"/>
    <w:rsid w:val="00C02545"/>
    <w:rsid w:val="00C028EA"/>
    <w:rsid w:val="00C02B56"/>
    <w:rsid w:val="00C0326F"/>
    <w:rsid w:val="00C03567"/>
    <w:rsid w:val="00C03D39"/>
    <w:rsid w:val="00C05FC1"/>
    <w:rsid w:val="00C06121"/>
    <w:rsid w:val="00C0640E"/>
    <w:rsid w:val="00C06CDF"/>
    <w:rsid w:val="00C06DAB"/>
    <w:rsid w:val="00C075EE"/>
    <w:rsid w:val="00C107FC"/>
    <w:rsid w:val="00C11313"/>
    <w:rsid w:val="00C1217F"/>
    <w:rsid w:val="00C121CA"/>
    <w:rsid w:val="00C130F0"/>
    <w:rsid w:val="00C131A5"/>
    <w:rsid w:val="00C135BF"/>
    <w:rsid w:val="00C14FE8"/>
    <w:rsid w:val="00C14FF6"/>
    <w:rsid w:val="00C151F8"/>
    <w:rsid w:val="00C155DA"/>
    <w:rsid w:val="00C15F10"/>
    <w:rsid w:val="00C16743"/>
    <w:rsid w:val="00C167EA"/>
    <w:rsid w:val="00C169FC"/>
    <w:rsid w:val="00C16A56"/>
    <w:rsid w:val="00C178AA"/>
    <w:rsid w:val="00C179D4"/>
    <w:rsid w:val="00C20D2D"/>
    <w:rsid w:val="00C21735"/>
    <w:rsid w:val="00C219E6"/>
    <w:rsid w:val="00C22101"/>
    <w:rsid w:val="00C226A7"/>
    <w:rsid w:val="00C22A26"/>
    <w:rsid w:val="00C23719"/>
    <w:rsid w:val="00C23903"/>
    <w:rsid w:val="00C23A13"/>
    <w:rsid w:val="00C24339"/>
    <w:rsid w:val="00C2587E"/>
    <w:rsid w:val="00C25995"/>
    <w:rsid w:val="00C25CB7"/>
    <w:rsid w:val="00C26254"/>
    <w:rsid w:val="00C2662F"/>
    <w:rsid w:val="00C26635"/>
    <w:rsid w:val="00C26F39"/>
    <w:rsid w:val="00C2702C"/>
    <w:rsid w:val="00C27415"/>
    <w:rsid w:val="00C275D0"/>
    <w:rsid w:val="00C278CB"/>
    <w:rsid w:val="00C27B9A"/>
    <w:rsid w:val="00C31892"/>
    <w:rsid w:val="00C31939"/>
    <w:rsid w:val="00C31B8E"/>
    <w:rsid w:val="00C32296"/>
    <w:rsid w:val="00C32C4C"/>
    <w:rsid w:val="00C33521"/>
    <w:rsid w:val="00C33C04"/>
    <w:rsid w:val="00C33F56"/>
    <w:rsid w:val="00C34DA4"/>
    <w:rsid w:val="00C34DDD"/>
    <w:rsid w:val="00C34E5E"/>
    <w:rsid w:val="00C3512A"/>
    <w:rsid w:val="00C36059"/>
    <w:rsid w:val="00C366C0"/>
    <w:rsid w:val="00C3677F"/>
    <w:rsid w:val="00C37371"/>
    <w:rsid w:val="00C3766D"/>
    <w:rsid w:val="00C3777B"/>
    <w:rsid w:val="00C37F68"/>
    <w:rsid w:val="00C401C0"/>
    <w:rsid w:val="00C40C3D"/>
    <w:rsid w:val="00C40F6F"/>
    <w:rsid w:val="00C4171B"/>
    <w:rsid w:val="00C42157"/>
    <w:rsid w:val="00C4286C"/>
    <w:rsid w:val="00C42BA4"/>
    <w:rsid w:val="00C43B7C"/>
    <w:rsid w:val="00C442B2"/>
    <w:rsid w:val="00C448A0"/>
    <w:rsid w:val="00C45144"/>
    <w:rsid w:val="00C453E7"/>
    <w:rsid w:val="00C456E9"/>
    <w:rsid w:val="00C46387"/>
    <w:rsid w:val="00C46A4A"/>
    <w:rsid w:val="00C46B84"/>
    <w:rsid w:val="00C46E33"/>
    <w:rsid w:val="00C4716B"/>
    <w:rsid w:val="00C50290"/>
    <w:rsid w:val="00C50F16"/>
    <w:rsid w:val="00C5135D"/>
    <w:rsid w:val="00C531A6"/>
    <w:rsid w:val="00C53339"/>
    <w:rsid w:val="00C534B2"/>
    <w:rsid w:val="00C54B03"/>
    <w:rsid w:val="00C55004"/>
    <w:rsid w:val="00C55D63"/>
    <w:rsid w:val="00C55F8A"/>
    <w:rsid w:val="00C56866"/>
    <w:rsid w:val="00C5746D"/>
    <w:rsid w:val="00C57506"/>
    <w:rsid w:val="00C57836"/>
    <w:rsid w:val="00C579A3"/>
    <w:rsid w:val="00C60B50"/>
    <w:rsid w:val="00C612D8"/>
    <w:rsid w:val="00C615A5"/>
    <w:rsid w:val="00C6185E"/>
    <w:rsid w:val="00C61C04"/>
    <w:rsid w:val="00C621E6"/>
    <w:rsid w:val="00C6272C"/>
    <w:rsid w:val="00C62B77"/>
    <w:rsid w:val="00C62BA0"/>
    <w:rsid w:val="00C6423C"/>
    <w:rsid w:val="00C6427F"/>
    <w:rsid w:val="00C6437A"/>
    <w:rsid w:val="00C6485F"/>
    <w:rsid w:val="00C64B14"/>
    <w:rsid w:val="00C65A26"/>
    <w:rsid w:val="00C65CFD"/>
    <w:rsid w:val="00C65D54"/>
    <w:rsid w:val="00C65EA9"/>
    <w:rsid w:val="00C662B3"/>
    <w:rsid w:val="00C66526"/>
    <w:rsid w:val="00C666EC"/>
    <w:rsid w:val="00C668EF"/>
    <w:rsid w:val="00C6723F"/>
    <w:rsid w:val="00C6724C"/>
    <w:rsid w:val="00C676F2"/>
    <w:rsid w:val="00C678E5"/>
    <w:rsid w:val="00C67A07"/>
    <w:rsid w:val="00C7066D"/>
    <w:rsid w:val="00C712E5"/>
    <w:rsid w:val="00C71498"/>
    <w:rsid w:val="00C71896"/>
    <w:rsid w:val="00C71A8C"/>
    <w:rsid w:val="00C71BB8"/>
    <w:rsid w:val="00C721A1"/>
    <w:rsid w:val="00C740F8"/>
    <w:rsid w:val="00C74523"/>
    <w:rsid w:val="00C751D2"/>
    <w:rsid w:val="00C75FB2"/>
    <w:rsid w:val="00C7600C"/>
    <w:rsid w:val="00C76249"/>
    <w:rsid w:val="00C7634B"/>
    <w:rsid w:val="00C769BA"/>
    <w:rsid w:val="00C77B8F"/>
    <w:rsid w:val="00C80082"/>
    <w:rsid w:val="00C80773"/>
    <w:rsid w:val="00C807AB"/>
    <w:rsid w:val="00C808B8"/>
    <w:rsid w:val="00C8140D"/>
    <w:rsid w:val="00C83296"/>
    <w:rsid w:val="00C83556"/>
    <w:rsid w:val="00C835D7"/>
    <w:rsid w:val="00C84439"/>
    <w:rsid w:val="00C84CBA"/>
    <w:rsid w:val="00C850CA"/>
    <w:rsid w:val="00C86147"/>
    <w:rsid w:val="00C86BBC"/>
    <w:rsid w:val="00C878FE"/>
    <w:rsid w:val="00C87A83"/>
    <w:rsid w:val="00C904B4"/>
    <w:rsid w:val="00C90CB9"/>
    <w:rsid w:val="00C9121A"/>
    <w:rsid w:val="00C91BBB"/>
    <w:rsid w:val="00C9313B"/>
    <w:rsid w:val="00C93297"/>
    <w:rsid w:val="00C935A8"/>
    <w:rsid w:val="00C93B03"/>
    <w:rsid w:val="00C94AB8"/>
    <w:rsid w:val="00C94CFD"/>
    <w:rsid w:val="00C95514"/>
    <w:rsid w:val="00C955F5"/>
    <w:rsid w:val="00C95F6E"/>
    <w:rsid w:val="00C95F86"/>
    <w:rsid w:val="00C9629C"/>
    <w:rsid w:val="00C9658A"/>
    <w:rsid w:val="00C96B57"/>
    <w:rsid w:val="00C96E33"/>
    <w:rsid w:val="00C9736F"/>
    <w:rsid w:val="00C97711"/>
    <w:rsid w:val="00C97898"/>
    <w:rsid w:val="00C9793C"/>
    <w:rsid w:val="00C97F6B"/>
    <w:rsid w:val="00CA056F"/>
    <w:rsid w:val="00CA07E2"/>
    <w:rsid w:val="00CA088B"/>
    <w:rsid w:val="00CA1237"/>
    <w:rsid w:val="00CA127A"/>
    <w:rsid w:val="00CA21A4"/>
    <w:rsid w:val="00CA2290"/>
    <w:rsid w:val="00CA2371"/>
    <w:rsid w:val="00CA273B"/>
    <w:rsid w:val="00CA330E"/>
    <w:rsid w:val="00CA3365"/>
    <w:rsid w:val="00CA3554"/>
    <w:rsid w:val="00CA55AE"/>
    <w:rsid w:val="00CA5720"/>
    <w:rsid w:val="00CA597F"/>
    <w:rsid w:val="00CA66CD"/>
    <w:rsid w:val="00CB0191"/>
    <w:rsid w:val="00CB0567"/>
    <w:rsid w:val="00CB0766"/>
    <w:rsid w:val="00CB16D2"/>
    <w:rsid w:val="00CB1E01"/>
    <w:rsid w:val="00CB24C8"/>
    <w:rsid w:val="00CB28A3"/>
    <w:rsid w:val="00CB2FE4"/>
    <w:rsid w:val="00CB3AD6"/>
    <w:rsid w:val="00CB4621"/>
    <w:rsid w:val="00CB5353"/>
    <w:rsid w:val="00CB5907"/>
    <w:rsid w:val="00CB5A58"/>
    <w:rsid w:val="00CB5BCE"/>
    <w:rsid w:val="00CB769B"/>
    <w:rsid w:val="00CC05AB"/>
    <w:rsid w:val="00CC0E60"/>
    <w:rsid w:val="00CC226D"/>
    <w:rsid w:val="00CC2301"/>
    <w:rsid w:val="00CC2808"/>
    <w:rsid w:val="00CC34F9"/>
    <w:rsid w:val="00CC4769"/>
    <w:rsid w:val="00CC4E7C"/>
    <w:rsid w:val="00CC50A5"/>
    <w:rsid w:val="00CC517A"/>
    <w:rsid w:val="00CC5A22"/>
    <w:rsid w:val="00CC5B7E"/>
    <w:rsid w:val="00CC5F6F"/>
    <w:rsid w:val="00CC65D1"/>
    <w:rsid w:val="00CC74E7"/>
    <w:rsid w:val="00CC775F"/>
    <w:rsid w:val="00CC77BA"/>
    <w:rsid w:val="00CD03B3"/>
    <w:rsid w:val="00CD097B"/>
    <w:rsid w:val="00CD09EF"/>
    <w:rsid w:val="00CD0A31"/>
    <w:rsid w:val="00CD0D70"/>
    <w:rsid w:val="00CD13A5"/>
    <w:rsid w:val="00CD158C"/>
    <w:rsid w:val="00CD1751"/>
    <w:rsid w:val="00CD2004"/>
    <w:rsid w:val="00CD2D07"/>
    <w:rsid w:val="00CD5BA9"/>
    <w:rsid w:val="00CD5C4D"/>
    <w:rsid w:val="00CD5CB1"/>
    <w:rsid w:val="00CD6609"/>
    <w:rsid w:val="00CD6856"/>
    <w:rsid w:val="00CD69A6"/>
    <w:rsid w:val="00CD7033"/>
    <w:rsid w:val="00CE0C84"/>
    <w:rsid w:val="00CE0E91"/>
    <w:rsid w:val="00CE0FCB"/>
    <w:rsid w:val="00CE21CB"/>
    <w:rsid w:val="00CE2350"/>
    <w:rsid w:val="00CE255E"/>
    <w:rsid w:val="00CE256F"/>
    <w:rsid w:val="00CE2586"/>
    <w:rsid w:val="00CE3699"/>
    <w:rsid w:val="00CE3986"/>
    <w:rsid w:val="00CE3BE1"/>
    <w:rsid w:val="00CE4200"/>
    <w:rsid w:val="00CE44EB"/>
    <w:rsid w:val="00CE494D"/>
    <w:rsid w:val="00CE4A7D"/>
    <w:rsid w:val="00CE4F7D"/>
    <w:rsid w:val="00CE5D39"/>
    <w:rsid w:val="00CE695B"/>
    <w:rsid w:val="00CE6E5C"/>
    <w:rsid w:val="00CE77A8"/>
    <w:rsid w:val="00CF07FC"/>
    <w:rsid w:val="00CF193A"/>
    <w:rsid w:val="00CF1CC9"/>
    <w:rsid w:val="00CF241F"/>
    <w:rsid w:val="00CF2964"/>
    <w:rsid w:val="00CF29C7"/>
    <w:rsid w:val="00CF2C4C"/>
    <w:rsid w:val="00CF32E8"/>
    <w:rsid w:val="00CF4F33"/>
    <w:rsid w:val="00CF603F"/>
    <w:rsid w:val="00CF63C1"/>
    <w:rsid w:val="00CF661B"/>
    <w:rsid w:val="00CF6655"/>
    <w:rsid w:val="00CF6B6C"/>
    <w:rsid w:val="00CF73C9"/>
    <w:rsid w:val="00CF78A2"/>
    <w:rsid w:val="00D0009F"/>
    <w:rsid w:val="00D00D06"/>
    <w:rsid w:val="00D00FC0"/>
    <w:rsid w:val="00D0154E"/>
    <w:rsid w:val="00D02273"/>
    <w:rsid w:val="00D02301"/>
    <w:rsid w:val="00D02B82"/>
    <w:rsid w:val="00D033D3"/>
    <w:rsid w:val="00D040D8"/>
    <w:rsid w:val="00D0485E"/>
    <w:rsid w:val="00D04C3C"/>
    <w:rsid w:val="00D05FDB"/>
    <w:rsid w:val="00D07123"/>
    <w:rsid w:val="00D07135"/>
    <w:rsid w:val="00D071C0"/>
    <w:rsid w:val="00D07366"/>
    <w:rsid w:val="00D07BAA"/>
    <w:rsid w:val="00D10924"/>
    <w:rsid w:val="00D109C9"/>
    <w:rsid w:val="00D1273E"/>
    <w:rsid w:val="00D128D5"/>
    <w:rsid w:val="00D12951"/>
    <w:rsid w:val="00D1349C"/>
    <w:rsid w:val="00D1350D"/>
    <w:rsid w:val="00D136FB"/>
    <w:rsid w:val="00D138F1"/>
    <w:rsid w:val="00D14088"/>
    <w:rsid w:val="00D142F4"/>
    <w:rsid w:val="00D14F41"/>
    <w:rsid w:val="00D14FFD"/>
    <w:rsid w:val="00D15B43"/>
    <w:rsid w:val="00D16490"/>
    <w:rsid w:val="00D16BBB"/>
    <w:rsid w:val="00D17018"/>
    <w:rsid w:val="00D17186"/>
    <w:rsid w:val="00D172C5"/>
    <w:rsid w:val="00D17C5B"/>
    <w:rsid w:val="00D207FA"/>
    <w:rsid w:val="00D20DD3"/>
    <w:rsid w:val="00D21368"/>
    <w:rsid w:val="00D2205C"/>
    <w:rsid w:val="00D226DF"/>
    <w:rsid w:val="00D22942"/>
    <w:rsid w:val="00D23B1B"/>
    <w:rsid w:val="00D23D68"/>
    <w:rsid w:val="00D23E73"/>
    <w:rsid w:val="00D241B7"/>
    <w:rsid w:val="00D24527"/>
    <w:rsid w:val="00D24A46"/>
    <w:rsid w:val="00D2516D"/>
    <w:rsid w:val="00D2535E"/>
    <w:rsid w:val="00D2566C"/>
    <w:rsid w:val="00D25678"/>
    <w:rsid w:val="00D25A7C"/>
    <w:rsid w:val="00D265BA"/>
    <w:rsid w:val="00D26D92"/>
    <w:rsid w:val="00D30270"/>
    <w:rsid w:val="00D3079D"/>
    <w:rsid w:val="00D30F5A"/>
    <w:rsid w:val="00D311F8"/>
    <w:rsid w:val="00D3150C"/>
    <w:rsid w:val="00D3205F"/>
    <w:rsid w:val="00D32AC8"/>
    <w:rsid w:val="00D32CC2"/>
    <w:rsid w:val="00D33E34"/>
    <w:rsid w:val="00D33F52"/>
    <w:rsid w:val="00D34276"/>
    <w:rsid w:val="00D3468F"/>
    <w:rsid w:val="00D349CD"/>
    <w:rsid w:val="00D35312"/>
    <w:rsid w:val="00D35EBC"/>
    <w:rsid w:val="00D361B1"/>
    <w:rsid w:val="00D36822"/>
    <w:rsid w:val="00D37DFE"/>
    <w:rsid w:val="00D400FD"/>
    <w:rsid w:val="00D41D6C"/>
    <w:rsid w:val="00D42C43"/>
    <w:rsid w:val="00D4378E"/>
    <w:rsid w:val="00D43903"/>
    <w:rsid w:val="00D43F11"/>
    <w:rsid w:val="00D449EE"/>
    <w:rsid w:val="00D44A39"/>
    <w:rsid w:val="00D4503E"/>
    <w:rsid w:val="00D45295"/>
    <w:rsid w:val="00D46DD3"/>
    <w:rsid w:val="00D47148"/>
    <w:rsid w:val="00D47357"/>
    <w:rsid w:val="00D50C01"/>
    <w:rsid w:val="00D5124E"/>
    <w:rsid w:val="00D51531"/>
    <w:rsid w:val="00D5178A"/>
    <w:rsid w:val="00D52142"/>
    <w:rsid w:val="00D52D7C"/>
    <w:rsid w:val="00D530CE"/>
    <w:rsid w:val="00D534FD"/>
    <w:rsid w:val="00D53BB1"/>
    <w:rsid w:val="00D53D73"/>
    <w:rsid w:val="00D5434B"/>
    <w:rsid w:val="00D54848"/>
    <w:rsid w:val="00D54A8E"/>
    <w:rsid w:val="00D55342"/>
    <w:rsid w:val="00D55693"/>
    <w:rsid w:val="00D55B42"/>
    <w:rsid w:val="00D55FDA"/>
    <w:rsid w:val="00D56AC6"/>
    <w:rsid w:val="00D56E15"/>
    <w:rsid w:val="00D570DE"/>
    <w:rsid w:val="00D573FB"/>
    <w:rsid w:val="00D57598"/>
    <w:rsid w:val="00D57787"/>
    <w:rsid w:val="00D577FF"/>
    <w:rsid w:val="00D57844"/>
    <w:rsid w:val="00D5786F"/>
    <w:rsid w:val="00D57FB8"/>
    <w:rsid w:val="00D57FBA"/>
    <w:rsid w:val="00D60C7F"/>
    <w:rsid w:val="00D61E62"/>
    <w:rsid w:val="00D622A7"/>
    <w:rsid w:val="00D635DD"/>
    <w:rsid w:val="00D63901"/>
    <w:rsid w:val="00D63E88"/>
    <w:rsid w:val="00D63E92"/>
    <w:rsid w:val="00D6438F"/>
    <w:rsid w:val="00D644F0"/>
    <w:rsid w:val="00D65D18"/>
    <w:rsid w:val="00D66DEB"/>
    <w:rsid w:val="00D671FC"/>
    <w:rsid w:val="00D679DF"/>
    <w:rsid w:val="00D67A70"/>
    <w:rsid w:val="00D70541"/>
    <w:rsid w:val="00D70BE0"/>
    <w:rsid w:val="00D70C39"/>
    <w:rsid w:val="00D70DB7"/>
    <w:rsid w:val="00D71198"/>
    <w:rsid w:val="00D714CC"/>
    <w:rsid w:val="00D71978"/>
    <w:rsid w:val="00D71C4D"/>
    <w:rsid w:val="00D72F6B"/>
    <w:rsid w:val="00D73618"/>
    <w:rsid w:val="00D74A06"/>
    <w:rsid w:val="00D74ADD"/>
    <w:rsid w:val="00D7556C"/>
    <w:rsid w:val="00D758C5"/>
    <w:rsid w:val="00D7591F"/>
    <w:rsid w:val="00D7601A"/>
    <w:rsid w:val="00D763AF"/>
    <w:rsid w:val="00D76571"/>
    <w:rsid w:val="00D76711"/>
    <w:rsid w:val="00D76BD7"/>
    <w:rsid w:val="00D77FEB"/>
    <w:rsid w:val="00D8110F"/>
    <w:rsid w:val="00D811E1"/>
    <w:rsid w:val="00D82110"/>
    <w:rsid w:val="00D828E0"/>
    <w:rsid w:val="00D834AA"/>
    <w:rsid w:val="00D83A6C"/>
    <w:rsid w:val="00D83D77"/>
    <w:rsid w:val="00D840A6"/>
    <w:rsid w:val="00D8485F"/>
    <w:rsid w:val="00D8502D"/>
    <w:rsid w:val="00D854BF"/>
    <w:rsid w:val="00D85595"/>
    <w:rsid w:val="00D85664"/>
    <w:rsid w:val="00D85D6B"/>
    <w:rsid w:val="00D85FA8"/>
    <w:rsid w:val="00D8655A"/>
    <w:rsid w:val="00D867FB"/>
    <w:rsid w:val="00D86AF5"/>
    <w:rsid w:val="00D87244"/>
    <w:rsid w:val="00D8756A"/>
    <w:rsid w:val="00D90176"/>
    <w:rsid w:val="00D905CE"/>
    <w:rsid w:val="00D9084A"/>
    <w:rsid w:val="00D90DBD"/>
    <w:rsid w:val="00D924B2"/>
    <w:rsid w:val="00D92A07"/>
    <w:rsid w:val="00D92A8F"/>
    <w:rsid w:val="00D93E59"/>
    <w:rsid w:val="00D9472A"/>
    <w:rsid w:val="00D94A05"/>
    <w:rsid w:val="00D94BD4"/>
    <w:rsid w:val="00D956CC"/>
    <w:rsid w:val="00D9573E"/>
    <w:rsid w:val="00D9585E"/>
    <w:rsid w:val="00D95BEE"/>
    <w:rsid w:val="00D97002"/>
    <w:rsid w:val="00D97346"/>
    <w:rsid w:val="00D97596"/>
    <w:rsid w:val="00D97C71"/>
    <w:rsid w:val="00DA0416"/>
    <w:rsid w:val="00DA0732"/>
    <w:rsid w:val="00DA11DF"/>
    <w:rsid w:val="00DA1ACD"/>
    <w:rsid w:val="00DA1EAA"/>
    <w:rsid w:val="00DA23E7"/>
    <w:rsid w:val="00DA27A0"/>
    <w:rsid w:val="00DA31C3"/>
    <w:rsid w:val="00DA34A3"/>
    <w:rsid w:val="00DA38B8"/>
    <w:rsid w:val="00DA423B"/>
    <w:rsid w:val="00DA45C4"/>
    <w:rsid w:val="00DA45E2"/>
    <w:rsid w:val="00DA4A31"/>
    <w:rsid w:val="00DA4A50"/>
    <w:rsid w:val="00DA4EAC"/>
    <w:rsid w:val="00DA4EF1"/>
    <w:rsid w:val="00DA5372"/>
    <w:rsid w:val="00DA54A0"/>
    <w:rsid w:val="00DA5D8B"/>
    <w:rsid w:val="00DA5FEC"/>
    <w:rsid w:val="00DA609B"/>
    <w:rsid w:val="00DA63CB"/>
    <w:rsid w:val="00DA69E5"/>
    <w:rsid w:val="00DA6C3E"/>
    <w:rsid w:val="00DA739E"/>
    <w:rsid w:val="00DA789E"/>
    <w:rsid w:val="00DA7BE2"/>
    <w:rsid w:val="00DB0874"/>
    <w:rsid w:val="00DB09DE"/>
    <w:rsid w:val="00DB0CED"/>
    <w:rsid w:val="00DB1C47"/>
    <w:rsid w:val="00DB1C67"/>
    <w:rsid w:val="00DB1F21"/>
    <w:rsid w:val="00DB201A"/>
    <w:rsid w:val="00DB355B"/>
    <w:rsid w:val="00DB545A"/>
    <w:rsid w:val="00DB5941"/>
    <w:rsid w:val="00DB5F6F"/>
    <w:rsid w:val="00DB6434"/>
    <w:rsid w:val="00DB6D23"/>
    <w:rsid w:val="00DB6E0E"/>
    <w:rsid w:val="00DB6FDB"/>
    <w:rsid w:val="00DB7013"/>
    <w:rsid w:val="00DB74A1"/>
    <w:rsid w:val="00DB7E6E"/>
    <w:rsid w:val="00DB7F68"/>
    <w:rsid w:val="00DC001C"/>
    <w:rsid w:val="00DC0565"/>
    <w:rsid w:val="00DC08FD"/>
    <w:rsid w:val="00DC0B3C"/>
    <w:rsid w:val="00DC1712"/>
    <w:rsid w:val="00DC2823"/>
    <w:rsid w:val="00DC294B"/>
    <w:rsid w:val="00DC2B64"/>
    <w:rsid w:val="00DC2FE4"/>
    <w:rsid w:val="00DC3269"/>
    <w:rsid w:val="00DC330A"/>
    <w:rsid w:val="00DC35F4"/>
    <w:rsid w:val="00DC39E8"/>
    <w:rsid w:val="00DC3CDD"/>
    <w:rsid w:val="00DC5B6D"/>
    <w:rsid w:val="00DC688A"/>
    <w:rsid w:val="00DC7049"/>
    <w:rsid w:val="00DC7AA5"/>
    <w:rsid w:val="00DC7F1F"/>
    <w:rsid w:val="00DD015E"/>
    <w:rsid w:val="00DD0546"/>
    <w:rsid w:val="00DD0F92"/>
    <w:rsid w:val="00DD1069"/>
    <w:rsid w:val="00DD178B"/>
    <w:rsid w:val="00DD2093"/>
    <w:rsid w:val="00DD2B91"/>
    <w:rsid w:val="00DD321D"/>
    <w:rsid w:val="00DD36EF"/>
    <w:rsid w:val="00DD3B9A"/>
    <w:rsid w:val="00DD493B"/>
    <w:rsid w:val="00DD4B3C"/>
    <w:rsid w:val="00DD4C94"/>
    <w:rsid w:val="00DD4E84"/>
    <w:rsid w:val="00DD4EE2"/>
    <w:rsid w:val="00DD6201"/>
    <w:rsid w:val="00DD75F7"/>
    <w:rsid w:val="00DE0AF3"/>
    <w:rsid w:val="00DE0B43"/>
    <w:rsid w:val="00DE0BEE"/>
    <w:rsid w:val="00DE121D"/>
    <w:rsid w:val="00DE16F1"/>
    <w:rsid w:val="00DE1DD8"/>
    <w:rsid w:val="00DE229C"/>
    <w:rsid w:val="00DE2C60"/>
    <w:rsid w:val="00DE34CB"/>
    <w:rsid w:val="00DE377A"/>
    <w:rsid w:val="00DE3B11"/>
    <w:rsid w:val="00DE3E7B"/>
    <w:rsid w:val="00DE41F7"/>
    <w:rsid w:val="00DE464A"/>
    <w:rsid w:val="00DE4954"/>
    <w:rsid w:val="00DE5646"/>
    <w:rsid w:val="00DE5D49"/>
    <w:rsid w:val="00DE5E3E"/>
    <w:rsid w:val="00DE5E84"/>
    <w:rsid w:val="00DE60D9"/>
    <w:rsid w:val="00DE6164"/>
    <w:rsid w:val="00DE6575"/>
    <w:rsid w:val="00DE69AF"/>
    <w:rsid w:val="00DE6A7C"/>
    <w:rsid w:val="00DE700F"/>
    <w:rsid w:val="00DE76B4"/>
    <w:rsid w:val="00DE7BAE"/>
    <w:rsid w:val="00DF0258"/>
    <w:rsid w:val="00DF03AE"/>
    <w:rsid w:val="00DF040E"/>
    <w:rsid w:val="00DF0554"/>
    <w:rsid w:val="00DF0FA7"/>
    <w:rsid w:val="00DF14AD"/>
    <w:rsid w:val="00DF1507"/>
    <w:rsid w:val="00DF16E8"/>
    <w:rsid w:val="00DF185E"/>
    <w:rsid w:val="00DF1AA0"/>
    <w:rsid w:val="00DF2B71"/>
    <w:rsid w:val="00DF2D98"/>
    <w:rsid w:val="00DF3961"/>
    <w:rsid w:val="00DF4180"/>
    <w:rsid w:val="00DF49FA"/>
    <w:rsid w:val="00DF4B9E"/>
    <w:rsid w:val="00DF50B4"/>
    <w:rsid w:val="00DF53AB"/>
    <w:rsid w:val="00DF53B4"/>
    <w:rsid w:val="00DF5FF3"/>
    <w:rsid w:val="00DF67B2"/>
    <w:rsid w:val="00DF6ED8"/>
    <w:rsid w:val="00DF7661"/>
    <w:rsid w:val="00DF7765"/>
    <w:rsid w:val="00DF7F41"/>
    <w:rsid w:val="00E00107"/>
    <w:rsid w:val="00E0033B"/>
    <w:rsid w:val="00E00450"/>
    <w:rsid w:val="00E00735"/>
    <w:rsid w:val="00E00EBF"/>
    <w:rsid w:val="00E00F4F"/>
    <w:rsid w:val="00E01449"/>
    <w:rsid w:val="00E01F7B"/>
    <w:rsid w:val="00E024FE"/>
    <w:rsid w:val="00E02D0E"/>
    <w:rsid w:val="00E03531"/>
    <w:rsid w:val="00E037B8"/>
    <w:rsid w:val="00E0395C"/>
    <w:rsid w:val="00E03CB7"/>
    <w:rsid w:val="00E03F30"/>
    <w:rsid w:val="00E03F81"/>
    <w:rsid w:val="00E0452D"/>
    <w:rsid w:val="00E04629"/>
    <w:rsid w:val="00E04CEC"/>
    <w:rsid w:val="00E05220"/>
    <w:rsid w:val="00E05427"/>
    <w:rsid w:val="00E06AD8"/>
    <w:rsid w:val="00E06C65"/>
    <w:rsid w:val="00E06FDA"/>
    <w:rsid w:val="00E0711F"/>
    <w:rsid w:val="00E0741A"/>
    <w:rsid w:val="00E0743A"/>
    <w:rsid w:val="00E1023B"/>
    <w:rsid w:val="00E103D9"/>
    <w:rsid w:val="00E10A65"/>
    <w:rsid w:val="00E112F9"/>
    <w:rsid w:val="00E1222C"/>
    <w:rsid w:val="00E1232A"/>
    <w:rsid w:val="00E12656"/>
    <w:rsid w:val="00E129FC"/>
    <w:rsid w:val="00E1333F"/>
    <w:rsid w:val="00E13488"/>
    <w:rsid w:val="00E135B8"/>
    <w:rsid w:val="00E136A3"/>
    <w:rsid w:val="00E14D6D"/>
    <w:rsid w:val="00E14D9C"/>
    <w:rsid w:val="00E1586C"/>
    <w:rsid w:val="00E1685B"/>
    <w:rsid w:val="00E1767C"/>
    <w:rsid w:val="00E2024F"/>
    <w:rsid w:val="00E208D9"/>
    <w:rsid w:val="00E20E32"/>
    <w:rsid w:val="00E21076"/>
    <w:rsid w:val="00E2151F"/>
    <w:rsid w:val="00E21671"/>
    <w:rsid w:val="00E22226"/>
    <w:rsid w:val="00E223B0"/>
    <w:rsid w:val="00E226CF"/>
    <w:rsid w:val="00E22782"/>
    <w:rsid w:val="00E2298B"/>
    <w:rsid w:val="00E23020"/>
    <w:rsid w:val="00E23282"/>
    <w:rsid w:val="00E2385F"/>
    <w:rsid w:val="00E2392F"/>
    <w:rsid w:val="00E23BB5"/>
    <w:rsid w:val="00E23E51"/>
    <w:rsid w:val="00E24146"/>
    <w:rsid w:val="00E2433C"/>
    <w:rsid w:val="00E24DBE"/>
    <w:rsid w:val="00E24F85"/>
    <w:rsid w:val="00E25191"/>
    <w:rsid w:val="00E268CD"/>
    <w:rsid w:val="00E271C1"/>
    <w:rsid w:val="00E272C5"/>
    <w:rsid w:val="00E273F2"/>
    <w:rsid w:val="00E3020A"/>
    <w:rsid w:val="00E30743"/>
    <w:rsid w:val="00E32194"/>
    <w:rsid w:val="00E32C85"/>
    <w:rsid w:val="00E32FB3"/>
    <w:rsid w:val="00E337B2"/>
    <w:rsid w:val="00E3392D"/>
    <w:rsid w:val="00E33C56"/>
    <w:rsid w:val="00E33DA5"/>
    <w:rsid w:val="00E35000"/>
    <w:rsid w:val="00E3539F"/>
    <w:rsid w:val="00E3566F"/>
    <w:rsid w:val="00E3576D"/>
    <w:rsid w:val="00E359E0"/>
    <w:rsid w:val="00E36971"/>
    <w:rsid w:val="00E36F1B"/>
    <w:rsid w:val="00E372EE"/>
    <w:rsid w:val="00E37F2B"/>
    <w:rsid w:val="00E403FC"/>
    <w:rsid w:val="00E408DE"/>
    <w:rsid w:val="00E40A35"/>
    <w:rsid w:val="00E41166"/>
    <w:rsid w:val="00E4184A"/>
    <w:rsid w:val="00E42480"/>
    <w:rsid w:val="00E42E85"/>
    <w:rsid w:val="00E435DB"/>
    <w:rsid w:val="00E43812"/>
    <w:rsid w:val="00E445C6"/>
    <w:rsid w:val="00E44CB2"/>
    <w:rsid w:val="00E44E3B"/>
    <w:rsid w:val="00E4724A"/>
    <w:rsid w:val="00E473C9"/>
    <w:rsid w:val="00E47CCA"/>
    <w:rsid w:val="00E47EC7"/>
    <w:rsid w:val="00E500D5"/>
    <w:rsid w:val="00E501F8"/>
    <w:rsid w:val="00E5074B"/>
    <w:rsid w:val="00E50873"/>
    <w:rsid w:val="00E51378"/>
    <w:rsid w:val="00E52F49"/>
    <w:rsid w:val="00E53073"/>
    <w:rsid w:val="00E5309F"/>
    <w:rsid w:val="00E53696"/>
    <w:rsid w:val="00E5433B"/>
    <w:rsid w:val="00E5454B"/>
    <w:rsid w:val="00E54626"/>
    <w:rsid w:val="00E54E9B"/>
    <w:rsid w:val="00E57E2D"/>
    <w:rsid w:val="00E6020E"/>
    <w:rsid w:val="00E60374"/>
    <w:rsid w:val="00E6058A"/>
    <w:rsid w:val="00E61DA7"/>
    <w:rsid w:val="00E623A3"/>
    <w:rsid w:val="00E624C8"/>
    <w:rsid w:val="00E62769"/>
    <w:rsid w:val="00E62960"/>
    <w:rsid w:val="00E62CF8"/>
    <w:rsid w:val="00E634D9"/>
    <w:rsid w:val="00E63B2E"/>
    <w:rsid w:val="00E6444F"/>
    <w:rsid w:val="00E6536A"/>
    <w:rsid w:val="00E6565D"/>
    <w:rsid w:val="00E65AE7"/>
    <w:rsid w:val="00E65BFF"/>
    <w:rsid w:val="00E660E1"/>
    <w:rsid w:val="00E667B7"/>
    <w:rsid w:val="00E672B6"/>
    <w:rsid w:val="00E672D7"/>
    <w:rsid w:val="00E70237"/>
    <w:rsid w:val="00E702B5"/>
    <w:rsid w:val="00E7093D"/>
    <w:rsid w:val="00E70A65"/>
    <w:rsid w:val="00E71352"/>
    <w:rsid w:val="00E714D5"/>
    <w:rsid w:val="00E71BFE"/>
    <w:rsid w:val="00E71CD1"/>
    <w:rsid w:val="00E71F1C"/>
    <w:rsid w:val="00E727E1"/>
    <w:rsid w:val="00E736EC"/>
    <w:rsid w:val="00E739FC"/>
    <w:rsid w:val="00E73A9B"/>
    <w:rsid w:val="00E73B69"/>
    <w:rsid w:val="00E751C8"/>
    <w:rsid w:val="00E75278"/>
    <w:rsid w:val="00E753D5"/>
    <w:rsid w:val="00E76635"/>
    <w:rsid w:val="00E770E6"/>
    <w:rsid w:val="00E80426"/>
    <w:rsid w:val="00E8123A"/>
    <w:rsid w:val="00E8126B"/>
    <w:rsid w:val="00E8141B"/>
    <w:rsid w:val="00E81647"/>
    <w:rsid w:val="00E8199D"/>
    <w:rsid w:val="00E81A3C"/>
    <w:rsid w:val="00E81CAA"/>
    <w:rsid w:val="00E82297"/>
    <w:rsid w:val="00E82614"/>
    <w:rsid w:val="00E83AA6"/>
    <w:rsid w:val="00E83CF5"/>
    <w:rsid w:val="00E849D0"/>
    <w:rsid w:val="00E85061"/>
    <w:rsid w:val="00E85315"/>
    <w:rsid w:val="00E85472"/>
    <w:rsid w:val="00E856D1"/>
    <w:rsid w:val="00E85AE4"/>
    <w:rsid w:val="00E8650B"/>
    <w:rsid w:val="00E8699A"/>
    <w:rsid w:val="00E869D3"/>
    <w:rsid w:val="00E86D5A"/>
    <w:rsid w:val="00E875E9"/>
    <w:rsid w:val="00E87652"/>
    <w:rsid w:val="00E90637"/>
    <w:rsid w:val="00E906F3"/>
    <w:rsid w:val="00E90814"/>
    <w:rsid w:val="00E90A2E"/>
    <w:rsid w:val="00E90E19"/>
    <w:rsid w:val="00E90F8F"/>
    <w:rsid w:val="00E91129"/>
    <w:rsid w:val="00E91A7F"/>
    <w:rsid w:val="00E920BA"/>
    <w:rsid w:val="00E93153"/>
    <w:rsid w:val="00E936F6"/>
    <w:rsid w:val="00E947D0"/>
    <w:rsid w:val="00E949D1"/>
    <w:rsid w:val="00E970C1"/>
    <w:rsid w:val="00E979BB"/>
    <w:rsid w:val="00E97A87"/>
    <w:rsid w:val="00E97AA8"/>
    <w:rsid w:val="00E97BF7"/>
    <w:rsid w:val="00EA050C"/>
    <w:rsid w:val="00EA065D"/>
    <w:rsid w:val="00EA0E0C"/>
    <w:rsid w:val="00EA0F07"/>
    <w:rsid w:val="00EA15C6"/>
    <w:rsid w:val="00EA1A9C"/>
    <w:rsid w:val="00EA1AAE"/>
    <w:rsid w:val="00EA2158"/>
    <w:rsid w:val="00EA231D"/>
    <w:rsid w:val="00EA3009"/>
    <w:rsid w:val="00EA34E5"/>
    <w:rsid w:val="00EA3631"/>
    <w:rsid w:val="00EA3F05"/>
    <w:rsid w:val="00EA45C7"/>
    <w:rsid w:val="00EA481D"/>
    <w:rsid w:val="00EA4859"/>
    <w:rsid w:val="00EA4CF4"/>
    <w:rsid w:val="00EA50E5"/>
    <w:rsid w:val="00EA527E"/>
    <w:rsid w:val="00EA54B6"/>
    <w:rsid w:val="00EA55EA"/>
    <w:rsid w:val="00EA572C"/>
    <w:rsid w:val="00EA5801"/>
    <w:rsid w:val="00EA61DD"/>
    <w:rsid w:val="00EA6B74"/>
    <w:rsid w:val="00EA7257"/>
    <w:rsid w:val="00EA7DF4"/>
    <w:rsid w:val="00EB0873"/>
    <w:rsid w:val="00EB0EDE"/>
    <w:rsid w:val="00EB0FA8"/>
    <w:rsid w:val="00EB100E"/>
    <w:rsid w:val="00EB43C2"/>
    <w:rsid w:val="00EB4DCC"/>
    <w:rsid w:val="00EB4E5B"/>
    <w:rsid w:val="00EB5FC2"/>
    <w:rsid w:val="00EB6222"/>
    <w:rsid w:val="00EC0154"/>
    <w:rsid w:val="00EC02BE"/>
    <w:rsid w:val="00EC0313"/>
    <w:rsid w:val="00EC0658"/>
    <w:rsid w:val="00EC0C50"/>
    <w:rsid w:val="00EC0F5E"/>
    <w:rsid w:val="00EC10A0"/>
    <w:rsid w:val="00EC145A"/>
    <w:rsid w:val="00EC23E6"/>
    <w:rsid w:val="00EC259D"/>
    <w:rsid w:val="00EC338C"/>
    <w:rsid w:val="00EC402F"/>
    <w:rsid w:val="00EC404F"/>
    <w:rsid w:val="00EC4AFC"/>
    <w:rsid w:val="00EC50C0"/>
    <w:rsid w:val="00EC53FB"/>
    <w:rsid w:val="00EC575C"/>
    <w:rsid w:val="00EC57B6"/>
    <w:rsid w:val="00EC62BB"/>
    <w:rsid w:val="00EC69CC"/>
    <w:rsid w:val="00EC6E48"/>
    <w:rsid w:val="00EC6F6F"/>
    <w:rsid w:val="00EC7688"/>
    <w:rsid w:val="00EC7E61"/>
    <w:rsid w:val="00ED097C"/>
    <w:rsid w:val="00ED11FD"/>
    <w:rsid w:val="00ED27E6"/>
    <w:rsid w:val="00ED2A39"/>
    <w:rsid w:val="00ED2A63"/>
    <w:rsid w:val="00ED2E4D"/>
    <w:rsid w:val="00ED3522"/>
    <w:rsid w:val="00ED36D6"/>
    <w:rsid w:val="00ED46EF"/>
    <w:rsid w:val="00ED48E5"/>
    <w:rsid w:val="00ED49AA"/>
    <w:rsid w:val="00ED4FBF"/>
    <w:rsid w:val="00ED5135"/>
    <w:rsid w:val="00ED573B"/>
    <w:rsid w:val="00ED5819"/>
    <w:rsid w:val="00ED5CF1"/>
    <w:rsid w:val="00ED69FC"/>
    <w:rsid w:val="00ED7352"/>
    <w:rsid w:val="00ED7B3E"/>
    <w:rsid w:val="00ED7C07"/>
    <w:rsid w:val="00EE0406"/>
    <w:rsid w:val="00EE186D"/>
    <w:rsid w:val="00EE280F"/>
    <w:rsid w:val="00EE29D6"/>
    <w:rsid w:val="00EE2B82"/>
    <w:rsid w:val="00EE2E0F"/>
    <w:rsid w:val="00EE2E3A"/>
    <w:rsid w:val="00EE2EE2"/>
    <w:rsid w:val="00EE3676"/>
    <w:rsid w:val="00EE36D1"/>
    <w:rsid w:val="00EE3F34"/>
    <w:rsid w:val="00EE448D"/>
    <w:rsid w:val="00EE4C46"/>
    <w:rsid w:val="00EE4D04"/>
    <w:rsid w:val="00EE70DC"/>
    <w:rsid w:val="00EF0191"/>
    <w:rsid w:val="00EF05D2"/>
    <w:rsid w:val="00EF0CBA"/>
    <w:rsid w:val="00EF155D"/>
    <w:rsid w:val="00EF29BE"/>
    <w:rsid w:val="00EF3633"/>
    <w:rsid w:val="00EF3773"/>
    <w:rsid w:val="00EF383E"/>
    <w:rsid w:val="00EF3C8E"/>
    <w:rsid w:val="00EF4461"/>
    <w:rsid w:val="00EF4995"/>
    <w:rsid w:val="00EF4E00"/>
    <w:rsid w:val="00EF50C4"/>
    <w:rsid w:val="00EF5763"/>
    <w:rsid w:val="00EF57BB"/>
    <w:rsid w:val="00EF5895"/>
    <w:rsid w:val="00EF6328"/>
    <w:rsid w:val="00EF6918"/>
    <w:rsid w:val="00EF6B1D"/>
    <w:rsid w:val="00EF6CF2"/>
    <w:rsid w:val="00EF758E"/>
    <w:rsid w:val="00EF79C5"/>
    <w:rsid w:val="00EF7F2B"/>
    <w:rsid w:val="00F006A5"/>
    <w:rsid w:val="00F00757"/>
    <w:rsid w:val="00F0121B"/>
    <w:rsid w:val="00F01AA0"/>
    <w:rsid w:val="00F03C79"/>
    <w:rsid w:val="00F04CF5"/>
    <w:rsid w:val="00F04E04"/>
    <w:rsid w:val="00F05241"/>
    <w:rsid w:val="00F054B0"/>
    <w:rsid w:val="00F058C9"/>
    <w:rsid w:val="00F05BD1"/>
    <w:rsid w:val="00F0602A"/>
    <w:rsid w:val="00F06921"/>
    <w:rsid w:val="00F06CD2"/>
    <w:rsid w:val="00F07220"/>
    <w:rsid w:val="00F0727F"/>
    <w:rsid w:val="00F0798C"/>
    <w:rsid w:val="00F07D6A"/>
    <w:rsid w:val="00F10DF3"/>
    <w:rsid w:val="00F11641"/>
    <w:rsid w:val="00F11F4A"/>
    <w:rsid w:val="00F12662"/>
    <w:rsid w:val="00F1266E"/>
    <w:rsid w:val="00F1295A"/>
    <w:rsid w:val="00F1318E"/>
    <w:rsid w:val="00F1367C"/>
    <w:rsid w:val="00F149D8"/>
    <w:rsid w:val="00F15179"/>
    <w:rsid w:val="00F15193"/>
    <w:rsid w:val="00F1559D"/>
    <w:rsid w:val="00F1653A"/>
    <w:rsid w:val="00F1773D"/>
    <w:rsid w:val="00F20077"/>
    <w:rsid w:val="00F20227"/>
    <w:rsid w:val="00F202D9"/>
    <w:rsid w:val="00F213E3"/>
    <w:rsid w:val="00F21732"/>
    <w:rsid w:val="00F2196A"/>
    <w:rsid w:val="00F21D65"/>
    <w:rsid w:val="00F21F78"/>
    <w:rsid w:val="00F22A5A"/>
    <w:rsid w:val="00F230B7"/>
    <w:rsid w:val="00F23ABD"/>
    <w:rsid w:val="00F2453C"/>
    <w:rsid w:val="00F25786"/>
    <w:rsid w:val="00F26126"/>
    <w:rsid w:val="00F2677E"/>
    <w:rsid w:val="00F27956"/>
    <w:rsid w:val="00F30C96"/>
    <w:rsid w:val="00F31065"/>
    <w:rsid w:val="00F313A6"/>
    <w:rsid w:val="00F315F5"/>
    <w:rsid w:val="00F31650"/>
    <w:rsid w:val="00F31805"/>
    <w:rsid w:val="00F31AE4"/>
    <w:rsid w:val="00F3244B"/>
    <w:rsid w:val="00F33118"/>
    <w:rsid w:val="00F334D3"/>
    <w:rsid w:val="00F335D0"/>
    <w:rsid w:val="00F337DD"/>
    <w:rsid w:val="00F341EA"/>
    <w:rsid w:val="00F3510B"/>
    <w:rsid w:val="00F354D7"/>
    <w:rsid w:val="00F356DB"/>
    <w:rsid w:val="00F35951"/>
    <w:rsid w:val="00F3645B"/>
    <w:rsid w:val="00F36660"/>
    <w:rsid w:val="00F36820"/>
    <w:rsid w:val="00F36B82"/>
    <w:rsid w:val="00F373C4"/>
    <w:rsid w:val="00F374C9"/>
    <w:rsid w:val="00F3784B"/>
    <w:rsid w:val="00F40903"/>
    <w:rsid w:val="00F41150"/>
    <w:rsid w:val="00F41412"/>
    <w:rsid w:val="00F41F5B"/>
    <w:rsid w:val="00F42C05"/>
    <w:rsid w:val="00F42D84"/>
    <w:rsid w:val="00F43957"/>
    <w:rsid w:val="00F44001"/>
    <w:rsid w:val="00F453DD"/>
    <w:rsid w:val="00F455A3"/>
    <w:rsid w:val="00F456F2"/>
    <w:rsid w:val="00F458C8"/>
    <w:rsid w:val="00F461F2"/>
    <w:rsid w:val="00F46F5B"/>
    <w:rsid w:val="00F4744B"/>
    <w:rsid w:val="00F47C1A"/>
    <w:rsid w:val="00F47DF0"/>
    <w:rsid w:val="00F5004B"/>
    <w:rsid w:val="00F501DD"/>
    <w:rsid w:val="00F50755"/>
    <w:rsid w:val="00F5075C"/>
    <w:rsid w:val="00F508C3"/>
    <w:rsid w:val="00F50909"/>
    <w:rsid w:val="00F51343"/>
    <w:rsid w:val="00F51C6B"/>
    <w:rsid w:val="00F51E2D"/>
    <w:rsid w:val="00F526E4"/>
    <w:rsid w:val="00F52B41"/>
    <w:rsid w:val="00F53089"/>
    <w:rsid w:val="00F5312D"/>
    <w:rsid w:val="00F544F1"/>
    <w:rsid w:val="00F54D41"/>
    <w:rsid w:val="00F55209"/>
    <w:rsid w:val="00F55791"/>
    <w:rsid w:val="00F55856"/>
    <w:rsid w:val="00F55C43"/>
    <w:rsid w:val="00F55C56"/>
    <w:rsid w:val="00F56016"/>
    <w:rsid w:val="00F5679F"/>
    <w:rsid w:val="00F57322"/>
    <w:rsid w:val="00F60224"/>
    <w:rsid w:val="00F60231"/>
    <w:rsid w:val="00F615CE"/>
    <w:rsid w:val="00F61B97"/>
    <w:rsid w:val="00F61EAC"/>
    <w:rsid w:val="00F623F3"/>
    <w:rsid w:val="00F638DF"/>
    <w:rsid w:val="00F647E1"/>
    <w:rsid w:val="00F65702"/>
    <w:rsid w:val="00F66340"/>
    <w:rsid w:val="00F66552"/>
    <w:rsid w:val="00F66CFE"/>
    <w:rsid w:val="00F6758C"/>
    <w:rsid w:val="00F679D9"/>
    <w:rsid w:val="00F70C34"/>
    <w:rsid w:val="00F71575"/>
    <w:rsid w:val="00F72088"/>
    <w:rsid w:val="00F73675"/>
    <w:rsid w:val="00F738A1"/>
    <w:rsid w:val="00F73E7F"/>
    <w:rsid w:val="00F73EA1"/>
    <w:rsid w:val="00F7475E"/>
    <w:rsid w:val="00F749A0"/>
    <w:rsid w:val="00F74E5F"/>
    <w:rsid w:val="00F75593"/>
    <w:rsid w:val="00F76D4D"/>
    <w:rsid w:val="00F76EBA"/>
    <w:rsid w:val="00F771D6"/>
    <w:rsid w:val="00F77855"/>
    <w:rsid w:val="00F77BF0"/>
    <w:rsid w:val="00F80293"/>
    <w:rsid w:val="00F8030C"/>
    <w:rsid w:val="00F820AE"/>
    <w:rsid w:val="00F829D6"/>
    <w:rsid w:val="00F82CAE"/>
    <w:rsid w:val="00F82DB4"/>
    <w:rsid w:val="00F82E37"/>
    <w:rsid w:val="00F830BD"/>
    <w:rsid w:val="00F84FBB"/>
    <w:rsid w:val="00F85407"/>
    <w:rsid w:val="00F85C17"/>
    <w:rsid w:val="00F86056"/>
    <w:rsid w:val="00F86C8D"/>
    <w:rsid w:val="00F87BBF"/>
    <w:rsid w:val="00F87D0C"/>
    <w:rsid w:val="00F908E1"/>
    <w:rsid w:val="00F90B04"/>
    <w:rsid w:val="00F91CC6"/>
    <w:rsid w:val="00F92180"/>
    <w:rsid w:val="00F92331"/>
    <w:rsid w:val="00F92659"/>
    <w:rsid w:val="00F92B55"/>
    <w:rsid w:val="00F92B8F"/>
    <w:rsid w:val="00F93027"/>
    <w:rsid w:val="00F93209"/>
    <w:rsid w:val="00F94082"/>
    <w:rsid w:val="00F9452B"/>
    <w:rsid w:val="00F94A9A"/>
    <w:rsid w:val="00F94DDC"/>
    <w:rsid w:val="00F953AC"/>
    <w:rsid w:val="00F95644"/>
    <w:rsid w:val="00F959FA"/>
    <w:rsid w:val="00F95BCC"/>
    <w:rsid w:val="00F96C94"/>
    <w:rsid w:val="00FA0908"/>
    <w:rsid w:val="00FA09F8"/>
    <w:rsid w:val="00FA1B10"/>
    <w:rsid w:val="00FA2816"/>
    <w:rsid w:val="00FA2F7C"/>
    <w:rsid w:val="00FA3664"/>
    <w:rsid w:val="00FA3BED"/>
    <w:rsid w:val="00FA3CC3"/>
    <w:rsid w:val="00FA4147"/>
    <w:rsid w:val="00FA4174"/>
    <w:rsid w:val="00FA463F"/>
    <w:rsid w:val="00FA47C0"/>
    <w:rsid w:val="00FA4DB3"/>
    <w:rsid w:val="00FA569D"/>
    <w:rsid w:val="00FA58B1"/>
    <w:rsid w:val="00FA5EAE"/>
    <w:rsid w:val="00FA5EC9"/>
    <w:rsid w:val="00FA5F8B"/>
    <w:rsid w:val="00FA641C"/>
    <w:rsid w:val="00FA685E"/>
    <w:rsid w:val="00FA6D9C"/>
    <w:rsid w:val="00FA7697"/>
    <w:rsid w:val="00FB0689"/>
    <w:rsid w:val="00FB0FEA"/>
    <w:rsid w:val="00FB2114"/>
    <w:rsid w:val="00FB308D"/>
    <w:rsid w:val="00FB36A9"/>
    <w:rsid w:val="00FB3C0B"/>
    <w:rsid w:val="00FB51D0"/>
    <w:rsid w:val="00FB53DE"/>
    <w:rsid w:val="00FB5E00"/>
    <w:rsid w:val="00FB68F0"/>
    <w:rsid w:val="00FB6DB9"/>
    <w:rsid w:val="00FB6EFD"/>
    <w:rsid w:val="00FB7114"/>
    <w:rsid w:val="00FB782D"/>
    <w:rsid w:val="00FB7CB2"/>
    <w:rsid w:val="00FB7E46"/>
    <w:rsid w:val="00FC0044"/>
    <w:rsid w:val="00FC00CC"/>
    <w:rsid w:val="00FC14F0"/>
    <w:rsid w:val="00FC15ED"/>
    <w:rsid w:val="00FC1616"/>
    <w:rsid w:val="00FC1842"/>
    <w:rsid w:val="00FC188D"/>
    <w:rsid w:val="00FC1C26"/>
    <w:rsid w:val="00FC261D"/>
    <w:rsid w:val="00FC2748"/>
    <w:rsid w:val="00FC2A38"/>
    <w:rsid w:val="00FC2BA9"/>
    <w:rsid w:val="00FC2F8D"/>
    <w:rsid w:val="00FC34FB"/>
    <w:rsid w:val="00FC34FF"/>
    <w:rsid w:val="00FC4737"/>
    <w:rsid w:val="00FC56AA"/>
    <w:rsid w:val="00FC6B31"/>
    <w:rsid w:val="00FC71A5"/>
    <w:rsid w:val="00FC721F"/>
    <w:rsid w:val="00FC77A4"/>
    <w:rsid w:val="00FD0B05"/>
    <w:rsid w:val="00FD0BBA"/>
    <w:rsid w:val="00FD0D3A"/>
    <w:rsid w:val="00FD0F14"/>
    <w:rsid w:val="00FD1177"/>
    <w:rsid w:val="00FD136E"/>
    <w:rsid w:val="00FD15BB"/>
    <w:rsid w:val="00FD1D91"/>
    <w:rsid w:val="00FD355D"/>
    <w:rsid w:val="00FD389E"/>
    <w:rsid w:val="00FD42B4"/>
    <w:rsid w:val="00FD4C25"/>
    <w:rsid w:val="00FD500D"/>
    <w:rsid w:val="00FD6348"/>
    <w:rsid w:val="00FD6504"/>
    <w:rsid w:val="00FD68D3"/>
    <w:rsid w:val="00FD7983"/>
    <w:rsid w:val="00FD7C90"/>
    <w:rsid w:val="00FD7E72"/>
    <w:rsid w:val="00FE02C1"/>
    <w:rsid w:val="00FE065E"/>
    <w:rsid w:val="00FE069D"/>
    <w:rsid w:val="00FE06D6"/>
    <w:rsid w:val="00FE0D00"/>
    <w:rsid w:val="00FE0E48"/>
    <w:rsid w:val="00FE14A6"/>
    <w:rsid w:val="00FE1A32"/>
    <w:rsid w:val="00FE1B24"/>
    <w:rsid w:val="00FE1BC8"/>
    <w:rsid w:val="00FE3623"/>
    <w:rsid w:val="00FE3D8D"/>
    <w:rsid w:val="00FE423C"/>
    <w:rsid w:val="00FE43B0"/>
    <w:rsid w:val="00FE4DB5"/>
    <w:rsid w:val="00FE5900"/>
    <w:rsid w:val="00FE5FCB"/>
    <w:rsid w:val="00FE60D8"/>
    <w:rsid w:val="00FE6162"/>
    <w:rsid w:val="00FE66D4"/>
    <w:rsid w:val="00FE7A45"/>
    <w:rsid w:val="00FE7F4F"/>
    <w:rsid w:val="00FE7FDB"/>
    <w:rsid w:val="00FF09B1"/>
    <w:rsid w:val="00FF0B93"/>
    <w:rsid w:val="00FF0DFD"/>
    <w:rsid w:val="00FF2091"/>
    <w:rsid w:val="00FF28DF"/>
    <w:rsid w:val="00FF32D7"/>
    <w:rsid w:val="00FF3F0F"/>
    <w:rsid w:val="00FF4B70"/>
    <w:rsid w:val="00FF4D83"/>
    <w:rsid w:val="00FF6785"/>
    <w:rsid w:val="00FF773C"/>
    <w:rsid w:val="00FF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A85F"/>
  <w15:docId w15:val="{65619114-213E-41CE-A234-7CFFC04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873"/>
    <w:rPr>
      <w:sz w:val="24"/>
      <w:szCs w:val="24"/>
      <w:lang w:eastAsia="en-US"/>
    </w:rPr>
  </w:style>
  <w:style w:type="paragraph" w:styleId="Heading1">
    <w:name w:val="heading 1"/>
    <w:aliases w:val="Sub Heading"/>
    <w:basedOn w:val="Normal"/>
    <w:next w:val="Normal"/>
    <w:qFormat/>
    <w:rsid w:val="003064FE"/>
    <w:pPr>
      <w:keepNext/>
      <w:outlineLvl w:val="0"/>
    </w:pPr>
    <w:rPr>
      <w:b/>
      <w:bCs/>
      <w:color w:val="000000"/>
      <w:szCs w:val="20"/>
    </w:rPr>
  </w:style>
  <w:style w:type="paragraph" w:styleId="Heading2">
    <w:name w:val="heading 2"/>
    <w:aliases w:val="Title Header2"/>
    <w:basedOn w:val="Normal"/>
    <w:next w:val="Normal"/>
    <w:qFormat/>
    <w:rsid w:val="00A1507E"/>
    <w:pPr>
      <w:keepNext/>
      <w:spacing w:before="240" w:after="60"/>
      <w:outlineLvl w:val="1"/>
    </w:pPr>
    <w:rPr>
      <w:rFonts w:ascii="Arial" w:hAnsi="Arial" w:cs="Arial"/>
      <w:b/>
      <w:bCs/>
      <w:i/>
      <w:iCs/>
      <w:sz w:val="28"/>
      <w:szCs w:val="28"/>
    </w:rPr>
  </w:style>
  <w:style w:type="paragraph" w:styleId="Heading3">
    <w:name w:val="heading 3"/>
    <w:aliases w:val="Section Header3,Sub-Clause Paragraph,style Normal,style 1 Char,style 1"/>
    <w:basedOn w:val="Normal"/>
    <w:next w:val="Normal"/>
    <w:qFormat/>
    <w:rsid w:val="003064FE"/>
    <w:pPr>
      <w:keepNext/>
      <w:overflowPunct w:val="0"/>
      <w:autoSpaceDE w:val="0"/>
      <w:autoSpaceDN w:val="0"/>
      <w:adjustRightInd w:val="0"/>
      <w:spacing w:line="360" w:lineRule="auto"/>
      <w:jc w:val="both"/>
      <w:outlineLvl w:val="2"/>
    </w:pPr>
    <w:rPr>
      <w:rFonts w:eastAsia="Arial Unicode MS"/>
      <w:i/>
      <w:iCs/>
      <w:color w:val="000000"/>
      <w:szCs w:val="20"/>
    </w:rPr>
  </w:style>
  <w:style w:type="paragraph" w:styleId="Heading4">
    <w:name w:val="heading 4"/>
    <w:aliases w:val="Heading 4 Char Char Char Char,Sub-Clause Sub-paragraph"/>
    <w:basedOn w:val="Normal"/>
    <w:next w:val="Normal"/>
    <w:link w:val="Heading4Char"/>
    <w:qFormat/>
    <w:rsid w:val="00AD0077"/>
    <w:pPr>
      <w:keepNext/>
      <w:spacing w:before="240" w:after="60"/>
      <w:outlineLvl w:val="3"/>
    </w:pPr>
    <w:rPr>
      <w:b/>
      <w:bCs/>
      <w:sz w:val="28"/>
      <w:szCs w:val="28"/>
      <w:lang w:val="sv-SE"/>
    </w:rPr>
  </w:style>
  <w:style w:type="paragraph" w:styleId="Heading6">
    <w:name w:val="heading 6"/>
    <w:basedOn w:val="Normal"/>
    <w:next w:val="Normal"/>
    <w:qFormat/>
    <w:rsid w:val="003064FE"/>
    <w:pPr>
      <w:keepNext/>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97C71"/>
    <w:pPr>
      <w:jc w:val="center"/>
    </w:pPr>
    <w:rPr>
      <w:b/>
      <w:bCs/>
      <w:color w:val="000000"/>
      <w:sz w:val="22"/>
    </w:rPr>
  </w:style>
  <w:style w:type="paragraph" w:styleId="BodyTextIndent">
    <w:name w:val="Body Text Indent"/>
    <w:basedOn w:val="Normal"/>
    <w:rsid w:val="00D97C71"/>
    <w:pPr>
      <w:widowControl w:val="0"/>
      <w:tabs>
        <w:tab w:val="left" w:pos="426"/>
        <w:tab w:val="left" w:pos="9072"/>
      </w:tabs>
      <w:ind w:left="420"/>
    </w:pPr>
    <w:rPr>
      <w:szCs w:val="20"/>
      <w:lang w:val="ru-RU" w:eastAsia="ru-RU"/>
    </w:rPr>
  </w:style>
  <w:style w:type="paragraph" w:styleId="NormalWeb">
    <w:name w:val="Normal (Web)"/>
    <w:basedOn w:val="Normal"/>
    <w:rsid w:val="00D97C71"/>
    <w:pPr>
      <w:spacing w:before="100" w:beforeAutospacing="1" w:after="100" w:afterAutospacing="1"/>
    </w:pPr>
    <w:rPr>
      <w:lang w:val="en-US"/>
    </w:rPr>
  </w:style>
  <w:style w:type="paragraph" w:customStyle="1" w:styleId="BodyTextIndent2Left0cm">
    <w:name w:val="Body Text Indent 2 + Left:  0 cm"/>
    <w:aliases w:val="First line:  2,12 cm,Before:  0 pt,After:..."/>
    <w:basedOn w:val="Normal"/>
    <w:rsid w:val="00D97C71"/>
    <w:pPr>
      <w:tabs>
        <w:tab w:val="left" w:pos="1134"/>
      </w:tabs>
      <w:spacing w:line="360" w:lineRule="auto"/>
      <w:ind w:firstLine="1200"/>
      <w:jc w:val="both"/>
    </w:pPr>
  </w:style>
  <w:style w:type="character" w:customStyle="1" w:styleId="datametai">
    <w:name w:val="datametai"/>
    <w:basedOn w:val="DefaultParagraphFont"/>
    <w:rsid w:val="00D97C71"/>
  </w:style>
  <w:style w:type="character" w:customStyle="1" w:styleId="datamnuo">
    <w:name w:val="datamnuo"/>
    <w:basedOn w:val="DefaultParagraphFont"/>
    <w:rsid w:val="00D97C71"/>
  </w:style>
  <w:style w:type="character" w:customStyle="1" w:styleId="datadiena">
    <w:name w:val="datadiena"/>
    <w:basedOn w:val="DefaultParagraphFont"/>
    <w:rsid w:val="00D97C71"/>
  </w:style>
  <w:style w:type="character" w:customStyle="1" w:styleId="statymonr">
    <w:name w:val="statymonr"/>
    <w:basedOn w:val="DefaultParagraphFont"/>
    <w:rsid w:val="00D97C71"/>
  </w:style>
  <w:style w:type="table" w:styleId="TableGrid">
    <w:name w:val="Table Grid"/>
    <w:basedOn w:val="TableNormal"/>
    <w:rsid w:val="00D9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3E7B"/>
    <w:rPr>
      <w:color w:val="000000"/>
      <w:u w:val="single"/>
    </w:rPr>
  </w:style>
  <w:style w:type="paragraph" w:styleId="BalloonText">
    <w:name w:val="Balloon Text"/>
    <w:basedOn w:val="Normal"/>
    <w:semiHidden/>
    <w:rsid w:val="005D4CDA"/>
    <w:rPr>
      <w:rFonts w:ascii="Tahoma" w:hAnsi="Tahoma" w:cs="Tahoma"/>
      <w:sz w:val="16"/>
      <w:szCs w:val="16"/>
    </w:rPr>
  </w:style>
  <w:style w:type="character" w:customStyle="1" w:styleId="typewriter">
    <w:name w:val="typewriter"/>
    <w:basedOn w:val="DefaultParagraphFont"/>
    <w:rsid w:val="007E6178"/>
  </w:style>
  <w:style w:type="paragraph" w:styleId="DocumentMap">
    <w:name w:val="Document Map"/>
    <w:basedOn w:val="Normal"/>
    <w:semiHidden/>
    <w:rsid w:val="003B048B"/>
    <w:pPr>
      <w:shd w:val="clear" w:color="auto" w:fill="000080"/>
    </w:pPr>
    <w:rPr>
      <w:rFonts w:ascii="Tahoma" w:hAnsi="Tahoma" w:cs="Tahoma"/>
      <w:sz w:val="20"/>
      <w:szCs w:val="20"/>
    </w:rPr>
  </w:style>
  <w:style w:type="paragraph" w:styleId="BodyTextIndent2">
    <w:name w:val="Body Text Indent 2"/>
    <w:basedOn w:val="Normal"/>
    <w:link w:val="BodyTextIndent2Char"/>
    <w:rsid w:val="001C79BA"/>
    <w:pPr>
      <w:spacing w:after="120" w:line="480" w:lineRule="auto"/>
      <w:ind w:left="283"/>
    </w:pPr>
  </w:style>
  <w:style w:type="paragraph" w:styleId="Header">
    <w:name w:val="header"/>
    <w:basedOn w:val="Normal"/>
    <w:rsid w:val="008618AA"/>
    <w:pPr>
      <w:tabs>
        <w:tab w:val="center" w:pos="4677"/>
        <w:tab w:val="right" w:pos="9355"/>
      </w:tabs>
    </w:pPr>
  </w:style>
  <w:style w:type="character" w:styleId="PageNumber">
    <w:name w:val="page number"/>
    <w:basedOn w:val="DefaultParagraphFont"/>
    <w:rsid w:val="008618AA"/>
  </w:style>
  <w:style w:type="paragraph" w:styleId="CommentText">
    <w:name w:val="annotation text"/>
    <w:basedOn w:val="Normal"/>
    <w:link w:val="CommentTextChar"/>
    <w:uiPriority w:val="99"/>
    <w:semiHidden/>
    <w:rsid w:val="003064FE"/>
    <w:pPr>
      <w:spacing w:before="120" w:after="120"/>
    </w:pPr>
    <w:rPr>
      <w:rFonts w:ascii="Arial" w:hAnsi="Arial"/>
      <w:snapToGrid w:val="0"/>
      <w:sz w:val="20"/>
      <w:szCs w:val="20"/>
      <w:lang w:val="sv-SE"/>
    </w:rPr>
  </w:style>
  <w:style w:type="paragraph" w:customStyle="1" w:styleId="a0">
    <w:name w:val="Инструкция"/>
    <w:next w:val="Normal"/>
    <w:rsid w:val="003064FE"/>
    <w:pPr>
      <w:jc w:val="center"/>
    </w:pPr>
    <w:rPr>
      <w:b/>
      <w:caps/>
      <w:sz w:val="24"/>
      <w:lang w:val="ru-RU" w:eastAsia="ru-RU"/>
    </w:rPr>
  </w:style>
  <w:style w:type="paragraph" w:styleId="Footer">
    <w:name w:val="footer"/>
    <w:basedOn w:val="Normal"/>
    <w:link w:val="FooterChar"/>
    <w:uiPriority w:val="99"/>
    <w:rsid w:val="003064FE"/>
    <w:pPr>
      <w:tabs>
        <w:tab w:val="center" w:pos="4677"/>
        <w:tab w:val="right" w:pos="9355"/>
      </w:tabs>
    </w:pPr>
  </w:style>
  <w:style w:type="character" w:customStyle="1" w:styleId="Char">
    <w:name w:val="Char"/>
    <w:semiHidden/>
    <w:locked/>
    <w:rsid w:val="003064FE"/>
    <w:rPr>
      <w:sz w:val="24"/>
      <w:szCs w:val="24"/>
      <w:lang w:val="lt-LT" w:eastAsia="en-US" w:bidi="ar-SA"/>
    </w:rPr>
  </w:style>
  <w:style w:type="character" w:styleId="CommentReference">
    <w:name w:val="annotation reference"/>
    <w:uiPriority w:val="99"/>
    <w:semiHidden/>
    <w:rsid w:val="00603DD1"/>
    <w:rPr>
      <w:sz w:val="16"/>
      <w:szCs w:val="16"/>
    </w:rPr>
  </w:style>
  <w:style w:type="paragraph" w:styleId="CommentSubject">
    <w:name w:val="annotation subject"/>
    <w:basedOn w:val="CommentText"/>
    <w:next w:val="CommentText"/>
    <w:semiHidden/>
    <w:rsid w:val="00603DD1"/>
    <w:pPr>
      <w:spacing w:before="0" w:after="0"/>
    </w:pPr>
    <w:rPr>
      <w:rFonts w:ascii="Times New Roman" w:hAnsi="Times New Roman"/>
      <w:b/>
      <w:bCs/>
      <w:snapToGrid/>
      <w:lang w:val="lt-LT"/>
    </w:rPr>
  </w:style>
  <w:style w:type="paragraph" w:styleId="BodyTextIndent3">
    <w:name w:val="Body Text Indent 3"/>
    <w:basedOn w:val="Normal"/>
    <w:link w:val="BodyTextIndent3Char"/>
    <w:rsid w:val="00AD0845"/>
    <w:pPr>
      <w:spacing w:after="120"/>
      <w:ind w:left="283"/>
    </w:pPr>
    <w:rPr>
      <w:sz w:val="16"/>
      <w:szCs w:val="16"/>
    </w:rPr>
  </w:style>
  <w:style w:type="paragraph" w:customStyle="1" w:styleId="a1">
    <w:name w:val="Общий текст"/>
    <w:basedOn w:val="Normal"/>
    <w:qFormat/>
    <w:rsid w:val="00AD0845"/>
    <w:pPr>
      <w:spacing w:before="120" w:after="120"/>
      <w:ind w:left="1134"/>
      <w:jc w:val="both"/>
    </w:pPr>
    <w:rPr>
      <w:noProof/>
      <w:lang w:val="ru-RU"/>
    </w:rPr>
  </w:style>
  <w:style w:type="paragraph" w:customStyle="1" w:styleId="FromToccText">
    <w:name w:val="Îáû÷íûé.FromTocc.Text"/>
    <w:rsid w:val="00A1507E"/>
    <w:pPr>
      <w:widowControl w:val="0"/>
    </w:pPr>
    <w:rPr>
      <w:sz w:val="24"/>
      <w:lang w:val="ru-RU" w:eastAsia="en-US"/>
    </w:rPr>
  </w:style>
  <w:style w:type="character" w:customStyle="1" w:styleId="st1">
    <w:name w:val="st1"/>
    <w:basedOn w:val="DefaultParagraphFont"/>
    <w:rsid w:val="005B3EDD"/>
  </w:style>
  <w:style w:type="paragraph" w:customStyle="1" w:styleId="normaltableau">
    <w:name w:val="normal_tableau"/>
    <w:basedOn w:val="Normal"/>
    <w:rsid w:val="005B3EDD"/>
    <w:pPr>
      <w:spacing w:before="120" w:after="120"/>
      <w:jc w:val="both"/>
    </w:pPr>
    <w:rPr>
      <w:rFonts w:ascii="Optima" w:hAnsi="Optima"/>
      <w:sz w:val="22"/>
      <w:szCs w:val="20"/>
      <w:lang w:val="en-GB"/>
    </w:rPr>
  </w:style>
  <w:style w:type="paragraph" w:customStyle="1" w:styleId="Default">
    <w:name w:val="Default"/>
    <w:link w:val="DefaultChar"/>
    <w:rsid w:val="005B3EDD"/>
    <w:pPr>
      <w:autoSpaceDE w:val="0"/>
      <w:autoSpaceDN w:val="0"/>
      <w:adjustRightInd w:val="0"/>
    </w:pPr>
    <w:rPr>
      <w:color w:val="000000"/>
      <w:sz w:val="24"/>
      <w:szCs w:val="24"/>
      <w:lang w:val="ru-RU" w:eastAsia="ru-RU"/>
    </w:rPr>
  </w:style>
  <w:style w:type="character" w:customStyle="1" w:styleId="fontstyle219">
    <w:name w:val="fontstyle219"/>
    <w:basedOn w:val="DefaultParagraphFont"/>
    <w:rsid w:val="005B3EDD"/>
  </w:style>
  <w:style w:type="character" w:customStyle="1" w:styleId="DefaultChar">
    <w:name w:val="Default Char"/>
    <w:link w:val="Default"/>
    <w:rsid w:val="005B3EDD"/>
    <w:rPr>
      <w:color w:val="000000"/>
      <w:sz w:val="24"/>
      <w:szCs w:val="24"/>
      <w:lang w:val="ru-RU" w:eastAsia="ru-RU" w:bidi="ar-SA"/>
    </w:rPr>
  </w:style>
  <w:style w:type="paragraph" w:customStyle="1" w:styleId="istatymas">
    <w:name w:val="istatymas"/>
    <w:basedOn w:val="Normal"/>
    <w:rsid w:val="005B3EDD"/>
    <w:pPr>
      <w:spacing w:before="100" w:beforeAutospacing="1" w:after="100" w:afterAutospacing="1"/>
    </w:pPr>
    <w:rPr>
      <w:lang w:val="ru-RU" w:eastAsia="ru-RU"/>
    </w:rPr>
  </w:style>
  <w:style w:type="paragraph" w:customStyle="1" w:styleId="patvirtinta">
    <w:name w:val="patvirtinta"/>
    <w:basedOn w:val="Normal"/>
    <w:rsid w:val="00960702"/>
    <w:pPr>
      <w:spacing w:before="100" w:beforeAutospacing="1" w:after="100" w:afterAutospacing="1"/>
    </w:pPr>
    <w:rPr>
      <w:lang w:val="ru-RU" w:eastAsia="ru-RU"/>
    </w:rPr>
  </w:style>
  <w:style w:type="paragraph" w:customStyle="1" w:styleId="mazas">
    <w:name w:val="mazas"/>
    <w:basedOn w:val="Normal"/>
    <w:rsid w:val="00960702"/>
    <w:pPr>
      <w:spacing w:before="100" w:beforeAutospacing="1" w:after="100" w:afterAutospacing="1"/>
    </w:pPr>
    <w:rPr>
      <w:lang w:val="ru-RU" w:eastAsia="ru-RU"/>
    </w:rPr>
  </w:style>
  <w:style w:type="paragraph" w:customStyle="1" w:styleId="centrbold">
    <w:name w:val="centrbold"/>
    <w:basedOn w:val="Normal"/>
    <w:rsid w:val="00960702"/>
    <w:pPr>
      <w:spacing w:before="100" w:beforeAutospacing="1" w:after="100" w:afterAutospacing="1"/>
    </w:pPr>
    <w:rPr>
      <w:lang w:val="ru-RU" w:eastAsia="ru-RU"/>
    </w:rPr>
  </w:style>
  <w:style w:type="paragraph" w:customStyle="1" w:styleId="bodytext">
    <w:name w:val="bodytext"/>
    <w:basedOn w:val="Normal"/>
    <w:rsid w:val="00307158"/>
    <w:pPr>
      <w:spacing w:before="100" w:beforeAutospacing="1" w:after="100" w:afterAutospacing="1"/>
    </w:pPr>
    <w:rPr>
      <w:lang w:val="ru-RU" w:eastAsia="ru-RU"/>
    </w:rPr>
  </w:style>
  <w:style w:type="paragraph" w:customStyle="1" w:styleId="p88">
    <w:name w:val="p88"/>
    <w:basedOn w:val="Normal"/>
    <w:rsid w:val="001A202C"/>
    <w:pPr>
      <w:spacing w:before="100" w:beforeAutospacing="1" w:after="100" w:afterAutospacing="1"/>
    </w:pPr>
    <w:rPr>
      <w:lang w:val="ru-RU" w:eastAsia="ru-RU"/>
    </w:rPr>
  </w:style>
  <w:style w:type="paragraph" w:customStyle="1" w:styleId="p89">
    <w:name w:val="p89"/>
    <w:basedOn w:val="Normal"/>
    <w:rsid w:val="001A202C"/>
    <w:pPr>
      <w:spacing w:before="100" w:beforeAutospacing="1" w:after="100" w:afterAutospacing="1"/>
    </w:pPr>
    <w:rPr>
      <w:lang w:val="ru-RU" w:eastAsia="ru-RU"/>
    </w:rPr>
  </w:style>
  <w:style w:type="paragraph" w:customStyle="1" w:styleId="p90">
    <w:name w:val="p90"/>
    <w:basedOn w:val="Normal"/>
    <w:rsid w:val="001A202C"/>
    <w:pPr>
      <w:spacing w:before="100" w:beforeAutospacing="1" w:after="100" w:afterAutospacing="1"/>
    </w:pPr>
    <w:rPr>
      <w:lang w:val="ru-RU" w:eastAsia="ru-RU"/>
    </w:rPr>
  </w:style>
  <w:style w:type="character" w:customStyle="1" w:styleId="t91">
    <w:name w:val="t91"/>
    <w:basedOn w:val="DefaultParagraphFont"/>
    <w:rsid w:val="001A202C"/>
  </w:style>
  <w:style w:type="paragraph" w:customStyle="1" w:styleId="p92">
    <w:name w:val="p92"/>
    <w:basedOn w:val="Normal"/>
    <w:rsid w:val="001A202C"/>
    <w:pPr>
      <w:spacing w:before="100" w:beforeAutospacing="1" w:after="100" w:afterAutospacing="1"/>
    </w:pPr>
    <w:rPr>
      <w:lang w:val="ru-RU" w:eastAsia="ru-RU"/>
    </w:rPr>
  </w:style>
  <w:style w:type="paragraph" w:styleId="NormalIndent">
    <w:name w:val="Normal Indent"/>
    <w:basedOn w:val="Normal"/>
    <w:rsid w:val="00C25995"/>
    <w:pPr>
      <w:widowControl w:val="0"/>
      <w:spacing w:before="120" w:after="120"/>
      <w:ind w:left="851"/>
      <w:jc w:val="both"/>
    </w:pPr>
    <w:rPr>
      <w:noProof/>
      <w:lang w:val="en-GB"/>
    </w:rPr>
  </w:style>
  <w:style w:type="paragraph" w:customStyle="1" w:styleId="a">
    <w:name w:val="Маркированный"/>
    <w:basedOn w:val="Normal"/>
    <w:rsid w:val="00E223B0"/>
    <w:pPr>
      <w:keepLines/>
      <w:numPr>
        <w:numId w:val="2"/>
      </w:numPr>
      <w:spacing w:after="240"/>
      <w:jc w:val="both"/>
    </w:pPr>
    <w:rPr>
      <w:bCs/>
      <w:lang w:val="ru-RU" w:eastAsia="ru-RU"/>
    </w:rPr>
  </w:style>
  <w:style w:type="paragraph" w:styleId="PlainText">
    <w:name w:val="Plain Text"/>
    <w:basedOn w:val="Normal"/>
    <w:rsid w:val="000140E6"/>
    <w:pPr>
      <w:spacing w:before="100" w:beforeAutospacing="1" w:after="100" w:afterAutospacing="1"/>
    </w:pPr>
    <w:rPr>
      <w:lang w:val="ru-RU" w:eastAsia="ru-RU"/>
    </w:rPr>
  </w:style>
  <w:style w:type="paragraph" w:styleId="BodyText0">
    <w:name w:val="Body Text"/>
    <w:basedOn w:val="Normal"/>
    <w:rsid w:val="00A16730"/>
    <w:pPr>
      <w:spacing w:after="120"/>
    </w:pPr>
  </w:style>
  <w:style w:type="paragraph" w:customStyle="1" w:styleId="msolistparagraphbullet1gif">
    <w:name w:val="msolistparagraphbullet1.gif"/>
    <w:basedOn w:val="Normal"/>
    <w:rsid w:val="006D35A1"/>
    <w:pPr>
      <w:spacing w:before="100" w:beforeAutospacing="1" w:after="100" w:afterAutospacing="1"/>
    </w:pPr>
    <w:rPr>
      <w:lang w:val="ru-RU" w:eastAsia="ru-RU"/>
    </w:rPr>
  </w:style>
  <w:style w:type="paragraph" w:customStyle="1" w:styleId="msolistparagraphbullet2gif">
    <w:name w:val="msolistparagraphbullet2.gif"/>
    <w:basedOn w:val="Normal"/>
    <w:rsid w:val="006D35A1"/>
    <w:pPr>
      <w:spacing w:before="100" w:beforeAutospacing="1" w:after="100" w:afterAutospacing="1"/>
    </w:pPr>
    <w:rPr>
      <w:lang w:val="ru-RU" w:eastAsia="ru-RU"/>
    </w:rPr>
  </w:style>
  <w:style w:type="paragraph" w:customStyle="1" w:styleId="ISTATYMAS0">
    <w:name w:val="ISTATYMAS"/>
    <w:basedOn w:val="Normal"/>
    <w:rsid w:val="00344C93"/>
    <w:pPr>
      <w:keepLines/>
      <w:suppressAutoHyphens/>
      <w:autoSpaceDE w:val="0"/>
      <w:autoSpaceDN w:val="0"/>
      <w:adjustRightInd w:val="0"/>
      <w:spacing w:line="288" w:lineRule="auto"/>
      <w:jc w:val="center"/>
      <w:textAlignment w:val="center"/>
    </w:pPr>
    <w:rPr>
      <w:color w:val="000000"/>
      <w:sz w:val="20"/>
      <w:szCs w:val="20"/>
      <w:lang w:val="en-US" w:eastAsia="lt-LT"/>
    </w:rPr>
  </w:style>
  <w:style w:type="paragraph" w:customStyle="1" w:styleId="msolistparagraph0">
    <w:name w:val="msolistparagraph"/>
    <w:basedOn w:val="Normal"/>
    <w:rsid w:val="00E6058A"/>
    <w:pPr>
      <w:ind w:left="720"/>
    </w:pPr>
    <w:rPr>
      <w:lang w:val="ru-RU" w:eastAsia="ru-RU"/>
    </w:rPr>
  </w:style>
  <w:style w:type="paragraph" w:customStyle="1" w:styleId="CentrBold0">
    <w:name w:val="CentrBold"/>
    <w:rsid w:val="0075486A"/>
    <w:pPr>
      <w:autoSpaceDE w:val="0"/>
      <w:autoSpaceDN w:val="0"/>
      <w:adjustRightInd w:val="0"/>
      <w:jc w:val="center"/>
    </w:pPr>
    <w:rPr>
      <w:rFonts w:ascii="TimesLT" w:hAnsi="TimesLT"/>
      <w:b/>
      <w:bCs/>
      <w:caps/>
      <w:lang w:val="en-US" w:eastAsia="en-US"/>
    </w:rPr>
  </w:style>
  <w:style w:type="character" w:styleId="FollowedHyperlink">
    <w:name w:val="FollowedHyperlink"/>
    <w:rsid w:val="005449BB"/>
    <w:rPr>
      <w:color w:val="800080"/>
      <w:u w:val="single"/>
    </w:rPr>
  </w:style>
  <w:style w:type="paragraph" w:customStyle="1" w:styleId="TSList4">
    <w:name w:val="TS List 4"/>
    <w:basedOn w:val="Normal"/>
    <w:rsid w:val="00317C71"/>
    <w:pPr>
      <w:numPr>
        <w:numId w:val="3"/>
      </w:numPr>
      <w:spacing w:before="120" w:after="120"/>
      <w:jc w:val="both"/>
    </w:pPr>
    <w:rPr>
      <w:lang w:val="en-GB" w:eastAsia="ru-RU"/>
    </w:rPr>
  </w:style>
  <w:style w:type="character" w:styleId="Strong">
    <w:name w:val="Strong"/>
    <w:qFormat/>
    <w:rsid w:val="008F0108"/>
    <w:rPr>
      <w:b/>
      <w:bCs/>
    </w:rPr>
  </w:style>
  <w:style w:type="paragraph" w:customStyle="1" w:styleId="1Heading">
    <w:name w:val="1. Heading"/>
    <w:basedOn w:val="BodyText2"/>
    <w:rsid w:val="0081237E"/>
    <w:pPr>
      <w:numPr>
        <w:numId w:val="4"/>
      </w:numPr>
      <w:spacing w:line="360" w:lineRule="auto"/>
      <w:jc w:val="both"/>
    </w:pPr>
    <w:rPr>
      <w:b w:val="0"/>
      <w:bCs w:val="0"/>
      <w:sz w:val="24"/>
      <w:szCs w:val="20"/>
    </w:rPr>
  </w:style>
  <w:style w:type="paragraph" w:styleId="FootnoteText">
    <w:name w:val="footnote text"/>
    <w:basedOn w:val="Normal"/>
    <w:link w:val="FootnoteTextChar"/>
    <w:semiHidden/>
    <w:rsid w:val="000E295A"/>
    <w:rPr>
      <w:sz w:val="20"/>
      <w:szCs w:val="20"/>
      <w:lang w:val="en-GB" w:eastAsia="en-GB"/>
    </w:rPr>
  </w:style>
  <w:style w:type="character" w:customStyle="1" w:styleId="FootnoteTextChar">
    <w:name w:val="Footnote Text Char"/>
    <w:link w:val="FootnoteText"/>
    <w:semiHidden/>
    <w:locked/>
    <w:rsid w:val="000E295A"/>
    <w:rPr>
      <w:lang w:val="en-GB" w:eastAsia="en-GB" w:bidi="ar-SA"/>
    </w:rPr>
  </w:style>
  <w:style w:type="character" w:styleId="FootnoteReference">
    <w:name w:val="footnote reference"/>
    <w:semiHidden/>
    <w:rsid w:val="000E295A"/>
    <w:rPr>
      <w:rFonts w:cs="Times New Roman"/>
      <w:vertAlign w:val="superscript"/>
    </w:rPr>
  </w:style>
  <w:style w:type="paragraph" w:customStyle="1" w:styleId="3">
    <w:name w:val="_3"/>
    <w:basedOn w:val="BodyText0"/>
    <w:rsid w:val="00C14FF6"/>
    <w:pPr>
      <w:widowControl w:val="0"/>
      <w:spacing w:after="240"/>
      <w:jc w:val="both"/>
    </w:pPr>
    <w:rPr>
      <w:szCs w:val="20"/>
    </w:rPr>
  </w:style>
  <w:style w:type="character" w:customStyle="1" w:styleId="FooterChar">
    <w:name w:val="Footer Char"/>
    <w:link w:val="Footer"/>
    <w:uiPriority w:val="99"/>
    <w:rsid w:val="007A2BE9"/>
    <w:rPr>
      <w:sz w:val="24"/>
      <w:szCs w:val="24"/>
      <w:lang w:eastAsia="en-US"/>
    </w:rPr>
  </w:style>
  <w:style w:type="paragraph" w:styleId="Revision">
    <w:name w:val="Revision"/>
    <w:hidden/>
    <w:uiPriority w:val="99"/>
    <w:semiHidden/>
    <w:rsid w:val="00132CE7"/>
    <w:rPr>
      <w:sz w:val="24"/>
      <w:szCs w:val="24"/>
      <w:lang w:eastAsia="en-US"/>
    </w:rPr>
  </w:style>
  <w:style w:type="character" w:customStyle="1" w:styleId="CommentTextChar">
    <w:name w:val="Comment Text Char"/>
    <w:link w:val="CommentText"/>
    <w:uiPriority w:val="99"/>
    <w:semiHidden/>
    <w:rsid w:val="00EB0873"/>
    <w:rPr>
      <w:rFonts w:ascii="Arial" w:hAnsi="Arial"/>
      <w:snapToGrid w:val="0"/>
      <w:lang w:val="sv-SE" w:eastAsia="en-US"/>
    </w:rPr>
  </w:style>
  <w:style w:type="character" w:customStyle="1" w:styleId="Heading4Char">
    <w:name w:val="Heading 4 Char"/>
    <w:aliases w:val="Heading 4 Char Char Char Char Char,Sub-Clause Sub-paragraph Char"/>
    <w:link w:val="Heading4"/>
    <w:rsid w:val="00AD0077"/>
    <w:rPr>
      <w:b/>
      <w:bCs/>
      <w:sz w:val="28"/>
      <w:szCs w:val="28"/>
      <w:lang w:val="sv-SE" w:eastAsia="en-US"/>
    </w:rPr>
  </w:style>
  <w:style w:type="paragraph" w:styleId="ListParagraph">
    <w:name w:val="List Paragraph"/>
    <w:basedOn w:val="Normal"/>
    <w:uiPriority w:val="34"/>
    <w:qFormat/>
    <w:rsid w:val="002D2C30"/>
    <w:pPr>
      <w:spacing w:after="160" w:line="259" w:lineRule="auto"/>
      <w:ind w:left="720"/>
      <w:contextualSpacing/>
    </w:pPr>
    <w:rPr>
      <w:rFonts w:ascii="Calibri" w:eastAsia="Calibri" w:hAnsi="Calibri"/>
      <w:sz w:val="22"/>
      <w:szCs w:val="22"/>
    </w:rPr>
  </w:style>
  <w:style w:type="paragraph" w:customStyle="1" w:styleId="BULIT">
    <w:name w:val="BULIT"/>
    <w:basedOn w:val="Normal"/>
    <w:pPr>
      <w:numPr>
        <w:numId w:val="6"/>
      </w:numPr>
    </w:pPr>
  </w:style>
  <w:style w:type="character" w:customStyle="1" w:styleId="BodyText2Char">
    <w:name w:val="Body Text 2 Char"/>
    <w:link w:val="BodyText2"/>
    <w:rsid w:val="00D0485E"/>
    <w:rPr>
      <w:b/>
      <w:bCs/>
      <w:color w:val="000000"/>
      <w:sz w:val="22"/>
      <w:szCs w:val="24"/>
      <w:lang w:val="lt-LT"/>
    </w:rPr>
  </w:style>
  <w:style w:type="character" w:customStyle="1" w:styleId="BodyTextIndent3Char">
    <w:name w:val="Body Text Indent 3 Char"/>
    <w:link w:val="BodyTextIndent3"/>
    <w:rsid w:val="00276157"/>
    <w:rPr>
      <w:sz w:val="16"/>
      <w:szCs w:val="16"/>
      <w:lang w:val="lt-LT"/>
    </w:rPr>
  </w:style>
  <w:style w:type="paragraph" w:customStyle="1" w:styleId="default0">
    <w:name w:val="default"/>
    <w:basedOn w:val="Normal"/>
    <w:rsid w:val="00D52D7C"/>
    <w:pPr>
      <w:autoSpaceDE w:val="0"/>
      <w:autoSpaceDN w:val="0"/>
    </w:pPr>
    <w:rPr>
      <w:rFonts w:eastAsia="Calibri"/>
      <w:color w:val="000000"/>
      <w:lang w:eastAsia="lt-LT"/>
    </w:rPr>
  </w:style>
  <w:style w:type="character" w:customStyle="1" w:styleId="tlid-translation">
    <w:name w:val="tlid-translation"/>
    <w:rsid w:val="00EF6918"/>
  </w:style>
  <w:style w:type="character" w:customStyle="1" w:styleId="BodyTextIndent2Char">
    <w:name w:val="Body Text Indent 2 Char"/>
    <w:basedOn w:val="DefaultParagraphFont"/>
    <w:link w:val="BodyTextIndent2"/>
    <w:rsid w:val="00412F52"/>
    <w:rPr>
      <w:sz w:val="24"/>
      <w:szCs w:val="24"/>
      <w:lang w:eastAsia="en-US"/>
    </w:rPr>
  </w:style>
  <w:style w:type="character" w:customStyle="1" w:styleId="ui-provider">
    <w:name w:val="ui-provider"/>
    <w:basedOn w:val="DefaultParagraphFont"/>
    <w:rsid w:val="003157B0"/>
  </w:style>
  <w:style w:type="character" w:customStyle="1" w:styleId="cf01">
    <w:name w:val="cf01"/>
    <w:basedOn w:val="DefaultParagraphFont"/>
    <w:rsid w:val="002521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745">
      <w:bodyDiv w:val="1"/>
      <w:marLeft w:val="173"/>
      <w:marRight w:val="173"/>
      <w:marTop w:val="0"/>
      <w:marBottom w:val="0"/>
      <w:divBdr>
        <w:top w:val="none" w:sz="0" w:space="0" w:color="auto"/>
        <w:left w:val="none" w:sz="0" w:space="0" w:color="auto"/>
        <w:bottom w:val="none" w:sz="0" w:space="0" w:color="auto"/>
        <w:right w:val="none" w:sz="0" w:space="0" w:color="auto"/>
      </w:divBdr>
      <w:divsChild>
        <w:div w:id="214003620">
          <w:marLeft w:val="0"/>
          <w:marRight w:val="0"/>
          <w:marTop w:val="0"/>
          <w:marBottom w:val="0"/>
          <w:divBdr>
            <w:top w:val="none" w:sz="0" w:space="0" w:color="auto"/>
            <w:left w:val="none" w:sz="0" w:space="0" w:color="auto"/>
            <w:bottom w:val="none" w:sz="0" w:space="0" w:color="auto"/>
            <w:right w:val="none" w:sz="0" w:space="0" w:color="auto"/>
          </w:divBdr>
        </w:div>
      </w:divsChild>
    </w:div>
    <w:div w:id="60561471">
      <w:bodyDiv w:val="1"/>
      <w:marLeft w:val="0"/>
      <w:marRight w:val="0"/>
      <w:marTop w:val="0"/>
      <w:marBottom w:val="0"/>
      <w:divBdr>
        <w:top w:val="none" w:sz="0" w:space="0" w:color="auto"/>
        <w:left w:val="none" w:sz="0" w:space="0" w:color="auto"/>
        <w:bottom w:val="none" w:sz="0" w:space="0" w:color="auto"/>
        <w:right w:val="none" w:sz="0" w:space="0" w:color="auto"/>
      </w:divBdr>
    </w:div>
    <w:div w:id="166098584">
      <w:bodyDiv w:val="1"/>
      <w:marLeft w:val="0"/>
      <w:marRight w:val="0"/>
      <w:marTop w:val="0"/>
      <w:marBottom w:val="0"/>
      <w:divBdr>
        <w:top w:val="none" w:sz="0" w:space="0" w:color="auto"/>
        <w:left w:val="none" w:sz="0" w:space="0" w:color="auto"/>
        <w:bottom w:val="none" w:sz="0" w:space="0" w:color="auto"/>
        <w:right w:val="none" w:sz="0" w:space="0" w:color="auto"/>
      </w:divBdr>
    </w:div>
    <w:div w:id="231350265">
      <w:bodyDiv w:val="1"/>
      <w:marLeft w:val="173"/>
      <w:marRight w:val="173"/>
      <w:marTop w:val="0"/>
      <w:marBottom w:val="0"/>
      <w:divBdr>
        <w:top w:val="none" w:sz="0" w:space="0" w:color="auto"/>
        <w:left w:val="none" w:sz="0" w:space="0" w:color="auto"/>
        <w:bottom w:val="none" w:sz="0" w:space="0" w:color="auto"/>
        <w:right w:val="none" w:sz="0" w:space="0" w:color="auto"/>
      </w:divBdr>
      <w:divsChild>
        <w:div w:id="562571704">
          <w:marLeft w:val="0"/>
          <w:marRight w:val="0"/>
          <w:marTop w:val="0"/>
          <w:marBottom w:val="0"/>
          <w:divBdr>
            <w:top w:val="none" w:sz="0" w:space="0" w:color="auto"/>
            <w:left w:val="none" w:sz="0" w:space="0" w:color="auto"/>
            <w:bottom w:val="none" w:sz="0" w:space="0" w:color="auto"/>
            <w:right w:val="none" w:sz="0" w:space="0" w:color="auto"/>
          </w:divBdr>
        </w:div>
      </w:divsChild>
    </w:div>
    <w:div w:id="282926743">
      <w:bodyDiv w:val="1"/>
      <w:marLeft w:val="0"/>
      <w:marRight w:val="0"/>
      <w:marTop w:val="0"/>
      <w:marBottom w:val="0"/>
      <w:divBdr>
        <w:top w:val="none" w:sz="0" w:space="0" w:color="auto"/>
        <w:left w:val="none" w:sz="0" w:space="0" w:color="auto"/>
        <w:bottom w:val="none" w:sz="0" w:space="0" w:color="auto"/>
        <w:right w:val="none" w:sz="0" w:space="0" w:color="auto"/>
      </w:divBdr>
      <w:divsChild>
        <w:div w:id="692804625">
          <w:marLeft w:val="0"/>
          <w:marRight w:val="0"/>
          <w:marTop w:val="0"/>
          <w:marBottom w:val="0"/>
          <w:divBdr>
            <w:top w:val="none" w:sz="0" w:space="0" w:color="auto"/>
            <w:left w:val="none" w:sz="0" w:space="0" w:color="auto"/>
            <w:bottom w:val="none" w:sz="0" w:space="0" w:color="auto"/>
            <w:right w:val="none" w:sz="0" w:space="0" w:color="auto"/>
          </w:divBdr>
        </w:div>
      </w:divsChild>
    </w:div>
    <w:div w:id="303125353">
      <w:bodyDiv w:val="1"/>
      <w:marLeft w:val="0"/>
      <w:marRight w:val="0"/>
      <w:marTop w:val="0"/>
      <w:marBottom w:val="0"/>
      <w:divBdr>
        <w:top w:val="none" w:sz="0" w:space="0" w:color="auto"/>
        <w:left w:val="none" w:sz="0" w:space="0" w:color="auto"/>
        <w:bottom w:val="none" w:sz="0" w:space="0" w:color="auto"/>
        <w:right w:val="none" w:sz="0" w:space="0" w:color="auto"/>
      </w:divBdr>
    </w:div>
    <w:div w:id="395977768">
      <w:bodyDiv w:val="1"/>
      <w:marLeft w:val="0"/>
      <w:marRight w:val="0"/>
      <w:marTop w:val="0"/>
      <w:marBottom w:val="0"/>
      <w:divBdr>
        <w:top w:val="none" w:sz="0" w:space="0" w:color="auto"/>
        <w:left w:val="none" w:sz="0" w:space="0" w:color="auto"/>
        <w:bottom w:val="none" w:sz="0" w:space="0" w:color="auto"/>
        <w:right w:val="none" w:sz="0" w:space="0" w:color="auto"/>
      </w:divBdr>
    </w:div>
    <w:div w:id="414010064">
      <w:bodyDiv w:val="1"/>
      <w:marLeft w:val="0"/>
      <w:marRight w:val="0"/>
      <w:marTop w:val="0"/>
      <w:marBottom w:val="0"/>
      <w:divBdr>
        <w:top w:val="none" w:sz="0" w:space="0" w:color="auto"/>
        <w:left w:val="none" w:sz="0" w:space="0" w:color="auto"/>
        <w:bottom w:val="none" w:sz="0" w:space="0" w:color="auto"/>
        <w:right w:val="none" w:sz="0" w:space="0" w:color="auto"/>
      </w:divBdr>
      <w:divsChild>
        <w:div w:id="473983788">
          <w:marLeft w:val="0"/>
          <w:marRight w:val="0"/>
          <w:marTop w:val="0"/>
          <w:marBottom w:val="0"/>
          <w:divBdr>
            <w:top w:val="none" w:sz="0" w:space="0" w:color="auto"/>
            <w:left w:val="none" w:sz="0" w:space="0" w:color="auto"/>
            <w:bottom w:val="none" w:sz="0" w:space="0" w:color="auto"/>
            <w:right w:val="none" w:sz="0" w:space="0" w:color="auto"/>
          </w:divBdr>
        </w:div>
      </w:divsChild>
    </w:div>
    <w:div w:id="510266128">
      <w:bodyDiv w:val="1"/>
      <w:marLeft w:val="173"/>
      <w:marRight w:val="173"/>
      <w:marTop w:val="0"/>
      <w:marBottom w:val="0"/>
      <w:divBdr>
        <w:top w:val="none" w:sz="0" w:space="0" w:color="auto"/>
        <w:left w:val="none" w:sz="0" w:space="0" w:color="auto"/>
        <w:bottom w:val="none" w:sz="0" w:space="0" w:color="auto"/>
        <w:right w:val="none" w:sz="0" w:space="0" w:color="auto"/>
      </w:divBdr>
      <w:divsChild>
        <w:div w:id="29494410">
          <w:marLeft w:val="0"/>
          <w:marRight w:val="0"/>
          <w:marTop w:val="0"/>
          <w:marBottom w:val="0"/>
          <w:divBdr>
            <w:top w:val="none" w:sz="0" w:space="0" w:color="auto"/>
            <w:left w:val="none" w:sz="0" w:space="0" w:color="auto"/>
            <w:bottom w:val="none" w:sz="0" w:space="0" w:color="auto"/>
            <w:right w:val="none" w:sz="0" w:space="0" w:color="auto"/>
          </w:divBdr>
        </w:div>
      </w:divsChild>
    </w:div>
    <w:div w:id="556940195">
      <w:bodyDiv w:val="1"/>
      <w:marLeft w:val="173"/>
      <w:marRight w:val="173"/>
      <w:marTop w:val="0"/>
      <w:marBottom w:val="0"/>
      <w:divBdr>
        <w:top w:val="none" w:sz="0" w:space="0" w:color="auto"/>
        <w:left w:val="none" w:sz="0" w:space="0" w:color="auto"/>
        <w:bottom w:val="none" w:sz="0" w:space="0" w:color="auto"/>
        <w:right w:val="none" w:sz="0" w:space="0" w:color="auto"/>
      </w:divBdr>
      <w:divsChild>
        <w:div w:id="1283882561">
          <w:marLeft w:val="0"/>
          <w:marRight w:val="0"/>
          <w:marTop w:val="0"/>
          <w:marBottom w:val="0"/>
          <w:divBdr>
            <w:top w:val="none" w:sz="0" w:space="0" w:color="auto"/>
            <w:left w:val="none" w:sz="0" w:space="0" w:color="auto"/>
            <w:bottom w:val="none" w:sz="0" w:space="0" w:color="auto"/>
            <w:right w:val="none" w:sz="0" w:space="0" w:color="auto"/>
          </w:divBdr>
        </w:div>
      </w:divsChild>
    </w:div>
    <w:div w:id="654187773">
      <w:bodyDiv w:val="1"/>
      <w:marLeft w:val="173"/>
      <w:marRight w:val="173"/>
      <w:marTop w:val="0"/>
      <w:marBottom w:val="0"/>
      <w:divBdr>
        <w:top w:val="none" w:sz="0" w:space="0" w:color="auto"/>
        <w:left w:val="none" w:sz="0" w:space="0" w:color="auto"/>
        <w:bottom w:val="none" w:sz="0" w:space="0" w:color="auto"/>
        <w:right w:val="none" w:sz="0" w:space="0" w:color="auto"/>
      </w:divBdr>
      <w:divsChild>
        <w:div w:id="723329030">
          <w:marLeft w:val="0"/>
          <w:marRight w:val="0"/>
          <w:marTop w:val="0"/>
          <w:marBottom w:val="0"/>
          <w:divBdr>
            <w:top w:val="none" w:sz="0" w:space="0" w:color="auto"/>
            <w:left w:val="none" w:sz="0" w:space="0" w:color="auto"/>
            <w:bottom w:val="none" w:sz="0" w:space="0" w:color="auto"/>
            <w:right w:val="none" w:sz="0" w:space="0" w:color="auto"/>
          </w:divBdr>
        </w:div>
      </w:divsChild>
    </w:div>
    <w:div w:id="785193119">
      <w:bodyDiv w:val="1"/>
      <w:marLeft w:val="173"/>
      <w:marRight w:val="173"/>
      <w:marTop w:val="0"/>
      <w:marBottom w:val="0"/>
      <w:divBdr>
        <w:top w:val="none" w:sz="0" w:space="0" w:color="auto"/>
        <w:left w:val="none" w:sz="0" w:space="0" w:color="auto"/>
        <w:bottom w:val="none" w:sz="0" w:space="0" w:color="auto"/>
        <w:right w:val="none" w:sz="0" w:space="0" w:color="auto"/>
      </w:divBdr>
      <w:divsChild>
        <w:div w:id="1763523819">
          <w:marLeft w:val="0"/>
          <w:marRight w:val="0"/>
          <w:marTop w:val="0"/>
          <w:marBottom w:val="0"/>
          <w:divBdr>
            <w:top w:val="none" w:sz="0" w:space="0" w:color="auto"/>
            <w:left w:val="none" w:sz="0" w:space="0" w:color="auto"/>
            <w:bottom w:val="none" w:sz="0" w:space="0" w:color="auto"/>
            <w:right w:val="none" w:sz="0" w:space="0" w:color="auto"/>
          </w:divBdr>
        </w:div>
      </w:divsChild>
    </w:div>
    <w:div w:id="810564510">
      <w:bodyDiv w:val="1"/>
      <w:marLeft w:val="0"/>
      <w:marRight w:val="0"/>
      <w:marTop w:val="0"/>
      <w:marBottom w:val="0"/>
      <w:divBdr>
        <w:top w:val="none" w:sz="0" w:space="0" w:color="auto"/>
        <w:left w:val="none" w:sz="0" w:space="0" w:color="auto"/>
        <w:bottom w:val="none" w:sz="0" w:space="0" w:color="auto"/>
        <w:right w:val="none" w:sz="0" w:space="0" w:color="auto"/>
      </w:divBdr>
    </w:div>
    <w:div w:id="818494503">
      <w:bodyDiv w:val="1"/>
      <w:marLeft w:val="173"/>
      <w:marRight w:val="173"/>
      <w:marTop w:val="0"/>
      <w:marBottom w:val="0"/>
      <w:divBdr>
        <w:top w:val="none" w:sz="0" w:space="0" w:color="auto"/>
        <w:left w:val="none" w:sz="0" w:space="0" w:color="auto"/>
        <w:bottom w:val="none" w:sz="0" w:space="0" w:color="auto"/>
        <w:right w:val="none" w:sz="0" w:space="0" w:color="auto"/>
      </w:divBdr>
      <w:divsChild>
        <w:div w:id="1899129791">
          <w:marLeft w:val="0"/>
          <w:marRight w:val="0"/>
          <w:marTop w:val="0"/>
          <w:marBottom w:val="0"/>
          <w:divBdr>
            <w:top w:val="none" w:sz="0" w:space="0" w:color="auto"/>
            <w:left w:val="none" w:sz="0" w:space="0" w:color="auto"/>
            <w:bottom w:val="none" w:sz="0" w:space="0" w:color="auto"/>
            <w:right w:val="none" w:sz="0" w:space="0" w:color="auto"/>
          </w:divBdr>
        </w:div>
      </w:divsChild>
    </w:div>
    <w:div w:id="843204735">
      <w:bodyDiv w:val="1"/>
      <w:marLeft w:val="0"/>
      <w:marRight w:val="0"/>
      <w:marTop w:val="0"/>
      <w:marBottom w:val="0"/>
      <w:divBdr>
        <w:top w:val="none" w:sz="0" w:space="0" w:color="auto"/>
        <w:left w:val="none" w:sz="0" w:space="0" w:color="auto"/>
        <w:bottom w:val="none" w:sz="0" w:space="0" w:color="auto"/>
        <w:right w:val="none" w:sz="0" w:space="0" w:color="auto"/>
      </w:divBdr>
    </w:div>
    <w:div w:id="904101019">
      <w:bodyDiv w:val="1"/>
      <w:marLeft w:val="173"/>
      <w:marRight w:val="173"/>
      <w:marTop w:val="0"/>
      <w:marBottom w:val="0"/>
      <w:divBdr>
        <w:top w:val="none" w:sz="0" w:space="0" w:color="auto"/>
        <w:left w:val="none" w:sz="0" w:space="0" w:color="auto"/>
        <w:bottom w:val="none" w:sz="0" w:space="0" w:color="auto"/>
        <w:right w:val="none" w:sz="0" w:space="0" w:color="auto"/>
      </w:divBdr>
      <w:divsChild>
        <w:div w:id="1750538400">
          <w:marLeft w:val="0"/>
          <w:marRight w:val="0"/>
          <w:marTop w:val="0"/>
          <w:marBottom w:val="0"/>
          <w:divBdr>
            <w:top w:val="none" w:sz="0" w:space="0" w:color="auto"/>
            <w:left w:val="none" w:sz="0" w:space="0" w:color="auto"/>
            <w:bottom w:val="none" w:sz="0" w:space="0" w:color="auto"/>
            <w:right w:val="none" w:sz="0" w:space="0" w:color="auto"/>
          </w:divBdr>
        </w:div>
      </w:divsChild>
    </w:div>
    <w:div w:id="992877549">
      <w:bodyDiv w:val="1"/>
      <w:marLeft w:val="150"/>
      <w:marRight w:val="150"/>
      <w:marTop w:val="0"/>
      <w:marBottom w:val="0"/>
      <w:divBdr>
        <w:top w:val="none" w:sz="0" w:space="0" w:color="auto"/>
        <w:left w:val="none" w:sz="0" w:space="0" w:color="auto"/>
        <w:bottom w:val="none" w:sz="0" w:space="0" w:color="auto"/>
        <w:right w:val="none" w:sz="0" w:space="0" w:color="auto"/>
      </w:divBdr>
      <w:divsChild>
        <w:div w:id="1919437407">
          <w:marLeft w:val="0"/>
          <w:marRight w:val="0"/>
          <w:marTop w:val="0"/>
          <w:marBottom w:val="0"/>
          <w:divBdr>
            <w:top w:val="none" w:sz="0" w:space="0" w:color="auto"/>
            <w:left w:val="none" w:sz="0" w:space="0" w:color="auto"/>
            <w:bottom w:val="none" w:sz="0" w:space="0" w:color="auto"/>
            <w:right w:val="none" w:sz="0" w:space="0" w:color="auto"/>
          </w:divBdr>
        </w:div>
      </w:divsChild>
    </w:div>
    <w:div w:id="1102846159">
      <w:bodyDiv w:val="1"/>
      <w:marLeft w:val="173"/>
      <w:marRight w:val="173"/>
      <w:marTop w:val="0"/>
      <w:marBottom w:val="0"/>
      <w:divBdr>
        <w:top w:val="none" w:sz="0" w:space="0" w:color="auto"/>
        <w:left w:val="none" w:sz="0" w:space="0" w:color="auto"/>
        <w:bottom w:val="none" w:sz="0" w:space="0" w:color="auto"/>
        <w:right w:val="none" w:sz="0" w:space="0" w:color="auto"/>
      </w:divBdr>
      <w:divsChild>
        <w:div w:id="499932592">
          <w:marLeft w:val="0"/>
          <w:marRight w:val="0"/>
          <w:marTop w:val="0"/>
          <w:marBottom w:val="0"/>
          <w:divBdr>
            <w:top w:val="none" w:sz="0" w:space="0" w:color="auto"/>
            <w:left w:val="none" w:sz="0" w:space="0" w:color="auto"/>
            <w:bottom w:val="none" w:sz="0" w:space="0" w:color="auto"/>
            <w:right w:val="none" w:sz="0" w:space="0" w:color="auto"/>
          </w:divBdr>
        </w:div>
      </w:divsChild>
    </w:div>
    <w:div w:id="1106123306">
      <w:bodyDiv w:val="1"/>
      <w:marLeft w:val="0"/>
      <w:marRight w:val="0"/>
      <w:marTop w:val="0"/>
      <w:marBottom w:val="0"/>
      <w:divBdr>
        <w:top w:val="none" w:sz="0" w:space="0" w:color="auto"/>
        <w:left w:val="none" w:sz="0" w:space="0" w:color="auto"/>
        <w:bottom w:val="none" w:sz="0" w:space="0" w:color="auto"/>
        <w:right w:val="none" w:sz="0" w:space="0" w:color="auto"/>
      </w:divBdr>
    </w:div>
    <w:div w:id="1106998190">
      <w:bodyDiv w:val="1"/>
      <w:marLeft w:val="0"/>
      <w:marRight w:val="0"/>
      <w:marTop w:val="0"/>
      <w:marBottom w:val="0"/>
      <w:divBdr>
        <w:top w:val="none" w:sz="0" w:space="0" w:color="auto"/>
        <w:left w:val="none" w:sz="0" w:space="0" w:color="auto"/>
        <w:bottom w:val="none" w:sz="0" w:space="0" w:color="auto"/>
        <w:right w:val="none" w:sz="0" w:space="0" w:color="auto"/>
      </w:divBdr>
    </w:div>
    <w:div w:id="1147818371">
      <w:bodyDiv w:val="1"/>
      <w:marLeft w:val="0"/>
      <w:marRight w:val="0"/>
      <w:marTop w:val="0"/>
      <w:marBottom w:val="0"/>
      <w:divBdr>
        <w:top w:val="none" w:sz="0" w:space="0" w:color="auto"/>
        <w:left w:val="none" w:sz="0" w:space="0" w:color="auto"/>
        <w:bottom w:val="none" w:sz="0" w:space="0" w:color="auto"/>
        <w:right w:val="none" w:sz="0" w:space="0" w:color="auto"/>
      </w:divBdr>
    </w:div>
    <w:div w:id="1188177962">
      <w:bodyDiv w:val="1"/>
      <w:marLeft w:val="0"/>
      <w:marRight w:val="0"/>
      <w:marTop w:val="0"/>
      <w:marBottom w:val="0"/>
      <w:divBdr>
        <w:top w:val="none" w:sz="0" w:space="0" w:color="auto"/>
        <w:left w:val="none" w:sz="0" w:space="0" w:color="auto"/>
        <w:bottom w:val="none" w:sz="0" w:space="0" w:color="auto"/>
        <w:right w:val="none" w:sz="0" w:space="0" w:color="auto"/>
      </w:divBdr>
    </w:div>
    <w:div w:id="1261329809">
      <w:bodyDiv w:val="1"/>
      <w:marLeft w:val="0"/>
      <w:marRight w:val="0"/>
      <w:marTop w:val="0"/>
      <w:marBottom w:val="0"/>
      <w:divBdr>
        <w:top w:val="none" w:sz="0" w:space="0" w:color="auto"/>
        <w:left w:val="none" w:sz="0" w:space="0" w:color="auto"/>
        <w:bottom w:val="none" w:sz="0" w:space="0" w:color="auto"/>
        <w:right w:val="none" w:sz="0" w:space="0" w:color="auto"/>
      </w:divBdr>
    </w:div>
    <w:div w:id="1266769071">
      <w:bodyDiv w:val="1"/>
      <w:marLeft w:val="173"/>
      <w:marRight w:val="173"/>
      <w:marTop w:val="0"/>
      <w:marBottom w:val="0"/>
      <w:divBdr>
        <w:top w:val="none" w:sz="0" w:space="0" w:color="auto"/>
        <w:left w:val="none" w:sz="0" w:space="0" w:color="auto"/>
        <w:bottom w:val="none" w:sz="0" w:space="0" w:color="auto"/>
        <w:right w:val="none" w:sz="0" w:space="0" w:color="auto"/>
      </w:divBdr>
      <w:divsChild>
        <w:div w:id="583874589">
          <w:marLeft w:val="0"/>
          <w:marRight w:val="0"/>
          <w:marTop w:val="0"/>
          <w:marBottom w:val="0"/>
          <w:divBdr>
            <w:top w:val="none" w:sz="0" w:space="0" w:color="auto"/>
            <w:left w:val="none" w:sz="0" w:space="0" w:color="auto"/>
            <w:bottom w:val="none" w:sz="0" w:space="0" w:color="auto"/>
            <w:right w:val="none" w:sz="0" w:space="0" w:color="auto"/>
          </w:divBdr>
        </w:div>
      </w:divsChild>
    </w:div>
    <w:div w:id="1382093905">
      <w:bodyDiv w:val="1"/>
      <w:marLeft w:val="0"/>
      <w:marRight w:val="0"/>
      <w:marTop w:val="0"/>
      <w:marBottom w:val="0"/>
      <w:divBdr>
        <w:top w:val="none" w:sz="0" w:space="0" w:color="auto"/>
        <w:left w:val="none" w:sz="0" w:space="0" w:color="auto"/>
        <w:bottom w:val="none" w:sz="0" w:space="0" w:color="auto"/>
        <w:right w:val="none" w:sz="0" w:space="0" w:color="auto"/>
      </w:divBdr>
      <w:divsChild>
        <w:div w:id="7105305">
          <w:marLeft w:val="0"/>
          <w:marRight w:val="0"/>
          <w:marTop w:val="0"/>
          <w:marBottom w:val="0"/>
          <w:divBdr>
            <w:top w:val="none" w:sz="0" w:space="0" w:color="auto"/>
            <w:left w:val="none" w:sz="0" w:space="0" w:color="auto"/>
            <w:bottom w:val="none" w:sz="0" w:space="0" w:color="auto"/>
            <w:right w:val="none" w:sz="0" w:space="0" w:color="auto"/>
          </w:divBdr>
        </w:div>
        <w:div w:id="122120183">
          <w:marLeft w:val="0"/>
          <w:marRight w:val="0"/>
          <w:marTop w:val="0"/>
          <w:marBottom w:val="0"/>
          <w:divBdr>
            <w:top w:val="none" w:sz="0" w:space="0" w:color="auto"/>
            <w:left w:val="none" w:sz="0" w:space="0" w:color="auto"/>
            <w:bottom w:val="none" w:sz="0" w:space="0" w:color="auto"/>
            <w:right w:val="none" w:sz="0" w:space="0" w:color="auto"/>
          </w:divBdr>
        </w:div>
        <w:div w:id="256447800">
          <w:marLeft w:val="0"/>
          <w:marRight w:val="0"/>
          <w:marTop w:val="0"/>
          <w:marBottom w:val="0"/>
          <w:divBdr>
            <w:top w:val="none" w:sz="0" w:space="0" w:color="auto"/>
            <w:left w:val="none" w:sz="0" w:space="0" w:color="auto"/>
            <w:bottom w:val="none" w:sz="0" w:space="0" w:color="auto"/>
            <w:right w:val="none" w:sz="0" w:space="0" w:color="auto"/>
          </w:divBdr>
        </w:div>
        <w:div w:id="1027412893">
          <w:marLeft w:val="0"/>
          <w:marRight w:val="0"/>
          <w:marTop w:val="0"/>
          <w:marBottom w:val="0"/>
          <w:divBdr>
            <w:top w:val="none" w:sz="0" w:space="0" w:color="auto"/>
            <w:left w:val="none" w:sz="0" w:space="0" w:color="auto"/>
            <w:bottom w:val="none" w:sz="0" w:space="0" w:color="auto"/>
            <w:right w:val="none" w:sz="0" w:space="0" w:color="auto"/>
          </w:divBdr>
        </w:div>
      </w:divsChild>
    </w:div>
    <w:div w:id="1420366336">
      <w:bodyDiv w:val="1"/>
      <w:marLeft w:val="0"/>
      <w:marRight w:val="0"/>
      <w:marTop w:val="0"/>
      <w:marBottom w:val="0"/>
      <w:divBdr>
        <w:top w:val="none" w:sz="0" w:space="0" w:color="auto"/>
        <w:left w:val="none" w:sz="0" w:space="0" w:color="auto"/>
        <w:bottom w:val="none" w:sz="0" w:space="0" w:color="auto"/>
        <w:right w:val="none" w:sz="0" w:space="0" w:color="auto"/>
      </w:divBdr>
      <w:divsChild>
        <w:div w:id="401218905">
          <w:marLeft w:val="0"/>
          <w:marRight w:val="0"/>
          <w:marTop w:val="0"/>
          <w:marBottom w:val="0"/>
          <w:divBdr>
            <w:top w:val="none" w:sz="0" w:space="0" w:color="auto"/>
            <w:left w:val="none" w:sz="0" w:space="0" w:color="auto"/>
            <w:bottom w:val="none" w:sz="0" w:space="0" w:color="auto"/>
            <w:right w:val="none" w:sz="0" w:space="0" w:color="auto"/>
          </w:divBdr>
        </w:div>
        <w:div w:id="424881705">
          <w:marLeft w:val="0"/>
          <w:marRight w:val="0"/>
          <w:marTop w:val="0"/>
          <w:marBottom w:val="0"/>
          <w:divBdr>
            <w:top w:val="none" w:sz="0" w:space="0" w:color="auto"/>
            <w:left w:val="none" w:sz="0" w:space="0" w:color="auto"/>
            <w:bottom w:val="none" w:sz="0" w:space="0" w:color="auto"/>
            <w:right w:val="none" w:sz="0" w:space="0" w:color="auto"/>
          </w:divBdr>
        </w:div>
        <w:div w:id="872769944">
          <w:marLeft w:val="0"/>
          <w:marRight w:val="0"/>
          <w:marTop w:val="0"/>
          <w:marBottom w:val="0"/>
          <w:divBdr>
            <w:top w:val="none" w:sz="0" w:space="0" w:color="auto"/>
            <w:left w:val="none" w:sz="0" w:space="0" w:color="auto"/>
            <w:bottom w:val="none" w:sz="0" w:space="0" w:color="auto"/>
            <w:right w:val="none" w:sz="0" w:space="0" w:color="auto"/>
          </w:divBdr>
        </w:div>
        <w:div w:id="1695307619">
          <w:marLeft w:val="0"/>
          <w:marRight w:val="0"/>
          <w:marTop w:val="0"/>
          <w:marBottom w:val="0"/>
          <w:divBdr>
            <w:top w:val="none" w:sz="0" w:space="0" w:color="auto"/>
            <w:left w:val="none" w:sz="0" w:space="0" w:color="auto"/>
            <w:bottom w:val="none" w:sz="0" w:space="0" w:color="auto"/>
            <w:right w:val="none" w:sz="0" w:space="0" w:color="auto"/>
          </w:divBdr>
        </w:div>
        <w:div w:id="1761636188">
          <w:marLeft w:val="0"/>
          <w:marRight w:val="0"/>
          <w:marTop w:val="0"/>
          <w:marBottom w:val="0"/>
          <w:divBdr>
            <w:top w:val="none" w:sz="0" w:space="0" w:color="auto"/>
            <w:left w:val="none" w:sz="0" w:space="0" w:color="auto"/>
            <w:bottom w:val="none" w:sz="0" w:space="0" w:color="auto"/>
            <w:right w:val="none" w:sz="0" w:space="0" w:color="auto"/>
          </w:divBdr>
        </w:div>
        <w:div w:id="1958827226">
          <w:marLeft w:val="0"/>
          <w:marRight w:val="0"/>
          <w:marTop w:val="0"/>
          <w:marBottom w:val="0"/>
          <w:divBdr>
            <w:top w:val="none" w:sz="0" w:space="0" w:color="auto"/>
            <w:left w:val="none" w:sz="0" w:space="0" w:color="auto"/>
            <w:bottom w:val="none" w:sz="0" w:space="0" w:color="auto"/>
            <w:right w:val="none" w:sz="0" w:space="0" w:color="auto"/>
          </w:divBdr>
        </w:div>
        <w:div w:id="2026249814">
          <w:marLeft w:val="0"/>
          <w:marRight w:val="0"/>
          <w:marTop w:val="0"/>
          <w:marBottom w:val="0"/>
          <w:divBdr>
            <w:top w:val="none" w:sz="0" w:space="0" w:color="auto"/>
            <w:left w:val="none" w:sz="0" w:space="0" w:color="auto"/>
            <w:bottom w:val="none" w:sz="0" w:space="0" w:color="auto"/>
            <w:right w:val="none" w:sz="0" w:space="0" w:color="auto"/>
          </w:divBdr>
        </w:div>
      </w:divsChild>
    </w:div>
    <w:div w:id="1458572296">
      <w:bodyDiv w:val="1"/>
      <w:marLeft w:val="0"/>
      <w:marRight w:val="0"/>
      <w:marTop w:val="0"/>
      <w:marBottom w:val="0"/>
      <w:divBdr>
        <w:top w:val="none" w:sz="0" w:space="0" w:color="auto"/>
        <w:left w:val="none" w:sz="0" w:space="0" w:color="auto"/>
        <w:bottom w:val="none" w:sz="0" w:space="0" w:color="auto"/>
        <w:right w:val="none" w:sz="0" w:space="0" w:color="auto"/>
      </w:divBdr>
      <w:divsChild>
        <w:div w:id="870460468">
          <w:marLeft w:val="0"/>
          <w:marRight w:val="0"/>
          <w:marTop w:val="0"/>
          <w:marBottom w:val="0"/>
          <w:divBdr>
            <w:top w:val="none" w:sz="0" w:space="0" w:color="auto"/>
            <w:left w:val="none" w:sz="0" w:space="0" w:color="auto"/>
            <w:bottom w:val="none" w:sz="0" w:space="0" w:color="auto"/>
            <w:right w:val="none" w:sz="0" w:space="0" w:color="auto"/>
          </w:divBdr>
        </w:div>
      </w:divsChild>
    </w:div>
    <w:div w:id="1465851173">
      <w:bodyDiv w:val="1"/>
      <w:marLeft w:val="173"/>
      <w:marRight w:val="173"/>
      <w:marTop w:val="0"/>
      <w:marBottom w:val="0"/>
      <w:divBdr>
        <w:top w:val="none" w:sz="0" w:space="0" w:color="auto"/>
        <w:left w:val="none" w:sz="0" w:space="0" w:color="auto"/>
        <w:bottom w:val="none" w:sz="0" w:space="0" w:color="auto"/>
        <w:right w:val="none" w:sz="0" w:space="0" w:color="auto"/>
      </w:divBdr>
      <w:divsChild>
        <w:div w:id="614869974">
          <w:marLeft w:val="0"/>
          <w:marRight w:val="0"/>
          <w:marTop w:val="0"/>
          <w:marBottom w:val="0"/>
          <w:divBdr>
            <w:top w:val="none" w:sz="0" w:space="0" w:color="auto"/>
            <w:left w:val="none" w:sz="0" w:space="0" w:color="auto"/>
            <w:bottom w:val="none" w:sz="0" w:space="0" w:color="auto"/>
            <w:right w:val="none" w:sz="0" w:space="0" w:color="auto"/>
          </w:divBdr>
        </w:div>
      </w:divsChild>
    </w:div>
    <w:div w:id="1479802913">
      <w:bodyDiv w:val="1"/>
      <w:marLeft w:val="0"/>
      <w:marRight w:val="0"/>
      <w:marTop w:val="0"/>
      <w:marBottom w:val="0"/>
      <w:divBdr>
        <w:top w:val="none" w:sz="0" w:space="0" w:color="auto"/>
        <w:left w:val="none" w:sz="0" w:space="0" w:color="auto"/>
        <w:bottom w:val="none" w:sz="0" w:space="0" w:color="auto"/>
        <w:right w:val="none" w:sz="0" w:space="0" w:color="auto"/>
      </w:divBdr>
    </w:div>
    <w:div w:id="1490710354">
      <w:bodyDiv w:val="1"/>
      <w:marLeft w:val="150"/>
      <w:marRight w:val="150"/>
      <w:marTop w:val="0"/>
      <w:marBottom w:val="0"/>
      <w:divBdr>
        <w:top w:val="none" w:sz="0" w:space="0" w:color="auto"/>
        <w:left w:val="none" w:sz="0" w:space="0" w:color="auto"/>
        <w:bottom w:val="none" w:sz="0" w:space="0" w:color="auto"/>
        <w:right w:val="none" w:sz="0" w:space="0" w:color="auto"/>
      </w:divBdr>
      <w:divsChild>
        <w:div w:id="1883859491">
          <w:marLeft w:val="0"/>
          <w:marRight w:val="0"/>
          <w:marTop w:val="0"/>
          <w:marBottom w:val="0"/>
          <w:divBdr>
            <w:top w:val="none" w:sz="0" w:space="0" w:color="auto"/>
            <w:left w:val="none" w:sz="0" w:space="0" w:color="auto"/>
            <w:bottom w:val="none" w:sz="0" w:space="0" w:color="auto"/>
            <w:right w:val="none" w:sz="0" w:space="0" w:color="auto"/>
          </w:divBdr>
        </w:div>
      </w:divsChild>
    </w:div>
    <w:div w:id="1578393232">
      <w:bodyDiv w:val="1"/>
      <w:marLeft w:val="0"/>
      <w:marRight w:val="0"/>
      <w:marTop w:val="0"/>
      <w:marBottom w:val="0"/>
      <w:divBdr>
        <w:top w:val="none" w:sz="0" w:space="0" w:color="auto"/>
        <w:left w:val="none" w:sz="0" w:space="0" w:color="auto"/>
        <w:bottom w:val="none" w:sz="0" w:space="0" w:color="auto"/>
        <w:right w:val="none" w:sz="0" w:space="0" w:color="auto"/>
      </w:divBdr>
      <w:divsChild>
        <w:div w:id="1500971160">
          <w:marLeft w:val="0"/>
          <w:marRight w:val="0"/>
          <w:marTop w:val="0"/>
          <w:marBottom w:val="0"/>
          <w:divBdr>
            <w:top w:val="none" w:sz="0" w:space="0" w:color="auto"/>
            <w:left w:val="none" w:sz="0" w:space="0" w:color="auto"/>
            <w:bottom w:val="none" w:sz="0" w:space="0" w:color="auto"/>
            <w:right w:val="none" w:sz="0" w:space="0" w:color="auto"/>
          </w:divBdr>
        </w:div>
      </w:divsChild>
    </w:div>
    <w:div w:id="1624772995">
      <w:bodyDiv w:val="1"/>
      <w:marLeft w:val="0"/>
      <w:marRight w:val="0"/>
      <w:marTop w:val="0"/>
      <w:marBottom w:val="0"/>
      <w:divBdr>
        <w:top w:val="none" w:sz="0" w:space="0" w:color="auto"/>
        <w:left w:val="none" w:sz="0" w:space="0" w:color="auto"/>
        <w:bottom w:val="none" w:sz="0" w:space="0" w:color="auto"/>
        <w:right w:val="none" w:sz="0" w:space="0" w:color="auto"/>
      </w:divBdr>
    </w:div>
    <w:div w:id="1673490917">
      <w:bodyDiv w:val="1"/>
      <w:marLeft w:val="173"/>
      <w:marRight w:val="173"/>
      <w:marTop w:val="0"/>
      <w:marBottom w:val="0"/>
      <w:divBdr>
        <w:top w:val="none" w:sz="0" w:space="0" w:color="auto"/>
        <w:left w:val="none" w:sz="0" w:space="0" w:color="auto"/>
        <w:bottom w:val="none" w:sz="0" w:space="0" w:color="auto"/>
        <w:right w:val="none" w:sz="0" w:space="0" w:color="auto"/>
      </w:divBdr>
      <w:divsChild>
        <w:div w:id="268514223">
          <w:marLeft w:val="0"/>
          <w:marRight w:val="0"/>
          <w:marTop w:val="0"/>
          <w:marBottom w:val="0"/>
          <w:divBdr>
            <w:top w:val="none" w:sz="0" w:space="0" w:color="auto"/>
            <w:left w:val="none" w:sz="0" w:space="0" w:color="auto"/>
            <w:bottom w:val="none" w:sz="0" w:space="0" w:color="auto"/>
            <w:right w:val="none" w:sz="0" w:space="0" w:color="auto"/>
          </w:divBdr>
        </w:div>
      </w:divsChild>
    </w:div>
    <w:div w:id="1688826658">
      <w:bodyDiv w:val="1"/>
      <w:marLeft w:val="0"/>
      <w:marRight w:val="0"/>
      <w:marTop w:val="0"/>
      <w:marBottom w:val="0"/>
      <w:divBdr>
        <w:top w:val="none" w:sz="0" w:space="0" w:color="auto"/>
        <w:left w:val="none" w:sz="0" w:space="0" w:color="auto"/>
        <w:bottom w:val="none" w:sz="0" w:space="0" w:color="auto"/>
        <w:right w:val="none" w:sz="0" w:space="0" w:color="auto"/>
      </w:divBdr>
    </w:div>
    <w:div w:id="1702243542">
      <w:bodyDiv w:val="1"/>
      <w:marLeft w:val="150"/>
      <w:marRight w:val="150"/>
      <w:marTop w:val="0"/>
      <w:marBottom w:val="0"/>
      <w:divBdr>
        <w:top w:val="none" w:sz="0" w:space="0" w:color="auto"/>
        <w:left w:val="none" w:sz="0" w:space="0" w:color="auto"/>
        <w:bottom w:val="none" w:sz="0" w:space="0" w:color="auto"/>
        <w:right w:val="none" w:sz="0" w:space="0" w:color="auto"/>
      </w:divBdr>
      <w:divsChild>
        <w:div w:id="2018849184">
          <w:marLeft w:val="0"/>
          <w:marRight w:val="0"/>
          <w:marTop w:val="0"/>
          <w:marBottom w:val="0"/>
          <w:divBdr>
            <w:top w:val="none" w:sz="0" w:space="0" w:color="auto"/>
            <w:left w:val="none" w:sz="0" w:space="0" w:color="auto"/>
            <w:bottom w:val="none" w:sz="0" w:space="0" w:color="auto"/>
            <w:right w:val="none" w:sz="0" w:space="0" w:color="auto"/>
          </w:divBdr>
        </w:div>
      </w:divsChild>
    </w:div>
    <w:div w:id="1816684295">
      <w:bodyDiv w:val="1"/>
      <w:marLeft w:val="0"/>
      <w:marRight w:val="0"/>
      <w:marTop w:val="0"/>
      <w:marBottom w:val="0"/>
      <w:divBdr>
        <w:top w:val="none" w:sz="0" w:space="0" w:color="auto"/>
        <w:left w:val="none" w:sz="0" w:space="0" w:color="auto"/>
        <w:bottom w:val="none" w:sz="0" w:space="0" w:color="auto"/>
        <w:right w:val="none" w:sz="0" w:space="0" w:color="auto"/>
      </w:divBdr>
    </w:div>
    <w:div w:id="1948461693">
      <w:bodyDiv w:val="1"/>
      <w:marLeft w:val="173"/>
      <w:marRight w:val="173"/>
      <w:marTop w:val="0"/>
      <w:marBottom w:val="0"/>
      <w:divBdr>
        <w:top w:val="none" w:sz="0" w:space="0" w:color="auto"/>
        <w:left w:val="none" w:sz="0" w:space="0" w:color="auto"/>
        <w:bottom w:val="none" w:sz="0" w:space="0" w:color="auto"/>
        <w:right w:val="none" w:sz="0" w:space="0" w:color="auto"/>
      </w:divBdr>
      <w:divsChild>
        <w:div w:id="1194197836">
          <w:marLeft w:val="0"/>
          <w:marRight w:val="0"/>
          <w:marTop w:val="0"/>
          <w:marBottom w:val="0"/>
          <w:divBdr>
            <w:top w:val="none" w:sz="0" w:space="0" w:color="auto"/>
            <w:left w:val="none" w:sz="0" w:space="0" w:color="auto"/>
            <w:bottom w:val="none" w:sz="0" w:space="0" w:color="auto"/>
            <w:right w:val="none" w:sz="0" w:space="0" w:color="auto"/>
          </w:divBdr>
        </w:div>
      </w:divsChild>
    </w:div>
    <w:div w:id="2074766759">
      <w:bodyDiv w:val="1"/>
      <w:marLeft w:val="150"/>
      <w:marRight w:val="150"/>
      <w:marTop w:val="0"/>
      <w:marBottom w:val="0"/>
      <w:divBdr>
        <w:top w:val="none" w:sz="0" w:space="0" w:color="auto"/>
        <w:left w:val="none" w:sz="0" w:space="0" w:color="auto"/>
        <w:bottom w:val="none" w:sz="0" w:space="0" w:color="auto"/>
        <w:right w:val="none" w:sz="0" w:space="0" w:color="auto"/>
      </w:divBdr>
      <w:divsChild>
        <w:div w:id="5242462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916D72C070A7" TargetMode="External"/><Relationship Id="rId18" Type="http://schemas.openxmlformats.org/officeDocument/2006/relationships/hyperlink" Target="http://www-pub.iaea.org/books/IAEABooks/Series/33/Safety-Standards-Ser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ub.iaea.org/books/IAEABooks/Series/33/Safety-Standards-Series" TargetMode="External"/><Relationship Id="rId7" Type="http://schemas.openxmlformats.org/officeDocument/2006/relationships/settings" Target="settings.xml"/><Relationship Id="rId12" Type="http://schemas.openxmlformats.org/officeDocument/2006/relationships/hyperlink" Target="https://www.e-tar.lt/portal/lt/legalAct/TAR.B22302155309" TargetMode="External"/><Relationship Id="rId17" Type="http://schemas.openxmlformats.org/officeDocument/2006/relationships/hyperlink" Target="http://www-pub.iaea.org/books/IAEABooks/Series/33/Safety-Standards-Ser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b.iaea.org/books/IAEABooks/Series/33/Safety-Standards-Series" TargetMode="External"/><Relationship Id="rId20" Type="http://schemas.openxmlformats.org/officeDocument/2006/relationships/hyperlink" Target="http://www-pub.iaea.org/books/IAEABooks/Series/33/Safety-Standards-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2535EF4578D7" TargetMode="External"/><Relationship Id="rId24" Type="http://schemas.openxmlformats.org/officeDocument/2006/relationships/hyperlink" Target="https://www.iae.lt/teisine-informacija/vidiniai-teises-aktai/103" TargetMode="External"/><Relationship Id="rId5" Type="http://schemas.openxmlformats.org/officeDocument/2006/relationships/numbering" Target="numbering.xml"/><Relationship Id="rId15" Type="http://schemas.openxmlformats.org/officeDocument/2006/relationships/hyperlink" Target="https://www.e-tar.lt/portal/lt/legalAct/TAR.6FB9E31BE163/vwXVbAgCSx" TargetMode="External"/><Relationship Id="rId23" Type="http://schemas.openxmlformats.org/officeDocument/2006/relationships/hyperlink" Target="https://www.iae.lt/teisine-informacija/vidiniai-teises-aktai/103" TargetMode="External"/><Relationship Id="rId10" Type="http://schemas.openxmlformats.org/officeDocument/2006/relationships/endnotes" Target="endnotes.xml"/><Relationship Id="rId19" Type="http://schemas.openxmlformats.org/officeDocument/2006/relationships/hyperlink" Target="http://www-pub.iaea.org/books/IAEABooks/Series/33/Safety-Standards-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7E75D318154E" TargetMode="External"/><Relationship Id="rId22" Type="http://schemas.openxmlformats.org/officeDocument/2006/relationships/hyperlink" Target="http://www-pub.iaea.org/books/IAEABooks/Series/33/Safety-Standards-Ser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B4A9D15969CBB479D83E5F3B4C2F064" ma:contentTypeVersion="8" ma:contentTypeDescription="Kurkite naują dokumentą." ma:contentTypeScope="" ma:versionID="ac202d119304ec0bd24dbdf762441954">
  <xsd:schema xmlns:xsd="http://www.w3.org/2001/XMLSchema" xmlns:xs="http://www.w3.org/2001/XMLSchema" xmlns:p="http://schemas.microsoft.com/office/2006/metadata/properties" xmlns:ns3="06050c3b-3b55-4386-8c13-ddb559158497" targetNamespace="http://schemas.microsoft.com/office/2006/metadata/properties" ma:root="true" ma:fieldsID="8e5d1629a06c93312ada0166247a2c9d" ns3:_="">
    <xsd:import namespace="06050c3b-3b55-4386-8c13-ddb5591584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0c3b-3b55-4386-8c13-ddb559158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8BDB6-2452-49BD-A4CB-39426A4689B8}">
  <ds:schemaRefs>
    <ds:schemaRef ds:uri="http://schemas.openxmlformats.org/officeDocument/2006/bibliography"/>
  </ds:schemaRefs>
</ds:datastoreItem>
</file>

<file path=customXml/itemProps2.xml><?xml version="1.0" encoding="utf-8"?>
<ds:datastoreItem xmlns:ds="http://schemas.openxmlformats.org/officeDocument/2006/customXml" ds:itemID="{A486890C-FB87-4541-B0CC-C03134CB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0c3b-3b55-4386-8c13-ddb559158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1B122-18BE-4DE2-A6EF-51E01BF8F235}">
  <ds:schemaRefs>
    <ds:schemaRef ds:uri="http://schemas.microsoft.com/sharepoint/v3/contenttype/forms"/>
  </ds:schemaRefs>
</ds:datastoreItem>
</file>

<file path=customXml/itemProps4.xml><?xml version="1.0" encoding="utf-8"?>
<ds:datastoreItem xmlns:ds="http://schemas.openxmlformats.org/officeDocument/2006/customXml" ds:itemID="{18ACEF41-5007-4049-A5EE-8DEFE676B9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2827</Words>
  <Characters>16115</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vt:lpstr>
      <vt:lpstr>VI</vt:lpstr>
    </vt:vector>
  </TitlesOfParts>
  <Company>ENT</Company>
  <LinksUpToDate>false</LinksUpToDate>
  <CharactersWithSpaces>18905</CharactersWithSpaces>
  <SharedDoc>false</SharedDoc>
  <HLinks>
    <vt:vector size="42" baseType="variant">
      <vt:variant>
        <vt:i4>6094928</vt:i4>
      </vt:variant>
      <vt:variant>
        <vt:i4>18</vt:i4>
      </vt:variant>
      <vt:variant>
        <vt:i4>0</vt:i4>
      </vt:variant>
      <vt:variant>
        <vt:i4>5</vt:i4>
      </vt:variant>
      <vt:variant>
        <vt:lpwstr>https://www.iae.lt/teisine-informacija/vidiniai-teises-aktai/103</vt:lpwstr>
      </vt:variant>
      <vt:variant>
        <vt:lpwstr/>
      </vt:variant>
      <vt:variant>
        <vt:i4>6553707</vt:i4>
      </vt:variant>
      <vt:variant>
        <vt:i4>15</vt:i4>
      </vt:variant>
      <vt:variant>
        <vt:i4>0</vt:i4>
      </vt:variant>
      <vt:variant>
        <vt:i4>5</vt:i4>
      </vt:variant>
      <vt:variant>
        <vt:lpwstr>http://www.iae.lt/</vt:lpwstr>
      </vt:variant>
      <vt:variant>
        <vt:lpwstr/>
      </vt:variant>
      <vt:variant>
        <vt:i4>6094928</vt:i4>
      </vt:variant>
      <vt:variant>
        <vt:i4>12</vt:i4>
      </vt:variant>
      <vt:variant>
        <vt:i4>0</vt:i4>
      </vt:variant>
      <vt:variant>
        <vt:i4>5</vt:i4>
      </vt:variant>
      <vt:variant>
        <vt:lpwstr>https://www.iae.lt/teisine-informacija/vidiniai-teises-aktai/103</vt:lpwstr>
      </vt:variant>
      <vt:variant>
        <vt:lpwstr/>
      </vt:variant>
      <vt:variant>
        <vt:i4>1114141</vt:i4>
      </vt:variant>
      <vt:variant>
        <vt:i4>9</vt:i4>
      </vt:variant>
      <vt:variant>
        <vt:i4>0</vt:i4>
      </vt:variant>
      <vt:variant>
        <vt:i4>5</vt:i4>
      </vt:variant>
      <vt:variant>
        <vt:lpwstr>https://www.e-tar.lt/portal/lt/legalAct/6c3bf040af9a11e5b12fbb7dc920ee2c</vt:lpwstr>
      </vt:variant>
      <vt:variant>
        <vt:lpwstr/>
      </vt:variant>
      <vt:variant>
        <vt:i4>917527</vt:i4>
      </vt:variant>
      <vt:variant>
        <vt:i4>6</vt:i4>
      </vt:variant>
      <vt:variant>
        <vt:i4>0</vt:i4>
      </vt:variant>
      <vt:variant>
        <vt:i4>5</vt:i4>
      </vt:variant>
      <vt:variant>
        <vt:lpwstr>https://www.e-tar.lt/portal/lt/legalAct/TAR.B22302155309</vt:lpwstr>
      </vt:variant>
      <vt:variant>
        <vt:lpwstr/>
      </vt:variant>
      <vt:variant>
        <vt:i4>6160448</vt:i4>
      </vt:variant>
      <vt:variant>
        <vt:i4>3</vt:i4>
      </vt:variant>
      <vt:variant>
        <vt:i4>0</vt:i4>
      </vt:variant>
      <vt:variant>
        <vt:i4>5</vt:i4>
      </vt:variant>
      <vt:variant>
        <vt:lpwstr>https://www.e-tar.lt/portal/lt/legalAct/TAR.2535EF4578D7</vt:lpwstr>
      </vt:variant>
      <vt:variant>
        <vt:lpwstr/>
      </vt:variant>
      <vt:variant>
        <vt:i4>7733274</vt:i4>
      </vt:variant>
      <vt:variant>
        <vt:i4>0</vt:i4>
      </vt:variant>
      <vt:variant>
        <vt:i4>0</vt:i4>
      </vt:variant>
      <vt:variant>
        <vt:i4>5</vt:i4>
      </vt:variant>
      <vt:variant>
        <vt:lpwstr>https://www.e-tar.lt/portal/lt/legalAct/TAR.23EF0CB2F264/TAIS_474013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creator>admin</dc:creator>
  <cp:lastModifiedBy>Diana Gorbačevskaja</cp:lastModifiedBy>
  <cp:revision>9</cp:revision>
  <cp:lastPrinted>2017-12-21T12:43:00Z</cp:lastPrinted>
  <dcterms:created xsi:type="dcterms:W3CDTF">2025-10-15T12:05:00Z</dcterms:created>
  <dcterms:modified xsi:type="dcterms:W3CDTF">2025-10-30T18:03:00Z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0x010100CB4A9D15969CBB479D83E5F3B4C2F064</vt:lpwstr>
  </property>
</Properties>
</file>