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DD8" w:rsidRPr="00A91DD8" w:rsidRDefault="00A91DD8">
      <w:pPr>
        <w:rPr>
          <w:b/>
        </w:rPr>
      </w:pPr>
      <w:r w:rsidRPr="00A91DD8">
        <w:rPr>
          <w:b/>
        </w:rPr>
        <w:t>TIEKĖJAMS</w:t>
      </w:r>
      <w:r w:rsidRPr="00A91DD8">
        <w:rPr>
          <w:b/>
        </w:rPr>
        <w:tab/>
      </w:r>
      <w:r w:rsidRPr="00A91DD8">
        <w:rPr>
          <w:b/>
        </w:rPr>
        <w:tab/>
      </w:r>
      <w:r w:rsidRPr="00A91DD8">
        <w:rPr>
          <w:b/>
        </w:rPr>
        <w:tab/>
      </w:r>
      <w:r w:rsidRPr="00A91DD8">
        <w:rPr>
          <w:b/>
        </w:rPr>
        <w:tab/>
      </w:r>
      <w:r w:rsidRPr="00A91DD8">
        <w:rPr>
          <w:b/>
        </w:rPr>
        <w:tab/>
        <w:t>2025-10-30</w:t>
      </w:r>
    </w:p>
    <w:p w:rsidR="00A91DD8" w:rsidRPr="00A91DD8" w:rsidRDefault="00A91DD8" w:rsidP="00A91DD8"/>
    <w:p w:rsidR="00A91DD8" w:rsidRDefault="005B62FA" w:rsidP="00A91DD8">
      <w:pPr>
        <w:rPr>
          <w:rFonts w:cs="Times New Roman"/>
          <w:i/>
          <w:szCs w:val="24"/>
        </w:rPr>
      </w:pPr>
      <w:r w:rsidRPr="005B62FA">
        <w:rPr>
          <w:rFonts w:cs="Times New Roman"/>
          <w:i/>
          <w:szCs w:val="24"/>
        </w:rPr>
        <w:t>Dėl paraiškų pateikimo termino</w:t>
      </w:r>
    </w:p>
    <w:p w:rsidR="005B62FA" w:rsidRPr="005B62FA" w:rsidRDefault="005B62FA" w:rsidP="00A91DD8">
      <w:pPr>
        <w:rPr>
          <w:rFonts w:cs="Times New Roman"/>
          <w:i/>
          <w:szCs w:val="24"/>
        </w:rPr>
      </w:pPr>
    </w:p>
    <w:p w:rsidR="00A91DD8" w:rsidRPr="005B62FA" w:rsidRDefault="00A91DD8" w:rsidP="00A91DD8">
      <w:pPr>
        <w:ind w:firstLine="709"/>
        <w:jc w:val="both"/>
        <w:rPr>
          <w:rFonts w:cs="Times New Roman"/>
          <w:color w:val="00241A"/>
          <w:szCs w:val="24"/>
          <w:shd w:val="clear" w:color="auto" w:fill="FFFFFF"/>
        </w:rPr>
      </w:pPr>
      <w:r w:rsidRPr="005B62FA">
        <w:rPr>
          <w:rFonts w:cs="Times New Roman"/>
          <w:color w:val="00241A"/>
          <w:szCs w:val="24"/>
          <w:shd w:val="clear" w:color="auto" w:fill="FFFFFF"/>
        </w:rPr>
        <w:t>Koncesijos konkurso komisija (toliau - Komisija) gavo tiekėjo prašymą dėl paraiškų pateikimo termino pratęsimo konkurse „Šilumos ūkio koncesijos“ (toliau – Prašymas). Prašymu tiekėjas prašo pratęsti paraiškų pateikimo terminą konkurse ne mažiau kaip 30 (trisdešimt) kalendorinių dienų, skaičiuojant nuo 2025 m. lapkričio 24 d. Prašymas grindžiamas šiais argumentais:</w:t>
      </w:r>
    </w:p>
    <w:p w:rsidR="00A91DD8" w:rsidRPr="005B62FA" w:rsidRDefault="00A91DD8" w:rsidP="00A91DD8">
      <w:pPr>
        <w:ind w:firstLine="709"/>
        <w:jc w:val="both"/>
        <w:rPr>
          <w:rFonts w:cs="Times New Roman"/>
          <w:color w:val="00241A"/>
          <w:szCs w:val="24"/>
          <w:shd w:val="clear" w:color="auto" w:fill="FFFFFF"/>
        </w:rPr>
      </w:pPr>
      <w:r w:rsidRPr="005B62FA">
        <w:rPr>
          <w:rFonts w:cs="Times New Roman"/>
          <w:color w:val="00241A"/>
          <w:szCs w:val="24"/>
          <w:shd w:val="clear" w:color="auto" w:fill="FFFFFF"/>
        </w:rPr>
        <w:t>1) prie Telšių šilumos ūkio (konkurso objekto) prijungiamas šilumos ūkio objektas Varniuose, kurį būtina apžiūrėti ir įvertinti;</w:t>
      </w:r>
    </w:p>
    <w:p w:rsidR="00A91DD8" w:rsidRPr="005B62FA" w:rsidRDefault="00A91DD8" w:rsidP="00A91DD8">
      <w:pPr>
        <w:ind w:firstLine="709"/>
        <w:jc w:val="both"/>
        <w:rPr>
          <w:rFonts w:cs="Times New Roman"/>
          <w:color w:val="00241A"/>
          <w:szCs w:val="24"/>
          <w:shd w:val="clear" w:color="auto" w:fill="FFFFFF"/>
        </w:rPr>
      </w:pPr>
      <w:r w:rsidRPr="005B62FA">
        <w:rPr>
          <w:rFonts w:cs="Times New Roman"/>
          <w:color w:val="00241A"/>
          <w:szCs w:val="24"/>
          <w:shd w:val="clear" w:color="auto" w:fill="FFFFFF"/>
        </w:rPr>
        <w:t xml:space="preserve">2) konkurso sąlygų pirminio vertinimo metu tiekėjui kilo </w:t>
      </w:r>
      <w:proofErr w:type="spellStart"/>
      <w:r w:rsidRPr="005B62FA">
        <w:rPr>
          <w:rFonts w:cs="Times New Roman"/>
          <w:color w:val="00241A"/>
          <w:szCs w:val="24"/>
          <w:shd w:val="clear" w:color="auto" w:fill="FFFFFF"/>
        </w:rPr>
        <w:t>neaiškumų</w:t>
      </w:r>
      <w:proofErr w:type="spellEnd"/>
      <w:r w:rsidRPr="005B62FA">
        <w:rPr>
          <w:rFonts w:cs="Times New Roman"/>
          <w:color w:val="00241A"/>
          <w:szCs w:val="24"/>
          <w:shd w:val="clear" w:color="auto" w:fill="FFFFFF"/>
        </w:rPr>
        <w:t xml:space="preserve"> dėl kurių šiuo metu yra rengiami papildomi klausimai;</w:t>
      </w:r>
    </w:p>
    <w:p w:rsidR="00A91DD8" w:rsidRPr="005B62FA" w:rsidRDefault="00A91DD8" w:rsidP="00A91DD8">
      <w:pPr>
        <w:ind w:firstLine="709"/>
        <w:jc w:val="both"/>
        <w:rPr>
          <w:rFonts w:cs="Times New Roman"/>
          <w:color w:val="00241A"/>
          <w:szCs w:val="24"/>
          <w:shd w:val="clear" w:color="auto" w:fill="FFFFFF"/>
        </w:rPr>
      </w:pPr>
      <w:r w:rsidRPr="005B62FA">
        <w:rPr>
          <w:rFonts w:cs="Times New Roman"/>
          <w:color w:val="00241A"/>
          <w:szCs w:val="24"/>
          <w:shd w:val="clear" w:color="auto" w:fill="FFFFFF"/>
        </w:rPr>
        <w:t>3) esant konkurso sąlygų neaiškumui tiekėjas negali parengti kokybiško pasiūlymo, konkrečiai, jį sudarančio techninio pasiūlymo ir finansinio veiklos modelio.</w:t>
      </w:r>
      <w:r w:rsidRPr="005B62FA">
        <w:rPr>
          <w:rFonts w:cs="Times New Roman"/>
          <w:color w:val="00241A"/>
          <w:szCs w:val="24"/>
        </w:rPr>
        <w:br/>
      </w:r>
      <w:r w:rsidRPr="005B62FA">
        <w:rPr>
          <w:rFonts w:cs="Times New Roman"/>
          <w:color w:val="00241A"/>
          <w:szCs w:val="24"/>
          <w:shd w:val="clear" w:color="auto" w:fill="FFFFFF"/>
        </w:rPr>
        <w:t>Dėl šių priežasčių tiekėjui yra reikalingas ne mažesnis nei 30 dienų papildomas terminas paraiškos pateikimui.</w:t>
      </w:r>
    </w:p>
    <w:p w:rsidR="00A91DD8" w:rsidRPr="005B62FA" w:rsidRDefault="00A91DD8" w:rsidP="00A91DD8">
      <w:pPr>
        <w:ind w:firstLine="709"/>
        <w:jc w:val="both"/>
        <w:rPr>
          <w:rFonts w:cs="Times New Roman"/>
          <w:color w:val="00241A"/>
          <w:szCs w:val="24"/>
          <w:shd w:val="clear" w:color="auto" w:fill="FFFFFF"/>
        </w:rPr>
      </w:pPr>
      <w:r w:rsidRPr="005B62FA">
        <w:rPr>
          <w:rFonts w:cs="Times New Roman"/>
          <w:color w:val="00241A"/>
          <w:szCs w:val="24"/>
          <w:shd w:val="clear" w:color="auto" w:fill="FFFFFF"/>
        </w:rPr>
        <w:t>Komisija pažymi, jog konkurso sąlygų 7 priedo „Paraiškos pateikimas“ 3 punkte yra pateiktas kontrolinis dokumentų sąrašas, kuriuos tiekėjas, siekdamas dalyvauti konkurse, turi pateikti kartu su paraiška. Kartu su paraiška pateikiamų dokumentų sąraše nėra reikalaujama pateikti techninį pasiūlymą ar finansinį veiklos modelį. Komisija sutinka, jog prieš teikiant paraišką dalyvauti konkurse yra tikslinga įsivertinti konkurso objektą, tačiau atkreipia tiekėjo dėmesį, jog konkurso objekto apžiūrai ir paraiškos pateikimui dar yra likusios 25 kalendorinės dienos (imtinai).</w:t>
      </w:r>
    </w:p>
    <w:p w:rsidR="00E16456" w:rsidRDefault="00A91DD8" w:rsidP="00A91DD8">
      <w:pPr>
        <w:ind w:firstLine="709"/>
        <w:jc w:val="both"/>
        <w:rPr>
          <w:rFonts w:cs="Times New Roman"/>
          <w:color w:val="00241A"/>
          <w:szCs w:val="24"/>
          <w:shd w:val="clear" w:color="auto" w:fill="FFFFFF"/>
        </w:rPr>
      </w:pPr>
      <w:r w:rsidRPr="005B62FA">
        <w:rPr>
          <w:rFonts w:cs="Times New Roman"/>
          <w:color w:val="00241A"/>
          <w:szCs w:val="24"/>
          <w:shd w:val="clear" w:color="auto" w:fill="FFFFFF"/>
        </w:rPr>
        <w:t xml:space="preserve">Komisija skatina tiekėjus, kilus </w:t>
      </w:r>
      <w:proofErr w:type="spellStart"/>
      <w:r w:rsidRPr="005B62FA">
        <w:rPr>
          <w:rFonts w:cs="Times New Roman"/>
          <w:color w:val="00241A"/>
          <w:szCs w:val="24"/>
          <w:shd w:val="clear" w:color="auto" w:fill="FFFFFF"/>
        </w:rPr>
        <w:t>neaiškumų</w:t>
      </w:r>
      <w:proofErr w:type="spellEnd"/>
      <w:r w:rsidRPr="005B62FA">
        <w:rPr>
          <w:rFonts w:cs="Times New Roman"/>
          <w:color w:val="00241A"/>
          <w:szCs w:val="24"/>
          <w:shd w:val="clear" w:color="auto" w:fill="FFFFFF"/>
        </w:rPr>
        <w:t>, CVP IS priemonėmis teikti prašymus dėl konkurso sąlygų paaiškinimo arba pasinaudoti konkurso sąlygų 27 punkte numatyta teise – organizuoti susitikimą su Telšių rajono savivaldybės administracija (toliau – Suteikiančioji institucija). Vadovaujantis konkurso sąlygų 29 punktu, Suteikiančioji institucija turi teisę atitinkamus konkurso terminus pratęsti tokiam laikui, kiek protingai reikalinga, kad suinteresuoti dalyviai tinkamai įvertintų Suteikiančiosios institucijos pateiktą informaciją.</w:t>
      </w:r>
      <w:r w:rsidRPr="005B62FA">
        <w:rPr>
          <w:rFonts w:cs="Times New Roman"/>
          <w:color w:val="00241A"/>
          <w:szCs w:val="24"/>
        </w:rPr>
        <w:br/>
      </w:r>
      <w:r w:rsidRPr="005B62FA">
        <w:rPr>
          <w:rFonts w:cs="Times New Roman"/>
          <w:color w:val="00241A"/>
          <w:szCs w:val="24"/>
          <w:shd w:val="clear" w:color="auto" w:fill="FFFFFF"/>
        </w:rPr>
        <w:t>Atsižvelgiant į nurodytą, Komisija atsisako tenkinti tiekėjo prašymą ir paraiškos pateikimo termino nepratęs.</w:t>
      </w:r>
    </w:p>
    <w:p w:rsidR="005B62FA" w:rsidRDefault="005B62FA" w:rsidP="00A91DD8">
      <w:pPr>
        <w:ind w:firstLine="709"/>
        <w:jc w:val="both"/>
        <w:rPr>
          <w:rFonts w:cs="Times New Roman"/>
          <w:color w:val="00241A"/>
          <w:szCs w:val="24"/>
          <w:shd w:val="clear" w:color="auto" w:fill="FFFFFF"/>
        </w:rPr>
      </w:pPr>
    </w:p>
    <w:p w:rsidR="005B62FA" w:rsidRDefault="005B62FA" w:rsidP="00A91DD8">
      <w:pPr>
        <w:ind w:firstLine="709"/>
        <w:jc w:val="both"/>
        <w:rPr>
          <w:rFonts w:cs="Times New Roman"/>
          <w:color w:val="00241A"/>
          <w:szCs w:val="24"/>
          <w:shd w:val="clear" w:color="auto" w:fill="FFFFFF"/>
        </w:rPr>
      </w:pPr>
    </w:p>
    <w:p w:rsidR="005B62FA" w:rsidRDefault="005B62FA" w:rsidP="005B62FA">
      <w:pPr>
        <w:jc w:val="both"/>
        <w:rPr>
          <w:rFonts w:cs="Times New Roman"/>
          <w:i/>
          <w:color w:val="00241A"/>
          <w:szCs w:val="24"/>
          <w:shd w:val="clear" w:color="auto" w:fill="FFFFFF"/>
        </w:rPr>
      </w:pPr>
      <w:r w:rsidRPr="005B62FA">
        <w:rPr>
          <w:rFonts w:cs="Times New Roman"/>
          <w:i/>
          <w:color w:val="00241A"/>
          <w:szCs w:val="24"/>
          <w:shd w:val="clear" w:color="auto" w:fill="FFFFFF"/>
        </w:rPr>
        <w:t>Dėl pavadinimo patikslinimo</w:t>
      </w:r>
    </w:p>
    <w:p w:rsidR="005B62FA" w:rsidRDefault="005B62FA" w:rsidP="005B62FA">
      <w:pPr>
        <w:jc w:val="both"/>
        <w:rPr>
          <w:rFonts w:cs="Times New Roman"/>
          <w:i/>
          <w:szCs w:val="24"/>
        </w:rPr>
      </w:pPr>
      <w:bookmarkStart w:id="0" w:name="_GoBack"/>
      <w:bookmarkEnd w:id="0"/>
    </w:p>
    <w:p w:rsidR="005B62FA" w:rsidRDefault="005B62FA" w:rsidP="005B62FA">
      <w:pPr>
        <w:ind w:firstLine="709"/>
        <w:jc w:val="both"/>
        <w:rPr>
          <w:rFonts w:cs="Times New Roman"/>
          <w:szCs w:val="24"/>
        </w:rPr>
      </w:pPr>
      <w:r w:rsidRPr="005B62FA">
        <w:rPr>
          <w:rFonts w:cs="Times New Roman"/>
          <w:szCs w:val="24"/>
        </w:rPr>
        <w:t>Informuojame, kad patikslinamas koncesijos konkurso pavadinimas skelbime iš „Šilumos ūkio koncesija“ į pavadinimą „Telšių šilumos ūkio koncesija“.</w:t>
      </w:r>
    </w:p>
    <w:p w:rsidR="005B62FA" w:rsidRPr="005B62FA" w:rsidRDefault="005B62FA" w:rsidP="005B62FA">
      <w:pPr>
        <w:ind w:firstLine="709"/>
        <w:jc w:val="both"/>
        <w:rPr>
          <w:rFonts w:cs="Times New Roman"/>
          <w:szCs w:val="24"/>
        </w:rPr>
      </w:pPr>
    </w:p>
    <w:sectPr w:rsidR="005B62FA" w:rsidRPr="005B62FA" w:rsidSect="005B62FA">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DE"/>
    <w:rsid w:val="005B62FA"/>
    <w:rsid w:val="005F6FDE"/>
    <w:rsid w:val="00A91DD8"/>
    <w:rsid w:val="00E164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1518"/>
  <w15:chartTrackingRefBased/>
  <w15:docId w15:val="{14E9B70E-C923-47E0-990A-B30CB54C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1491</Words>
  <Characters>851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2025-10-31T06:58:00Z</dcterms:created>
  <dcterms:modified xsi:type="dcterms:W3CDTF">2025-10-31T07:09:00Z</dcterms:modified>
</cp:coreProperties>
</file>