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Juridinio</w:t>
          </w:r>
          <w:proofErr w:type="spellEnd"/>
          <w:r w:rsidRPr="00D61D78">
            <w:rPr>
              <w:rFonts w:ascii="Times New Roman" w:hAnsi="Times New Roman" w:cs="Times New Roman"/>
              <w:b/>
              <w:bCs/>
              <w:sz w:val="24"/>
              <w:szCs w:val="24"/>
            </w:rPr>
            <w:t xml:space="preserve"> </w:t>
          </w:r>
          <w:proofErr w:type="spellStart"/>
          <w:r w:rsidRPr="00D61D78">
            <w:rPr>
              <w:rFonts w:ascii="Times New Roman" w:hAnsi="Times New Roman" w:cs="Times New Roman"/>
              <w:b/>
              <w:bCs/>
              <w:sz w:val="24"/>
              <w:szCs w:val="24"/>
            </w:rPr>
            <w:t>asmens</w:t>
          </w:r>
          <w:proofErr w:type="spellEnd"/>
          <w:r w:rsidRPr="00D61D78">
            <w:rPr>
              <w:rFonts w:ascii="Times New Roman" w:hAnsi="Times New Roman" w:cs="Times New Roman"/>
              <w:b/>
              <w:bCs/>
              <w:sz w:val="24"/>
              <w:szCs w:val="24"/>
            </w:rPr>
            <w:t xml:space="preserve"> </w:t>
          </w:r>
          <w:proofErr w:type="spellStart"/>
          <w:r w:rsidRPr="00D61D78">
            <w:rPr>
              <w:rFonts w:ascii="Times New Roman" w:hAnsi="Times New Roman" w:cs="Times New Roman"/>
              <w:b/>
              <w:bCs/>
              <w:sz w:val="24"/>
              <w:szCs w:val="24"/>
            </w:rPr>
            <w:t>kodas</w:t>
          </w:r>
          <w:proofErr w:type="spellEnd"/>
          <w:r w:rsidRPr="00D61D78">
            <w:rPr>
              <w:rFonts w:ascii="Times New Roman" w:hAnsi="Times New Roman" w:cs="Times New Roman"/>
              <w:b/>
              <w:bCs/>
              <w:sz w:val="24"/>
              <w:szCs w:val="24"/>
            </w:rPr>
            <w:t xml:space="preserve"> 302877556, PVM </w:t>
          </w:r>
          <w:proofErr w:type="spellStart"/>
          <w:r w:rsidRPr="00D61D78">
            <w:rPr>
              <w:rFonts w:ascii="Times New Roman" w:hAnsi="Times New Roman" w:cs="Times New Roman"/>
              <w:b/>
              <w:bCs/>
              <w:sz w:val="24"/>
              <w:szCs w:val="24"/>
            </w:rPr>
            <w:t>mokė</w:t>
          </w:r>
          <w:proofErr w:type="spellEnd"/>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716A6A9D"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bookmarkStart w:id="0" w:name="_Hlk166242185"/>
          <w:r w:rsidR="00671BA3" w:rsidRPr="00671BA3">
            <w:rPr>
              <w:rFonts w:ascii="Times New Roman" w:hAnsi="Times New Roman" w:cs="Times New Roman"/>
              <w:b/>
              <w:bCs/>
              <w:sz w:val="24"/>
              <w:szCs w:val="24"/>
            </w:rPr>
            <w:t xml:space="preserve">„VETERINARINIŲ STALŲ </w:t>
          </w:r>
          <w:r w:rsidR="00671BA3" w:rsidRPr="00671BA3">
            <w:rPr>
              <w:rFonts w:ascii="Times New Roman" w:hAnsi="Times New Roman" w:cs="Times New Roman"/>
              <w:b/>
              <w:bCs/>
              <w:sz w:val="24"/>
              <w:szCs w:val="24"/>
              <w:lang w:val="lt-LT"/>
            </w:rPr>
            <w:t>PIRKIMAS</w:t>
          </w:r>
          <w:r w:rsidR="00671BA3" w:rsidRPr="00671BA3">
            <w:rPr>
              <w:rFonts w:ascii="Times New Roman" w:hAnsi="Times New Roman" w:cs="Times New Roman"/>
              <w:b/>
              <w:bCs/>
              <w:sz w:val="24"/>
              <w:szCs w:val="24"/>
            </w:rPr>
            <w:t xml:space="preserve">“ </w:t>
          </w:r>
          <w:bookmarkEnd w:id="0"/>
          <w:r w:rsidR="00A908BB" w:rsidRPr="00A908BB">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84097D">
        <w:rPr>
          <w:rFonts w:ascii="Times New Roman" w:hAnsi="Times New Roman" w:cs="Times New Roman"/>
          <w:b/>
          <w:sz w:val="24"/>
          <w:szCs w:val="24"/>
          <w:lang w:val="lt-LT"/>
        </w:rPr>
        <w:t>Kvazisubtiekėjas</w:t>
      </w:r>
      <w:proofErr w:type="spellEnd"/>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1" w:name="_Toc91146027"/>
      <w:bookmarkStart w:id="2" w:name="_Toc91146028"/>
      <w:bookmarkStart w:id="3" w:name="_Toc91146029"/>
      <w:bookmarkStart w:id="4" w:name="_Toc91146030"/>
      <w:bookmarkStart w:id="5" w:name="_Toc91146031"/>
      <w:bookmarkStart w:id="6" w:name="_Toc91146032"/>
      <w:bookmarkStart w:id="7" w:name="_Toc91146033"/>
      <w:bookmarkStart w:id="8" w:name="_Toc91146034"/>
      <w:bookmarkStart w:id="9" w:name="_Toc91146035"/>
      <w:bookmarkStart w:id="10" w:name="_Ref38446847"/>
      <w:bookmarkStart w:id="11" w:name="_Ref38446850"/>
      <w:bookmarkStart w:id="12" w:name="_Toc48053161"/>
      <w:bookmarkEnd w:id="1"/>
      <w:bookmarkEnd w:id="2"/>
      <w:bookmarkEnd w:id="3"/>
      <w:bookmarkEnd w:id="4"/>
      <w:bookmarkEnd w:id="5"/>
      <w:bookmarkEnd w:id="6"/>
      <w:bookmarkEnd w:id="7"/>
      <w:bookmarkEnd w:id="8"/>
      <w:bookmarkEnd w:id="9"/>
      <w:r w:rsidRPr="0084097D">
        <w:rPr>
          <w:rFonts w:ascii="Times New Roman" w:hAnsi="Times New Roman" w:cs="Times New Roman"/>
          <w:color w:val="auto"/>
          <w:sz w:val="24"/>
          <w:szCs w:val="24"/>
          <w:lang w:val="lt-LT"/>
        </w:rPr>
        <w:t>PERKANČIOSIOS ORGANIZACIJOS IR TIEKĖJŲ BENDRAVIMO IR KEITIMOSI INFORMACIJA PRIEMONĖS</w:t>
      </w:r>
      <w:bookmarkEnd w:id="10"/>
      <w:bookmarkEnd w:id="11"/>
      <w:bookmarkEnd w:id="12"/>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3"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3"/>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4" w:name="_Ref38446835"/>
      <w:bookmarkStart w:id="15" w:name="_Toc48053162"/>
      <w:r w:rsidRPr="0084097D">
        <w:rPr>
          <w:rFonts w:ascii="Times New Roman" w:hAnsi="Times New Roman" w:cs="Times New Roman"/>
          <w:color w:val="auto"/>
          <w:sz w:val="24"/>
          <w:szCs w:val="24"/>
          <w:lang w:val="lt-LT"/>
        </w:rPr>
        <w:t>PIRKIMO DOKUMENTŲ PAAIŠKINIMAI IR PATIKSLINIMAI</w:t>
      </w:r>
      <w:bookmarkEnd w:id="14"/>
      <w:bookmarkEnd w:id="15"/>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6"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6"/>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7" w:name="_Ref39473754"/>
      <w:bookmarkStart w:id="18" w:name="_Ref39473761"/>
      <w:bookmarkStart w:id="19" w:name="_Ref39474188"/>
      <w:bookmarkStart w:id="20" w:name="_Toc48053164"/>
      <w:r w:rsidRPr="0084097D">
        <w:rPr>
          <w:rFonts w:ascii="Times New Roman" w:hAnsi="Times New Roman" w:cs="Times New Roman"/>
          <w:color w:val="auto"/>
          <w:sz w:val="24"/>
          <w:szCs w:val="24"/>
          <w:lang w:val="lt-LT"/>
        </w:rPr>
        <w:t>TIEKĖJŲ PAŠALINIMO PAGRINDAI</w:t>
      </w:r>
      <w:bookmarkEnd w:id="17"/>
      <w:bookmarkEnd w:id="18"/>
      <w:bookmarkEnd w:id="19"/>
      <w:bookmarkEnd w:id="20"/>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1" w:name="_Hlk41039660"/>
      <w:r w:rsidRPr="0084097D">
        <w:rPr>
          <w:rFonts w:ascii="Times New Roman" w:hAnsi="Times New Roman" w:cs="Times New Roman"/>
          <w:sz w:val="24"/>
          <w:szCs w:val="24"/>
          <w:lang w:val="lt-LT"/>
        </w:rPr>
        <w:t xml:space="preserve">subtiekėjų </w:t>
      </w:r>
      <w:bookmarkEnd w:id="21"/>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2"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2"/>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3" w:name="_Toc48053166"/>
      <w:r w:rsidRPr="0084097D">
        <w:rPr>
          <w:rFonts w:ascii="Times New Roman" w:hAnsi="Times New Roman" w:cs="Times New Roman"/>
          <w:color w:val="auto"/>
          <w:sz w:val="24"/>
          <w:szCs w:val="24"/>
          <w:lang w:val="lt-LT"/>
        </w:rPr>
        <w:t>REZERVUOTA TEISĖ DALYVAUTI PIRKIME</w:t>
      </w:r>
      <w:bookmarkEnd w:id="23"/>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4" w:name="_Toc48053168"/>
      <w:bookmarkStart w:id="25" w:name="_Hlk90906609"/>
      <w:r w:rsidRPr="0084097D">
        <w:rPr>
          <w:rFonts w:ascii="Times New Roman" w:hAnsi="Times New Roman" w:cs="Times New Roman"/>
          <w:color w:val="auto"/>
          <w:sz w:val="24"/>
          <w:szCs w:val="24"/>
          <w:lang w:val="lt-LT"/>
        </w:rPr>
        <w:t>RĖMIMASIS ŪKIO SUBJEKTŲ PAJĖGUMAIS</w:t>
      </w:r>
      <w:bookmarkEnd w:id="24"/>
    </w:p>
    <w:bookmarkEnd w:id="25"/>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w:t>
      </w:r>
      <w:proofErr w:type="spellStart"/>
      <w:r w:rsidR="00D21561" w:rsidRPr="0084097D">
        <w:rPr>
          <w:rFonts w:ascii="Times New Roman" w:hAnsi="Times New Roman" w:cs="Times New Roman"/>
          <w:sz w:val="24"/>
          <w:szCs w:val="24"/>
          <w:lang w:val="lt-LT"/>
        </w:rPr>
        <w:t>kvazisubtiekėjai</w:t>
      </w:r>
      <w:proofErr w:type="spellEnd"/>
      <w:r w:rsidR="00D21561"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6" w:name="_Toc48053169"/>
      <w:r w:rsidRPr="0084097D">
        <w:rPr>
          <w:rFonts w:ascii="Times New Roman" w:hAnsi="Times New Roman" w:cs="Times New Roman"/>
          <w:color w:val="auto"/>
          <w:sz w:val="24"/>
          <w:szCs w:val="24"/>
          <w:lang w:val="lt-LT"/>
        </w:rPr>
        <w:t>SUBTIEKĖJŲ PASITELKIMAS</w:t>
      </w:r>
      <w:bookmarkEnd w:id="26"/>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7" w:name="_Toc91076050"/>
      <w:bookmarkStart w:id="28" w:name="_Toc91076157"/>
      <w:bookmarkStart w:id="29" w:name="_Toc91076504"/>
      <w:bookmarkStart w:id="30" w:name="_Toc91146045"/>
      <w:bookmarkStart w:id="31" w:name="_Toc91076051"/>
      <w:bookmarkStart w:id="32" w:name="_Toc91076158"/>
      <w:bookmarkStart w:id="33" w:name="_Toc91076505"/>
      <w:bookmarkStart w:id="34" w:name="_Toc91146046"/>
      <w:bookmarkStart w:id="35" w:name="_Toc91076052"/>
      <w:bookmarkStart w:id="36" w:name="_Toc91076159"/>
      <w:bookmarkStart w:id="37" w:name="_Toc91076506"/>
      <w:bookmarkStart w:id="38" w:name="_Toc91146047"/>
      <w:bookmarkStart w:id="39" w:name="_Toc91076053"/>
      <w:bookmarkStart w:id="40" w:name="_Toc91076160"/>
      <w:bookmarkStart w:id="41" w:name="_Toc91076507"/>
      <w:bookmarkStart w:id="42" w:name="_Toc91146048"/>
      <w:bookmarkStart w:id="43" w:name="_Toc91076054"/>
      <w:bookmarkStart w:id="44" w:name="_Toc91076161"/>
      <w:bookmarkStart w:id="45" w:name="_Toc91076508"/>
      <w:bookmarkStart w:id="46" w:name="_Toc91146049"/>
      <w:bookmarkStart w:id="47" w:name="_Ref39668380"/>
      <w:bookmarkStart w:id="48" w:name="_Ref39668383"/>
      <w:bookmarkStart w:id="49" w:name="_Toc4805317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84097D">
        <w:rPr>
          <w:rFonts w:ascii="Times New Roman" w:hAnsi="Times New Roman" w:cs="Times New Roman"/>
          <w:color w:val="auto"/>
          <w:sz w:val="24"/>
          <w:szCs w:val="24"/>
          <w:lang w:val="lt-LT"/>
        </w:rPr>
        <w:t>TIEKĖJŲ GRUPĖS DALYVAVIMAS</w:t>
      </w:r>
      <w:bookmarkEnd w:id="47"/>
      <w:bookmarkEnd w:id="48"/>
      <w:bookmarkEnd w:id="49"/>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50"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1" w:name="_Toc91076056"/>
      <w:bookmarkStart w:id="52" w:name="_Toc91076163"/>
      <w:bookmarkStart w:id="53" w:name="_Toc91076510"/>
      <w:bookmarkStart w:id="54" w:name="_Toc91146051"/>
      <w:bookmarkStart w:id="55" w:name="_Toc91076057"/>
      <w:bookmarkStart w:id="56" w:name="_Toc91076164"/>
      <w:bookmarkStart w:id="57" w:name="_Toc91076511"/>
      <w:bookmarkStart w:id="58" w:name="_Toc91146052"/>
      <w:bookmarkStart w:id="59" w:name="_Ref39666794"/>
      <w:bookmarkStart w:id="60" w:name="_Ref39666796"/>
      <w:bookmarkStart w:id="61" w:name="_Toc48053171"/>
      <w:bookmarkEnd w:id="50"/>
      <w:bookmarkEnd w:id="51"/>
      <w:bookmarkEnd w:id="52"/>
      <w:bookmarkEnd w:id="53"/>
      <w:bookmarkEnd w:id="54"/>
      <w:bookmarkEnd w:id="55"/>
      <w:bookmarkEnd w:id="56"/>
      <w:bookmarkEnd w:id="57"/>
      <w:bookmarkEnd w:id="58"/>
      <w:r w:rsidRPr="0084097D">
        <w:rPr>
          <w:rFonts w:ascii="Times New Roman" w:hAnsi="Times New Roman" w:cs="Times New Roman"/>
          <w:color w:val="auto"/>
          <w:sz w:val="24"/>
          <w:szCs w:val="24"/>
          <w:lang w:val="lt-LT"/>
        </w:rPr>
        <w:t>REIKALAVIMAI PASIŪLYMŲ RENGIMUI IR PATEIKIMUI</w:t>
      </w:r>
      <w:bookmarkEnd w:id="59"/>
      <w:bookmarkEnd w:id="60"/>
      <w:bookmarkEnd w:id="61"/>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2" w:name="_Toc48053175"/>
      <w:bookmarkStart w:id="63"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2"/>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4" w:name="_Ref39754676"/>
      <w:bookmarkEnd w:id="63"/>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5" w:name="_Ref38971193"/>
      <w:bookmarkStart w:id="66" w:name="_Ref38971207"/>
      <w:bookmarkStart w:id="67" w:name="_Toc48053176"/>
      <w:bookmarkStart w:id="68" w:name="_Hlk91497725"/>
      <w:bookmarkEnd w:id="64"/>
      <w:r w:rsidRPr="0084097D">
        <w:rPr>
          <w:rFonts w:ascii="Times New Roman" w:hAnsi="Times New Roman" w:cs="Times New Roman"/>
          <w:color w:val="auto"/>
          <w:sz w:val="24"/>
          <w:szCs w:val="24"/>
          <w:lang w:val="lt-LT"/>
        </w:rPr>
        <w:t>SUSIPAŽINIMAS SU PASIŪLYMAIS</w:t>
      </w:r>
      <w:bookmarkEnd w:id="65"/>
      <w:bookmarkEnd w:id="66"/>
      <w:bookmarkEnd w:id="67"/>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9" w:name="_Ref39756072"/>
      <w:bookmarkEnd w:id="68"/>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70" w:name="_Ref39667303"/>
      <w:bookmarkStart w:id="71" w:name="_Ref39667308"/>
      <w:bookmarkStart w:id="72" w:name="_Toc48053178"/>
      <w:bookmarkEnd w:id="69"/>
      <w:r w:rsidRPr="0084097D">
        <w:rPr>
          <w:rFonts w:ascii="Times New Roman" w:hAnsi="Times New Roman" w:cs="Times New Roman"/>
          <w:color w:val="auto"/>
          <w:sz w:val="24"/>
          <w:szCs w:val="24"/>
          <w:lang w:val="lt-LT"/>
        </w:rPr>
        <w:t>PASIŪLYMŲ VERTINIMAS</w:t>
      </w:r>
      <w:bookmarkEnd w:id="70"/>
      <w:bookmarkEnd w:id="71"/>
      <w:bookmarkEnd w:id="72"/>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3" w:name="_Hlk505013401"/>
      <w:r w:rsidRPr="0084097D">
        <w:rPr>
          <w:rFonts w:ascii="Times New Roman" w:hAnsi="Times New Roman" w:cs="Times New Roman"/>
          <w:sz w:val="24"/>
          <w:szCs w:val="24"/>
          <w:lang w:val="lt-LT"/>
        </w:rPr>
        <w:t xml:space="preserve">tiekėjams ir (ar) jų įgaliotiesiems atstovams </w:t>
      </w:r>
      <w:bookmarkEnd w:id="73"/>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4" w:name="_Toc48053179"/>
      <w:r w:rsidRPr="0084097D">
        <w:rPr>
          <w:rFonts w:ascii="Times New Roman" w:hAnsi="Times New Roman" w:cs="Times New Roman"/>
          <w:color w:val="auto"/>
          <w:sz w:val="24"/>
          <w:szCs w:val="24"/>
          <w:lang w:val="lt-LT"/>
        </w:rPr>
        <w:lastRenderedPageBreak/>
        <w:t xml:space="preserve">PASIŪLYMŲ ATMETIMO </w:t>
      </w:r>
      <w:bookmarkEnd w:id="74"/>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5"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5"/>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w:t>
      </w:r>
      <w:proofErr w:type="spellStart"/>
      <w:r w:rsidR="00A336FE" w:rsidRPr="00AC2866">
        <w:rPr>
          <w:rFonts w:ascii="Times New Roman" w:hAnsi="Times New Roman" w:cs="Times New Roman"/>
          <w:sz w:val="24"/>
          <w:szCs w:val="24"/>
          <w:lang w:val="lt-LT"/>
        </w:rPr>
        <w:t>specifikacinių</w:t>
      </w:r>
      <w:proofErr w:type="spellEnd"/>
      <w:r w:rsidR="00A336FE" w:rsidRPr="00AC2866">
        <w:rPr>
          <w:rFonts w:ascii="Times New Roman" w:hAnsi="Times New Roman" w:cs="Times New Roman"/>
          <w:sz w:val="24"/>
          <w:szCs w:val="24"/>
          <w:lang w:val="lt-LT"/>
        </w:rPr>
        <w:t xml:space="preserve">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6" w:name="_Ref40443104"/>
      <w:bookmarkStart w:id="77"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6"/>
      <w:bookmarkEnd w:id="77"/>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8" w:name="_Hlk91498524"/>
      <w:r w:rsidRPr="0084097D">
        <w:rPr>
          <w:rFonts w:ascii="Times New Roman" w:hAnsi="Times New Roman" w:cs="Times New Roman"/>
          <w:color w:val="auto"/>
          <w:sz w:val="24"/>
          <w:szCs w:val="24"/>
          <w:lang w:val="lt-LT"/>
        </w:rPr>
        <w:t>INFORMAVIMAS APIE PIRKIMO PROCEDŪRŲ REZULTATUS</w:t>
      </w:r>
    </w:p>
    <w:bookmarkEnd w:id="78"/>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9" w:name="_Ref39425999"/>
      <w:bookmarkStart w:id="80" w:name="_Ref39426005"/>
      <w:bookmarkStart w:id="81" w:name="_Toc48053182"/>
      <w:r w:rsidRPr="0084097D">
        <w:rPr>
          <w:rFonts w:ascii="Times New Roman" w:hAnsi="Times New Roman" w:cs="Times New Roman"/>
          <w:color w:val="auto"/>
          <w:sz w:val="24"/>
          <w:szCs w:val="24"/>
          <w:lang w:val="lt-LT"/>
        </w:rPr>
        <w:t>SUTARTIES SUDARYMAS</w:t>
      </w:r>
      <w:bookmarkEnd w:id="79"/>
      <w:bookmarkEnd w:id="80"/>
      <w:bookmarkEnd w:id="81"/>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2"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2"/>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4CE9" w14:textId="77777777" w:rsidR="008B3759" w:rsidRDefault="008B3759" w:rsidP="00184B8C">
      <w:pPr>
        <w:spacing w:after="0" w:line="240" w:lineRule="auto"/>
      </w:pPr>
      <w:r>
        <w:separator/>
      </w:r>
    </w:p>
  </w:endnote>
  <w:endnote w:type="continuationSeparator" w:id="0">
    <w:p w14:paraId="6100181A" w14:textId="77777777" w:rsidR="008B3759" w:rsidRDefault="008B3759" w:rsidP="00184B8C">
      <w:pPr>
        <w:spacing w:after="0" w:line="240" w:lineRule="auto"/>
      </w:pPr>
      <w:r>
        <w:continuationSeparator/>
      </w:r>
    </w:p>
  </w:endnote>
  <w:endnote w:type="continuationNotice" w:id="1">
    <w:p w14:paraId="143464F0" w14:textId="77777777" w:rsidR="008B3759" w:rsidRDefault="008B3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3ED" w14:textId="77777777" w:rsidR="008B3759" w:rsidRDefault="008B3759" w:rsidP="00184B8C">
      <w:pPr>
        <w:spacing w:after="0" w:line="240" w:lineRule="auto"/>
      </w:pPr>
      <w:r>
        <w:separator/>
      </w:r>
    </w:p>
  </w:footnote>
  <w:footnote w:type="continuationSeparator" w:id="0">
    <w:p w14:paraId="700BBBA8" w14:textId="77777777" w:rsidR="008B3759" w:rsidRDefault="008B3759" w:rsidP="00184B8C">
      <w:pPr>
        <w:spacing w:after="0" w:line="240" w:lineRule="auto"/>
      </w:pPr>
      <w:r>
        <w:continuationSeparator/>
      </w:r>
    </w:p>
  </w:footnote>
  <w:footnote w:type="continuationNotice" w:id="1">
    <w:p w14:paraId="460A2808" w14:textId="77777777" w:rsidR="008B3759" w:rsidRDefault="008B375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3B2"/>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31D"/>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1BA3"/>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43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6C2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0EEC"/>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759"/>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8BB"/>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5C"/>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23714</Words>
  <Characters>13518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2025-10-28T06:07:00Z</dcterms:created>
  <dcterms:modified xsi:type="dcterms:W3CDTF">2025-10-28T06:08:00Z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