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7888" w14:textId="7E9EF6A5" w:rsidR="00654C28" w:rsidRDefault="00654C28" w:rsidP="00654C2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2B5E7D1C" w14:textId="7B17A9A7" w:rsidR="00F27802" w:rsidRDefault="00EC6602" w:rsidP="00EC6602">
      <w:pPr>
        <w:jc w:val="both"/>
        <w:rPr>
          <w:lang w:val="lt-LT"/>
        </w:rPr>
      </w:pPr>
      <w:r w:rsidRPr="00EC6602">
        <w:rPr>
          <w:b/>
          <w:bCs/>
          <w:lang w:val="lt-LT"/>
        </w:rPr>
        <w:t>Pavadinimas: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Maišelinių</w:t>
      </w:r>
      <w:proofErr w:type="spellEnd"/>
      <w:r>
        <w:rPr>
          <w:lang w:val="lt-LT"/>
        </w:rPr>
        <w:t xml:space="preserve"> baterijų surinkimo sistema</w:t>
      </w:r>
    </w:p>
    <w:p w14:paraId="774FBC6E" w14:textId="77777777" w:rsidR="00EC6602" w:rsidRDefault="00EC6602" w:rsidP="00EC6602">
      <w:pPr>
        <w:jc w:val="both"/>
        <w:rPr>
          <w:lang w:val="lt-LT"/>
        </w:rPr>
      </w:pPr>
      <w:r w:rsidRPr="00EC6602">
        <w:rPr>
          <w:b/>
          <w:bCs/>
          <w:lang w:val="lt-LT"/>
        </w:rPr>
        <w:t>Bendras aprašymas:</w:t>
      </w:r>
      <w:r>
        <w:rPr>
          <w:lang w:val="lt-LT"/>
        </w:rPr>
        <w:t xml:space="preserve"> Ši sistema yra skirta suformuoti baterijų elektrodus iš suspensijų naudojant juostinį padengimą bei suformuoti bateriją naudojant vakuuminį užlydymą. </w:t>
      </w:r>
    </w:p>
    <w:p w14:paraId="2F5F93FD" w14:textId="37BEF451" w:rsidR="0093109A" w:rsidRDefault="00EC6602" w:rsidP="00EC6602">
      <w:pPr>
        <w:jc w:val="both"/>
        <w:rPr>
          <w:lang w:val="lt-LT"/>
        </w:rPr>
      </w:pPr>
      <w:r w:rsidRPr="00EC6602">
        <w:rPr>
          <w:b/>
          <w:bCs/>
          <w:lang w:val="lt-LT"/>
        </w:rPr>
        <w:t>Sistema turi susidėti iš 2 įrenginių:</w:t>
      </w:r>
      <w:r>
        <w:rPr>
          <w:lang w:val="lt-LT"/>
        </w:rPr>
        <w:t xml:space="preserve">  </w:t>
      </w:r>
      <w:r w:rsidRPr="00EC6602">
        <w:rPr>
          <w:lang w:val="lt-LT"/>
        </w:rPr>
        <w:t>Automatini</w:t>
      </w:r>
      <w:r>
        <w:rPr>
          <w:lang w:val="lt-LT"/>
        </w:rPr>
        <w:t>o</w:t>
      </w:r>
      <w:r w:rsidRPr="00EC6602">
        <w:rPr>
          <w:lang w:val="lt-LT"/>
        </w:rPr>
        <w:t xml:space="preserve"> baterijų elektrodų juostinio dengimo įrengin</w:t>
      </w:r>
      <w:r>
        <w:rPr>
          <w:lang w:val="lt-LT"/>
        </w:rPr>
        <w:t>io</w:t>
      </w:r>
      <w:r w:rsidRPr="00EC6602">
        <w:rPr>
          <w:lang w:val="lt-LT"/>
        </w:rPr>
        <w:t xml:space="preserve"> su džiovintuvu</w:t>
      </w:r>
      <w:r>
        <w:rPr>
          <w:lang w:val="lt-LT"/>
        </w:rPr>
        <w:t xml:space="preserve"> ir </w:t>
      </w:r>
      <w:proofErr w:type="spellStart"/>
      <w:r>
        <w:rPr>
          <w:lang w:val="lt-LT"/>
        </w:rPr>
        <w:t>m</w:t>
      </w:r>
      <w:r w:rsidRPr="00EC6602">
        <w:rPr>
          <w:lang w:val="lt-LT"/>
        </w:rPr>
        <w:t>aišelinių</w:t>
      </w:r>
      <w:proofErr w:type="spellEnd"/>
      <w:r w:rsidRPr="00EC6602">
        <w:rPr>
          <w:lang w:val="lt-LT"/>
        </w:rPr>
        <w:t xml:space="preserve"> baterijų vakuuminio užlydymo įrengin</w:t>
      </w:r>
      <w:r>
        <w:rPr>
          <w:lang w:val="lt-LT"/>
        </w:rPr>
        <w:t>io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1843"/>
        <w:gridCol w:w="3638"/>
        <w:gridCol w:w="3733"/>
      </w:tblGrid>
      <w:tr w:rsidR="0093109A" w14:paraId="21325D7B" w14:textId="77777777" w:rsidTr="5D44CB2F">
        <w:tc>
          <w:tcPr>
            <w:tcW w:w="704" w:type="dxa"/>
          </w:tcPr>
          <w:p w14:paraId="30CDC33F" w14:textId="7A4A13BC" w:rsidR="0093109A" w:rsidRDefault="0093109A" w:rsidP="00EC6602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Eil</w:t>
            </w:r>
            <w:proofErr w:type="spellEnd"/>
            <w:r>
              <w:rPr>
                <w:lang w:val="lt-LT"/>
              </w:rPr>
              <w:t xml:space="preserve"> Nr.</w:t>
            </w:r>
          </w:p>
        </w:tc>
        <w:tc>
          <w:tcPr>
            <w:tcW w:w="1843" w:type="dxa"/>
          </w:tcPr>
          <w:p w14:paraId="60C80AB9" w14:textId="733F38BB" w:rsidR="0093109A" w:rsidRDefault="0093109A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3638" w:type="dxa"/>
          </w:tcPr>
          <w:p w14:paraId="22254E20" w14:textId="6D5924D6" w:rsidR="0093109A" w:rsidRDefault="0093109A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Reikalaujama specifikacija:</w:t>
            </w:r>
          </w:p>
        </w:tc>
        <w:tc>
          <w:tcPr>
            <w:tcW w:w="3733" w:type="dxa"/>
          </w:tcPr>
          <w:p w14:paraId="7CA8A420" w14:textId="3E5A1CBD" w:rsidR="0093109A" w:rsidRDefault="2AB7EF68" w:rsidP="5D44CB2F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Siūloma specifikacija</w:t>
            </w:r>
          </w:p>
          <w:p w14:paraId="755035F1" w14:textId="7A47F462" w:rsidR="0093109A" w:rsidRDefault="35FDCEF4" w:rsidP="5D44CB2F">
            <w:pPr>
              <w:jc w:val="both"/>
              <w:rPr>
                <w:color w:val="FF0000"/>
                <w:lang w:val="lt-LT"/>
              </w:rPr>
            </w:pPr>
            <w:r w:rsidRPr="5D44CB2F">
              <w:rPr>
                <w:color w:val="FF0000"/>
                <w:lang w:val="lt-LT"/>
              </w:rPr>
              <w:t>(Tiekėjas privalo užpildyti nurodydamas konkrečius siūlomų prekių parametrus)</w:t>
            </w:r>
          </w:p>
        </w:tc>
      </w:tr>
      <w:tr w:rsidR="0093109A" w14:paraId="651DA465" w14:textId="77777777" w:rsidTr="5D44CB2F">
        <w:tc>
          <w:tcPr>
            <w:tcW w:w="704" w:type="dxa"/>
          </w:tcPr>
          <w:p w14:paraId="24390623" w14:textId="10618FA6" w:rsidR="0093109A" w:rsidRPr="0093109A" w:rsidRDefault="0093109A" w:rsidP="00EC6602">
            <w:pPr>
              <w:pStyle w:val="ListParagraph"/>
              <w:numPr>
                <w:ilvl w:val="0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5481" w:type="dxa"/>
            <w:gridSpan w:val="2"/>
          </w:tcPr>
          <w:p w14:paraId="1A44DD26" w14:textId="6DD851EE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Automatinis </w:t>
            </w:r>
            <w:r w:rsidR="57279531" w:rsidRPr="5D44CB2F">
              <w:rPr>
                <w:lang w:val="lt-LT"/>
              </w:rPr>
              <w:t xml:space="preserve">baterijų elektrodų </w:t>
            </w:r>
            <w:r w:rsidRPr="5D44CB2F">
              <w:rPr>
                <w:lang w:val="lt-LT"/>
              </w:rPr>
              <w:t>juostinio dengimo įrenginys su džiovintuvu</w:t>
            </w:r>
          </w:p>
        </w:tc>
        <w:tc>
          <w:tcPr>
            <w:tcW w:w="3733" w:type="dxa"/>
          </w:tcPr>
          <w:p w14:paraId="332927A2" w14:textId="7816ED3B" w:rsidR="0093109A" w:rsidRDefault="591A2C68" w:rsidP="5D44CB2F">
            <w:pPr>
              <w:jc w:val="both"/>
              <w:rPr>
                <w:lang w:val="lt-LT"/>
              </w:rPr>
            </w:pPr>
            <w:r w:rsidRPr="5D44CB2F">
              <w:rPr>
                <w:color w:val="FF0000"/>
                <w:lang w:val="lt-LT"/>
              </w:rPr>
              <w:t>Įrašyti gamintoją ir modelį</w:t>
            </w:r>
            <w:r w:rsidR="21806CBE" w:rsidRPr="5D44CB2F">
              <w:rPr>
                <w:lang w:val="lt-LT"/>
              </w:rPr>
              <w:t>:</w:t>
            </w:r>
          </w:p>
          <w:p w14:paraId="6131EA04" w14:textId="248A7A2B" w:rsidR="0093109A" w:rsidRDefault="0093109A" w:rsidP="5D44CB2F">
            <w:pPr>
              <w:jc w:val="both"/>
              <w:rPr>
                <w:lang w:val="lt-LT"/>
              </w:rPr>
            </w:pPr>
          </w:p>
          <w:p w14:paraId="2FABB86F" w14:textId="65426EF3" w:rsidR="0093109A" w:rsidRDefault="0093109A" w:rsidP="5D44CB2F">
            <w:pPr>
              <w:jc w:val="both"/>
              <w:rPr>
                <w:lang w:val="lt-LT"/>
              </w:rPr>
            </w:pPr>
          </w:p>
          <w:p w14:paraId="1FBE5DB5" w14:textId="334031A1" w:rsidR="0093109A" w:rsidRDefault="0093109A" w:rsidP="00EC6602">
            <w:pPr>
              <w:jc w:val="both"/>
              <w:rPr>
                <w:lang w:val="lt-LT"/>
              </w:rPr>
            </w:pPr>
          </w:p>
        </w:tc>
      </w:tr>
      <w:tr w:rsidR="0093109A" w14:paraId="16B84B17" w14:textId="77777777" w:rsidTr="5D44CB2F">
        <w:tc>
          <w:tcPr>
            <w:tcW w:w="704" w:type="dxa"/>
          </w:tcPr>
          <w:p w14:paraId="3D38A702" w14:textId="43F82072" w:rsidR="0093109A" w:rsidRPr="00EC6602" w:rsidRDefault="0093109A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416BDC48" w14:textId="1692DF84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Dengimo greitis </w:t>
            </w:r>
          </w:p>
        </w:tc>
        <w:tc>
          <w:tcPr>
            <w:tcW w:w="3638" w:type="dxa"/>
          </w:tcPr>
          <w:p w14:paraId="06049193" w14:textId="300BC098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Reguliuojamas, ne siauresniame intervale nei </w:t>
            </w:r>
            <w:r w:rsidRPr="5D44CB2F">
              <w:rPr>
                <w:color w:val="000000" w:themeColor="text1"/>
                <w:lang w:val="lt-LT"/>
              </w:rPr>
              <w:t>0- 80</w:t>
            </w:r>
            <w:r w:rsidRPr="5D44CB2F">
              <w:rPr>
                <w:lang w:val="lt-LT"/>
              </w:rPr>
              <w:t xml:space="preserve"> mm/s</w:t>
            </w:r>
          </w:p>
        </w:tc>
        <w:tc>
          <w:tcPr>
            <w:tcW w:w="3733" w:type="dxa"/>
          </w:tcPr>
          <w:p w14:paraId="61EE86DA" w14:textId="5EE4AE6E" w:rsidR="0093109A" w:rsidRDefault="0093109A" w:rsidP="00EC6602">
            <w:pPr>
              <w:jc w:val="both"/>
              <w:rPr>
                <w:lang w:val="lt-LT"/>
              </w:rPr>
            </w:pPr>
          </w:p>
        </w:tc>
      </w:tr>
      <w:tr w:rsidR="0093109A" w14:paraId="568CA57E" w14:textId="77777777" w:rsidTr="5D44CB2F">
        <w:trPr>
          <w:trHeight w:val="585"/>
        </w:trPr>
        <w:tc>
          <w:tcPr>
            <w:tcW w:w="704" w:type="dxa"/>
          </w:tcPr>
          <w:p w14:paraId="3725686E" w14:textId="0E43D67D" w:rsidR="00EC6602" w:rsidRPr="00EC6602" w:rsidRDefault="00EC6602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31240AD8" w14:textId="2B52000A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Dengimo plotis </w:t>
            </w:r>
          </w:p>
        </w:tc>
        <w:tc>
          <w:tcPr>
            <w:tcW w:w="3638" w:type="dxa"/>
          </w:tcPr>
          <w:p w14:paraId="64BD8369" w14:textId="14277052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Ne siauresnis nei 150mm</w:t>
            </w:r>
          </w:p>
        </w:tc>
        <w:tc>
          <w:tcPr>
            <w:tcW w:w="3733" w:type="dxa"/>
          </w:tcPr>
          <w:p w14:paraId="4EC0D3DD" w14:textId="78515F2F" w:rsidR="0093109A" w:rsidRDefault="0093109A" w:rsidP="00EC6602">
            <w:pPr>
              <w:jc w:val="both"/>
              <w:rPr>
                <w:lang w:val="lt-LT"/>
              </w:rPr>
            </w:pPr>
          </w:p>
        </w:tc>
      </w:tr>
      <w:tr w:rsidR="0093109A" w14:paraId="049559EF" w14:textId="77777777" w:rsidTr="5D44CB2F">
        <w:tc>
          <w:tcPr>
            <w:tcW w:w="704" w:type="dxa"/>
          </w:tcPr>
          <w:p w14:paraId="6CB5B54D" w14:textId="64194758" w:rsidR="0093109A" w:rsidRPr="00EC6602" w:rsidRDefault="0093109A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11F945B5" w14:textId="6FAEAE73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Dengimo ilgis </w:t>
            </w:r>
          </w:p>
        </w:tc>
        <w:tc>
          <w:tcPr>
            <w:tcW w:w="3638" w:type="dxa"/>
          </w:tcPr>
          <w:p w14:paraId="74D07336" w14:textId="77437805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Ne mažesnis ne</w:t>
            </w:r>
            <w:r w:rsidR="6EEE0573" w:rsidRPr="5D44CB2F">
              <w:rPr>
                <w:color w:val="0D0D0D" w:themeColor="text1" w:themeTint="F2"/>
                <w:lang w:val="lt-LT"/>
              </w:rPr>
              <w:t>i</w:t>
            </w:r>
            <w:r w:rsidRPr="5D44CB2F">
              <w:rPr>
                <w:lang w:val="lt-LT"/>
              </w:rPr>
              <w:t xml:space="preserve"> 240mm</w:t>
            </w:r>
          </w:p>
        </w:tc>
        <w:tc>
          <w:tcPr>
            <w:tcW w:w="3733" w:type="dxa"/>
          </w:tcPr>
          <w:p w14:paraId="22F3F89D" w14:textId="55673E5E" w:rsidR="0093109A" w:rsidRDefault="0093109A" w:rsidP="00EC6602">
            <w:pPr>
              <w:jc w:val="both"/>
              <w:rPr>
                <w:lang w:val="lt-LT"/>
              </w:rPr>
            </w:pPr>
          </w:p>
        </w:tc>
      </w:tr>
      <w:tr w:rsidR="0093109A" w14:paraId="5C82AA40" w14:textId="77777777" w:rsidTr="5D44CB2F">
        <w:tc>
          <w:tcPr>
            <w:tcW w:w="704" w:type="dxa"/>
          </w:tcPr>
          <w:p w14:paraId="70A7D075" w14:textId="77777777" w:rsidR="0093109A" w:rsidRPr="00EC6602" w:rsidRDefault="0093109A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70F4FFE7" w14:textId="16AD09A8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Pagrindas</w:t>
            </w:r>
          </w:p>
        </w:tc>
        <w:tc>
          <w:tcPr>
            <w:tcW w:w="3638" w:type="dxa"/>
          </w:tcPr>
          <w:p w14:paraId="7D32ABA3" w14:textId="7C3907D7" w:rsidR="0093109A" w:rsidRDefault="2AB7EF68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Dengimo pagrindas turi turėti vakuuminį prisiurbimą kad prilaikyti dengiamą paviršių</w:t>
            </w:r>
            <w:r w:rsidR="57279531" w:rsidRPr="5D44CB2F">
              <w:rPr>
                <w:lang w:val="lt-LT"/>
              </w:rPr>
              <w:t xml:space="preserve">. Vakuuminis siurblys turi būti integruotas arba pridėtas. </w:t>
            </w:r>
          </w:p>
        </w:tc>
        <w:tc>
          <w:tcPr>
            <w:tcW w:w="3733" w:type="dxa"/>
          </w:tcPr>
          <w:p w14:paraId="020A343D" w14:textId="7BE0E15D" w:rsidR="0093109A" w:rsidRDefault="0093109A" w:rsidP="00EC6602">
            <w:pPr>
              <w:jc w:val="both"/>
              <w:rPr>
                <w:lang w:val="lt-LT"/>
              </w:rPr>
            </w:pPr>
          </w:p>
        </w:tc>
      </w:tr>
      <w:tr w:rsidR="000B5A4D" w14:paraId="0106DCA6" w14:textId="77777777" w:rsidTr="5D44CB2F">
        <w:tc>
          <w:tcPr>
            <w:tcW w:w="704" w:type="dxa"/>
          </w:tcPr>
          <w:p w14:paraId="69194F46" w14:textId="77777777" w:rsidR="000B5A4D" w:rsidRPr="00EC6602" w:rsidRDefault="000B5A4D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0B03124A" w14:textId="33812AEB" w:rsidR="000B5A4D" w:rsidRDefault="3D9A2BCF" w:rsidP="00EC6602">
            <w:pPr>
              <w:jc w:val="both"/>
              <w:rPr>
                <w:lang w:val="lt-LT"/>
              </w:rPr>
            </w:pPr>
            <w:proofErr w:type="spellStart"/>
            <w:r w:rsidRPr="5D44CB2F">
              <w:rPr>
                <w:lang w:val="lt-LT"/>
              </w:rPr>
              <w:t>Aplikatoriai</w:t>
            </w:r>
            <w:proofErr w:type="spellEnd"/>
          </w:p>
        </w:tc>
        <w:tc>
          <w:tcPr>
            <w:tcW w:w="3638" w:type="dxa"/>
          </w:tcPr>
          <w:p w14:paraId="0FE15CE7" w14:textId="2A9B153A" w:rsidR="000B5A4D" w:rsidRDefault="3D9A2BCF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Turi būti pridėti 100mm (±3 mm) ir 50mm (±3 mm) </w:t>
            </w:r>
            <w:proofErr w:type="spellStart"/>
            <w:r w:rsidRPr="5D44CB2F">
              <w:rPr>
                <w:lang w:val="lt-LT"/>
              </w:rPr>
              <w:t>aplikatoriai</w:t>
            </w:r>
            <w:proofErr w:type="spellEnd"/>
            <w:r w:rsidRPr="5D44CB2F">
              <w:rPr>
                <w:lang w:val="lt-LT"/>
              </w:rPr>
              <w:t xml:space="preserve">. Abu </w:t>
            </w:r>
            <w:proofErr w:type="spellStart"/>
            <w:r w:rsidRPr="5D44CB2F">
              <w:rPr>
                <w:lang w:val="lt-LT"/>
              </w:rPr>
              <w:t>aplikatoriai</w:t>
            </w:r>
            <w:proofErr w:type="spellEnd"/>
            <w:r w:rsidRPr="5D44CB2F">
              <w:rPr>
                <w:lang w:val="lt-LT"/>
              </w:rPr>
              <w:t xml:space="preserve"> turi būti reguliuojamo aukščio – maksimalus aukštis ne mažiau 1 mm, tikslumas </w:t>
            </w:r>
            <w:r w:rsidR="52C0DA04" w:rsidRPr="5D44CB2F">
              <w:rPr>
                <w:lang w:val="lt-LT"/>
              </w:rPr>
              <w:t xml:space="preserve">neprastesnis </w:t>
            </w:r>
            <w:r w:rsidRPr="5D44CB2F">
              <w:rPr>
                <w:lang w:val="lt-LT"/>
              </w:rPr>
              <w:t xml:space="preserve"> ±10 µm.</w:t>
            </w:r>
          </w:p>
        </w:tc>
        <w:tc>
          <w:tcPr>
            <w:tcW w:w="3733" w:type="dxa"/>
          </w:tcPr>
          <w:p w14:paraId="53B5D05A" w14:textId="77777777" w:rsidR="000B5A4D" w:rsidRDefault="000B5A4D" w:rsidP="00EC6602">
            <w:pPr>
              <w:jc w:val="both"/>
              <w:rPr>
                <w:lang w:val="lt-LT"/>
              </w:rPr>
            </w:pPr>
          </w:p>
        </w:tc>
      </w:tr>
      <w:tr w:rsidR="000B5A4D" w14:paraId="55FCE10A" w14:textId="77777777" w:rsidTr="5D44CB2F">
        <w:tc>
          <w:tcPr>
            <w:tcW w:w="704" w:type="dxa"/>
          </w:tcPr>
          <w:p w14:paraId="2E3CA9AB" w14:textId="77777777" w:rsidR="000B5A4D" w:rsidRPr="00EC6602" w:rsidRDefault="000B5A4D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6845BF6A" w14:textId="6EA992A5" w:rsidR="000B5A4D" w:rsidRDefault="3D9A2BCF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Džiovintuvas</w:t>
            </w:r>
          </w:p>
        </w:tc>
        <w:tc>
          <w:tcPr>
            <w:tcW w:w="3638" w:type="dxa"/>
          </w:tcPr>
          <w:p w14:paraId="56CD2B7C" w14:textId="1A8A1BBA" w:rsidR="000B5A4D" w:rsidRDefault="3D9A2BCF" w:rsidP="5D44CB2F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Turi būti dangtyje sumontuotas </w:t>
            </w:r>
            <w:proofErr w:type="spellStart"/>
            <w:r w:rsidRPr="5D44CB2F">
              <w:rPr>
                <w:lang w:val="lt-LT"/>
              </w:rPr>
              <w:t>konvekcinis</w:t>
            </w:r>
            <w:proofErr w:type="spellEnd"/>
            <w:r w:rsidRPr="5D44CB2F">
              <w:rPr>
                <w:lang w:val="lt-LT"/>
              </w:rPr>
              <w:t xml:space="preserve"> džiovintuvas, su reguliuojama temperatūra. </w:t>
            </w:r>
            <w:r w:rsidR="52C0DA04" w:rsidRPr="5D44CB2F">
              <w:rPr>
                <w:lang w:val="lt-LT"/>
              </w:rPr>
              <w:t>Maksimali temperatūra ne mažesnė nei 120 °C, tikslumas neprastesnis nei ±1° C</w:t>
            </w:r>
          </w:p>
        </w:tc>
        <w:tc>
          <w:tcPr>
            <w:tcW w:w="3733" w:type="dxa"/>
          </w:tcPr>
          <w:p w14:paraId="180A160E" w14:textId="77777777" w:rsidR="000B5A4D" w:rsidRDefault="000B5A4D" w:rsidP="00EC6602">
            <w:pPr>
              <w:jc w:val="both"/>
              <w:rPr>
                <w:lang w:val="lt-LT"/>
              </w:rPr>
            </w:pPr>
          </w:p>
        </w:tc>
      </w:tr>
      <w:tr w:rsidR="00986D27" w14:paraId="3515393A" w14:textId="77777777" w:rsidTr="5D44CB2F">
        <w:tc>
          <w:tcPr>
            <w:tcW w:w="704" w:type="dxa"/>
          </w:tcPr>
          <w:p w14:paraId="6FFF20BE" w14:textId="0840A6C2" w:rsidR="00986D27" w:rsidRPr="00EC6602" w:rsidRDefault="00986D27" w:rsidP="00EC6602">
            <w:pPr>
              <w:pStyle w:val="ListParagraph"/>
              <w:numPr>
                <w:ilvl w:val="0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5481" w:type="dxa"/>
            <w:gridSpan w:val="2"/>
          </w:tcPr>
          <w:p w14:paraId="47D0BD10" w14:textId="28CAD742" w:rsidR="00986D27" w:rsidRDefault="57279531" w:rsidP="00EC6602">
            <w:pPr>
              <w:jc w:val="both"/>
              <w:rPr>
                <w:lang w:val="lt-LT"/>
              </w:rPr>
            </w:pPr>
            <w:proofErr w:type="spellStart"/>
            <w:r w:rsidRPr="5D44CB2F">
              <w:rPr>
                <w:lang w:val="lt-LT"/>
              </w:rPr>
              <w:t>Maišelinių</w:t>
            </w:r>
            <w:proofErr w:type="spellEnd"/>
            <w:r w:rsidRPr="5D44CB2F">
              <w:rPr>
                <w:lang w:val="lt-LT"/>
              </w:rPr>
              <w:t xml:space="preserve"> baterijų vakuuminio užlydymo įrenginys</w:t>
            </w:r>
          </w:p>
        </w:tc>
        <w:tc>
          <w:tcPr>
            <w:tcW w:w="3733" w:type="dxa"/>
          </w:tcPr>
          <w:p w14:paraId="16C83F48" w14:textId="7816ED3B" w:rsidR="00986D27" w:rsidRDefault="4A7DD0E9" w:rsidP="5D44CB2F">
            <w:pPr>
              <w:jc w:val="both"/>
              <w:rPr>
                <w:lang w:val="lt-LT"/>
              </w:rPr>
            </w:pPr>
            <w:r w:rsidRPr="5D44CB2F">
              <w:rPr>
                <w:color w:val="FF0000"/>
                <w:lang w:val="lt-LT"/>
              </w:rPr>
              <w:t>Įrašyti gamintoją ir modelį</w:t>
            </w:r>
            <w:r w:rsidRPr="5D44CB2F">
              <w:rPr>
                <w:lang w:val="lt-LT"/>
              </w:rPr>
              <w:t>:</w:t>
            </w:r>
          </w:p>
          <w:p w14:paraId="30231C42" w14:textId="248A7A2B" w:rsidR="00986D27" w:rsidRDefault="00986D27" w:rsidP="5D44CB2F">
            <w:pPr>
              <w:jc w:val="both"/>
              <w:rPr>
                <w:lang w:val="lt-LT"/>
              </w:rPr>
            </w:pPr>
          </w:p>
          <w:p w14:paraId="5BC62744" w14:textId="7B719DD8" w:rsidR="00986D27" w:rsidRDefault="00986D27" w:rsidP="5D44CB2F">
            <w:pPr>
              <w:jc w:val="both"/>
              <w:rPr>
                <w:lang w:val="lt-LT"/>
              </w:rPr>
            </w:pPr>
          </w:p>
          <w:p w14:paraId="2DF1ECC6" w14:textId="079FBB7D" w:rsidR="00986D27" w:rsidRDefault="00986D27" w:rsidP="00EC6602">
            <w:pPr>
              <w:jc w:val="both"/>
              <w:rPr>
                <w:lang w:val="lt-LT"/>
              </w:rPr>
            </w:pPr>
          </w:p>
        </w:tc>
      </w:tr>
      <w:tr w:rsidR="00986D27" w14:paraId="7C06C538" w14:textId="77777777" w:rsidTr="5D44CB2F">
        <w:tc>
          <w:tcPr>
            <w:tcW w:w="704" w:type="dxa"/>
          </w:tcPr>
          <w:p w14:paraId="607DF094" w14:textId="1547A613" w:rsidR="00EC6602" w:rsidRPr="00EC6602" w:rsidRDefault="00EC6602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5A8347B7" w14:textId="14A00694" w:rsidR="00986D27" w:rsidRDefault="57279531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Konfigūracija</w:t>
            </w:r>
          </w:p>
        </w:tc>
        <w:tc>
          <w:tcPr>
            <w:tcW w:w="3638" w:type="dxa"/>
          </w:tcPr>
          <w:p w14:paraId="79630B2C" w14:textId="52BC8F0F" w:rsidR="00986D27" w:rsidRDefault="57279531" w:rsidP="5D44CB2F">
            <w:pPr>
              <w:jc w:val="both"/>
              <w:rPr>
                <w:color w:val="FF0000"/>
                <w:lang w:val="lt-LT"/>
              </w:rPr>
            </w:pPr>
            <w:bookmarkStart w:id="0" w:name="_Hlk212804513"/>
            <w:r w:rsidRPr="5D44CB2F">
              <w:rPr>
                <w:lang w:val="lt-LT"/>
              </w:rPr>
              <w:t>Vakuumavimo/užlydimo modulis turi būti atskiras nuo kontrolės modulio</w:t>
            </w:r>
            <w:r w:rsidR="00AF7F09">
              <w:rPr>
                <w:lang w:val="lt-LT"/>
              </w:rPr>
              <w:t>. j</w:t>
            </w:r>
            <w:r w:rsidR="5A3A220B" w:rsidRPr="5D44CB2F">
              <w:rPr>
                <w:lang w:val="lt-LT"/>
              </w:rPr>
              <w:t xml:space="preserve">eigu siūloma kitokia </w:t>
            </w:r>
            <w:r w:rsidR="00E31E7F" w:rsidRPr="5D44CB2F">
              <w:rPr>
                <w:lang w:val="lt-LT"/>
              </w:rPr>
              <w:t>konfigūracija</w:t>
            </w:r>
            <w:r w:rsidR="5A3A220B" w:rsidRPr="5D44CB2F">
              <w:rPr>
                <w:lang w:val="lt-LT"/>
              </w:rPr>
              <w:t>, turi</w:t>
            </w:r>
            <w:r w:rsidR="00E31E7F">
              <w:rPr>
                <w:lang w:val="lt-LT"/>
              </w:rPr>
              <w:t xml:space="preserve"> tilpti ir</w:t>
            </w:r>
            <w:r w:rsidR="5A3A220B" w:rsidRPr="5D44CB2F">
              <w:rPr>
                <w:lang w:val="lt-LT"/>
              </w:rPr>
              <w:t xml:space="preserve"> būti </w:t>
            </w:r>
            <w:r w:rsidR="3E199DC9" w:rsidRPr="5D44CB2F">
              <w:rPr>
                <w:lang w:val="lt-LT"/>
              </w:rPr>
              <w:t>suderinama su darbu perkančiosios organizacijos turimoje</w:t>
            </w:r>
            <w:r w:rsidR="009C2902">
              <w:rPr>
                <w:lang w:val="lt-LT"/>
              </w:rPr>
              <w:t xml:space="preserve"> </w:t>
            </w:r>
            <w:r w:rsidR="00ED6C32">
              <w:rPr>
                <w:lang w:val="lt-LT"/>
              </w:rPr>
              <w:t>inertinių</w:t>
            </w:r>
            <w:r w:rsidR="00AF7F09">
              <w:rPr>
                <w:lang w:val="lt-LT"/>
              </w:rPr>
              <w:t xml:space="preserve"> dujų kameroje</w:t>
            </w:r>
            <w:r w:rsidR="00ED6C32">
              <w:rPr>
                <w:lang w:val="lt-LT"/>
              </w:rPr>
              <w:t xml:space="preserve">. </w:t>
            </w:r>
            <w:r w:rsidR="00F55D00">
              <w:rPr>
                <w:lang w:val="lt-LT"/>
              </w:rPr>
              <w:t xml:space="preserve">Užlydymo modulio (arba visos sistemos) </w:t>
            </w:r>
            <w:r w:rsidR="00E31E7F">
              <w:rPr>
                <w:lang w:val="lt-LT"/>
              </w:rPr>
              <w:t xml:space="preserve">išmatavimai turi būti </w:t>
            </w:r>
            <w:r w:rsidR="00773A54">
              <w:rPr>
                <w:lang w:val="lt-LT"/>
              </w:rPr>
              <w:t>ne didesni nei 800x600x500mm (</w:t>
            </w:r>
            <w:proofErr w:type="spellStart"/>
            <w:r w:rsidR="00773A54">
              <w:rPr>
                <w:lang w:val="lt-LT"/>
              </w:rPr>
              <w:t>AxPxG</w:t>
            </w:r>
            <w:proofErr w:type="spellEnd"/>
            <w:r w:rsidR="00773A54">
              <w:rPr>
                <w:lang w:val="lt-LT"/>
              </w:rPr>
              <w:t>)</w:t>
            </w:r>
            <w:bookmarkEnd w:id="0"/>
          </w:p>
        </w:tc>
        <w:tc>
          <w:tcPr>
            <w:tcW w:w="3733" w:type="dxa"/>
          </w:tcPr>
          <w:p w14:paraId="67B09310" w14:textId="77777777" w:rsidR="00986D27" w:rsidRDefault="00986D27" w:rsidP="00EC6602">
            <w:pPr>
              <w:jc w:val="both"/>
              <w:rPr>
                <w:lang w:val="lt-LT"/>
              </w:rPr>
            </w:pPr>
          </w:p>
        </w:tc>
      </w:tr>
      <w:tr w:rsidR="00986D27" w14:paraId="4DF97266" w14:textId="77777777" w:rsidTr="5D44CB2F">
        <w:tc>
          <w:tcPr>
            <w:tcW w:w="704" w:type="dxa"/>
          </w:tcPr>
          <w:p w14:paraId="2F759C75" w14:textId="1DFFA50B" w:rsidR="00986D27" w:rsidRPr="00EC6602" w:rsidRDefault="00986D27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4E0013E3" w14:textId="3B6FF9C7" w:rsidR="00986D27" w:rsidRDefault="00986D27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Vakuumas</w:t>
            </w:r>
          </w:p>
        </w:tc>
        <w:tc>
          <w:tcPr>
            <w:tcW w:w="3638" w:type="dxa"/>
          </w:tcPr>
          <w:p w14:paraId="5D112268" w14:textId="2EDFA2E1" w:rsidR="00986D27" w:rsidRDefault="57279531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Turi būti galimybė programuoti vakuumo gylį ir išlaik</w:t>
            </w:r>
            <w:r w:rsidR="512FD228" w:rsidRPr="5D44CB2F">
              <w:rPr>
                <w:color w:val="0D0D0D" w:themeColor="text1" w:themeTint="F2"/>
                <w:lang w:val="lt-LT"/>
              </w:rPr>
              <w:t>ym</w:t>
            </w:r>
            <w:r w:rsidRPr="5D44CB2F">
              <w:rPr>
                <w:lang w:val="lt-LT"/>
              </w:rPr>
              <w:t xml:space="preserve">o laiką. Vakuumo lygmuo ne prastesnis nei </w:t>
            </w:r>
            <w:r w:rsidR="6FC4234C" w:rsidRPr="5D44CB2F">
              <w:rPr>
                <w:lang w:val="lt-LT"/>
              </w:rPr>
              <w:t>100 mbar (</w:t>
            </w:r>
            <w:proofErr w:type="spellStart"/>
            <w:r w:rsidR="6FC4234C" w:rsidRPr="5D44CB2F">
              <w:rPr>
                <w:lang w:val="lt-LT"/>
              </w:rPr>
              <w:t>abs</w:t>
            </w:r>
            <w:proofErr w:type="spellEnd"/>
            <w:r w:rsidR="6FC4234C" w:rsidRPr="5D44CB2F">
              <w:rPr>
                <w:lang w:val="lt-LT"/>
              </w:rPr>
              <w:t xml:space="preserve">. Vakuumas) arba -90 </w:t>
            </w:r>
            <w:proofErr w:type="spellStart"/>
            <w:r w:rsidR="6FC4234C" w:rsidRPr="5D44CB2F">
              <w:rPr>
                <w:lang w:val="lt-LT"/>
              </w:rPr>
              <w:t>kPa</w:t>
            </w:r>
            <w:proofErr w:type="spellEnd"/>
            <w:r w:rsidR="6FC4234C" w:rsidRPr="5D44CB2F">
              <w:rPr>
                <w:lang w:val="lt-LT"/>
              </w:rPr>
              <w:t xml:space="preserve"> (</w:t>
            </w:r>
            <w:proofErr w:type="spellStart"/>
            <w:r w:rsidR="6FC4234C" w:rsidRPr="5D44CB2F">
              <w:rPr>
                <w:lang w:val="lt-LT"/>
              </w:rPr>
              <w:t>sant</w:t>
            </w:r>
            <w:proofErr w:type="spellEnd"/>
            <w:r w:rsidR="6FC4234C" w:rsidRPr="5D44CB2F">
              <w:rPr>
                <w:lang w:val="lt-LT"/>
              </w:rPr>
              <w:t xml:space="preserve">. Vakuumas). </w:t>
            </w:r>
          </w:p>
          <w:p w14:paraId="7407CE11" w14:textId="2BE6812D" w:rsidR="00790979" w:rsidRDefault="00790979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Maksimalus vakuumavimo laikas – ne mažiau 120 min.</w:t>
            </w:r>
          </w:p>
        </w:tc>
        <w:tc>
          <w:tcPr>
            <w:tcW w:w="3733" w:type="dxa"/>
          </w:tcPr>
          <w:p w14:paraId="6A7963E0" w14:textId="77777777" w:rsidR="00986D27" w:rsidRDefault="00986D27" w:rsidP="00EC6602">
            <w:pPr>
              <w:jc w:val="both"/>
              <w:rPr>
                <w:lang w:val="lt-LT"/>
              </w:rPr>
            </w:pPr>
          </w:p>
        </w:tc>
      </w:tr>
      <w:tr w:rsidR="00790979" w14:paraId="74715ABC" w14:textId="77777777" w:rsidTr="5D44CB2F">
        <w:tc>
          <w:tcPr>
            <w:tcW w:w="704" w:type="dxa"/>
          </w:tcPr>
          <w:p w14:paraId="37AC1E05" w14:textId="6E057F35" w:rsidR="00790979" w:rsidRPr="00EC6602" w:rsidRDefault="00790979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61087577" w14:textId="1699CA65" w:rsidR="00790979" w:rsidRDefault="00790979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Užlydymo temperatūra</w:t>
            </w:r>
          </w:p>
        </w:tc>
        <w:tc>
          <w:tcPr>
            <w:tcW w:w="3638" w:type="dxa"/>
          </w:tcPr>
          <w:p w14:paraId="1C8F4A4C" w14:textId="555BBC8A" w:rsidR="00790979" w:rsidRDefault="00790979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Lydymo galvutės temperatūra turi būti reguliuojama, ne prastesniame nei KT- 250° C temperatūros intervale, tikslumas ne prastesnis nei ±2° C</w:t>
            </w:r>
          </w:p>
        </w:tc>
        <w:tc>
          <w:tcPr>
            <w:tcW w:w="3733" w:type="dxa"/>
          </w:tcPr>
          <w:p w14:paraId="402206F2" w14:textId="77777777" w:rsidR="00790979" w:rsidRDefault="00790979" w:rsidP="00EC6602">
            <w:pPr>
              <w:jc w:val="both"/>
              <w:rPr>
                <w:lang w:val="lt-LT"/>
              </w:rPr>
            </w:pPr>
          </w:p>
        </w:tc>
      </w:tr>
      <w:tr w:rsidR="00790979" w14:paraId="14E587AB" w14:textId="77777777" w:rsidTr="5D44CB2F">
        <w:tc>
          <w:tcPr>
            <w:tcW w:w="704" w:type="dxa"/>
          </w:tcPr>
          <w:p w14:paraId="4E7D74D1" w14:textId="33E7D06B" w:rsidR="00790979" w:rsidRPr="00EC6602" w:rsidRDefault="00790979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3DF76665" w14:textId="045B1427" w:rsidR="00790979" w:rsidRDefault="00790979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Užlydymo ašmenys</w:t>
            </w:r>
          </w:p>
        </w:tc>
        <w:tc>
          <w:tcPr>
            <w:tcW w:w="3638" w:type="dxa"/>
          </w:tcPr>
          <w:p w14:paraId="1B4D7646" w14:textId="77777777" w:rsidR="00790979" w:rsidRDefault="00790979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Užlydymo ašmenys turi būti minkštojo tipo, pritaikytos užlydyti metalinius kontaktus. </w:t>
            </w:r>
          </w:p>
          <w:p w14:paraId="37C4EE15" w14:textId="77777777" w:rsidR="00790979" w:rsidRDefault="6FC4234C" w:rsidP="5D44CB2F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Užlydimo juostos plotis ne siauresnis nei 5 mm, o ilgis ne trumpesnis nei 200mm</w:t>
            </w:r>
          </w:p>
          <w:p w14:paraId="571FFCD1" w14:textId="401CABD6" w:rsidR="00790979" w:rsidRDefault="00790979" w:rsidP="00EC6602">
            <w:pPr>
              <w:jc w:val="both"/>
              <w:rPr>
                <w:lang w:val="lt-LT"/>
              </w:rPr>
            </w:pPr>
          </w:p>
        </w:tc>
        <w:tc>
          <w:tcPr>
            <w:tcW w:w="3733" w:type="dxa"/>
          </w:tcPr>
          <w:p w14:paraId="0132CCC0" w14:textId="77777777" w:rsidR="00790979" w:rsidRDefault="00790979" w:rsidP="00EC6602">
            <w:pPr>
              <w:jc w:val="both"/>
              <w:rPr>
                <w:lang w:val="lt-LT"/>
              </w:rPr>
            </w:pPr>
          </w:p>
        </w:tc>
      </w:tr>
      <w:tr w:rsidR="00EC6602" w14:paraId="739EB208" w14:textId="77777777" w:rsidTr="5D44CB2F">
        <w:tc>
          <w:tcPr>
            <w:tcW w:w="704" w:type="dxa"/>
          </w:tcPr>
          <w:p w14:paraId="16DCB1C0" w14:textId="30F7EC79" w:rsidR="00EC6602" w:rsidRPr="00EC6602" w:rsidRDefault="00EC6602" w:rsidP="00EC6602">
            <w:pPr>
              <w:pStyle w:val="ListParagraph"/>
              <w:numPr>
                <w:ilvl w:val="1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</w:tcPr>
          <w:p w14:paraId="2B9BC8ED" w14:textId="0CE6E120" w:rsidR="00EC6602" w:rsidRDefault="00EC6602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Užlydimo slėgis ir laikas</w:t>
            </w:r>
          </w:p>
        </w:tc>
        <w:tc>
          <w:tcPr>
            <w:tcW w:w="3638" w:type="dxa"/>
          </w:tcPr>
          <w:p w14:paraId="6C7477DF" w14:textId="77777777" w:rsidR="00EC6602" w:rsidRDefault="00EC6602" w:rsidP="00EC660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 būti reguliuojamas užlydymo slėgis, ne mažesniame nei 0-6 kg/cm2 intervale</w:t>
            </w:r>
          </w:p>
          <w:p w14:paraId="1277EC17" w14:textId="6B40D384" w:rsidR="00EC6602" w:rsidRDefault="7459510B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 xml:space="preserve">Turi būti reguliuojamas užlydymo laikas ne mažesniame nei </w:t>
            </w:r>
            <w:r w:rsidR="778AB862" w:rsidRPr="5D44CB2F">
              <w:rPr>
                <w:lang w:val="lt-LT"/>
              </w:rPr>
              <w:t>1</w:t>
            </w:r>
            <w:r w:rsidRPr="5D44CB2F">
              <w:rPr>
                <w:lang w:val="lt-LT"/>
              </w:rPr>
              <w:t>- 90 s intervale</w:t>
            </w:r>
          </w:p>
        </w:tc>
        <w:tc>
          <w:tcPr>
            <w:tcW w:w="3733" w:type="dxa"/>
          </w:tcPr>
          <w:p w14:paraId="1DA8E67B" w14:textId="77777777" w:rsidR="00EC6602" w:rsidRDefault="00EC6602" w:rsidP="00EC6602">
            <w:pPr>
              <w:jc w:val="both"/>
              <w:rPr>
                <w:lang w:val="lt-LT"/>
              </w:rPr>
            </w:pPr>
          </w:p>
        </w:tc>
      </w:tr>
      <w:tr w:rsidR="00EC6602" w14:paraId="4B3B0128" w14:textId="77777777" w:rsidTr="5D44CB2F">
        <w:tc>
          <w:tcPr>
            <w:tcW w:w="704" w:type="dxa"/>
          </w:tcPr>
          <w:p w14:paraId="78194C69" w14:textId="77777777" w:rsidR="00EC6602" w:rsidRPr="00DA2BFD" w:rsidRDefault="00EC6602" w:rsidP="00EC6602">
            <w:pPr>
              <w:pStyle w:val="ListParagraph"/>
              <w:numPr>
                <w:ilvl w:val="0"/>
                <w:numId w:val="1"/>
              </w:numPr>
              <w:ind w:left="313" w:hanging="326"/>
              <w:jc w:val="both"/>
              <w:rPr>
                <w:lang w:val="lt-L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954C94" w14:textId="12DE7A33" w:rsidR="00EC6602" w:rsidRDefault="7459510B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Elektros tinklo reikalavimai</w:t>
            </w:r>
          </w:p>
        </w:tc>
        <w:tc>
          <w:tcPr>
            <w:tcW w:w="3638" w:type="dxa"/>
            <w:shd w:val="clear" w:color="auto" w:fill="FFFFFF" w:themeFill="background1"/>
          </w:tcPr>
          <w:p w14:paraId="63A7D475" w14:textId="28C112AB" w:rsidR="00EC6602" w:rsidRDefault="7459510B" w:rsidP="00EC6602">
            <w:pPr>
              <w:jc w:val="both"/>
              <w:rPr>
                <w:lang w:val="lt-LT"/>
              </w:rPr>
            </w:pPr>
            <w:r w:rsidRPr="5D44CB2F">
              <w:rPr>
                <w:lang w:val="lt-LT"/>
              </w:rPr>
              <w:t>Abu įrenginiai turi būti pajungiami į 220-240V, 50 Hz, vienos fazės tinklą.</w:t>
            </w:r>
          </w:p>
        </w:tc>
        <w:tc>
          <w:tcPr>
            <w:tcW w:w="3733" w:type="dxa"/>
          </w:tcPr>
          <w:p w14:paraId="388E6EBC" w14:textId="77777777" w:rsidR="00EC6602" w:rsidRDefault="00EC6602" w:rsidP="00EC6602">
            <w:pPr>
              <w:jc w:val="both"/>
              <w:rPr>
                <w:lang w:val="lt-LT"/>
              </w:rPr>
            </w:pPr>
          </w:p>
        </w:tc>
      </w:tr>
    </w:tbl>
    <w:p w14:paraId="2DD370AE" w14:textId="77777777" w:rsidR="0093109A" w:rsidRPr="0093109A" w:rsidRDefault="0093109A" w:rsidP="00EC6602">
      <w:pPr>
        <w:jc w:val="both"/>
        <w:rPr>
          <w:lang w:val="lt-LT"/>
        </w:rPr>
      </w:pPr>
    </w:p>
    <w:p w14:paraId="53D5219C" w14:textId="0CE3249D" w:rsidR="319BF82A" w:rsidRDefault="319BF82A" w:rsidP="5D44CB2F">
      <w:pPr>
        <w:jc w:val="both"/>
        <w:rPr>
          <w:lang w:val="lt-LT"/>
        </w:rPr>
      </w:pPr>
      <w:r w:rsidRPr="5D44CB2F">
        <w:rPr>
          <w:lang w:val="lt-LT"/>
        </w:rPr>
        <w:t xml:space="preserve">Garantija: </w:t>
      </w:r>
      <w:r w:rsidR="5BFB60D0" w:rsidRPr="5D44CB2F">
        <w:rPr>
          <w:lang w:val="lt-LT"/>
        </w:rPr>
        <w:t>1 metai</w:t>
      </w:r>
    </w:p>
    <w:p w14:paraId="4A4DE41A" w14:textId="09660C67" w:rsidR="319BF82A" w:rsidRDefault="319BF82A" w:rsidP="5D44CB2F">
      <w:pPr>
        <w:jc w:val="both"/>
        <w:rPr>
          <w:color w:val="000000" w:themeColor="text1"/>
          <w:lang w:val="lt-LT"/>
        </w:rPr>
      </w:pPr>
      <w:r w:rsidRPr="5D44CB2F">
        <w:rPr>
          <w:lang w:val="lt-LT"/>
        </w:rPr>
        <w:t>Apmokėjimo sąlygo</w:t>
      </w:r>
      <w:r w:rsidRPr="5D44CB2F">
        <w:rPr>
          <w:color w:val="000000" w:themeColor="text1"/>
          <w:lang w:val="lt-LT"/>
        </w:rPr>
        <w:t xml:space="preserve">s: </w:t>
      </w:r>
      <w:r w:rsidR="52B4E873" w:rsidRPr="5D44CB2F">
        <w:rPr>
          <w:color w:val="000000" w:themeColor="text1"/>
          <w:lang w:val="lt-LT"/>
        </w:rPr>
        <w:t>10 darbo dienų po prekių priėmimo</w:t>
      </w:r>
    </w:p>
    <w:p w14:paraId="4B11C633" w14:textId="4FC0B5F4" w:rsidR="319BF82A" w:rsidRDefault="319BF82A" w:rsidP="5D44CB2F">
      <w:pPr>
        <w:jc w:val="both"/>
        <w:rPr>
          <w:color w:val="000000" w:themeColor="text1"/>
          <w:lang w:val="lt-LT"/>
        </w:rPr>
      </w:pPr>
      <w:r w:rsidRPr="5D44CB2F">
        <w:rPr>
          <w:lang w:val="lt-LT"/>
        </w:rPr>
        <w:lastRenderedPageBreak/>
        <w:t>Pristatymo terminas</w:t>
      </w:r>
      <w:r w:rsidR="42488B2B" w:rsidRPr="5D44CB2F">
        <w:rPr>
          <w:color w:val="000000" w:themeColor="text1"/>
          <w:lang w:val="lt-LT"/>
        </w:rPr>
        <w:t xml:space="preserve">: </w:t>
      </w:r>
      <w:r w:rsidR="4FA4C217" w:rsidRPr="5D44CB2F">
        <w:rPr>
          <w:color w:val="000000" w:themeColor="text1"/>
          <w:lang w:val="lt-LT"/>
        </w:rPr>
        <w:t>2026 m. gruodžio 1 d.</w:t>
      </w:r>
    </w:p>
    <w:p w14:paraId="0074D5D1" w14:textId="77FE8FAA" w:rsidR="5CCDE409" w:rsidRDefault="5CCDE409" w:rsidP="5D44CB2F">
      <w:pPr>
        <w:jc w:val="both"/>
        <w:rPr>
          <w:color w:val="000000" w:themeColor="text1"/>
          <w:lang w:val="lt-LT"/>
        </w:rPr>
      </w:pPr>
      <w:r w:rsidRPr="5D44CB2F">
        <w:rPr>
          <w:color w:val="000000" w:themeColor="text1"/>
          <w:lang w:val="lt-LT"/>
        </w:rPr>
        <w:t>Delspinigiai už vėlavimą: 0,02 %.</w:t>
      </w:r>
    </w:p>
    <w:p w14:paraId="30FBFE42" w14:textId="56B6679E" w:rsidR="5CCDE409" w:rsidRDefault="5CCDE409" w:rsidP="5D44CB2F">
      <w:pPr>
        <w:jc w:val="both"/>
        <w:rPr>
          <w:color w:val="000000" w:themeColor="text1"/>
          <w:lang w:val="lt-LT"/>
        </w:rPr>
      </w:pPr>
      <w:r w:rsidRPr="5D44CB2F">
        <w:rPr>
          <w:color w:val="000000" w:themeColor="text1"/>
          <w:lang w:val="lt-LT"/>
        </w:rPr>
        <w:t>Esminė sutarties sąlyga: m</w:t>
      </w:r>
      <w:r w:rsidR="4FA4C217" w:rsidRPr="5D44CB2F">
        <w:rPr>
          <w:color w:val="000000" w:themeColor="text1"/>
          <w:lang w:val="lt-LT"/>
        </w:rPr>
        <w:t>aksimalus vėlavimas 3 savaitės.</w:t>
      </w:r>
    </w:p>
    <w:sectPr w:rsidR="5CCDE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4245"/>
    <w:multiLevelType w:val="multilevel"/>
    <w:tmpl w:val="B2A4C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9A"/>
    <w:rsid w:val="000B5A4D"/>
    <w:rsid w:val="003E3495"/>
    <w:rsid w:val="0063398A"/>
    <w:rsid w:val="00654C28"/>
    <w:rsid w:val="00760A00"/>
    <w:rsid w:val="00773A54"/>
    <w:rsid w:val="00790979"/>
    <w:rsid w:val="007E0520"/>
    <w:rsid w:val="0093109A"/>
    <w:rsid w:val="00986D27"/>
    <w:rsid w:val="009C2902"/>
    <w:rsid w:val="00AF7F09"/>
    <w:rsid w:val="00BE1479"/>
    <w:rsid w:val="00DA2BFD"/>
    <w:rsid w:val="00E31E7F"/>
    <w:rsid w:val="00EB63CD"/>
    <w:rsid w:val="00EC6602"/>
    <w:rsid w:val="00ED6C32"/>
    <w:rsid w:val="00F27802"/>
    <w:rsid w:val="00F55D00"/>
    <w:rsid w:val="028CF49E"/>
    <w:rsid w:val="046472B2"/>
    <w:rsid w:val="0483476E"/>
    <w:rsid w:val="07114053"/>
    <w:rsid w:val="1289320F"/>
    <w:rsid w:val="1D016FD2"/>
    <w:rsid w:val="21806CBE"/>
    <w:rsid w:val="218CC458"/>
    <w:rsid w:val="25A3BAC9"/>
    <w:rsid w:val="2AB7EF68"/>
    <w:rsid w:val="319BF82A"/>
    <w:rsid w:val="34CEAA48"/>
    <w:rsid w:val="35573BC2"/>
    <w:rsid w:val="35FDCEF4"/>
    <w:rsid w:val="3D9A2BCF"/>
    <w:rsid w:val="3E199DC9"/>
    <w:rsid w:val="3FBCCDF3"/>
    <w:rsid w:val="41692CF1"/>
    <w:rsid w:val="42488B2B"/>
    <w:rsid w:val="49856B85"/>
    <w:rsid w:val="4A7DD0E9"/>
    <w:rsid w:val="4BEAE3B2"/>
    <w:rsid w:val="4EA1514E"/>
    <w:rsid w:val="4FA4C217"/>
    <w:rsid w:val="50178B3B"/>
    <w:rsid w:val="50CE0DB1"/>
    <w:rsid w:val="512FD228"/>
    <w:rsid w:val="52B4E873"/>
    <w:rsid w:val="52C0DA04"/>
    <w:rsid w:val="54D70B95"/>
    <w:rsid w:val="57279531"/>
    <w:rsid w:val="57C60090"/>
    <w:rsid w:val="591A2C68"/>
    <w:rsid w:val="59249DDB"/>
    <w:rsid w:val="5A3A220B"/>
    <w:rsid w:val="5BFB60D0"/>
    <w:rsid w:val="5CCDE409"/>
    <w:rsid w:val="5D44CB2F"/>
    <w:rsid w:val="5ECE8E38"/>
    <w:rsid w:val="60785296"/>
    <w:rsid w:val="6135E00C"/>
    <w:rsid w:val="6282C7B8"/>
    <w:rsid w:val="63BA2923"/>
    <w:rsid w:val="6EEE0573"/>
    <w:rsid w:val="6FA0CE65"/>
    <w:rsid w:val="6FC4234C"/>
    <w:rsid w:val="737A5954"/>
    <w:rsid w:val="7392DA61"/>
    <w:rsid w:val="73B71868"/>
    <w:rsid w:val="743D1A1D"/>
    <w:rsid w:val="7459510B"/>
    <w:rsid w:val="76294B48"/>
    <w:rsid w:val="775F0803"/>
    <w:rsid w:val="778AB862"/>
    <w:rsid w:val="7B5401D0"/>
    <w:rsid w:val="7F1CCB67"/>
    <w:rsid w:val="7F8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EF4B"/>
  <w15:chartTrackingRefBased/>
  <w15:docId w15:val="{02F36F7D-344B-4CA4-B8BD-3FB13C1C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0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Jurgis Pilipavicius</dc:creator>
  <cp:keywords/>
  <dc:description/>
  <cp:lastModifiedBy>Laima Burneikaitė</cp:lastModifiedBy>
  <cp:revision>10</cp:revision>
  <dcterms:created xsi:type="dcterms:W3CDTF">2025-10-27T09:04:00Z</dcterms:created>
  <dcterms:modified xsi:type="dcterms:W3CDTF">2025-10-31T10:02:00Z</dcterms:modified>
</cp:coreProperties>
</file>