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8222F3" w:rsidRDefault="00B83FD5" w:rsidP="00A76DA2">
          <w:pPr>
            <w:spacing w:after="0" w:line="240" w:lineRule="auto"/>
            <w:ind w:left="5245"/>
            <w:contextualSpacing/>
            <w:rPr>
              <w:rFonts w:ascii="Times New Roman" w:hAnsi="Times New Roman" w:cs="Times New Roman"/>
              <w:sz w:val="22"/>
              <w:szCs w:val="22"/>
            </w:rPr>
          </w:pPr>
          <w:r w:rsidRPr="008222F3">
            <w:rPr>
              <w:rFonts w:ascii="Times New Roman" w:hAnsi="Times New Roman" w:cs="Times New Roman"/>
              <w:sz w:val="22"/>
              <w:szCs w:val="22"/>
            </w:rPr>
            <w:t xml:space="preserve">PATVIRTINTA </w:t>
          </w:r>
        </w:p>
        <w:p w14:paraId="4F289113" w14:textId="1AF30DF6" w:rsidR="00B83FD5" w:rsidRPr="008222F3" w:rsidRDefault="00B83FD5" w:rsidP="00A76DA2">
          <w:pPr>
            <w:spacing w:after="0" w:line="240" w:lineRule="auto"/>
            <w:ind w:left="5245"/>
            <w:contextualSpacing/>
            <w:rPr>
              <w:rFonts w:ascii="Times New Roman" w:hAnsi="Times New Roman" w:cs="Times New Roman"/>
              <w:sz w:val="22"/>
              <w:szCs w:val="22"/>
            </w:rPr>
          </w:pPr>
          <w:r w:rsidRPr="00957095">
            <w:rPr>
              <w:rFonts w:ascii="Times New Roman" w:hAnsi="Times New Roman" w:cs="Times New Roman"/>
              <w:sz w:val="22"/>
              <w:szCs w:val="22"/>
            </w:rPr>
            <w:t xml:space="preserve">Viešojo pirkimo </w:t>
          </w:r>
          <w:r w:rsidRPr="00EF3EDF">
            <w:rPr>
              <w:rFonts w:ascii="Times New Roman" w:hAnsi="Times New Roman" w:cs="Times New Roman"/>
              <w:sz w:val="22"/>
              <w:szCs w:val="22"/>
            </w:rPr>
            <w:t>komisijos 202</w:t>
          </w:r>
          <w:r w:rsidR="008D69D7" w:rsidRPr="00EF3EDF">
            <w:rPr>
              <w:rFonts w:ascii="Times New Roman" w:hAnsi="Times New Roman" w:cs="Times New Roman"/>
              <w:sz w:val="22"/>
              <w:szCs w:val="22"/>
            </w:rPr>
            <w:t>5</w:t>
          </w:r>
          <w:r w:rsidRPr="00EF3EDF">
            <w:rPr>
              <w:rFonts w:ascii="Times New Roman" w:hAnsi="Times New Roman" w:cs="Times New Roman"/>
              <w:sz w:val="22"/>
              <w:szCs w:val="22"/>
            </w:rPr>
            <w:t xml:space="preserve"> m. </w:t>
          </w:r>
          <w:r w:rsidR="00957095" w:rsidRPr="00EF3EDF">
            <w:rPr>
              <w:rFonts w:ascii="Times New Roman" w:hAnsi="Times New Roman" w:cs="Times New Roman"/>
              <w:sz w:val="22"/>
              <w:szCs w:val="22"/>
            </w:rPr>
            <w:t>spalio</w:t>
          </w:r>
          <w:r w:rsidR="00A0070F" w:rsidRPr="00EF3EDF">
            <w:rPr>
              <w:rFonts w:ascii="Times New Roman" w:hAnsi="Times New Roman" w:cs="Times New Roman"/>
              <w:sz w:val="22"/>
              <w:szCs w:val="22"/>
            </w:rPr>
            <w:t xml:space="preserve"> </w:t>
          </w:r>
          <w:r w:rsidR="00EF3EDF" w:rsidRPr="00EF3EDF">
            <w:rPr>
              <w:rFonts w:ascii="Times New Roman" w:hAnsi="Times New Roman" w:cs="Times New Roman"/>
              <w:sz w:val="22"/>
              <w:szCs w:val="22"/>
            </w:rPr>
            <w:t xml:space="preserve">31 </w:t>
          </w:r>
          <w:r w:rsidRPr="00EF3EDF">
            <w:rPr>
              <w:rFonts w:ascii="Times New Roman" w:hAnsi="Times New Roman" w:cs="Times New Roman"/>
              <w:sz w:val="22"/>
              <w:szCs w:val="22"/>
            </w:rPr>
            <w:t>d. posėdžio protokolu Nr. </w:t>
          </w:r>
          <w:r w:rsidR="00EF3EDF" w:rsidRPr="00EF3EDF">
            <w:rPr>
              <w:rFonts w:ascii="Times New Roman" w:hAnsi="Times New Roman" w:cs="Times New Roman"/>
              <w:sz w:val="22"/>
              <w:szCs w:val="22"/>
            </w:rPr>
            <w:t>10.149-317</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36BD2067" w14:textId="2837DBEF" w:rsidR="00B83FD5" w:rsidRPr="0048054D" w:rsidRDefault="00A153D6" w:rsidP="00A532A7">
          <w:pPr>
            <w:pStyle w:val="NoSpacing"/>
            <w:jc w:val="center"/>
            <w:rPr>
              <w:rFonts w:ascii="Times New Roman" w:hAnsi="Times New Roman" w:cs="Times New Roman"/>
              <w:b/>
              <w:sz w:val="24"/>
              <w:szCs w:val="24"/>
            </w:rPr>
          </w:pPr>
          <w:r w:rsidRPr="008222F3">
            <w:rPr>
              <w:rFonts w:ascii="Times New Roman" w:hAnsi="Times New Roman" w:cs="Times New Roman"/>
              <w:b/>
              <w:bCs/>
              <w:sz w:val="22"/>
              <w:szCs w:val="22"/>
            </w:rPr>
            <w:t>„</w:t>
          </w:r>
          <w:r w:rsidR="00A532A7" w:rsidRPr="00A532A7">
            <w:rPr>
              <w:rFonts w:ascii="Times New Roman" w:hAnsi="Times New Roman" w:cs="Times New Roman"/>
              <w:b/>
              <w:sz w:val="24"/>
              <w:szCs w:val="24"/>
            </w:rPr>
            <w:t>ADOBE PROGRAMINĖS ĮRANGOS PAKETŲ LICENCIJŲ ARBA LYGIAVERTĖS PROGRAMINĖS ĮRANGOS NUOMA</w:t>
          </w:r>
          <w:r w:rsidRPr="008222F3">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EF3EDF"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EF3EDF"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EF3EDF"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EF3EDF"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EF3EDF"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EF3EDF"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EF3EDF"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EF3EDF"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EF3EDF"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EF3EDF"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EF3EDF"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EF3EDF"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EF3EDF"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EF3EDF"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EF3EDF"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EF3EDF"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EF3EDF"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EF3EDF"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EF3EDF"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37B89A4C" w:rsidR="00B83FD5" w:rsidRPr="00C47456"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C47456">
        <w:rPr>
          <w:rFonts w:ascii="Times New Roman" w:eastAsia="Times New Roman" w:hAnsi="Times New Roman" w:cs="Times New Roman"/>
          <w:color w:val="222222"/>
          <w:shd w:val="clear" w:color="auto" w:fill="FFFFFF"/>
          <w:lang w:eastAsia="lt-LT"/>
        </w:rPr>
        <w:t xml:space="preserve">Atliekamas </w:t>
      </w:r>
      <w:r w:rsidR="006F1041" w:rsidRPr="00C47456">
        <w:rPr>
          <w:rFonts w:ascii="Times New Roman" w:hAnsi="Times New Roman" w:cs="Times New Roman"/>
        </w:rPr>
        <w:t xml:space="preserve">žaliasis pirkimas. Pirkimas vykdomas vadovaujantis </w:t>
      </w:r>
      <w:hyperlink r:id="rId10" w:history="1">
        <w:r w:rsidR="006F1041" w:rsidRPr="00C47456">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C47456">
        <w:rPr>
          <w:rFonts w:ascii="Times New Roman" w:hAnsi="Times New Roman" w:cs="Times New Roman"/>
        </w:rPr>
        <w:t xml:space="preserve">“ </w:t>
      </w:r>
      <w:r w:rsidR="006F1041" w:rsidRPr="00C47456">
        <w:rPr>
          <w:rFonts w:ascii="Times New Roman" w:eastAsiaTheme="majorEastAsia" w:hAnsi="Times New Roman" w:cs="Times New Roman"/>
          <w:bCs/>
        </w:rPr>
        <w:t xml:space="preserve">(toliau – Tvarkos aprašas) </w:t>
      </w:r>
      <w:r w:rsidR="000A7EC4" w:rsidRPr="00C47456">
        <w:rPr>
          <w:rFonts w:ascii="Times New Roman" w:hAnsi="Times New Roman" w:cs="Times New Roman"/>
        </w:rPr>
        <w:t>4.</w:t>
      </w:r>
      <w:r w:rsidR="00737350" w:rsidRPr="00C47456">
        <w:rPr>
          <w:rFonts w:ascii="Times New Roman" w:hAnsi="Times New Roman" w:cs="Times New Roman"/>
        </w:rPr>
        <w:t>4.</w:t>
      </w:r>
      <w:r w:rsidR="0075622C" w:rsidRPr="00C47456">
        <w:rPr>
          <w:rFonts w:ascii="Times New Roman" w:hAnsi="Times New Roman" w:cs="Times New Roman"/>
        </w:rPr>
        <w:t xml:space="preserve">3 papunkčiu </w:t>
      </w:r>
      <w:r w:rsidR="007F6000" w:rsidRPr="00C47456">
        <w:rPr>
          <w:rFonts w:ascii="Times New Roman" w:hAnsi="Times New Roman" w:cs="Times New Roman"/>
        </w:rPr>
        <w:t>(nurodyta</w:t>
      </w:r>
      <w:r w:rsidR="006F1041" w:rsidRPr="00C47456">
        <w:rPr>
          <w:rFonts w:ascii="Times New Roman" w:hAnsi="Times New Roman" w:cs="Times New Roman"/>
        </w:rPr>
        <w:t xml:space="preserve"> </w:t>
      </w:r>
      <w:r w:rsidR="0048054D" w:rsidRPr="00C47456">
        <w:rPr>
          <w:rFonts w:ascii="Times New Roman" w:hAnsi="Times New Roman" w:cs="Times New Roman"/>
        </w:rPr>
        <w:t xml:space="preserve">pirkimo sąlygų 2 priede „Techninė specifikacija“ ir pirkimo sąlygų </w:t>
      </w:r>
      <w:r w:rsidR="007E6DA5" w:rsidRPr="00C47456">
        <w:rPr>
          <w:rFonts w:ascii="Times New Roman" w:hAnsi="Times New Roman" w:cs="Times New Roman"/>
        </w:rPr>
        <w:t>8</w:t>
      </w:r>
      <w:r w:rsidR="0048054D" w:rsidRPr="00C47456">
        <w:rPr>
          <w:rFonts w:ascii="Times New Roman" w:hAnsi="Times New Roman" w:cs="Times New Roman"/>
        </w:rPr>
        <w:t xml:space="preserve"> priede „Sutarti</w:t>
      </w:r>
      <w:r w:rsidR="00EE61A1" w:rsidRPr="00C47456">
        <w:rPr>
          <w:rFonts w:ascii="Times New Roman" w:hAnsi="Times New Roman" w:cs="Times New Roman"/>
        </w:rPr>
        <w:t>es projektas</w:t>
      </w:r>
      <w:r w:rsidR="0048054D" w:rsidRPr="00C47456">
        <w:rPr>
          <w:rFonts w:ascii="Times New Roman" w:hAnsi="Times New Roman" w:cs="Times New Roman"/>
        </w:rPr>
        <w:t>“ (</w:t>
      </w:r>
      <w:r w:rsidR="00A0070F" w:rsidRPr="00C47456">
        <w:rPr>
          <w:rFonts w:ascii="Times New Roman" w:hAnsi="Times New Roman" w:cs="Times New Roman"/>
        </w:rPr>
        <w:t>13.1 punktas</w:t>
      </w:r>
      <w:r w:rsidR="003B315C" w:rsidRPr="00C47456">
        <w:rPr>
          <w:rFonts w:ascii="Times New Roman" w:hAnsi="Times New Roman" w:cs="Times New Roman"/>
        </w:rPr>
        <w:t>)</w:t>
      </w:r>
      <w:r w:rsidR="0048054D" w:rsidRPr="00C47456">
        <w:rPr>
          <w:rFonts w:ascii="Times New Roman" w:hAnsi="Times New Roman" w:cs="Times New Roman"/>
        </w:rPr>
        <w:t>)</w:t>
      </w:r>
      <w:r w:rsidR="006F1041" w:rsidRPr="00C47456">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3B2A15C8"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75622C" w:rsidRPr="0075622C">
        <w:rPr>
          <w:rFonts w:ascii="Times New Roman" w:eastAsia="Arial" w:hAnsi="Times New Roman" w:cs="Times New Roman"/>
          <w:color w:val="000000" w:themeColor="text1"/>
        </w:rPr>
        <w:t>5085041</w:t>
      </w:r>
      <w:r w:rsidRPr="00A0070F">
        <w:rPr>
          <w:rFonts w:ascii="Times New Roman" w:eastAsia="Arial" w:hAnsi="Times New Roman" w:cs="Times New Roman"/>
          <w:color w:val="000000" w:themeColor="text1"/>
        </w:rPr>
        <w:t xml:space="preserve">, pavadinimas </w:t>
      </w:r>
      <w:r w:rsidR="0048054D">
        <w:rPr>
          <w:rFonts w:ascii="Times New Roman" w:eastAsia="Arial" w:hAnsi="Times New Roman" w:cs="Times New Roman"/>
          <w:color w:val="000000" w:themeColor="text1"/>
        </w:rPr>
        <w:t>„</w:t>
      </w:r>
      <w:r w:rsidR="0075622C" w:rsidRPr="0075622C">
        <w:rPr>
          <w:rFonts w:ascii="Times New Roman" w:eastAsia="Arial" w:hAnsi="Times New Roman" w:cs="Times New Roman"/>
          <w:color w:val="000000" w:themeColor="text1"/>
        </w:rPr>
        <w:t>Rinkos konsultacija dėl Programinės įrangos licencijų nuomos paslaugų pagal Adobe programos, skirtos universitetams, nustatytą tvarką</w:t>
      </w:r>
      <w:r w:rsidR="0048054D">
        <w:rPr>
          <w:rFonts w:ascii="Times New Roman" w:eastAsia="Arial" w:hAnsi="Times New Roman" w:cs="Times New Roman"/>
          <w:color w:val="000000" w:themeColor="text1"/>
        </w:rPr>
        <w:t>“</w:t>
      </w:r>
      <w:r w:rsidRPr="00A0070F">
        <w:rPr>
          <w:rFonts w:ascii="Times New Roman" w:eastAsia="Arial" w:hAnsi="Times New Roman" w:cs="Times New Roman"/>
          <w:color w:val="000000" w:themeColor="text1"/>
        </w:rPr>
        <w:t xml:space="preserve">, nuoroda: </w:t>
      </w:r>
      <w:r w:rsidR="0075622C" w:rsidRPr="0075622C">
        <w:rPr>
          <w:rFonts w:ascii="Times New Roman" w:hAnsi="Times New Roman" w:cs="Times New Roman"/>
        </w:rPr>
        <w:t>https://viesiejipirkimai.lt/epps/pmc/viewPmc.do?resourceId=5085041</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4" w:name="_Ref39426332"/>
      <w:bookmarkStart w:id="5" w:name="_Ref39426338"/>
      <w:bookmarkStart w:id="6" w:name="_Toc168043244"/>
      <w:bookmarkEnd w:id="2"/>
      <w:r w:rsidRPr="008222F3">
        <w:rPr>
          <w:rFonts w:ascii="Times New Roman" w:hAnsi="Times New Roman" w:cs="Times New Roman"/>
          <w:b/>
          <w:color w:val="auto"/>
          <w:sz w:val="22"/>
          <w:szCs w:val="22"/>
        </w:rPr>
        <w:t>Pirkimo objektas</w:t>
      </w:r>
      <w:bookmarkEnd w:id="4"/>
      <w:bookmarkEnd w:id="5"/>
      <w:bookmarkEnd w:id="6"/>
    </w:p>
    <w:p w14:paraId="6D319577" w14:textId="0D7CDBD7" w:rsidR="00A0723A" w:rsidRDefault="00C47456" w:rsidP="00C47456">
      <w:pPr>
        <w:pStyle w:val="NoSpacing"/>
        <w:rPr>
          <w:rFonts w:ascii="Times New Roman" w:hAnsi="Times New Roman" w:cs="Times New Roman"/>
          <w:sz w:val="22"/>
          <w:szCs w:val="22"/>
        </w:rPr>
      </w:pPr>
      <w:r>
        <w:rPr>
          <w:rFonts w:ascii="Times New Roman" w:eastAsia="Calibri" w:hAnsi="Times New Roman" w:cs="Times New Roman"/>
          <w:sz w:val="22"/>
          <w:szCs w:val="22"/>
        </w:rPr>
        <w:t xml:space="preserve">          2.1. </w:t>
      </w:r>
      <w:r w:rsidR="00B83FD5" w:rsidRPr="00C47456">
        <w:rPr>
          <w:rFonts w:ascii="Times New Roman" w:eastAsia="Calibri" w:hAnsi="Times New Roman" w:cs="Times New Roman"/>
          <w:sz w:val="22"/>
          <w:szCs w:val="22"/>
        </w:rPr>
        <w:t xml:space="preserve">Perkančioji organizacija numato </w:t>
      </w:r>
      <w:r w:rsidR="001642A7" w:rsidRPr="00C47456">
        <w:rPr>
          <w:rFonts w:ascii="Times New Roman" w:eastAsia="Calibri" w:hAnsi="Times New Roman" w:cs="Times New Roman"/>
          <w:sz w:val="22"/>
          <w:szCs w:val="22"/>
        </w:rPr>
        <w:t>įsigyti</w:t>
      </w:r>
      <w:r w:rsidR="00E05614" w:rsidRPr="00C47456">
        <w:rPr>
          <w:rFonts w:ascii="Times New Roman" w:eastAsia="Calibri" w:hAnsi="Times New Roman" w:cs="Times New Roman"/>
          <w:sz w:val="22"/>
          <w:szCs w:val="22"/>
        </w:rPr>
        <w:t xml:space="preserve"> </w:t>
      </w:r>
      <w:r w:rsidR="0075622C" w:rsidRPr="00C47456">
        <w:rPr>
          <w:rFonts w:ascii="Times New Roman" w:eastAsia="Calibri" w:hAnsi="Times New Roman" w:cs="Times New Roman"/>
          <w:sz w:val="22"/>
          <w:szCs w:val="22"/>
        </w:rPr>
        <w:t>Adobe programinės įrangos paketų licencijų arba lygiavertės programinės įrangos nuomą</w:t>
      </w:r>
      <w:r w:rsidR="0048054D" w:rsidRPr="00C47456">
        <w:rPr>
          <w:rFonts w:ascii="Times New Roman" w:eastAsia="Calibri" w:hAnsi="Times New Roman" w:cs="Times New Roman"/>
          <w:sz w:val="22"/>
          <w:szCs w:val="22"/>
        </w:rPr>
        <w:t xml:space="preserve"> </w:t>
      </w:r>
      <w:r w:rsidR="00A153D6" w:rsidRPr="00C47456">
        <w:rPr>
          <w:rFonts w:ascii="Times New Roman" w:eastAsia="Calibri" w:hAnsi="Times New Roman" w:cs="Times New Roman"/>
          <w:sz w:val="22"/>
          <w:szCs w:val="22"/>
        </w:rPr>
        <w:t>(toliau – Prekės)</w:t>
      </w:r>
      <w:r w:rsidR="00CC32F4" w:rsidRPr="00C47456">
        <w:rPr>
          <w:rFonts w:ascii="Times New Roman" w:eastAsia="Calibri" w:hAnsi="Times New Roman" w:cs="Times New Roman"/>
          <w:bCs/>
          <w:sz w:val="22"/>
          <w:szCs w:val="22"/>
        </w:rPr>
        <w:t>.</w:t>
      </w:r>
      <w:r w:rsidR="00861B22" w:rsidRPr="00C47456">
        <w:rPr>
          <w:rFonts w:ascii="Times New Roman" w:eastAsia="Calibri" w:hAnsi="Times New Roman" w:cs="Times New Roman"/>
          <w:bCs/>
          <w:sz w:val="22"/>
          <w:szCs w:val="22"/>
        </w:rPr>
        <w:t xml:space="preserve"> </w:t>
      </w:r>
      <w:r w:rsidR="005D29E6" w:rsidRPr="00C47456">
        <w:rPr>
          <w:rFonts w:ascii="Times New Roman" w:hAnsi="Times New Roman" w:cs="Times New Roman"/>
          <w:sz w:val="22"/>
          <w:szCs w:val="22"/>
        </w:rPr>
        <w:t xml:space="preserve">Detalus </w:t>
      </w:r>
      <w:r w:rsidR="00397C03" w:rsidRPr="00C47456">
        <w:rPr>
          <w:rFonts w:ascii="Times New Roman" w:hAnsi="Times New Roman" w:cs="Times New Roman"/>
          <w:sz w:val="22"/>
          <w:szCs w:val="22"/>
        </w:rPr>
        <w:t xml:space="preserve">prekių </w:t>
      </w:r>
      <w:r w:rsidR="005D29E6" w:rsidRPr="00C47456">
        <w:rPr>
          <w:rFonts w:ascii="Times New Roman" w:hAnsi="Times New Roman" w:cs="Times New Roman"/>
          <w:sz w:val="22"/>
          <w:szCs w:val="22"/>
        </w:rPr>
        <w:t>aprašymas</w:t>
      </w:r>
      <w:r w:rsidR="007F6000" w:rsidRPr="00C47456">
        <w:rPr>
          <w:rFonts w:ascii="Times New Roman" w:hAnsi="Times New Roman" w:cs="Times New Roman"/>
          <w:sz w:val="22"/>
          <w:szCs w:val="22"/>
        </w:rPr>
        <w:t xml:space="preserve">, </w:t>
      </w:r>
      <w:r w:rsidR="00A67022" w:rsidRPr="00C47456">
        <w:rPr>
          <w:rFonts w:ascii="Times New Roman" w:hAnsi="Times New Roman" w:cs="Times New Roman"/>
          <w:sz w:val="22"/>
          <w:szCs w:val="22"/>
        </w:rPr>
        <w:t>kiekis</w:t>
      </w:r>
      <w:r w:rsidR="00A0070F" w:rsidRPr="00C47456">
        <w:rPr>
          <w:rFonts w:ascii="Times New Roman" w:hAnsi="Times New Roman" w:cs="Times New Roman"/>
          <w:sz w:val="22"/>
          <w:szCs w:val="22"/>
        </w:rPr>
        <w:t xml:space="preserve"> / apimtys</w:t>
      </w:r>
      <w:r w:rsidR="00A67022" w:rsidRPr="00C47456">
        <w:rPr>
          <w:rFonts w:ascii="Times New Roman" w:hAnsi="Times New Roman" w:cs="Times New Roman"/>
          <w:sz w:val="22"/>
          <w:szCs w:val="22"/>
        </w:rPr>
        <w:t xml:space="preserve"> nurodyt</w:t>
      </w:r>
      <w:r w:rsidR="00A0070F" w:rsidRPr="00C47456">
        <w:rPr>
          <w:rFonts w:ascii="Times New Roman" w:hAnsi="Times New Roman" w:cs="Times New Roman"/>
          <w:sz w:val="22"/>
          <w:szCs w:val="22"/>
        </w:rPr>
        <w:t>o</w:t>
      </w:r>
      <w:r w:rsidR="00A67022" w:rsidRPr="00C47456">
        <w:rPr>
          <w:rFonts w:ascii="Times New Roman" w:hAnsi="Times New Roman" w:cs="Times New Roman"/>
          <w:sz w:val="22"/>
          <w:szCs w:val="22"/>
        </w:rPr>
        <w:t xml:space="preserve">s </w:t>
      </w:r>
      <w:r w:rsidR="005D29E6" w:rsidRPr="00C47456">
        <w:rPr>
          <w:rFonts w:ascii="Times New Roman" w:hAnsi="Times New Roman" w:cs="Times New Roman"/>
          <w:sz w:val="22"/>
          <w:szCs w:val="22"/>
        </w:rPr>
        <w:t>specialiųjų pirkimo sąlygų 2 priede „Techninė specifikacija“.</w:t>
      </w:r>
      <w:r w:rsidR="00B07B01" w:rsidRPr="00C47456">
        <w:rPr>
          <w:rFonts w:ascii="Times New Roman" w:hAnsi="Times New Roman" w:cs="Times New Roman"/>
          <w:sz w:val="22"/>
          <w:szCs w:val="22"/>
        </w:rPr>
        <w:t xml:space="preserve"> </w:t>
      </w:r>
    </w:p>
    <w:p w14:paraId="74700FBF" w14:textId="21622432" w:rsidR="00B83FD5" w:rsidRDefault="00C47456" w:rsidP="00C47456">
      <w:pPr>
        <w:pStyle w:val="NoSpacing"/>
        <w:jc w:val="both"/>
        <w:rPr>
          <w:rFonts w:ascii="Times New Roman" w:hAnsi="Times New Roman" w:cs="Times New Roman"/>
          <w:sz w:val="22"/>
          <w:szCs w:val="22"/>
        </w:rPr>
      </w:pPr>
      <w:r>
        <w:rPr>
          <w:rFonts w:ascii="Times New Roman" w:hAnsi="Times New Roman" w:cs="Times New Roman"/>
          <w:sz w:val="22"/>
          <w:szCs w:val="22"/>
        </w:rPr>
        <w:t xml:space="preserve">         2.2. </w:t>
      </w:r>
      <w:r w:rsidR="00B83FD5" w:rsidRPr="00C47456">
        <w:rPr>
          <w:rFonts w:ascii="Times New Roman" w:hAnsi="Times New Roman" w:cs="Times New Roman"/>
          <w:sz w:val="22"/>
          <w:szCs w:val="22"/>
        </w:rPr>
        <w:t>Pirkimo objektas</w:t>
      </w:r>
      <w:r w:rsidR="0048054D" w:rsidRPr="00C47456">
        <w:rPr>
          <w:rFonts w:ascii="Times New Roman" w:hAnsi="Times New Roman" w:cs="Times New Roman"/>
          <w:sz w:val="22"/>
          <w:szCs w:val="22"/>
        </w:rPr>
        <w:t xml:space="preserve"> </w:t>
      </w:r>
      <w:r w:rsidR="0075622C" w:rsidRPr="00C47456">
        <w:rPr>
          <w:rFonts w:ascii="Times New Roman" w:hAnsi="Times New Roman" w:cs="Times New Roman"/>
          <w:sz w:val="22"/>
          <w:szCs w:val="22"/>
        </w:rPr>
        <w:t>į dalis ne</w:t>
      </w:r>
      <w:r w:rsidR="0048054D" w:rsidRPr="00C47456">
        <w:rPr>
          <w:rFonts w:ascii="Times New Roman" w:hAnsi="Times New Roman" w:cs="Times New Roman"/>
          <w:sz w:val="22"/>
          <w:szCs w:val="22"/>
        </w:rPr>
        <w:t>skaidomas</w:t>
      </w:r>
      <w:r>
        <w:rPr>
          <w:rFonts w:ascii="Times New Roman" w:hAnsi="Times New Roman" w:cs="Times New Roman"/>
          <w:sz w:val="22"/>
          <w:szCs w:val="22"/>
        </w:rPr>
        <w:t>,</w:t>
      </w:r>
      <w:r w:rsidR="0075622C" w:rsidRPr="00C47456">
        <w:rPr>
          <w:rFonts w:ascii="Times New Roman" w:hAnsi="Times New Roman" w:cs="Times New Roman"/>
          <w:sz w:val="22"/>
          <w:szCs w:val="22"/>
        </w:rPr>
        <w:t xml:space="preserve"> </w:t>
      </w:r>
      <w:r w:rsidRPr="00C47456">
        <w:rPr>
          <w:rFonts w:ascii="Times New Roman" w:hAnsi="Times New Roman" w:cs="Times New Roman"/>
          <w:sz w:val="22"/>
          <w:szCs w:val="22"/>
        </w:rPr>
        <w:t>nes programinės įrangos gamintojas, Aukštųjų mokyklų sektoriui Adobe programinę įrangą parduoda paketais, kurį sudaro išvardinta pirkime programinė įrang</w:t>
      </w:r>
      <w:r>
        <w:rPr>
          <w:rFonts w:ascii="Times New Roman" w:hAnsi="Times New Roman" w:cs="Times New Roman"/>
          <w:sz w:val="22"/>
          <w:szCs w:val="22"/>
        </w:rPr>
        <w:t>a</w:t>
      </w:r>
      <w:r w:rsidRPr="00C47456">
        <w:rPr>
          <w:rFonts w:ascii="Times New Roman" w:hAnsi="Times New Roman" w:cs="Times New Roman"/>
          <w:sz w:val="22"/>
          <w:szCs w:val="22"/>
        </w:rPr>
        <w:t>, todėl viešojo pirkimo skaidy</w:t>
      </w:r>
      <w:r>
        <w:rPr>
          <w:rFonts w:ascii="Times New Roman" w:hAnsi="Times New Roman" w:cs="Times New Roman"/>
          <w:sz w:val="22"/>
          <w:szCs w:val="22"/>
        </w:rPr>
        <w:t>mas į dalis yra negalimas</w:t>
      </w:r>
      <w:r w:rsidRPr="00C47456">
        <w:rPr>
          <w:rFonts w:ascii="Times New Roman" w:hAnsi="Times New Roman" w:cs="Times New Roman"/>
          <w:sz w:val="22"/>
          <w:szCs w:val="22"/>
        </w:rPr>
        <w:t>.</w:t>
      </w:r>
      <w:r>
        <w:rPr>
          <w:rFonts w:ascii="Times New Roman" w:hAnsi="Times New Roman" w:cs="Times New Roman"/>
          <w:sz w:val="22"/>
          <w:szCs w:val="22"/>
        </w:rPr>
        <w:t xml:space="preserve"> </w:t>
      </w:r>
      <w:r w:rsidR="00FF3F2A" w:rsidRPr="00C47456">
        <w:rPr>
          <w:rFonts w:ascii="Times New Roman" w:hAnsi="Times New Roman" w:cs="Times New Roman"/>
          <w:sz w:val="22"/>
          <w:szCs w:val="22"/>
        </w:rPr>
        <w:t>P</w:t>
      </w:r>
      <w:r w:rsidR="00334D0E" w:rsidRPr="00C47456">
        <w:rPr>
          <w:rFonts w:ascii="Times New Roman" w:hAnsi="Times New Roman" w:cs="Times New Roman"/>
          <w:sz w:val="22"/>
          <w:szCs w:val="22"/>
        </w:rPr>
        <w:t>asiūlym</w:t>
      </w:r>
      <w:r w:rsidR="00FF3F2A" w:rsidRPr="00C47456">
        <w:rPr>
          <w:rFonts w:ascii="Times New Roman" w:hAnsi="Times New Roman" w:cs="Times New Roman"/>
          <w:sz w:val="22"/>
          <w:szCs w:val="22"/>
        </w:rPr>
        <w:t>a</w:t>
      </w:r>
      <w:r w:rsidR="0048054D" w:rsidRPr="00C47456">
        <w:rPr>
          <w:rFonts w:ascii="Times New Roman" w:hAnsi="Times New Roman" w:cs="Times New Roman"/>
          <w:sz w:val="22"/>
          <w:szCs w:val="22"/>
        </w:rPr>
        <w:t>i</w:t>
      </w:r>
      <w:r w:rsidR="00FF3F2A" w:rsidRPr="00C47456">
        <w:rPr>
          <w:rFonts w:ascii="Times New Roman" w:hAnsi="Times New Roman" w:cs="Times New Roman"/>
          <w:sz w:val="22"/>
          <w:szCs w:val="22"/>
        </w:rPr>
        <w:t xml:space="preserve"> turi būti pateikt</w:t>
      </w:r>
      <w:r w:rsidR="0048054D" w:rsidRPr="00C47456">
        <w:rPr>
          <w:rFonts w:ascii="Times New Roman" w:hAnsi="Times New Roman" w:cs="Times New Roman"/>
          <w:sz w:val="22"/>
          <w:szCs w:val="22"/>
        </w:rPr>
        <w:t>i</w:t>
      </w:r>
      <w:r w:rsidR="00334D0E" w:rsidRPr="00C47456">
        <w:rPr>
          <w:rFonts w:ascii="Times New Roman" w:hAnsi="Times New Roman" w:cs="Times New Roman"/>
          <w:sz w:val="22"/>
          <w:szCs w:val="22"/>
        </w:rPr>
        <w:t xml:space="preserve"> </w:t>
      </w:r>
      <w:r w:rsidR="0048054D" w:rsidRPr="00C47456">
        <w:rPr>
          <w:rFonts w:ascii="Times New Roman" w:hAnsi="Times New Roman" w:cs="Times New Roman"/>
          <w:sz w:val="22"/>
          <w:szCs w:val="22"/>
        </w:rPr>
        <w:t>p</w:t>
      </w:r>
      <w:r w:rsidR="00A67022" w:rsidRPr="00C47456">
        <w:rPr>
          <w:rFonts w:ascii="Times New Roman" w:hAnsi="Times New Roman" w:cs="Times New Roman"/>
          <w:sz w:val="22"/>
          <w:szCs w:val="22"/>
        </w:rPr>
        <w:t>irkimo sąlygų 2 priede „Techninė specifikacija“</w:t>
      </w:r>
      <w:r w:rsidR="00334D0E" w:rsidRPr="00C47456">
        <w:rPr>
          <w:rFonts w:ascii="Times New Roman" w:hAnsi="Times New Roman" w:cs="Times New Roman"/>
          <w:sz w:val="22"/>
          <w:szCs w:val="22"/>
        </w:rPr>
        <w:t xml:space="preserve"> nurodytam prekių kiekiui</w:t>
      </w:r>
      <w:r w:rsidR="0075622C" w:rsidRPr="00C47456">
        <w:rPr>
          <w:rFonts w:ascii="Times New Roman" w:hAnsi="Times New Roman" w:cs="Times New Roman"/>
          <w:sz w:val="22"/>
          <w:szCs w:val="22"/>
        </w:rPr>
        <w:t>.</w:t>
      </w:r>
    </w:p>
    <w:p w14:paraId="310AAD17" w14:textId="0A0A6C33" w:rsidR="0048054D" w:rsidRDefault="00C47456" w:rsidP="00C47456">
      <w:pPr>
        <w:pStyle w:val="NoSpacing"/>
        <w:ind w:firstLine="567"/>
        <w:jc w:val="both"/>
        <w:rPr>
          <w:rFonts w:ascii="Times New Roman" w:eastAsia="Calibri" w:hAnsi="Times New Roman" w:cs="Times New Roman"/>
          <w:bCs/>
          <w:sz w:val="22"/>
          <w:szCs w:val="22"/>
        </w:rPr>
      </w:pPr>
      <w:r>
        <w:rPr>
          <w:rFonts w:ascii="Times New Roman" w:hAnsi="Times New Roman" w:cs="Times New Roman"/>
          <w:sz w:val="22"/>
          <w:szCs w:val="22"/>
        </w:rPr>
        <w:t xml:space="preserve">2.3. </w:t>
      </w:r>
      <w:r w:rsidR="0048054D" w:rsidRPr="00D33EF1">
        <w:rPr>
          <w:rFonts w:ascii="Times New Roman" w:eastAsia="Calibri" w:hAnsi="Times New Roman" w:cs="Times New Roman"/>
          <w:bCs/>
          <w:sz w:val="22"/>
          <w:szCs w:val="22"/>
        </w:rPr>
        <w:t>Pirkimui skirta lėšų suma:</w:t>
      </w:r>
      <w:r w:rsidR="00D33EF1" w:rsidRPr="00D33EF1">
        <w:rPr>
          <w:rFonts w:ascii="Times New Roman" w:eastAsia="Calibri" w:hAnsi="Times New Roman" w:cs="Times New Roman"/>
          <w:bCs/>
          <w:sz w:val="22"/>
          <w:szCs w:val="22"/>
        </w:rPr>
        <w:t xml:space="preserve"> 800 000,00 Eur be PVM, </w:t>
      </w:r>
      <w:r w:rsidR="005E7C6F" w:rsidRPr="00D33EF1">
        <w:rPr>
          <w:rFonts w:ascii="Times New Roman" w:eastAsia="Calibri" w:hAnsi="Times New Roman" w:cs="Times New Roman"/>
          <w:bCs/>
          <w:sz w:val="22"/>
          <w:szCs w:val="22"/>
        </w:rPr>
        <w:t xml:space="preserve"> </w:t>
      </w:r>
      <w:r w:rsidR="00D33EF1" w:rsidRPr="00D33EF1">
        <w:rPr>
          <w:rFonts w:ascii="Times New Roman" w:eastAsia="Calibri" w:hAnsi="Times New Roman" w:cs="Times New Roman"/>
          <w:bCs/>
          <w:sz w:val="22"/>
          <w:szCs w:val="22"/>
        </w:rPr>
        <w:t xml:space="preserve">968 000,00 Eur su PVM. </w:t>
      </w:r>
    </w:p>
    <w:p w14:paraId="0A18FEBD" w14:textId="1DEA61DB" w:rsidR="00B83FD5" w:rsidRDefault="00C47456" w:rsidP="00C47456">
      <w:pPr>
        <w:pStyle w:val="NoSpacing"/>
        <w:ind w:firstLine="567"/>
        <w:jc w:val="both"/>
        <w:rPr>
          <w:rFonts w:ascii="Times New Roman" w:hAnsi="Times New Roman" w:cs="Times New Roman"/>
          <w:sz w:val="22"/>
          <w:szCs w:val="22"/>
        </w:rPr>
      </w:pPr>
      <w:r>
        <w:rPr>
          <w:rFonts w:ascii="Times New Roman" w:eastAsia="Calibri" w:hAnsi="Times New Roman" w:cs="Times New Roman"/>
          <w:bCs/>
          <w:sz w:val="22"/>
          <w:szCs w:val="22"/>
        </w:rPr>
        <w:t xml:space="preserve">2.4. </w:t>
      </w:r>
      <w:r w:rsidR="00B83FD5" w:rsidRPr="001C278E">
        <w:rPr>
          <w:rFonts w:ascii="Times New Roman" w:hAnsi="Times New Roman" w:cs="Times New Roman"/>
          <w:sz w:val="22"/>
          <w:szCs w:val="22"/>
        </w:rPr>
        <w:t xml:space="preserve">Jeigu </w:t>
      </w:r>
      <w:r w:rsidR="00FB591F" w:rsidRPr="001C278E">
        <w:rPr>
          <w:rFonts w:ascii="Times New Roman" w:hAnsi="Times New Roman" w:cs="Times New Roman"/>
          <w:sz w:val="22"/>
          <w:szCs w:val="22"/>
        </w:rPr>
        <w:t xml:space="preserve">pirkimo dokumentuose </w:t>
      </w:r>
      <w:r w:rsidR="00B83FD5" w:rsidRPr="001C278E">
        <w:rPr>
          <w:rFonts w:ascii="Times New Roman" w:hAnsi="Times New Roman" w:cs="Times New Roman"/>
          <w:sz w:val="22"/>
          <w:szCs w:val="22"/>
        </w:rPr>
        <w:t>apibūdinant pirkimo objektą</w:t>
      </w:r>
      <w:r w:rsidR="008346D4" w:rsidRPr="001C278E">
        <w:rPr>
          <w:rFonts w:ascii="Times New Roman" w:hAnsi="Times New Roman" w:cs="Times New Roman"/>
          <w:sz w:val="22"/>
          <w:szCs w:val="22"/>
        </w:rPr>
        <w:t xml:space="preserve"> </w:t>
      </w:r>
      <w:r w:rsidR="00B83FD5" w:rsidRPr="001C278E">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1C278E">
        <w:rPr>
          <w:rFonts w:ascii="Times New Roman" w:hAnsi="Times New Roman" w:cs="Times New Roman"/>
          <w:sz w:val="22"/>
          <w:szCs w:val="22"/>
        </w:rPr>
        <w:t xml:space="preserve"> standartas, sertifikatas ar techninis liudijim</w:t>
      </w:r>
      <w:r w:rsidR="008E081C" w:rsidRPr="001C278E">
        <w:rPr>
          <w:rFonts w:ascii="Times New Roman" w:hAnsi="Times New Roman" w:cs="Times New Roman"/>
          <w:sz w:val="22"/>
          <w:szCs w:val="22"/>
        </w:rPr>
        <w:t>as,</w:t>
      </w:r>
      <w:r w:rsidR="00B83FD5" w:rsidRPr="001C278E">
        <w:rPr>
          <w:rFonts w:ascii="Times New Roman" w:hAnsi="Times New Roman" w:cs="Times New Roman"/>
          <w:sz w:val="22"/>
          <w:szCs w:val="22"/>
        </w:rPr>
        <w:t xml:space="preserve"> konkreti kilmė ar gamyba, turi būti laikoma, kad kiekviena tokia nuoroda yra</w:t>
      </w:r>
      <w:r w:rsidR="003D73FD" w:rsidRPr="001C278E">
        <w:rPr>
          <w:rFonts w:ascii="Times New Roman" w:hAnsi="Times New Roman" w:cs="Times New Roman"/>
          <w:sz w:val="22"/>
          <w:szCs w:val="22"/>
        </w:rPr>
        <w:t xml:space="preserve"> orientacinė</w:t>
      </w:r>
      <w:r w:rsidR="00CA43C7" w:rsidRPr="001C278E">
        <w:rPr>
          <w:rFonts w:ascii="Times New Roman" w:hAnsi="Times New Roman" w:cs="Times New Roman"/>
          <w:sz w:val="22"/>
          <w:szCs w:val="22"/>
        </w:rPr>
        <w:t xml:space="preserve"> ir</w:t>
      </w:r>
      <w:r w:rsidR="00B83FD5" w:rsidRPr="001C278E">
        <w:rPr>
          <w:rFonts w:ascii="Times New Roman" w:hAnsi="Times New Roman" w:cs="Times New Roman"/>
          <w:sz w:val="22"/>
          <w:szCs w:val="22"/>
        </w:rPr>
        <w:t xml:space="preserve"> pateikta su žodžiais „arba lygiavertis“. Lygiavertiškumo įrodymas yra tiekėjo pareiga.</w:t>
      </w:r>
    </w:p>
    <w:p w14:paraId="7BF13EF2" w14:textId="4A524C27" w:rsidR="00B83FD5" w:rsidRPr="00094567" w:rsidRDefault="00C47456" w:rsidP="00C47456">
      <w:pPr>
        <w:pStyle w:val="NoSpacing"/>
        <w:ind w:firstLine="567"/>
        <w:jc w:val="both"/>
        <w:rPr>
          <w:rFonts w:ascii="Times New Roman" w:hAnsi="Times New Roman" w:cs="Times New Roman"/>
          <w:sz w:val="22"/>
          <w:szCs w:val="22"/>
        </w:rPr>
      </w:pPr>
      <w:r>
        <w:rPr>
          <w:rFonts w:ascii="Times New Roman" w:hAnsi="Times New Roman" w:cs="Times New Roman"/>
          <w:sz w:val="22"/>
          <w:szCs w:val="22"/>
        </w:rPr>
        <w:t xml:space="preserve">2.5. </w:t>
      </w:r>
      <w:r w:rsidR="00B83FD5" w:rsidRPr="00094567">
        <w:rPr>
          <w:rFonts w:ascii="Times New Roman" w:hAnsi="Times New Roman" w:cs="Times New Roman"/>
          <w:sz w:val="22"/>
          <w:szCs w:val="22"/>
        </w:rPr>
        <w:t xml:space="preserve">Jeigu apibūdinant pirkimo objektą techninėje specifikacijoje nurodytas standartas, </w:t>
      </w:r>
      <w:r w:rsidR="00B83FD5"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83FD5"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7" w:name="_Toc168043245"/>
      <w:r w:rsidRPr="008222F3">
        <w:rPr>
          <w:rFonts w:ascii="Times New Roman" w:hAnsi="Times New Roman" w:cs="Times New Roman"/>
          <w:b/>
          <w:sz w:val="22"/>
          <w:szCs w:val="22"/>
        </w:rPr>
        <w:t>3.</w:t>
      </w:r>
      <w:r w:rsidRPr="008222F3">
        <w:rPr>
          <w:rFonts w:ascii="Times New Roman" w:hAnsi="Times New Roman" w:cs="Times New Roman"/>
          <w:b/>
          <w:sz w:val="22"/>
          <w:szCs w:val="22"/>
        </w:rPr>
        <w:tab/>
      </w:r>
      <w:bookmarkStart w:id="8" w:name="_Ref39427921"/>
      <w:bookmarkStart w:id="9" w:name="_Ref39427927"/>
      <w:bookmarkStart w:id="10" w:name="_Ref39740354"/>
      <w:r w:rsidRPr="008222F3">
        <w:rPr>
          <w:rFonts w:ascii="Times New Roman" w:hAnsi="Times New Roman" w:cs="Times New Roman"/>
          <w:b/>
          <w:sz w:val="22"/>
          <w:szCs w:val="22"/>
        </w:rPr>
        <w:t>Susitikimai su tiekėjais</w:t>
      </w:r>
      <w:bookmarkEnd w:id="8"/>
      <w:bookmarkEnd w:id="9"/>
      <w:r w:rsidRPr="008222F3">
        <w:rPr>
          <w:rFonts w:ascii="Times New Roman" w:hAnsi="Times New Roman" w:cs="Times New Roman"/>
          <w:b/>
          <w:sz w:val="22"/>
          <w:szCs w:val="22"/>
        </w:rPr>
        <w:t xml:space="preserve"> ir objekto apžiūra</w:t>
      </w:r>
      <w:bookmarkEnd w:id="7"/>
      <w:bookmarkEnd w:id="10"/>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1" w:name="_Ref39473754"/>
      <w:bookmarkStart w:id="12" w:name="_Ref39473761"/>
      <w:bookmarkStart w:id="13" w:name="_Ref39474188"/>
      <w:bookmarkStart w:id="14" w:name="_Toc168043246"/>
      <w:r w:rsidRPr="008222F3">
        <w:rPr>
          <w:rFonts w:ascii="Times New Roman" w:hAnsi="Times New Roman" w:cs="Times New Roman"/>
          <w:b/>
          <w:sz w:val="22"/>
          <w:szCs w:val="22"/>
        </w:rPr>
        <w:lastRenderedPageBreak/>
        <w:t>4.</w:t>
      </w:r>
      <w:r w:rsidRPr="008222F3">
        <w:rPr>
          <w:rFonts w:ascii="Times New Roman" w:hAnsi="Times New Roman" w:cs="Times New Roman"/>
          <w:b/>
          <w:sz w:val="22"/>
          <w:szCs w:val="22"/>
        </w:rPr>
        <w:tab/>
        <w:t>Tiekėjų pašalinimo pagrindai</w:t>
      </w:r>
      <w:bookmarkEnd w:id="11"/>
      <w:bookmarkEnd w:id="12"/>
      <w:bookmarkEnd w:id="13"/>
      <w:r w:rsidRPr="008222F3">
        <w:rPr>
          <w:rFonts w:ascii="Times New Roman" w:hAnsi="Times New Roman" w:cs="Times New Roman"/>
          <w:b/>
          <w:sz w:val="22"/>
          <w:szCs w:val="22"/>
        </w:rPr>
        <w:t xml:space="preserve"> ir kvalifikacijos reikalavimai</w:t>
      </w:r>
      <w:bookmarkEnd w:id="14"/>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5" w:name="_Hlk197519059"/>
      <w:r w:rsidRPr="008222F3">
        <w:rPr>
          <w:rFonts w:ascii="Times New Roman" w:hAnsi="Times New Roman" w:cs="Times New Roman"/>
        </w:rPr>
        <w:t>Reikalavimai dėl tiekėjo ir</w:t>
      </w:r>
      <w:bookmarkStart w:id="16" w:name="_Hlk41039660"/>
      <w:r w:rsidRPr="008222F3">
        <w:rPr>
          <w:rFonts w:ascii="Times New Roman" w:hAnsi="Times New Roman" w:cs="Times New Roman"/>
        </w:rPr>
        <w:t xml:space="preserve"> subtiekėjų (jei taikoma), ūkio subjektų, kurių pajėgumais tiekėjas remiasi, </w:t>
      </w:r>
      <w:bookmarkEnd w:id="16"/>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5"/>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7"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7"/>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47E2F087"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8" w:name="_Ref39666794"/>
      <w:bookmarkStart w:id="19" w:name="_Ref39666796"/>
      <w:bookmarkStart w:id="20"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18"/>
      <w:bookmarkEnd w:id="19"/>
      <w:bookmarkEnd w:id="20"/>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575628"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575628">
        <w:rPr>
          <w:rFonts w:ascii="Times New Roman" w:hAnsi="Times New Roman" w:cs="Times New Roman"/>
        </w:rPr>
        <w:t>jei tiekėjas pasitelkia subtiekėjus, subtiekėjo deklaracija ar kitas dokumentas, patvirtinantis jo sut</w:t>
      </w:r>
      <w:r w:rsidR="00A00542" w:rsidRPr="00575628">
        <w:rPr>
          <w:rFonts w:ascii="Times New Roman" w:hAnsi="Times New Roman" w:cs="Times New Roman"/>
        </w:rPr>
        <w:t>ikimą būti subtiekėju pirkime</w:t>
      </w:r>
      <w:r w:rsidR="00454041" w:rsidRPr="00575628">
        <w:rPr>
          <w:rFonts w:ascii="Times New Roman" w:hAnsi="Times New Roman" w:cs="Times New Roman"/>
        </w:rPr>
        <w:t>;</w:t>
      </w:r>
    </w:p>
    <w:p w14:paraId="68C68127" w14:textId="30F9020D" w:rsidR="00F527FB" w:rsidRPr="00575628"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575628">
        <w:rPr>
          <w:rFonts w:ascii="Times New Roman" w:hAnsi="Times New Roman" w:cs="Times New Roman"/>
          <w:color w:val="000000" w:themeColor="text1"/>
        </w:rPr>
        <w:t>užpildyta deklaracija dėl (ne)atitikties Reglamento nuostatoms (specialiųjų pirkimo sąlygų 6 ir (ar) 7 priedas)</w:t>
      </w:r>
      <w:r w:rsidRPr="00575628">
        <w:rPr>
          <w:rFonts w:ascii="Times New Roman" w:eastAsia="Times New Roman" w:hAnsi="Times New Roman" w:cs="Times New Roman"/>
          <w:lang w:eastAsia="lt-LT"/>
        </w:rPr>
        <w:t>.</w:t>
      </w:r>
    </w:p>
    <w:p w14:paraId="2776A6A8" w14:textId="714C15F9" w:rsidR="00C207E9" w:rsidRPr="00575628"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575628">
        <w:rPr>
          <w:rFonts w:ascii="Times New Roman" w:hAnsi="Times New Roman" w:cs="Times New Roman"/>
          <w:bCs/>
        </w:rPr>
        <w:t>kiti pirkimo sąlygose reikalaujami dokumentai</w:t>
      </w:r>
      <w:r w:rsidR="007F6000" w:rsidRPr="00575628">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8043249"/>
      <w:bookmarkEnd w:id="21"/>
      <w:bookmarkEnd w:id="22"/>
      <w:bookmarkEnd w:id="23"/>
      <w:bookmarkEnd w:id="24"/>
      <w:bookmarkEnd w:id="25"/>
      <w:r w:rsidRPr="008222F3">
        <w:rPr>
          <w:rFonts w:ascii="Times New Roman" w:hAnsi="Times New Roman" w:cs="Times New Roman"/>
          <w:b/>
          <w:sz w:val="22"/>
          <w:szCs w:val="22"/>
        </w:rPr>
        <w:lastRenderedPageBreak/>
        <w:t>Pasiūlymo galiojimo užtikrinimas</w:t>
      </w:r>
      <w:bookmarkEnd w:id="26"/>
      <w:bookmarkEnd w:id="27"/>
      <w:bookmarkEnd w:id="28"/>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29" w:name="_Ref39658218"/>
      <w:bookmarkStart w:id="30" w:name="_Ref39658226"/>
      <w:bookmarkStart w:id="31" w:name="_Ref39658248"/>
      <w:bookmarkStart w:id="32" w:name="_Ref39658251"/>
      <w:bookmarkStart w:id="33" w:name="_Toc168043250"/>
      <w:bookmarkStart w:id="34" w:name="_Ref39485250"/>
      <w:bookmarkStart w:id="35" w:name="_Ref39485258"/>
      <w:r w:rsidRPr="008222F3">
        <w:rPr>
          <w:rFonts w:ascii="Times New Roman" w:hAnsi="Times New Roman" w:cs="Times New Roman"/>
          <w:b/>
          <w:sz w:val="22"/>
          <w:szCs w:val="22"/>
        </w:rPr>
        <w:t>Elektroninis aukcionas</w:t>
      </w:r>
      <w:bookmarkEnd w:id="29"/>
      <w:bookmarkEnd w:id="30"/>
      <w:bookmarkEnd w:id="31"/>
      <w:bookmarkEnd w:id="32"/>
      <w:bookmarkEnd w:id="33"/>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6" w:name="_Ref39667303"/>
      <w:bookmarkStart w:id="37" w:name="_Ref39667308"/>
      <w:bookmarkStart w:id="38" w:name="_Toc168043251"/>
      <w:r w:rsidRPr="008222F3">
        <w:rPr>
          <w:rFonts w:ascii="Times New Roman" w:hAnsi="Times New Roman" w:cs="Times New Roman"/>
          <w:b/>
          <w:sz w:val="22"/>
          <w:szCs w:val="22"/>
        </w:rPr>
        <w:t>Pasiūlymų vertinimas</w:t>
      </w:r>
      <w:bookmarkEnd w:id="34"/>
      <w:bookmarkEnd w:id="35"/>
      <w:bookmarkEnd w:id="36"/>
      <w:bookmarkEnd w:id="37"/>
      <w:bookmarkEnd w:id="38"/>
    </w:p>
    <w:p w14:paraId="3763F973" w14:textId="31F01EDD"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w:t>
      </w:r>
      <w:r w:rsidR="001C278E">
        <w:rPr>
          <w:rFonts w:ascii="Times New Roman" w:eastAsia="Calibri" w:hAnsi="Times New Roman" w:cs="Times New Roman"/>
        </w:rPr>
        <w:t xml:space="preserve">mažiausią </w:t>
      </w:r>
      <w:r w:rsidR="005423ED" w:rsidRPr="008222F3">
        <w:rPr>
          <w:rFonts w:ascii="Times New Roman" w:eastAsia="Calibri" w:hAnsi="Times New Roman" w:cs="Times New Roman"/>
        </w:rPr>
        <w:t xml:space="preserve">kainą, kuri turi būti apskaičiuota ir nurodyta taip, kaip reikalaujame pasiūlyme </w:t>
      </w:r>
      <w:bookmarkStart w:id="39" w:name="_Hlk91157291"/>
      <w:bookmarkStart w:id="40" w:name="_Hlk155793940"/>
      <w:r w:rsidR="00162595" w:rsidRPr="008222F3">
        <w:rPr>
          <w:rFonts w:ascii="Times New Roman" w:eastAsia="Calibri" w:hAnsi="Times New Roman" w:cs="Times New Roman"/>
        </w:rPr>
        <w:t xml:space="preserve">Specialiųjų pirkimo sąlygų </w:t>
      </w:r>
      <w:bookmarkEnd w:id="39"/>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0"/>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52A483C" w14:textId="56352F1B" w:rsidR="00E26F06" w:rsidRPr="008222F3" w:rsidRDefault="00E26F06" w:rsidP="00A76DA2">
      <w:pPr>
        <w:pStyle w:val="ListParagraph"/>
        <w:numPr>
          <w:ilvl w:val="1"/>
          <w:numId w:val="8"/>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sidR="001C278E">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sidR="001C278E">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1" w:name="_Ref39425999"/>
      <w:bookmarkStart w:id="42" w:name="_Ref39426005"/>
      <w:bookmarkStart w:id="43" w:name="_Toc168043252"/>
      <w:r w:rsidRPr="008222F3">
        <w:rPr>
          <w:rFonts w:ascii="Times New Roman" w:hAnsi="Times New Roman" w:cs="Times New Roman"/>
          <w:b/>
          <w:sz w:val="22"/>
          <w:szCs w:val="22"/>
        </w:rPr>
        <w:t>Sutarties sudarymas</w:t>
      </w:r>
      <w:bookmarkEnd w:id="41"/>
      <w:bookmarkEnd w:id="42"/>
      <w:bookmarkEnd w:id="43"/>
    </w:p>
    <w:p w14:paraId="13606AAE" w14:textId="46417C4E" w:rsidR="00B83FD5"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575628">
        <w:rPr>
          <w:rFonts w:ascii="Times New Roman" w:eastAsia="Calibri" w:hAnsi="Times New Roman" w:cs="Times New Roman"/>
        </w:rPr>
        <w:t>8</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594AA289" w14:textId="438B9207" w:rsidR="00D33EF1" w:rsidRPr="008222F3" w:rsidRDefault="009458D6"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9458D6">
        <w:rPr>
          <w:rFonts w:ascii="Times New Roman" w:hAnsi="Times New Roman" w:cs="Times New Roman"/>
          <w:color w:val="000000" w:themeColor="text1"/>
        </w:rPr>
        <w:t xml:space="preserve">Numatomos sudaryti sutarties vertė bus lygi pirkimui skirtai </w:t>
      </w:r>
      <w:r>
        <w:rPr>
          <w:rFonts w:ascii="Times New Roman" w:hAnsi="Times New Roman" w:cs="Times New Roman"/>
          <w:color w:val="000000" w:themeColor="text1"/>
        </w:rPr>
        <w:t xml:space="preserve">specialiose </w:t>
      </w:r>
      <w:r w:rsidRPr="009458D6">
        <w:rPr>
          <w:rFonts w:ascii="Times New Roman" w:hAnsi="Times New Roman" w:cs="Times New Roman"/>
          <w:color w:val="000000" w:themeColor="text1"/>
        </w:rPr>
        <w:t>pirkimo sąlygose</w:t>
      </w:r>
      <w:r>
        <w:rPr>
          <w:rFonts w:ascii="Times New Roman" w:hAnsi="Times New Roman" w:cs="Times New Roman"/>
          <w:color w:val="000000" w:themeColor="text1"/>
        </w:rPr>
        <w:t xml:space="preserve"> 2.3 punkte</w:t>
      </w:r>
      <w:r w:rsidRPr="009458D6">
        <w:rPr>
          <w:rFonts w:ascii="Times New Roman" w:hAnsi="Times New Roman" w:cs="Times New Roman"/>
          <w:color w:val="000000" w:themeColor="text1"/>
        </w:rPr>
        <w:t xml:space="preserve"> nurodytai lėšų sumai</w:t>
      </w:r>
      <w:r w:rsidR="00D33EF1">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4" w:name="_Toc162595279"/>
      <w:bookmarkStart w:id="45" w:name="_Toc192764231"/>
      <w:r w:rsidRPr="009A4994">
        <w:rPr>
          <w:rFonts w:ascii="Times New Roman" w:eastAsiaTheme="majorEastAsia" w:hAnsi="Times New Roman" w:cs="Times New Roman"/>
          <w:b/>
          <w:color w:val="262626" w:themeColor="text1" w:themeTint="D9"/>
          <w:sz w:val="22"/>
          <w:szCs w:val="22"/>
        </w:rPr>
        <w:t>Kitos sąlygos</w:t>
      </w:r>
      <w:bookmarkEnd w:id="44"/>
      <w:bookmarkEnd w:id="45"/>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6" w:name="_Toc168043253"/>
      <w:r w:rsidRPr="008222F3">
        <w:rPr>
          <w:rFonts w:ascii="Times New Roman" w:hAnsi="Times New Roman" w:cs="Times New Roman"/>
          <w:color w:val="0070C0"/>
          <w:sz w:val="22"/>
          <w:szCs w:val="22"/>
        </w:rPr>
        <w:lastRenderedPageBreak/>
        <w:t>Pirkimo sąlygų 1 priedas „Terminai“</w:t>
      </w:r>
      <w:bookmarkEnd w:id="46"/>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7" w:name="_Toc132289526"/>
            <w:bookmarkStart w:id="48" w:name="_Toc48053167"/>
            <w:bookmarkStart w:id="49" w:name="_Ref48037709"/>
            <w:bookmarkStart w:id="50" w:name="_Ref48037697"/>
            <w:r w:rsidRPr="003D4CF7">
              <w:rPr>
                <w:rFonts w:ascii="Times New Roman" w:hAnsi="Times New Roman" w:cs="Times New Roman"/>
                <w:i/>
                <w:sz w:val="22"/>
                <w:szCs w:val="22"/>
                <w:lang w:eastAsia="en-US"/>
              </w:rPr>
              <w:t>EBVPD pateikimo tvarka ir EBVPD pateikiamos informacijos patvirtinimo priemonės</w:t>
            </w:r>
            <w:bookmarkEnd w:id="47"/>
            <w:bookmarkEnd w:id="48"/>
            <w:bookmarkEnd w:id="49"/>
            <w:bookmarkEnd w:id="50"/>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1" w:name="_Toc132289537"/>
            <w:r w:rsidRPr="003D4CF7">
              <w:rPr>
                <w:rFonts w:ascii="Times New Roman" w:hAnsi="Times New Roman" w:cs="Times New Roman"/>
                <w:i/>
                <w:sz w:val="22"/>
                <w:szCs w:val="22"/>
                <w:lang w:eastAsia="en-US"/>
              </w:rPr>
              <w:t>Informavimas apie pirkimo procedūrų rezultatus</w:t>
            </w:r>
            <w:bookmarkEnd w:id="51"/>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2" w:name="_Toc132289539"/>
            <w:bookmarkStart w:id="53" w:name="_Hlk91498650"/>
            <w:r w:rsidRPr="003D4CF7">
              <w:rPr>
                <w:rFonts w:ascii="Times New Roman" w:hAnsi="Times New Roman" w:cs="Times New Roman"/>
                <w:i/>
                <w:sz w:val="22"/>
                <w:szCs w:val="22"/>
                <w:lang w:eastAsia="en-US"/>
              </w:rPr>
              <w:t>Teisė ginčyti perkančiosios organizacijos veiksmus ar priimtus sprendimus</w:t>
            </w:r>
            <w:bookmarkEnd w:id="52"/>
            <w:bookmarkEnd w:id="53"/>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4" w:name="_Toc132289538"/>
            <w:bookmarkStart w:id="55" w:name="_Toc48053182"/>
            <w:r w:rsidRPr="003D4CF7">
              <w:rPr>
                <w:rFonts w:ascii="Times New Roman" w:hAnsi="Times New Roman" w:cs="Times New Roman"/>
                <w:i/>
                <w:sz w:val="22"/>
                <w:szCs w:val="22"/>
                <w:lang w:eastAsia="en-US"/>
              </w:rPr>
              <w:t>Sutarties sudarymas</w:t>
            </w:r>
            <w:bookmarkEnd w:id="54"/>
            <w:bookmarkEnd w:id="55"/>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6"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7"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7"/>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58" w:name="_Toc168043255"/>
      <w:bookmarkStart w:id="59" w:name="_Ref38285444"/>
      <w:bookmarkStart w:id="60" w:name="_Ref38291496"/>
      <w:bookmarkEnd w:id="56"/>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58"/>
    </w:p>
    <w:bookmarkEnd w:id="59"/>
    <w:bookmarkEnd w:id="60"/>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1"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1"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EF3EDF" w:rsidP="007E7E68">
            <w:pPr>
              <w:pStyle w:val="NoSpacing"/>
              <w:jc w:val="both"/>
              <w:rPr>
                <w:rFonts w:ascii="Times New Roman" w:hAnsi="Times New Roman" w:cs="Times New Roman"/>
                <w:b/>
                <w:bCs/>
                <w:i/>
                <w:iCs/>
                <w:sz w:val="22"/>
                <w:szCs w:val="22"/>
              </w:rPr>
            </w:pPr>
            <w:hyperlink r:id="rId13"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EF3EDF" w:rsidP="007E7E68">
            <w:pPr>
              <w:spacing w:after="0" w:line="240" w:lineRule="auto"/>
              <w:rPr>
                <w:rFonts w:ascii="Times New Roman" w:eastAsia="Calibri" w:hAnsi="Times New Roman" w:cs="Times New Roman"/>
                <w:i/>
                <w:iCs/>
                <w:sz w:val="22"/>
                <w:szCs w:val="22"/>
                <w:lang w:eastAsia="en-US"/>
              </w:rPr>
            </w:pPr>
            <w:hyperlink r:id="rId14"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EF3EDF" w:rsidP="007E7E68">
            <w:pPr>
              <w:spacing w:after="0" w:line="240" w:lineRule="auto"/>
              <w:rPr>
                <w:rFonts w:ascii="Calibri" w:eastAsia="Calibri" w:hAnsi="Calibri" w:cs="Calibri"/>
                <w:i/>
                <w:iCs/>
                <w:sz w:val="22"/>
                <w:szCs w:val="22"/>
                <w:lang w:eastAsia="en-US"/>
              </w:rPr>
            </w:pPr>
            <w:hyperlink r:id="rId15"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6"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EF3EDF" w:rsidP="007E7E68">
            <w:pPr>
              <w:pStyle w:val="NoSpacing"/>
              <w:jc w:val="both"/>
              <w:rPr>
                <w:rFonts w:ascii="Times New Roman" w:hAnsi="Times New Roman" w:cs="Times New Roman"/>
                <w:b/>
                <w:bCs/>
                <w:iCs/>
                <w:sz w:val="22"/>
                <w:szCs w:val="22"/>
              </w:rPr>
            </w:pPr>
            <w:hyperlink r:id="rId17"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8"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EF3EDF" w:rsidP="007E7E68">
            <w:pPr>
              <w:spacing w:after="0"/>
              <w:rPr>
                <w:rFonts w:ascii="Times New Roman" w:hAnsi="Times New Roman" w:cs="Times New Roman"/>
                <w:bCs/>
                <w:iCs/>
                <w:sz w:val="22"/>
                <w:szCs w:val="22"/>
                <w:lang w:eastAsia="en-US"/>
              </w:rPr>
            </w:pPr>
            <w:hyperlink r:id="rId19"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2" w:name="_Toc155691360"/>
      <w:bookmarkStart w:id="63" w:name="_Ref38291223"/>
      <w:bookmarkStart w:id="64" w:name="_Ref38291334"/>
      <w:bookmarkStart w:id="65" w:name="_Ref38533412"/>
      <w:bookmarkStart w:id="66"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7" w:name="_Hlk161840549"/>
      <w:r w:rsidR="00773262" w:rsidRPr="008222F3">
        <w:rPr>
          <w:rFonts w:ascii="Times New Roman" w:eastAsia="Calibri" w:hAnsi="Times New Roman" w:cs="Times New Roman"/>
          <w:color w:val="0070C0"/>
          <w:sz w:val="22"/>
          <w:szCs w:val="22"/>
        </w:rPr>
        <w:t>EBPD</w:t>
      </w:r>
      <w:bookmarkStart w:id="68" w:name="_Ref38291379"/>
      <w:bookmarkStart w:id="69" w:name="_Ref38291394"/>
      <w:bookmarkStart w:id="70" w:name="_Ref38898251"/>
      <w:bookmarkStart w:id="71" w:name="_Toc164070654"/>
      <w:bookmarkEnd w:id="62"/>
      <w:bookmarkEnd w:id="63"/>
      <w:bookmarkEnd w:id="64"/>
      <w:bookmarkEnd w:id="65"/>
      <w:bookmarkEnd w:id="67"/>
      <w:r w:rsidR="000215D6" w:rsidRPr="008222F3">
        <w:rPr>
          <w:rFonts w:ascii="Times New Roman" w:eastAsia="Calibri" w:hAnsi="Times New Roman" w:cs="Times New Roman"/>
          <w:color w:val="0070C0"/>
          <w:sz w:val="22"/>
          <w:szCs w:val="22"/>
        </w:rPr>
        <w:t>“</w:t>
      </w:r>
      <w:bookmarkEnd w:id="66"/>
      <w:bookmarkEnd w:id="68"/>
      <w:bookmarkEnd w:id="69"/>
      <w:bookmarkEnd w:id="70"/>
      <w:bookmarkEnd w:id="71"/>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0"/>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1FE33C8E" w14:textId="4B390B26" w:rsidR="009E0C32" w:rsidRDefault="008170F8" w:rsidP="009E0C3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811EF5" w:rsidRPr="00811EF5">
        <w:rPr>
          <w:rFonts w:ascii="Times New Roman" w:hAnsi="Times New Roman" w:cs="Times New Roman"/>
          <w:b/>
          <w:bCs/>
          <w:sz w:val="22"/>
          <w:szCs w:val="22"/>
        </w:rPr>
        <w:t>ADOBE PROGRAMINĖS ĮRANGOS PAKETŲ LICENCIJŲ ARBA LYGIAVERTĖS PROGRAMINĖS ĮRANGOS NUOM</w:t>
      </w:r>
      <w:r w:rsidR="00811EF5">
        <w:rPr>
          <w:rFonts w:ascii="Times New Roman" w:hAnsi="Times New Roman" w:cs="Times New Roman"/>
          <w:b/>
          <w:bCs/>
          <w:sz w:val="22"/>
          <w:szCs w:val="22"/>
        </w:rPr>
        <w:t xml:space="preserve">OS </w:t>
      </w:r>
      <w:r>
        <w:rPr>
          <w:rFonts w:ascii="Times New Roman" w:hAnsi="Times New Roman" w:cs="Times New Roman"/>
          <w:b/>
          <w:bCs/>
          <w:sz w:val="22"/>
          <w:szCs w:val="22"/>
        </w:rPr>
        <w:t>PIRKIMO</w:t>
      </w:r>
      <w:r w:rsidR="009E0C32" w:rsidRPr="008222F3">
        <w:rPr>
          <w:rFonts w:ascii="Times New Roman" w:hAnsi="Times New Roman" w:cs="Times New Roman"/>
          <w:b/>
          <w:bCs/>
          <w:sz w:val="22"/>
          <w:szCs w:val="22"/>
        </w:rPr>
        <w:t xml:space="preserve">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43E178A1" w:rsidR="004B7C9F"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3BDD8165" w14:textId="3BB9CF6A" w:rsidR="008170F8" w:rsidRDefault="008170F8" w:rsidP="004B7C9F">
      <w:pPr>
        <w:spacing w:after="0" w:line="240" w:lineRule="auto"/>
        <w:jc w:val="both"/>
        <w:rPr>
          <w:rFonts w:ascii="Times New Roman" w:hAnsi="Times New Roman" w:cs="Times New Roman"/>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35"/>
        <w:gridCol w:w="1807"/>
        <w:gridCol w:w="1394"/>
        <w:gridCol w:w="1327"/>
        <w:gridCol w:w="1076"/>
        <w:gridCol w:w="1108"/>
        <w:gridCol w:w="1155"/>
        <w:gridCol w:w="1236"/>
      </w:tblGrid>
      <w:tr w:rsidR="0023104F" w:rsidRPr="00B20903" w14:paraId="5C30A77E" w14:textId="77777777" w:rsidTr="0023104F">
        <w:trPr>
          <w:trHeight w:val="1055"/>
          <w:jc w:val="center"/>
        </w:trPr>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BA6FC4" w14:textId="77777777" w:rsidR="0023104F" w:rsidRPr="00811EF5" w:rsidRDefault="0023104F" w:rsidP="004441AC">
            <w:pPr>
              <w:ind w:right="-57"/>
              <w:jc w:val="center"/>
              <w:rPr>
                <w:rFonts w:ascii="Times New Roman" w:hAnsi="Times New Roman" w:cs="Times New Roman"/>
                <w:b/>
                <w:sz w:val="22"/>
                <w:szCs w:val="22"/>
              </w:rPr>
            </w:pPr>
            <w:r w:rsidRPr="00811EF5">
              <w:rPr>
                <w:rFonts w:ascii="Times New Roman" w:hAnsi="Times New Roman" w:cs="Times New Roman"/>
                <w:b/>
                <w:sz w:val="22"/>
                <w:szCs w:val="22"/>
              </w:rPr>
              <w:t>Eil. Nr.</w:t>
            </w:r>
          </w:p>
        </w:tc>
        <w:tc>
          <w:tcPr>
            <w:tcW w:w="103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E7318" w14:textId="77777777" w:rsidR="0023104F" w:rsidRPr="00811EF5" w:rsidRDefault="0023104F" w:rsidP="004441AC">
            <w:pPr>
              <w:ind w:left="-57" w:right="-57"/>
              <w:jc w:val="center"/>
              <w:rPr>
                <w:rFonts w:ascii="Times New Roman" w:hAnsi="Times New Roman" w:cs="Times New Roman"/>
                <w:b/>
                <w:bCs/>
                <w:color w:val="000000"/>
                <w:sz w:val="22"/>
                <w:szCs w:val="22"/>
              </w:rPr>
            </w:pPr>
            <w:r w:rsidRPr="00811EF5">
              <w:rPr>
                <w:rFonts w:ascii="Times New Roman" w:hAnsi="Times New Roman" w:cs="Times New Roman"/>
                <w:b/>
                <w:bCs/>
                <w:color w:val="000000"/>
                <w:sz w:val="22"/>
                <w:szCs w:val="22"/>
              </w:rPr>
              <w:t>Reikalingas produktas</w:t>
            </w:r>
          </w:p>
        </w:tc>
        <w:tc>
          <w:tcPr>
            <w:tcW w:w="7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721EBC" w14:textId="3EC0E90B" w:rsidR="0023104F" w:rsidRPr="00811EF5" w:rsidRDefault="0023104F" w:rsidP="004441AC">
            <w:pPr>
              <w:ind w:left="-57" w:right="-57"/>
              <w:jc w:val="center"/>
              <w:rPr>
                <w:rFonts w:ascii="Times New Roman" w:hAnsi="Times New Roman" w:cs="Times New Roman"/>
                <w:b/>
                <w:bCs/>
                <w:color w:val="000000"/>
                <w:sz w:val="22"/>
                <w:szCs w:val="22"/>
              </w:rPr>
            </w:pPr>
            <w:r w:rsidRPr="00811EF5">
              <w:rPr>
                <w:rFonts w:ascii="Times New Roman" w:hAnsi="Times New Roman" w:cs="Times New Roman"/>
                <w:b/>
                <w:bCs/>
                <w:color w:val="000000"/>
                <w:sz w:val="22"/>
                <w:szCs w:val="22"/>
              </w:rPr>
              <w:t>Preliminarus kiekis</w:t>
            </w:r>
            <w:r>
              <w:rPr>
                <w:rFonts w:ascii="Times New Roman" w:hAnsi="Times New Roman" w:cs="Times New Roman"/>
                <w:b/>
                <w:bCs/>
                <w:color w:val="000000"/>
                <w:sz w:val="22"/>
                <w:szCs w:val="22"/>
              </w:rPr>
              <w:t>*</w:t>
            </w:r>
            <w:r w:rsidRPr="00811EF5">
              <w:rPr>
                <w:rFonts w:ascii="Times New Roman" w:hAnsi="Times New Roman" w:cs="Times New Roman"/>
                <w:b/>
                <w:bCs/>
                <w:color w:val="000000"/>
                <w:sz w:val="22"/>
                <w:szCs w:val="22"/>
              </w:rPr>
              <w:t xml:space="preserve"> 1 (vienerių) metų laikotarpiui, vnt.</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5E11E2EB" w14:textId="5D87890D" w:rsidR="0023104F" w:rsidRPr="00811EF5" w:rsidRDefault="0023104F" w:rsidP="004441AC">
            <w:pPr>
              <w:ind w:left="-57" w:right="-57"/>
              <w:jc w:val="center"/>
              <w:rPr>
                <w:rFonts w:ascii="Times New Roman" w:hAnsi="Times New Roman" w:cs="Times New Roman"/>
                <w:b/>
                <w:bCs/>
                <w:color w:val="000000"/>
                <w:sz w:val="22"/>
                <w:szCs w:val="22"/>
              </w:rPr>
            </w:pPr>
            <w:r w:rsidRPr="00811EF5">
              <w:rPr>
                <w:rFonts w:ascii="Times New Roman" w:hAnsi="Times New Roman" w:cs="Times New Roman"/>
                <w:b/>
                <w:bCs/>
                <w:color w:val="000000"/>
                <w:sz w:val="22"/>
                <w:szCs w:val="22"/>
              </w:rPr>
              <w:t>1 vnt. nuomos įkainis 1 (vienerių) metų laikotarpiui, EUR (be PVM)</w:t>
            </w: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tcPr>
          <w:p w14:paraId="456D2A92" w14:textId="40379AFB" w:rsidR="0023104F" w:rsidRDefault="0023104F" w:rsidP="004441AC">
            <w:pPr>
              <w:ind w:left="-57" w:right="-57"/>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1 (vienerių) metų kaina Eur be PVM</w:t>
            </w:r>
          </w:p>
        </w:tc>
        <w:tc>
          <w:tcPr>
            <w:tcW w:w="6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3B3C4B" w14:textId="0F4782AF" w:rsidR="0023104F" w:rsidRPr="00811EF5" w:rsidRDefault="0023104F" w:rsidP="004441AC">
            <w:pPr>
              <w:ind w:left="-57" w:right="-57"/>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Kiekis mato vnt. (metai) </w:t>
            </w:r>
          </w:p>
        </w:tc>
        <w:tc>
          <w:tcPr>
            <w:tcW w:w="108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84EACD" w14:textId="0772EFBB" w:rsidR="0023104F" w:rsidRPr="00811EF5" w:rsidRDefault="0023104F" w:rsidP="004441AC">
            <w:pPr>
              <w:ind w:left="-57" w:right="-57"/>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Bendra kaina Eur be PVM</w:t>
            </w:r>
          </w:p>
        </w:tc>
      </w:tr>
      <w:tr w:rsidR="0023104F" w:rsidRPr="00B20903" w14:paraId="6F5DF448"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519671A0" w14:textId="77777777" w:rsidR="0023104F" w:rsidRPr="00C616A6" w:rsidRDefault="0023104F" w:rsidP="004441AC">
            <w:pPr>
              <w:tabs>
                <w:tab w:val="left" w:pos="144"/>
              </w:tabs>
              <w:ind w:left="397" w:right="-57"/>
              <w:jc w:val="center"/>
              <w:rPr>
                <w:rFonts w:ascii="Times New Roman" w:hAnsi="Times New Roman" w:cs="Times New Roman"/>
                <w:bCs/>
                <w:i/>
                <w:iCs/>
                <w:sz w:val="22"/>
                <w:szCs w:val="22"/>
              </w:rPr>
            </w:pPr>
            <w:r w:rsidRPr="00C616A6">
              <w:rPr>
                <w:rFonts w:ascii="Times New Roman" w:hAnsi="Times New Roman" w:cs="Times New Roman"/>
                <w:bCs/>
                <w:i/>
                <w:iCs/>
                <w:sz w:val="22"/>
                <w:szCs w:val="22"/>
              </w:rPr>
              <w:t>1</w:t>
            </w:r>
          </w:p>
        </w:tc>
        <w:tc>
          <w:tcPr>
            <w:tcW w:w="1031" w:type="pct"/>
            <w:gridSpan w:val="2"/>
            <w:tcBorders>
              <w:top w:val="single" w:sz="4" w:space="0" w:color="auto"/>
              <w:left w:val="single" w:sz="4" w:space="0" w:color="auto"/>
              <w:bottom w:val="single" w:sz="4" w:space="0" w:color="auto"/>
              <w:right w:val="single" w:sz="4" w:space="0" w:color="auto"/>
            </w:tcBorders>
            <w:vAlign w:val="center"/>
          </w:tcPr>
          <w:p w14:paraId="1391F3B3" w14:textId="77777777" w:rsidR="0023104F" w:rsidRPr="00C616A6" w:rsidRDefault="0023104F" w:rsidP="004441AC">
            <w:pPr>
              <w:ind w:left="-57" w:right="-57"/>
              <w:jc w:val="center"/>
              <w:rPr>
                <w:rFonts w:ascii="Times New Roman" w:hAnsi="Times New Roman" w:cs="Times New Roman"/>
                <w:bCs/>
                <w:i/>
                <w:iCs/>
                <w:color w:val="000000"/>
                <w:sz w:val="22"/>
                <w:szCs w:val="22"/>
              </w:rPr>
            </w:pPr>
            <w:r w:rsidRPr="00C616A6">
              <w:rPr>
                <w:rFonts w:ascii="Times New Roman" w:hAnsi="Times New Roman" w:cs="Times New Roman"/>
                <w:bCs/>
                <w:i/>
                <w:iCs/>
                <w:color w:val="000000"/>
                <w:sz w:val="22"/>
                <w:szCs w:val="22"/>
              </w:rPr>
              <w:t>2</w:t>
            </w:r>
          </w:p>
        </w:tc>
        <w:tc>
          <w:tcPr>
            <w:tcW w:w="700" w:type="pct"/>
            <w:tcBorders>
              <w:top w:val="single" w:sz="4" w:space="0" w:color="auto"/>
              <w:left w:val="single" w:sz="4" w:space="0" w:color="auto"/>
              <w:bottom w:val="single" w:sz="4" w:space="0" w:color="auto"/>
              <w:right w:val="single" w:sz="4" w:space="0" w:color="auto"/>
            </w:tcBorders>
            <w:vAlign w:val="center"/>
          </w:tcPr>
          <w:p w14:paraId="613ED512" w14:textId="77777777" w:rsidR="0023104F" w:rsidRPr="00C616A6" w:rsidRDefault="0023104F" w:rsidP="004441AC">
            <w:pPr>
              <w:ind w:left="-57" w:right="-57"/>
              <w:jc w:val="center"/>
              <w:rPr>
                <w:rFonts w:ascii="Times New Roman" w:hAnsi="Times New Roman" w:cs="Times New Roman"/>
                <w:bCs/>
                <w:i/>
                <w:iCs/>
                <w:sz w:val="22"/>
                <w:szCs w:val="22"/>
              </w:rPr>
            </w:pPr>
            <w:r w:rsidRPr="00C616A6">
              <w:rPr>
                <w:rFonts w:ascii="Times New Roman" w:hAnsi="Times New Roman" w:cs="Times New Roman"/>
                <w:bCs/>
                <w:i/>
                <w:iCs/>
                <w:sz w:val="22"/>
                <w:szCs w:val="22"/>
              </w:rPr>
              <w:t>3</w:t>
            </w:r>
          </w:p>
        </w:tc>
        <w:tc>
          <w:tcPr>
            <w:tcW w:w="666" w:type="pct"/>
            <w:tcBorders>
              <w:top w:val="single" w:sz="4" w:space="0" w:color="auto"/>
              <w:left w:val="single" w:sz="4" w:space="0" w:color="auto"/>
              <w:bottom w:val="single" w:sz="4" w:space="0" w:color="auto"/>
              <w:right w:val="single" w:sz="4" w:space="0" w:color="auto"/>
            </w:tcBorders>
          </w:tcPr>
          <w:p w14:paraId="4280F279" w14:textId="77777777" w:rsidR="0023104F" w:rsidRPr="00C616A6" w:rsidRDefault="0023104F" w:rsidP="004441AC">
            <w:pPr>
              <w:ind w:left="-57" w:right="-57"/>
              <w:jc w:val="center"/>
              <w:rPr>
                <w:rFonts w:ascii="Times New Roman" w:hAnsi="Times New Roman" w:cs="Times New Roman"/>
                <w:bCs/>
                <w:i/>
                <w:iCs/>
                <w:sz w:val="22"/>
                <w:szCs w:val="22"/>
              </w:rPr>
            </w:pPr>
            <w:r w:rsidRPr="00C616A6">
              <w:rPr>
                <w:rFonts w:ascii="Times New Roman" w:hAnsi="Times New Roman" w:cs="Times New Roman"/>
                <w:bCs/>
                <w:i/>
                <w:iCs/>
                <w:sz w:val="22"/>
                <w:szCs w:val="22"/>
              </w:rPr>
              <w:t>4</w:t>
            </w:r>
          </w:p>
        </w:tc>
        <w:tc>
          <w:tcPr>
            <w:tcW w:w="540" w:type="pct"/>
            <w:tcBorders>
              <w:top w:val="single" w:sz="4" w:space="0" w:color="auto"/>
              <w:left w:val="single" w:sz="4" w:space="0" w:color="auto"/>
              <w:bottom w:val="single" w:sz="4" w:space="0" w:color="auto"/>
              <w:right w:val="single" w:sz="4" w:space="0" w:color="auto"/>
            </w:tcBorders>
          </w:tcPr>
          <w:p w14:paraId="10FD3FF2" w14:textId="4C29F585" w:rsidR="0023104F" w:rsidRPr="00C616A6" w:rsidRDefault="0023104F" w:rsidP="004441AC">
            <w:pPr>
              <w:ind w:left="-57" w:right="-57"/>
              <w:jc w:val="center"/>
              <w:rPr>
                <w:rFonts w:ascii="Times New Roman" w:hAnsi="Times New Roman" w:cs="Times New Roman"/>
                <w:bCs/>
                <w:i/>
                <w:iCs/>
                <w:sz w:val="22"/>
                <w:szCs w:val="22"/>
              </w:rPr>
            </w:pPr>
            <w:r>
              <w:rPr>
                <w:rFonts w:ascii="Times New Roman" w:hAnsi="Times New Roman" w:cs="Times New Roman"/>
                <w:bCs/>
                <w:i/>
                <w:iCs/>
                <w:sz w:val="22"/>
                <w:szCs w:val="22"/>
              </w:rPr>
              <w:t>5(3x4)</w:t>
            </w:r>
          </w:p>
        </w:tc>
        <w:tc>
          <w:tcPr>
            <w:tcW w:w="611" w:type="pct"/>
            <w:tcBorders>
              <w:top w:val="single" w:sz="4" w:space="0" w:color="auto"/>
              <w:left w:val="single" w:sz="4" w:space="0" w:color="auto"/>
              <w:bottom w:val="single" w:sz="4" w:space="0" w:color="auto"/>
              <w:right w:val="single" w:sz="4" w:space="0" w:color="auto"/>
            </w:tcBorders>
            <w:vAlign w:val="center"/>
          </w:tcPr>
          <w:p w14:paraId="67E2EB1D" w14:textId="0AA2CA24" w:rsidR="0023104F" w:rsidRPr="00C616A6" w:rsidRDefault="0023104F" w:rsidP="004441AC">
            <w:pPr>
              <w:ind w:left="-57" w:right="-57"/>
              <w:jc w:val="center"/>
              <w:rPr>
                <w:rFonts w:ascii="Times New Roman" w:hAnsi="Times New Roman" w:cs="Times New Roman"/>
                <w:bCs/>
                <w:i/>
                <w:iCs/>
                <w:sz w:val="22"/>
                <w:szCs w:val="22"/>
              </w:rPr>
            </w:pPr>
            <w:r>
              <w:rPr>
                <w:rFonts w:ascii="Times New Roman" w:hAnsi="Times New Roman" w:cs="Times New Roman"/>
                <w:bCs/>
                <w:i/>
                <w:iCs/>
                <w:sz w:val="22"/>
                <w:szCs w:val="22"/>
              </w:rPr>
              <w:t>6</w:t>
            </w:r>
          </w:p>
        </w:tc>
        <w:tc>
          <w:tcPr>
            <w:tcW w:w="1089" w:type="pct"/>
            <w:gridSpan w:val="2"/>
            <w:tcBorders>
              <w:top w:val="single" w:sz="4" w:space="0" w:color="auto"/>
              <w:left w:val="single" w:sz="4" w:space="0" w:color="auto"/>
              <w:bottom w:val="single" w:sz="4" w:space="0" w:color="auto"/>
              <w:right w:val="single" w:sz="4" w:space="0" w:color="auto"/>
            </w:tcBorders>
          </w:tcPr>
          <w:p w14:paraId="0762AB9A" w14:textId="4CD86536" w:rsidR="0023104F" w:rsidRPr="00C616A6" w:rsidRDefault="0023104F" w:rsidP="004441AC">
            <w:pPr>
              <w:ind w:left="-57" w:right="-57"/>
              <w:jc w:val="center"/>
              <w:rPr>
                <w:rFonts w:ascii="Times New Roman" w:hAnsi="Times New Roman" w:cs="Times New Roman"/>
                <w:bCs/>
                <w:i/>
                <w:iCs/>
                <w:sz w:val="22"/>
                <w:szCs w:val="22"/>
              </w:rPr>
            </w:pPr>
            <w:r>
              <w:rPr>
                <w:rFonts w:ascii="Times New Roman" w:hAnsi="Times New Roman" w:cs="Times New Roman"/>
                <w:bCs/>
                <w:i/>
                <w:iCs/>
                <w:sz w:val="22"/>
                <w:szCs w:val="22"/>
              </w:rPr>
              <w:t>7(5</w:t>
            </w:r>
            <w:r w:rsidRPr="00C616A6">
              <w:rPr>
                <w:rFonts w:ascii="Times New Roman" w:hAnsi="Times New Roman" w:cs="Times New Roman"/>
                <w:bCs/>
                <w:i/>
                <w:iCs/>
                <w:sz w:val="22"/>
                <w:szCs w:val="22"/>
              </w:rPr>
              <w:t>x</w:t>
            </w:r>
            <w:r>
              <w:rPr>
                <w:rFonts w:ascii="Times New Roman" w:hAnsi="Times New Roman" w:cs="Times New Roman"/>
                <w:bCs/>
                <w:i/>
                <w:iCs/>
                <w:sz w:val="22"/>
                <w:szCs w:val="22"/>
              </w:rPr>
              <w:t>6)</w:t>
            </w:r>
          </w:p>
        </w:tc>
      </w:tr>
      <w:tr w:rsidR="0023104F" w:rsidRPr="00B20903" w14:paraId="73FDD031"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027156FC" w14:textId="77777777" w:rsidR="0023104F" w:rsidRPr="00811EF5" w:rsidRDefault="0023104F" w:rsidP="00811EF5">
            <w:pPr>
              <w:numPr>
                <w:ilvl w:val="0"/>
                <w:numId w:val="41"/>
              </w:numPr>
              <w:tabs>
                <w:tab w:val="left" w:pos="144"/>
              </w:tabs>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5122B985" w14:textId="77777777" w:rsidR="0023104F" w:rsidRPr="00811EF5" w:rsidRDefault="0023104F" w:rsidP="004441AC">
            <w:pPr>
              <w:ind w:left="-57" w:right="-57"/>
              <w:rPr>
                <w:rFonts w:ascii="Times New Roman" w:hAnsi="Times New Roman" w:cs="Times New Roman"/>
                <w:color w:val="000000"/>
                <w:sz w:val="22"/>
                <w:szCs w:val="22"/>
                <w:lang w:val="en-US"/>
              </w:rPr>
            </w:pPr>
            <w:r w:rsidRPr="00811EF5">
              <w:rPr>
                <w:rFonts w:ascii="Times New Roman" w:hAnsi="Times New Roman" w:cs="Times New Roman"/>
                <w:color w:val="000000"/>
                <w:sz w:val="22"/>
                <w:szCs w:val="22"/>
              </w:rPr>
              <w:t>Adobe Acrobat Pro licencija (naujausia gamintojo paskelbta versija) arba lygiavertės programinės įrangos licencija</w:t>
            </w:r>
          </w:p>
        </w:tc>
        <w:tc>
          <w:tcPr>
            <w:tcW w:w="700" w:type="pct"/>
            <w:tcBorders>
              <w:top w:val="single" w:sz="4" w:space="0" w:color="auto"/>
              <w:left w:val="single" w:sz="4" w:space="0" w:color="auto"/>
              <w:bottom w:val="single" w:sz="4" w:space="0" w:color="auto"/>
              <w:right w:val="single" w:sz="4" w:space="0" w:color="auto"/>
            </w:tcBorders>
            <w:vAlign w:val="center"/>
          </w:tcPr>
          <w:p w14:paraId="3C33F118" w14:textId="77777777" w:rsidR="0023104F" w:rsidRPr="00811EF5" w:rsidRDefault="0023104F" w:rsidP="004441AC">
            <w:pPr>
              <w:ind w:left="-57" w:right="-57"/>
              <w:jc w:val="center"/>
              <w:rPr>
                <w:rFonts w:ascii="Times New Roman" w:hAnsi="Times New Roman" w:cs="Times New Roman"/>
                <w:sz w:val="22"/>
                <w:szCs w:val="22"/>
              </w:rPr>
            </w:pPr>
            <w:r w:rsidRPr="00811EF5">
              <w:rPr>
                <w:rFonts w:ascii="Times New Roman" w:hAnsi="Times New Roman" w:cs="Times New Roman"/>
                <w:color w:val="000000" w:themeColor="text1"/>
                <w:sz w:val="22"/>
                <w:szCs w:val="22"/>
              </w:rPr>
              <w:t>7712</w:t>
            </w:r>
          </w:p>
        </w:tc>
        <w:tc>
          <w:tcPr>
            <w:tcW w:w="666" w:type="pct"/>
            <w:tcBorders>
              <w:top w:val="single" w:sz="4" w:space="0" w:color="auto"/>
              <w:left w:val="single" w:sz="4" w:space="0" w:color="auto"/>
              <w:bottom w:val="single" w:sz="4" w:space="0" w:color="auto"/>
              <w:right w:val="single" w:sz="4" w:space="0" w:color="auto"/>
            </w:tcBorders>
          </w:tcPr>
          <w:p w14:paraId="2FB50507"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10CEF5A8"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4E8EB92E" w14:textId="5E8AE062"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5462F92B"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66A2124E"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6B28E561" w14:textId="77777777" w:rsidR="0023104F" w:rsidRPr="00811EF5" w:rsidRDefault="0023104F" w:rsidP="00811EF5">
            <w:pPr>
              <w:numPr>
                <w:ilvl w:val="0"/>
                <w:numId w:val="41"/>
              </w:numPr>
              <w:tabs>
                <w:tab w:val="left" w:pos="144"/>
              </w:tabs>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1AF4A490" w14:textId="77777777" w:rsidR="0023104F" w:rsidRPr="00811EF5" w:rsidRDefault="0023104F" w:rsidP="004441AC">
            <w:pPr>
              <w:ind w:left="-57" w:right="-57"/>
              <w:rPr>
                <w:rFonts w:ascii="Times New Roman" w:hAnsi="Times New Roman" w:cs="Times New Roman"/>
                <w:color w:val="000000"/>
                <w:sz w:val="22"/>
                <w:szCs w:val="22"/>
              </w:rPr>
            </w:pPr>
            <w:bookmarkStart w:id="72" w:name="_Hlk212011991"/>
            <w:r w:rsidRPr="00811EF5">
              <w:rPr>
                <w:rFonts w:ascii="Times New Roman" w:hAnsi="Times New Roman" w:cs="Times New Roman"/>
                <w:color w:val="000000"/>
                <w:sz w:val="22"/>
                <w:szCs w:val="22"/>
              </w:rPr>
              <w:t xml:space="preserve">Adobe Creative </w:t>
            </w:r>
            <w:proofErr w:type="spellStart"/>
            <w:r w:rsidRPr="00811EF5">
              <w:rPr>
                <w:rFonts w:ascii="Times New Roman" w:hAnsi="Times New Roman" w:cs="Times New Roman"/>
                <w:color w:val="000000"/>
                <w:sz w:val="22"/>
                <w:szCs w:val="22"/>
              </w:rPr>
              <w:t>Cloud</w:t>
            </w:r>
            <w:proofErr w:type="spellEnd"/>
            <w:r w:rsidRPr="00811EF5">
              <w:rPr>
                <w:rFonts w:ascii="Times New Roman" w:hAnsi="Times New Roman" w:cs="Times New Roman"/>
                <w:color w:val="000000"/>
                <w:sz w:val="22"/>
                <w:szCs w:val="22"/>
              </w:rPr>
              <w:t xml:space="preserve"> </w:t>
            </w:r>
            <w:proofErr w:type="spellStart"/>
            <w:r w:rsidRPr="00811EF5">
              <w:rPr>
                <w:rFonts w:ascii="Times New Roman" w:hAnsi="Times New Roman" w:cs="Times New Roman"/>
                <w:color w:val="000000"/>
                <w:sz w:val="22"/>
                <w:szCs w:val="22"/>
              </w:rPr>
              <w:t>Named</w:t>
            </w:r>
            <w:proofErr w:type="spellEnd"/>
            <w:r w:rsidRPr="00811EF5">
              <w:rPr>
                <w:rFonts w:ascii="Times New Roman" w:hAnsi="Times New Roman" w:cs="Times New Roman"/>
                <w:color w:val="000000"/>
                <w:sz w:val="22"/>
                <w:szCs w:val="22"/>
              </w:rPr>
              <w:t xml:space="preserve"> studentiškos naudotojo paketo licencija (naujausia gamintojo paskelbta versija) arba lygiavertės programinės įrangos licencija</w:t>
            </w:r>
            <w:bookmarkEnd w:id="72"/>
          </w:p>
        </w:tc>
        <w:tc>
          <w:tcPr>
            <w:tcW w:w="700" w:type="pct"/>
            <w:tcBorders>
              <w:top w:val="single" w:sz="4" w:space="0" w:color="auto"/>
              <w:left w:val="single" w:sz="4" w:space="0" w:color="auto"/>
              <w:bottom w:val="single" w:sz="4" w:space="0" w:color="auto"/>
              <w:right w:val="single" w:sz="4" w:space="0" w:color="auto"/>
            </w:tcBorders>
            <w:vAlign w:val="center"/>
          </w:tcPr>
          <w:p w14:paraId="3659F890" w14:textId="77777777" w:rsidR="0023104F" w:rsidRPr="00811EF5" w:rsidRDefault="0023104F" w:rsidP="004441AC">
            <w:pPr>
              <w:ind w:left="-57" w:right="-57"/>
              <w:jc w:val="center"/>
              <w:rPr>
                <w:rFonts w:ascii="Times New Roman" w:hAnsi="Times New Roman" w:cs="Times New Roman"/>
                <w:color w:val="000000" w:themeColor="text1"/>
                <w:sz w:val="22"/>
                <w:szCs w:val="22"/>
              </w:rPr>
            </w:pPr>
            <w:r w:rsidRPr="00811EF5">
              <w:rPr>
                <w:rFonts w:ascii="Times New Roman" w:hAnsi="Times New Roman" w:cs="Times New Roman"/>
                <w:color w:val="000000" w:themeColor="text1"/>
                <w:sz w:val="22"/>
                <w:szCs w:val="22"/>
              </w:rPr>
              <w:t>1352</w:t>
            </w:r>
          </w:p>
        </w:tc>
        <w:tc>
          <w:tcPr>
            <w:tcW w:w="666" w:type="pct"/>
            <w:tcBorders>
              <w:top w:val="single" w:sz="4" w:space="0" w:color="auto"/>
              <w:left w:val="single" w:sz="4" w:space="0" w:color="auto"/>
              <w:bottom w:val="single" w:sz="4" w:space="0" w:color="auto"/>
              <w:right w:val="single" w:sz="4" w:space="0" w:color="auto"/>
            </w:tcBorders>
          </w:tcPr>
          <w:p w14:paraId="34A17465"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61C6AFC6"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0FB167E" w14:textId="6EB2F0A4"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2B9AA469"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0979C6C0"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72A52315" w14:textId="77777777" w:rsidR="0023104F" w:rsidRPr="00811EF5" w:rsidRDefault="0023104F" w:rsidP="00811EF5">
            <w:pPr>
              <w:numPr>
                <w:ilvl w:val="0"/>
                <w:numId w:val="41"/>
              </w:numPr>
              <w:tabs>
                <w:tab w:val="left" w:pos="144"/>
              </w:tabs>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443FDA49" w14:textId="77777777" w:rsidR="0023104F" w:rsidRPr="00811EF5" w:rsidRDefault="0023104F" w:rsidP="004441AC">
            <w:pPr>
              <w:ind w:left="-57" w:right="-57"/>
              <w:rPr>
                <w:rFonts w:ascii="Times New Roman" w:hAnsi="Times New Roman" w:cs="Times New Roman"/>
                <w:color w:val="000000"/>
                <w:sz w:val="22"/>
                <w:szCs w:val="22"/>
              </w:rPr>
            </w:pPr>
            <w:r w:rsidRPr="00811EF5">
              <w:rPr>
                <w:rFonts w:ascii="Times New Roman" w:hAnsi="Times New Roman" w:cs="Times New Roman"/>
                <w:color w:val="000000"/>
                <w:sz w:val="22"/>
                <w:szCs w:val="22"/>
              </w:rPr>
              <w:t xml:space="preserve">Adobe Creative </w:t>
            </w:r>
            <w:proofErr w:type="spellStart"/>
            <w:r w:rsidRPr="00811EF5">
              <w:rPr>
                <w:rFonts w:ascii="Times New Roman" w:hAnsi="Times New Roman" w:cs="Times New Roman"/>
                <w:color w:val="000000"/>
                <w:sz w:val="22"/>
                <w:szCs w:val="22"/>
              </w:rPr>
              <w:t>Cloud</w:t>
            </w:r>
            <w:proofErr w:type="spellEnd"/>
            <w:r w:rsidRPr="00811EF5">
              <w:rPr>
                <w:rFonts w:ascii="Times New Roman" w:hAnsi="Times New Roman" w:cs="Times New Roman"/>
                <w:color w:val="000000"/>
                <w:sz w:val="22"/>
                <w:szCs w:val="22"/>
              </w:rPr>
              <w:t xml:space="preserve"> </w:t>
            </w:r>
            <w:proofErr w:type="spellStart"/>
            <w:r w:rsidRPr="00811EF5">
              <w:rPr>
                <w:rFonts w:ascii="Times New Roman" w:hAnsi="Times New Roman" w:cs="Times New Roman"/>
                <w:color w:val="000000"/>
                <w:sz w:val="22"/>
                <w:szCs w:val="22"/>
              </w:rPr>
              <w:t>Named</w:t>
            </w:r>
            <w:proofErr w:type="spellEnd"/>
            <w:r w:rsidRPr="00811EF5">
              <w:rPr>
                <w:rFonts w:ascii="Times New Roman" w:hAnsi="Times New Roman" w:cs="Times New Roman"/>
                <w:color w:val="000000"/>
                <w:sz w:val="22"/>
                <w:szCs w:val="22"/>
              </w:rPr>
              <w:t xml:space="preserve"> dėstytojo naudotojo paketo licencija (naujausia gamintojo paskelbta versija) arba lygiavertės programinės įrangos licencija</w:t>
            </w:r>
          </w:p>
        </w:tc>
        <w:tc>
          <w:tcPr>
            <w:tcW w:w="700" w:type="pct"/>
            <w:tcBorders>
              <w:top w:val="single" w:sz="4" w:space="0" w:color="auto"/>
              <w:left w:val="single" w:sz="4" w:space="0" w:color="auto"/>
              <w:bottom w:val="single" w:sz="4" w:space="0" w:color="auto"/>
              <w:right w:val="single" w:sz="4" w:space="0" w:color="auto"/>
            </w:tcBorders>
            <w:vAlign w:val="center"/>
          </w:tcPr>
          <w:p w14:paraId="60A5ED85" w14:textId="77777777" w:rsidR="0023104F" w:rsidRPr="00811EF5" w:rsidRDefault="0023104F" w:rsidP="004441AC">
            <w:pPr>
              <w:ind w:left="-57" w:right="-57"/>
              <w:jc w:val="center"/>
              <w:rPr>
                <w:rFonts w:ascii="Times New Roman" w:hAnsi="Times New Roman" w:cs="Times New Roman"/>
                <w:sz w:val="22"/>
                <w:szCs w:val="22"/>
              </w:rPr>
            </w:pPr>
            <w:r w:rsidRPr="00811EF5">
              <w:rPr>
                <w:rFonts w:ascii="Times New Roman" w:hAnsi="Times New Roman" w:cs="Times New Roman"/>
                <w:color w:val="000000" w:themeColor="text1"/>
                <w:sz w:val="22"/>
                <w:szCs w:val="22"/>
              </w:rPr>
              <w:t>243</w:t>
            </w:r>
          </w:p>
        </w:tc>
        <w:tc>
          <w:tcPr>
            <w:tcW w:w="666" w:type="pct"/>
            <w:tcBorders>
              <w:top w:val="single" w:sz="4" w:space="0" w:color="auto"/>
              <w:left w:val="single" w:sz="4" w:space="0" w:color="auto"/>
              <w:bottom w:val="single" w:sz="4" w:space="0" w:color="auto"/>
              <w:right w:val="single" w:sz="4" w:space="0" w:color="auto"/>
            </w:tcBorders>
          </w:tcPr>
          <w:p w14:paraId="589600B3"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50367C19"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0DA5B6C3" w14:textId="1E5223DC"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29610140"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3606FBD4"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1FCA66B4" w14:textId="77777777" w:rsidR="0023104F" w:rsidRPr="00811EF5" w:rsidRDefault="0023104F" w:rsidP="00811EF5">
            <w:pPr>
              <w:numPr>
                <w:ilvl w:val="0"/>
                <w:numId w:val="41"/>
              </w:numPr>
              <w:tabs>
                <w:tab w:val="left" w:pos="144"/>
              </w:tabs>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32D2CEA6" w14:textId="77777777" w:rsidR="0023104F" w:rsidRPr="00811EF5" w:rsidRDefault="0023104F" w:rsidP="004441AC">
            <w:pPr>
              <w:ind w:left="-57" w:right="-57"/>
              <w:rPr>
                <w:rFonts w:ascii="Times New Roman" w:hAnsi="Times New Roman" w:cs="Times New Roman"/>
                <w:color w:val="000000"/>
                <w:sz w:val="22"/>
                <w:szCs w:val="22"/>
              </w:rPr>
            </w:pPr>
            <w:r w:rsidRPr="00811EF5">
              <w:rPr>
                <w:rFonts w:ascii="Times New Roman" w:hAnsi="Times New Roman" w:cs="Times New Roman"/>
                <w:color w:val="000000"/>
                <w:sz w:val="22"/>
                <w:szCs w:val="22"/>
              </w:rPr>
              <w:t>Adobe Express studentiškos naudotojo paketo licencija (naujausia gamintojo paskelbta versija) arba lygiavertės programinės įrangos licencija</w:t>
            </w:r>
          </w:p>
        </w:tc>
        <w:tc>
          <w:tcPr>
            <w:tcW w:w="700" w:type="pct"/>
            <w:tcBorders>
              <w:top w:val="single" w:sz="4" w:space="0" w:color="auto"/>
              <w:left w:val="single" w:sz="4" w:space="0" w:color="auto"/>
              <w:bottom w:val="single" w:sz="4" w:space="0" w:color="auto"/>
              <w:right w:val="single" w:sz="4" w:space="0" w:color="auto"/>
            </w:tcBorders>
            <w:vAlign w:val="center"/>
          </w:tcPr>
          <w:p w14:paraId="5C4E862D" w14:textId="77777777" w:rsidR="0023104F" w:rsidRPr="00811EF5" w:rsidRDefault="0023104F" w:rsidP="004441AC">
            <w:pPr>
              <w:ind w:left="-57" w:right="-57"/>
              <w:jc w:val="center"/>
              <w:rPr>
                <w:rFonts w:ascii="Times New Roman" w:hAnsi="Times New Roman" w:cs="Times New Roman"/>
                <w:color w:val="000000" w:themeColor="text1"/>
                <w:sz w:val="22"/>
                <w:szCs w:val="22"/>
              </w:rPr>
            </w:pPr>
            <w:r w:rsidRPr="00811EF5">
              <w:rPr>
                <w:rFonts w:ascii="Times New Roman" w:hAnsi="Times New Roman" w:cs="Times New Roman"/>
                <w:color w:val="000000" w:themeColor="text1"/>
                <w:sz w:val="22"/>
                <w:szCs w:val="22"/>
              </w:rPr>
              <w:t>37463</w:t>
            </w:r>
          </w:p>
        </w:tc>
        <w:tc>
          <w:tcPr>
            <w:tcW w:w="666" w:type="pct"/>
            <w:tcBorders>
              <w:top w:val="single" w:sz="4" w:space="0" w:color="auto"/>
              <w:left w:val="single" w:sz="4" w:space="0" w:color="auto"/>
              <w:bottom w:val="single" w:sz="4" w:space="0" w:color="auto"/>
              <w:right w:val="single" w:sz="4" w:space="0" w:color="auto"/>
            </w:tcBorders>
          </w:tcPr>
          <w:p w14:paraId="4B7E5E50"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1F9EFD76"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49F50777" w14:textId="5543A85E"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582C495B"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7E6FE8B3"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44F7D0B4" w14:textId="77777777" w:rsidR="0023104F" w:rsidRPr="00811EF5" w:rsidRDefault="0023104F" w:rsidP="00811EF5">
            <w:pPr>
              <w:numPr>
                <w:ilvl w:val="0"/>
                <w:numId w:val="41"/>
              </w:numPr>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720E5750" w14:textId="77777777" w:rsidR="0023104F" w:rsidRPr="00811EF5" w:rsidRDefault="0023104F" w:rsidP="004441AC">
            <w:pPr>
              <w:ind w:left="-57" w:right="-57"/>
              <w:rPr>
                <w:rFonts w:ascii="Times New Roman" w:hAnsi="Times New Roman" w:cs="Times New Roman"/>
                <w:color w:val="000000"/>
                <w:sz w:val="22"/>
                <w:szCs w:val="22"/>
              </w:rPr>
            </w:pPr>
            <w:r w:rsidRPr="00811EF5">
              <w:rPr>
                <w:rFonts w:ascii="Times New Roman" w:hAnsi="Times New Roman" w:cs="Times New Roman"/>
                <w:color w:val="000000"/>
                <w:sz w:val="22"/>
                <w:szCs w:val="22"/>
              </w:rPr>
              <w:t>Adobe Express darbuotojo naudotojo paketo licencija (naujausia gamintojo paskelbta versija) arba lygiavertės programinės įrangos licencija</w:t>
            </w:r>
          </w:p>
        </w:tc>
        <w:tc>
          <w:tcPr>
            <w:tcW w:w="700" w:type="pct"/>
            <w:tcBorders>
              <w:top w:val="single" w:sz="4" w:space="0" w:color="auto"/>
              <w:left w:val="single" w:sz="4" w:space="0" w:color="auto"/>
              <w:bottom w:val="single" w:sz="4" w:space="0" w:color="auto"/>
              <w:right w:val="single" w:sz="4" w:space="0" w:color="auto"/>
            </w:tcBorders>
            <w:vAlign w:val="center"/>
          </w:tcPr>
          <w:p w14:paraId="2B3894AB" w14:textId="77777777" w:rsidR="0023104F" w:rsidRPr="00811EF5" w:rsidRDefault="0023104F" w:rsidP="004441AC">
            <w:pPr>
              <w:ind w:left="-57" w:right="-57"/>
              <w:jc w:val="center"/>
              <w:rPr>
                <w:rFonts w:ascii="Times New Roman" w:hAnsi="Times New Roman" w:cs="Times New Roman"/>
                <w:sz w:val="22"/>
                <w:szCs w:val="22"/>
              </w:rPr>
            </w:pPr>
            <w:r w:rsidRPr="00811EF5">
              <w:rPr>
                <w:rFonts w:ascii="Times New Roman" w:hAnsi="Times New Roman" w:cs="Times New Roman"/>
                <w:color w:val="000000" w:themeColor="text1"/>
                <w:sz w:val="22"/>
                <w:szCs w:val="22"/>
              </w:rPr>
              <w:t>7712</w:t>
            </w:r>
          </w:p>
        </w:tc>
        <w:tc>
          <w:tcPr>
            <w:tcW w:w="666" w:type="pct"/>
            <w:tcBorders>
              <w:top w:val="single" w:sz="4" w:space="0" w:color="auto"/>
              <w:left w:val="single" w:sz="4" w:space="0" w:color="auto"/>
              <w:bottom w:val="single" w:sz="4" w:space="0" w:color="auto"/>
              <w:right w:val="single" w:sz="4" w:space="0" w:color="auto"/>
            </w:tcBorders>
          </w:tcPr>
          <w:p w14:paraId="34AC40A9"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6F923D89"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4F395362" w14:textId="316E4D24"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6540B516"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65C7FDDC" w14:textId="77777777" w:rsidTr="0023104F">
        <w:trPr>
          <w:jc w:val="center"/>
        </w:trPr>
        <w:tc>
          <w:tcPr>
            <w:tcW w:w="363" w:type="pct"/>
            <w:tcBorders>
              <w:top w:val="single" w:sz="4" w:space="0" w:color="auto"/>
              <w:left w:val="single" w:sz="4" w:space="0" w:color="auto"/>
              <w:bottom w:val="single" w:sz="4" w:space="0" w:color="auto"/>
              <w:right w:val="single" w:sz="4" w:space="0" w:color="auto"/>
            </w:tcBorders>
          </w:tcPr>
          <w:p w14:paraId="263F27D2" w14:textId="77777777" w:rsidR="0023104F" w:rsidRPr="00811EF5" w:rsidRDefault="0023104F" w:rsidP="00811EF5">
            <w:pPr>
              <w:numPr>
                <w:ilvl w:val="0"/>
                <w:numId w:val="41"/>
              </w:numPr>
              <w:spacing w:after="0" w:line="240" w:lineRule="auto"/>
              <w:ind w:left="397" w:right="-57"/>
              <w:rPr>
                <w:rFonts w:ascii="Times New Roman" w:hAnsi="Times New Roman" w:cs="Times New Roman"/>
                <w:sz w:val="22"/>
                <w:szCs w:val="22"/>
              </w:rPr>
            </w:pPr>
          </w:p>
        </w:tc>
        <w:tc>
          <w:tcPr>
            <w:tcW w:w="1031" w:type="pct"/>
            <w:gridSpan w:val="2"/>
            <w:tcBorders>
              <w:top w:val="single" w:sz="4" w:space="0" w:color="auto"/>
              <w:left w:val="single" w:sz="4" w:space="0" w:color="auto"/>
              <w:bottom w:val="single" w:sz="4" w:space="0" w:color="auto"/>
              <w:right w:val="single" w:sz="4" w:space="0" w:color="auto"/>
            </w:tcBorders>
            <w:vAlign w:val="bottom"/>
          </w:tcPr>
          <w:p w14:paraId="5FE76274" w14:textId="77777777" w:rsidR="0023104F" w:rsidRPr="00811EF5" w:rsidRDefault="0023104F" w:rsidP="004441AC">
            <w:pPr>
              <w:ind w:left="-57" w:right="-57"/>
              <w:rPr>
                <w:rFonts w:ascii="Times New Roman" w:hAnsi="Times New Roman" w:cs="Times New Roman"/>
                <w:color w:val="000000"/>
                <w:sz w:val="22"/>
                <w:szCs w:val="22"/>
              </w:rPr>
            </w:pPr>
            <w:r w:rsidRPr="00811EF5">
              <w:rPr>
                <w:rFonts w:ascii="Times New Roman" w:hAnsi="Times New Roman" w:cs="Times New Roman"/>
                <w:color w:val="000000"/>
                <w:sz w:val="22"/>
                <w:szCs w:val="22"/>
              </w:rPr>
              <w:t xml:space="preserve">Adobe Creative </w:t>
            </w:r>
            <w:proofErr w:type="spellStart"/>
            <w:r w:rsidRPr="00811EF5">
              <w:rPr>
                <w:rFonts w:ascii="Times New Roman" w:hAnsi="Times New Roman" w:cs="Times New Roman"/>
                <w:color w:val="000000"/>
                <w:sz w:val="22"/>
                <w:szCs w:val="22"/>
              </w:rPr>
              <w:t>Cloud</w:t>
            </w:r>
            <w:proofErr w:type="spellEnd"/>
            <w:r w:rsidRPr="00811EF5">
              <w:rPr>
                <w:rFonts w:ascii="Times New Roman" w:hAnsi="Times New Roman" w:cs="Times New Roman"/>
                <w:color w:val="000000"/>
                <w:sz w:val="22"/>
                <w:szCs w:val="22"/>
              </w:rPr>
              <w:t xml:space="preserve"> </w:t>
            </w:r>
            <w:proofErr w:type="spellStart"/>
            <w:r w:rsidRPr="00811EF5">
              <w:rPr>
                <w:rFonts w:ascii="Times New Roman" w:hAnsi="Times New Roman" w:cs="Times New Roman"/>
                <w:color w:val="000000"/>
                <w:sz w:val="22"/>
                <w:szCs w:val="22"/>
              </w:rPr>
              <w:t>Shared</w:t>
            </w:r>
            <w:proofErr w:type="spellEnd"/>
            <w:r w:rsidRPr="00811EF5">
              <w:rPr>
                <w:rFonts w:ascii="Times New Roman" w:hAnsi="Times New Roman" w:cs="Times New Roman"/>
                <w:color w:val="000000"/>
                <w:sz w:val="22"/>
                <w:szCs w:val="22"/>
              </w:rPr>
              <w:t xml:space="preserve"> </w:t>
            </w:r>
            <w:proofErr w:type="spellStart"/>
            <w:r w:rsidRPr="00811EF5">
              <w:rPr>
                <w:rFonts w:ascii="Times New Roman" w:hAnsi="Times New Roman" w:cs="Times New Roman"/>
                <w:color w:val="000000"/>
                <w:sz w:val="22"/>
                <w:szCs w:val="22"/>
              </w:rPr>
              <w:t>Device</w:t>
            </w:r>
            <w:proofErr w:type="spellEnd"/>
            <w:r w:rsidRPr="00811EF5">
              <w:rPr>
                <w:rFonts w:ascii="Times New Roman" w:hAnsi="Times New Roman" w:cs="Times New Roman"/>
                <w:color w:val="000000"/>
                <w:sz w:val="22"/>
                <w:szCs w:val="22"/>
              </w:rPr>
              <w:t xml:space="preserve"> paketo licencija (naujausia gamintojo paskelbta versija) arba lygiavertės programinės įrangos licencija</w:t>
            </w:r>
          </w:p>
        </w:tc>
        <w:tc>
          <w:tcPr>
            <w:tcW w:w="700" w:type="pct"/>
            <w:tcBorders>
              <w:top w:val="single" w:sz="4" w:space="0" w:color="auto"/>
              <w:left w:val="single" w:sz="4" w:space="0" w:color="auto"/>
              <w:bottom w:val="single" w:sz="4" w:space="0" w:color="auto"/>
              <w:right w:val="single" w:sz="4" w:space="0" w:color="auto"/>
            </w:tcBorders>
            <w:vAlign w:val="center"/>
          </w:tcPr>
          <w:p w14:paraId="4AB8DAB3" w14:textId="77777777" w:rsidR="0023104F" w:rsidRPr="00811EF5" w:rsidRDefault="0023104F" w:rsidP="004441AC">
            <w:pPr>
              <w:ind w:left="-57" w:right="-57"/>
              <w:jc w:val="center"/>
              <w:rPr>
                <w:rFonts w:ascii="Times New Roman" w:hAnsi="Times New Roman" w:cs="Times New Roman"/>
                <w:sz w:val="22"/>
                <w:szCs w:val="22"/>
              </w:rPr>
            </w:pPr>
            <w:r w:rsidRPr="00811EF5">
              <w:rPr>
                <w:rFonts w:ascii="Times New Roman" w:hAnsi="Times New Roman" w:cs="Times New Roman"/>
                <w:color w:val="000000" w:themeColor="text1"/>
                <w:sz w:val="22"/>
                <w:szCs w:val="22"/>
              </w:rPr>
              <w:t>1800</w:t>
            </w:r>
          </w:p>
        </w:tc>
        <w:tc>
          <w:tcPr>
            <w:tcW w:w="666" w:type="pct"/>
            <w:tcBorders>
              <w:top w:val="single" w:sz="4" w:space="0" w:color="auto"/>
              <w:left w:val="single" w:sz="4" w:space="0" w:color="auto"/>
              <w:bottom w:val="single" w:sz="4" w:space="0" w:color="auto"/>
              <w:right w:val="single" w:sz="4" w:space="0" w:color="auto"/>
            </w:tcBorders>
          </w:tcPr>
          <w:p w14:paraId="30AAE7B6" w14:textId="77777777" w:rsidR="0023104F" w:rsidRPr="00811EF5" w:rsidRDefault="0023104F" w:rsidP="004441AC">
            <w:pPr>
              <w:ind w:left="-57" w:right="-57"/>
              <w:rPr>
                <w:rFonts w:ascii="Times New Roman" w:hAnsi="Times New Roman" w:cs="Times New Roman"/>
                <w:sz w:val="22"/>
                <w:szCs w:val="22"/>
              </w:rPr>
            </w:pPr>
          </w:p>
        </w:tc>
        <w:tc>
          <w:tcPr>
            <w:tcW w:w="540" w:type="pct"/>
            <w:tcBorders>
              <w:top w:val="single" w:sz="4" w:space="0" w:color="auto"/>
              <w:left w:val="single" w:sz="4" w:space="0" w:color="auto"/>
              <w:bottom w:val="single" w:sz="4" w:space="0" w:color="auto"/>
              <w:right w:val="single" w:sz="4" w:space="0" w:color="auto"/>
            </w:tcBorders>
          </w:tcPr>
          <w:p w14:paraId="00E0F944" w14:textId="77777777" w:rsidR="0023104F" w:rsidRDefault="0023104F" w:rsidP="00C616A6">
            <w:pPr>
              <w:ind w:left="-57" w:right="-57"/>
              <w:jc w:val="center"/>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2787ED10" w14:textId="584F9A58" w:rsidR="0023104F" w:rsidRPr="00811EF5" w:rsidRDefault="0023104F" w:rsidP="00C616A6">
            <w:pPr>
              <w:ind w:left="-57" w:right="-57"/>
              <w:jc w:val="center"/>
              <w:rPr>
                <w:rFonts w:ascii="Times New Roman" w:hAnsi="Times New Roman" w:cs="Times New Roman"/>
                <w:sz w:val="22"/>
                <w:szCs w:val="22"/>
              </w:rPr>
            </w:pPr>
            <w:r>
              <w:rPr>
                <w:rFonts w:ascii="Times New Roman" w:hAnsi="Times New Roman" w:cs="Times New Roman"/>
                <w:sz w:val="22"/>
                <w:szCs w:val="22"/>
              </w:rPr>
              <w:t>3</w:t>
            </w:r>
          </w:p>
        </w:tc>
        <w:tc>
          <w:tcPr>
            <w:tcW w:w="1089" w:type="pct"/>
            <w:gridSpan w:val="2"/>
            <w:tcBorders>
              <w:top w:val="single" w:sz="4" w:space="0" w:color="auto"/>
              <w:left w:val="single" w:sz="4" w:space="0" w:color="auto"/>
              <w:bottom w:val="single" w:sz="4" w:space="0" w:color="auto"/>
              <w:right w:val="single" w:sz="4" w:space="0" w:color="auto"/>
            </w:tcBorders>
          </w:tcPr>
          <w:p w14:paraId="249E3E47" w14:textId="77777777" w:rsidR="0023104F" w:rsidRPr="00811EF5" w:rsidRDefault="0023104F" w:rsidP="004441AC">
            <w:pPr>
              <w:ind w:left="-57" w:right="-57"/>
              <w:rPr>
                <w:rFonts w:ascii="Times New Roman" w:hAnsi="Times New Roman" w:cs="Times New Roman"/>
                <w:sz w:val="22"/>
                <w:szCs w:val="22"/>
              </w:rPr>
            </w:pPr>
          </w:p>
        </w:tc>
      </w:tr>
      <w:tr w:rsidR="0023104F" w:rsidRPr="00B20903" w14:paraId="2E7DBE27" w14:textId="77777777" w:rsidTr="0023104F">
        <w:trPr>
          <w:jc w:val="center"/>
        </w:trPr>
        <w:tc>
          <w:tcPr>
            <w:tcW w:w="459" w:type="pct"/>
            <w:gridSpan w:val="2"/>
            <w:tcBorders>
              <w:top w:val="single" w:sz="4" w:space="0" w:color="auto"/>
              <w:left w:val="single" w:sz="4" w:space="0" w:color="auto"/>
              <w:bottom w:val="single" w:sz="4" w:space="0" w:color="auto"/>
              <w:right w:val="single" w:sz="4" w:space="0" w:color="auto"/>
            </w:tcBorders>
          </w:tcPr>
          <w:p w14:paraId="6579051E" w14:textId="77777777" w:rsidR="0023104F" w:rsidRDefault="0023104F" w:rsidP="004441AC">
            <w:pPr>
              <w:ind w:left="-57" w:right="-57"/>
              <w:jc w:val="right"/>
              <w:rPr>
                <w:rFonts w:ascii="Times New Roman" w:hAnsi="Times New Roman" w:cs="Times New Roman"/>
                <w:sz w:val="22"/>
                <w:szCs w:val="22"/>
              </w:rPr>
            </w:pPr>
          </w:p>
        </w:tc>
        <w:tc>
          <w:tcPr>
            <w:tcW w:w="3452" w:type="pct"/>
            <w:gridSpan w:val="5"/>
            <w:tcBorders>
              <w:top w:val="single" w:sz="4" w:space="0" w:color="auto"/>
              <w:left w:val="single" w:sz="4" w:space="0" w:color="auto"/>
              <w:bottom w:val="single" w:sz="4" w:space="0" w:color="auto"/>
              <w:right w:val="single" w:sz="4" w:space="0" w:color="auto"/>
            </w:tcBorders>
            <w:vAlign w:val="center"/>
          </w:tcPr>
          <w:p w14:paraId="4462D97B" w14:textId="51C74A44" w:rsidR="0023104F" w:rsidRPr="00811EF5" w:rsidRDefault="0023104F" w:rsidP="004441AC">
            <w:pPr>
              <w:ind w:left="-57" w:right="-57"/>
              <w:jc w:val="right"/>
              <w:rPr>
                <w:rFonts w:ascii="Times New Roman" w:hAnsi="Times New Roman" w:cs="Times New Roman"/>
                <w:sz w:val="22"/>
                <w:szCs w:val="22"/>
              </w:rPr>
            </w:pPr>
            <w:r>
              <w:rPr>
                <w:rFonts w:ascii="Times New Roman" w:hAnsi="Times New Roman" w:cs="Times New Roman"/>
                <w:sz w:val="22"/>
                <w:szCs w:val="22"/>
              </w:rPr>
              <w:t>Pasiūlymo kaina</w:t>
            </w:r>
            <w:r w:rsidRPr="00811EF5">
              <w:rPr>
                <w:rFonts w:ascii="Times New Roman" w:hAnsi="Times New Roman" w:cs="Times New Roman"/>
                <w:sz w:val="22"/>
                <w:szCs w:val="22"/>
              </w:rPr>
              <w:t>, EUR be PVM:</w:t>
            </w:r>
          </w:p>
        </w:tc>
        <w:tc>
          <w:tcPr>
            <w:tcW w:w="1089"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F3E277E" w14:textId="77777777" w:rsidR="0023104F" w:rsidRPr="00C616A6" w:rsidRDefault="0023104F" w:rsidP="004441AC">
            <w:pPr>
              <w:ind w:left="-57" w:right="-57"/>
              <w:rPr>
                <w:rFonts w:ascii="Times New Roman" w:hAnsi="Times New Roman" w:cs="Times New Roman"/>
                <w:sz w:val="22"/>
                <w:szCs w:val="22"/>
              </w:rPr>
            </w:pPr>
          </w:p>
        </w:tc>
      </w:tr>
      <w:tr w:rsidR="0023104F" w:rsidRPr="00B20903" w14:paraId="153B372D" w14:textId="346FE0B0" w:rsidTr="0023104F">
        <w:trPr>
          <w:jc w:val="center"/>
        </w:trPr>
        <w:tc>
          <w:tcPr>
            <w:tcW w:w="459" w:type="pct"/>
            <w:gridSpan w:val="2"/>
            <w:tcBorders>
              <w:top w:val="single" w:sz="4" w:space="0" w:color="auto"/>
              <w:left w:val="single" w:sz="4" w:space="0" w:color="auto"/>
              <w:bottom w:val="single" w:sz="4" w:space="0" w:color="auto"/>
              <w:right w:val="single" w:sz="4" w:space="0" w:color="auto"/>
            </w:tcBorders>
          </w:tcPr>
          <w:p w14:paraId="470D5D5C" w14:textId="77777777" w:rsidR="0023104F" w:rsidRDefault="0023104F" w:rsidP="004441AC">
            <w:pPr>
              <w:ind w:left="-57" w:right="-57"/>
              <w:jc w:val="right"/>
              <w:rPr>
                <w:rFonts w:ascii="Times New Roman" w:hAnsi="Times New Roman" w:cs="Times New Roman"/>
                <w:sz w:val="22"/>
                <w:szCs w:val="22"/>
              </w:rPr>
            </w:pPr>
          </w:p>
        </w:tc>
        <w:tc>
          <w:tcPr>
            <w:tcW w:w="3452" w:type="pct"/>
            <w:gridSpan w:val="5"/>
            <w:tcBorders>
              <w:top w:val="single" w:sz="4" w:space="0" w:color="auto"/>
              <w:left w:val="single" w:sz="4" w:space="0" w:color="auto"/>
              <w:bottom w:val="single" w:sz="4" w:space="0" w:color="auto"/>
              <w:right w:val="single" w:sz="4" w:space="0" w:color="auto"/>
            </w:tcBorders>
            <w:vAlign w:val="center"/>
          </w:tcPr>
          <w:p w14:paraId="28F4AC8B" w14:textId="6EC64336" w:rsidR="0023104F" w:rsidRPr="00811EF5" w:rsidRDefault="0023104F" w:rsidP="004441AC">
            <w:pPr>
              <w:ind w:left="-57" w:right="-57"/>
              <w:jc w:val="right"/>
              <w:rPr>
                <w:rFonts w:ascii="Times New Roman" w:hAnsi="Times New Roman" w:cs="Times New Roman"/>
                <w:sz w:val="22"/>
                <w:szCs w:val="22"/>
              </w:rPr>
            </w:pPr>
            <w:r>
              <w:rPr>
                <w:rFonts w:ascii="Times New Roman" w:hAnsi="Times New Roman" w:cs="Times New Roman"/>
                <w:sz w:val="22"/>
                <w:szCs w:val="22"/>
              </w:rPr>
              <w:t xml:space="preserve">PVM suma (pildoma, jei taikoma)**  </w:t>
            </w:r>
          </w:p>
        </w:tc>
        <w:tc>
          <w:tcPr>
            <w:tcW w:w="44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8C2A2F" w14:textId="45228A85" w:rsidR="0023104F" w:rsidRPr="00C616A6" w:rsidRDefault="0023104F" w:rsidP="004441AC">
            <w:pPr>
              <w:ind w:left="-57" w:right="-57"/>
              <w:jc w:val="center"/>
              <w:rPr>
                <w:rFonts w:ascii="Times New Roman" w:hAnsi="Times New Roman" w:cs="Times New Roman"/>
                <w:sz w:val="22"/>
                <w:szCs w:val="22"/>
              </w:rPr>
            </w:pPr>
            <w:r>
              <w:rPr>
                <w:rFonts w:ascii="Times New Roman" w:hAnsi="Times New Roman" w:cs="Times New Roman"/>
                <w:sz w:val="22"/>
                <w:szCs w:val="22"/>
              </w:rPr>
              <w:t>_____proc.</w:t>
            </w:r>
          </w:p>
        </w:tc>
        <w:tc>
          <w:tcPr>
            <w:tcW w:w="6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0B9A60" w14:textId="14C295E4" w:rsidR="0023104F" w:rsidRPr="00C616A6" w:rsidRDefault="0023104F" w:rsidP="004441AC">
            <w:pPr>
              <w:ind w:left="-57" w:right="-57"/>
              <w:jc w:val="center"/>
              <w:rPr>
                <w:rFonts w:ascii="Times New Roman" w:hAnsi="Times New Roman" w:cs="Times New Roman"/>
                <w:sz w:val="22"/>
                <w:szCs w:val="22"/>
              </w:rPr>
            </w:pPr>
            <w:r>
              <w:rPr>
                <w:rFonts w:ascii="Times New Roman" w:hAnsi="Times New Roman" w:cs="Times New Roman"/>
                <w:sz w:val="22"/>
                <w:szCs w:val="22"/>
              </w:rPr>
              <w:t>____Eur.</w:t>
            </w:r>
          </w:p>
        </w:tc>
      </w:tr>
      <w:tr w:rsidR="0023104F" w:rsidRPr="00B20903" w14:paraId="4D49CA2C" w14:textId="77777777" w:rsidTr="0023104F">
        <w:trPr>
          <w:jc w:val="center"/>
        </w:trPr>
        <w:tc>
          <w:tcPr>
            <w:tcW w:w="459" w:type="pct"/>
            <w:gridSpan w:val="2"/>
            <w:tcBorders>
              <w:top w:val="single" w:sz="4" w:space="0" w:color="auto"/>
              <w:left w:val="single" w:sz="4" w:space="0" w:color="auto"/>
              <w:bottom w:val="single" w:sz="4" w:space="0" w:color="auto"/>
              <w:right w:val="single" w:sz="4" w:space="0" w:color="auto"/>
            </w:tcBorders>
          </w:tcPr>
          <w:p w14:paraId="74CEF8F8" w14:textId="77777777" w:rsidR="0023104F" w:rsidRPr="00C616A6" w:rsidRDefault="0023104F" w:rsidP="004441AC">
            <w:pPr>
              <w:ind w:left="-57" w:right="-57"/>
              <w:jc w:val="right"/>
              <w:rPr>
                <w:rFonts w:ascii="Times New Roman" w:hAnsi="Times New Roman" w:cs="Times New Roman"/>
                <w:b/>
                <w:bCs/>
                <w:sz w:val="22"/>
                <w:szCs w:val="22"/>
              </w:rPr>
            </w:pPr>
          </w:p>
        </w:tc>
        <w:tc>
          <w:tcPr>
            <w:tcW w:w="3452" w:type="pct"/>
            <w:gridSpan w:val="5"/>
            <w:tcBorders>
              <w:top w:val="single" w:sz="4" w:space="0" w:color="auto"/>
              <w:left w:val="single" w:sz="4" w:space="0" w:color="auto"/>
              <w:bottom w:val="single" w:sz="4" w:space="0" w:color="auto"/>
              <w:right w:val="single" w:sz="4" w:space="0" w:color="auto"/>
            </w:tcBorders>
            <w:vAlign w:val="center"/>
          </w:tcPr>
          <w:p w14:paraId="1BC0749E" w14:textId="66C37E3E" w:rsidR="0023104F" w:rsidRPr="00811EF5" w:rsidRDefault="0023104F" w:rsidP="004441AC">
            <w:pPr>
              <w:ind w:left="-57" w:right="-57"/>
              <w:jc w:val="right"/>
              <w:rPr>
                <w:rFonts w:ascii="Times New Roman" w:hAnsi="Times New Roman" w:cs="Times New Roman"/>
                <w:sz w:val="22"/>
                <w:szCs w:val="22"/>
              </w:rPr>
            </w:pPr>
            <w:r w:rsidRPr="00C616A6">
              <w:rPr>
                <w:rFonts w:ascii="Times New Roman" w:hAnsi="Times New Roman" w:cs="Times New Roman"/>
                <w:b/>
                <w:bCs/>
                <w:sz w:val="22"/>
                <w:szCs w:val="22"/>
              </w:rPr>
              <w:t>Bendra pasiūlymo kaina, Eur su PVM</w:t>
            </w:r>
            <w:r>
              <w:rPr>
                <w:rFonts w:ascii="Times New Roman" w:hAnsi="Times New Roman" w:cs="Times New Roman"/>
                <w:b/>
                <w:bCs/>
                <w:sz w:val="22"/>
                <w:szCs w:val="22"/>
              </w:rPr>
              <w:t>***</w:t>
            </w:r>
            <w:r w:rsidRPr="00C616A6">
              <w:rPr>
                <w:rFonts w:ascii="Times New Roman" w:hAnsi="Times New Roman" w:cs="Times New Roman"/>
                <w:sz w:val="22"/>
                <w:szCs w:val="22"/>
              </w:rPr>
              <w:t>:</w:t>
            </w:r>
          </w:p>
        </w:tc>
        <w:tc>
          <w:tcPr>
            <w:tcW w:w="1089"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469EE0" w14:textId="77777777" w:rsidR="0023104F" w:rsidRPr="00C616A6" w:rsidRDefault="0023104F" w:rsidP="004441AC">
            <w:pPr>
              <w:ind w:left="-57" w:right="-57"/>
              <w:rPr>
                <w:rFonts w:ascii="Times New Roman" w:hAnsi="Times New Roman" w:cs="Times New Roman"/>
                <w:sz w:val="22"/>
                <w:szCs w:val="22"/>
              </w:rPr>
            </w:pPr>
          </w:p>
        </w:tc>
      </w:tr>
    </w:tbl>
    <w:p w14:paraId="0AF7E479" w14:textId="09B91D59" w:rsidR="00811EF5" w:rsidRDefault="00811EF5" w:rsidP="004B7C9F">
      <w:pPr>
        <w:spacing w:after="0" w:line="240" w:lineRule="auto"/>
        <w:jc w:val="both"/>
        <w:rPr>
          <w:rFonts w:ascii="Times New Roman" w:hAnsi="Times New Roman" w:cs="Times New Roman"/>
          <w:b/>
          <w:bCs/>
          <w:sz w:val="22"/>
          <w:szCs w:val="22"/>
        </w:rPr>
      </w:pPr>
    </w:p>
    <w:p w14:paraId="1DA78459" w14:textId="571B240F" w:rsidR="00E95B60" w:rsidRDefault="00E95B60" w:rsidP="004B7C9F">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*Preliminarūs kiekiai nebus laikomi maksimaliais. </w:t>
      </w:r>
    </w:p>
    <w:p w14:paraId="474339CD" w14:textId="77777777" w:rsidR="00E95B60" w:rsidRDefault="00E95B60" w:rsidP="004B7C9F">
      <w:pPr>
        <w:spacing w:after="0" w:line="240" w:lineRule="auto"/>
        <w:jc w:val="both"/>
        <w:rPr>
          <w:rFonts w:ascii="Times New Roman" w:hAnsi="Times New Roman" w:cs="Times New Roman"/>
          <w:b/>
          <w:bCs/>
          <w:sz w:val="22"/>
          <w:szCs w:val="22"/>
        </w:rPr>
      </w:pPr>
    </w:p>
    <w:p w14:paraId="71067422" w14:textId="1C2F213F"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w:t>
      </w:r>
      <w:r w:rsidR="00E95B60">
        <w:rPr>
          <w:rFonts w:ascii="Times New Roman" w:eastAsia="Calibri" w:hAnsi="Times New Roman" w:cs="Times New Roman"/>
          <w:b/>
          <w:bCs/>
          <w:i/>
          <w:sz w:val="22"/>
          <w:szCs w:val="22"/>
        </w:rPr>
        <w:t>*</w:t>
      </w:r>
      <w:r w:rsidRPr="00A1786B">
        <w:rPr>
          <w:rFonts w:ascii="Times New Roman" w:eastAsia="Calibri" w:hAnsi="Times New Roman" w:cs="Times New Roman"/>
          <w:b/>
          <w:bCs/>
          <w:i/>
          <w:sz w:val="22"/>
          <w:szCs w:val="22"/>
        </w:rPr>
        <w:t xml:space="preserve">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022204C1" w14:textId="4AD96353" w:rsidR="00E95B60" w:rsidRDefault="00E95B60" w:rsidP="004B7C9F">
      <w:pPr>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Cs/>
          <w:sz w:val="22"/>
          <w:szCs w:val="22"/>
        </w:rPr>
        <w:t>***</w:t>
      </w:r>
      <w:r>
        <w:rPr>
          <w:rFonts w:ascii="Times New Roman" w:eastAsia="Calibri" w:hAnsi="Times New Roman" w:cs="Times New Roman"/>
          <w:b/>
          <w:sz w:val="22"/>
          <w:szCs w:val="22"/>
        </w:rPr>
        <w:t>P</w:t>
      </w:r>
      <w:r w:rsidRPr="00E95B60">
        <w:rPr>
          <w:rFonts w:ascii="Times New Roman" w:eastAsia="Calibri" w:hAnsi="Times New Roman" w:cs="Times New Roman"/>
          <w:b/>
          <w:sz w:val="22"/>
          <w:szCs w:val="22"/>
        </w:rPr>
        <w:t>asiūlymų palyginimui</w:t>
      </w:r>
      <w:r>
        <w:rPr>
          <w:rFonts w:ascii="Times New Roman" w:eastAsia="Calibri" w:hAnsi="Times New Roman" w:cs="Times New Roman"/>
          <w:b/>
          <w:sz w:val="22"/>
          <w:szCs w:val="22"/>
        </w:rPr>
        <w:t xml:space="preserve"> bus naudojama b</w:t>
      </w:r>
      <w:r w:rsidRPr="00E95B60">
        <w:rPr>
          <w:rFonts w:ascii="Times New Roman" w:eastAsia="Calibri" w:hAnsi="Times New Roman" w:cs="Times New Roman"/>
          <w:b/>
          <w:sz w:val="22"/>
          <w:szCs w:val="22"/>
        </w:rPr>
        <w:t>endra pasiūlymo kaina su PVM.</w:t>
      </w:r>
      <w:r>
        <w:rPr>
          <w:rFonts w:ascii="Times New Roman" w:eastAsia="Calibri" w:hAnsi="Times New Roman" w:cs="Times New Roman"/>
          <w:bCs/>
          <w:sz w:val="22"/>
          <w:szCs w:val="22"/>
        </w:rPr>
        <w:t xml:space="preserve"> </w:t>
      </w:r>
    </w:p>
    <w:p w14:paraId="487DAF83" w14:textId="77777777" w:rsidR="00E95B60" w:rsidRDefault="00E95B60" w:rsidP="004B7C9F">
      <w:pPr>
        <w:spacing w:after="0" w:line="240" w:lineRule="auto"/>
        <w:jc w:val="both"/>
        <w:rPr>
          <w:rFonts w:ascii="Times New Roman" w:eastAsia="Calibri" w:hAnsi="Times New Roman" w:cs="Times New Roman"/>
          <w:bCs/>
          <w:sz w:val="22"/>
          <w:szCs w:val="22"/>
        </w:rPr>
      </w:pPr>
    </w:p>
    <w:p w14:paraId="50065E2E" w14:textId="4B3317BA"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p w14:paraId="3C7E193B" w14:textId="14AFA4EC" w:rsidR="009E0C32" w:rsidRDefault="009E0C32" w:rsidP="009E0C32">
      <w:pPr>
        <w:spacing w:line="240" w:lineRule="auto"/>
        <w:jc w:val="both"/>
        <w:rPr>
          <w:rFonts w:ascii="Times New Roman" w:hAnsi="Times New Roman" w:cs="Times New Roman"/>
          <w:i/>
          <w:iCs/>
          <w:sz w:val="22"/>
          <w:szCs w:val="22"/>
        </w:rPr>
      </w:pPr>
      <w:r w:rsidRPr="00E95B60">
        <w:rPr>
          <w:rFonts w:ascii="Times New Roman" w:hAnsi="Times New Roman" w:cs="Times New Roman"/>
          <w:i/>
          <w:iCs/>
          <w:sz w:val="22"/>
          <w:szCs w:val="22"/>
        </w:rPr>
        <w:t xml:space="preserve">Perkančiajai organizacijai priimtina pasiūlymo kaina yra </w:t>
      </w:r>
      <w:r w:rsidRPr="00E95B60">
        <w:rPr>
          <w:rFonts w:ascii="Times New Roman" w:eastAsia="Times New Roman" w:hAnsi="Times New Roman" w:cs="Times New Roman"/>
          <w:i/>
          <w:iCs/>
          <w:sz w:val="22"/>
          <w:szCs w:val="22"/>
        </w:rPr>
        <w:br/>
      </w:r>
      <w:r w:rsidR="00E95B60" w:rsidRPr="00E95B60">
        <w:rPr>
          <w:rFonts w:ascii="Times New Roman" w:eastAsia="Times New Roman" w:hAnsi="Times New Roman" w:cs="Times New Roman"/>
          <w:i/>
          <w:iCs/>
          <w:sz w:val="22"/>
          <w:szCs w:val="22"/>
        </w:rPr>
        <w:t>800 000</w:t>
      </w:r>
      <w:r w:rsidR="008170F8" w:rsidRPr="00E95B60">
        <w:rPr>
          <w:rFonts w:ascii="Times New Roman" w:eastAsia="Times New Roman" w:hAnsi="Times New Roman" w:cs="Times New Roman"/>
          <w:i/>
          <w:iCs/>
          <w:sz w:val="22"/>
          <w:szCs w:val="22"/>
        </w:rPr>
        <w:t xml:space="preserve">,00 Eur be PVM, </w:t>
      </w:r>
      <w:r w:rsidR="00E95B60" w:rsidRPr="00E95B60">
        <w:rPr>
          <w:rFonts w:ascii="Times New Roman" w:eastAsia="Times New Roman" w:hAnsi="Times New Roman" w:cs="Times New Roman"/>
          <w:i/>
          <w:iCs/>
          <w:sz w:val="22"/>
          <w:szCs w:val="22"/>
        </w:rPr>
        <w:t>968 000</w:t>
      </w:r>
      <w:r w:rsidR="008170F8" w:rsidRPr="00E95B60">
        <w:rPr>
          <w:rFonts w:ascii="Times New Roman" w:eastAsia="Times New Roman" w:hAnsi="Times New Roman" w:cs="Times New Roman"/>
          <w:i/>
          <w:iCs/>
          <w:sz w:val="22"/>
          <w:szCs w:val="22"/>
        </w:rPr>
        <w:t>,</w:t>
      </w:r>
      <w:r w:rsidR="00E95B60" w:rsidRPr="00E95B60">
        <w:rPr>
          <w:rFonts w:ascii="Times New Roman" w:eastAsia="Times New Roman" w:hAnsi="Times New Roman" w:cs="Times New Roman"/>
          <w:i/>
          <w:iCs/>
          <w:sz w:val="22"/>
          <w:szCs w:val="22"/>
        </w:rPr>
        <w:t>00</w:t>
      </w:r>
      <w:r w:rsidR="008170F8" w:rsidRPr="00E95B60">
        <w:rPr>
          <w:rFonts w:ascii="Times New Roman" w:eastAsia="Times New Roman" w:hAnsi="Times New Roman" w:cs="Times New Roman"/>
          <w:i/>
          <w:iCs/>
          <w:sz w:val="22"/>
          <w:szCs w:val="22"/>
        </w:rPr>
        <w:t xml:space="preserve"> Eur su PVM.</w:t>
      </w:r>
      <w:r w:rsidRPr="00E95B60">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9E0C32" w:rsidRPr="00A1786B" w14:paraId="6A9B073E" w14:textId="77777777" w:rsidTr="0060536E">
        <w:tc>
          <w:tcPr>
            <w:tcW w:w="9781" w:type="dxa"/>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bl>
    <w:p w14:paraId="5871CF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12CBD3D" w14:textId="77777777" w:rsidR="009E0C32" w:rsidRPr="00A1786B" w:rsidRDefault="009E0C32" w:rsidP="009E0C32">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E0C32" w:rsidRPr="00A1786B" w14:paraId="731A1F2F" w14:textId="77777777" w:rsidTr="00A83969">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77777777" w:rsidR="009E0C32" w:rsidRPr="00A1786B" w:rsidRDefault="009E0C32" w:rsidP="009E0C32">
      <w:pPr>
        <w:spacing w:after="0" w:line="240" w:lineRule="auto"/>
        <w:jc w:val="both"/>
        <w:rPr>
          <w:rFonts w:ascii="Times New Roman" w:eastAsia="Calibri" w:hAnsi="Times New Roman" w:cs="Times New Roman"/>
          <w:bCs/>
          <w:sz w:val="22"/>
          <w:szCs w:val="22"/>
        </w:rPr>
      </w:pPr>
    </w:p>
    <w:p w14:paraId="0C7DAA21" w14:textId="77777777" w:rsidR="008170F8" w:rsidRDefault="008170F8" w:rsidP="009E0C32">
      <w:pPr>
        <w:spacing w:after="0" w:line="240" w:lineRule="auto"/>
        <w:jc w:val="both"/>
        <w:rPr>
          <w:rFonts w:ascii="Times New Roman" w:eastAsia="Calibri" w:hAnsi="Times New Roman" w:cs="Times New Roman"/>
          <w:b/>
          <w:sz w:val="22"/>
          <w:szCs w:val="22"/>
        </w:rPr>
      </w:pPr>
    </w:p>
    <w:p w14:paraId="30563A5B" w14:textId="0C10E0D9"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w:t>
      </w:r>
      <w:r w:rsidR="009E0C32" w:rsidRPr="00A1786B">
        <w:rPr>
          <w:rFonts w:ascii="Times New Roman" w:eastAsia="Calibri" w:hAnsi="Times New Roman" w:cs="Times New Roman"/>
          <w:sz w:val="22"/>
          <w:szCs w:val="22"/>
        </w:rPr>
        <w:t xml:space="preserve">Informacija apie kiekvieno </w:t>
      </w:r>
      <w:r w:rsidR="009E0C32" w:rsidRPr="00A1786B">
        <w:rPr>
          <w:rFonts w:ascii="Times New Roman" w:eastAsia="Calibri" w:hAnsi="Times New Roman" w:cs="Times New Roman"/>
          <w:bCs/>
          <w:sz w:val="22"/>
          <w:szCs w:val="22"/>
        </w:rPr>
        <w:t>ūkio subjektų grupės</w:t>
      </w:r>
      <w:r w:rsidR="009E0C32"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4294FC6B" w:rsidR="009E0C32" w:rsidRPr="00A1786B" w:rsidRDefault="008170F8" w:rsidP="009E0C32">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009E0C32" w:rsidRPr="00A1786B">
        <w:rPr>
          <w:rFonts w:ascii="Times New Roman" w:hAnsi="Times New Roman" w:cs="Times New Roman"/>
          <w:b/>
          <w:color w:val="000000"/>
          <w:sz w:val="22"/>
          <w:szCs w:val="22"/>
        </w:rPr>
        <w:t xml:space="preserve"> lentelė</w:t>
      </w:r>
      <w:r w:rsidR="009E0C32" w:rsidRPr="00A1786B">
        <w:rPr>
          <w:rFonts w:ascii="Times New Roman" w:hAnsi="Times New Roman" w:cs="Times New Roman"/>
          <w:bCs/>
          <w:color w:val="000000"/>
          <w:sz w:val="22"/>
          <w:szCs w:val="22"/>
        </w:rPr>
        <w:t xml:space="preserve">. </w:t>
      </w:r>
      <w:r w:rsidR="009E0C32" w:rsidRPr="00A1786B">
        <w:rPr>
          <w:rFonts w:ascii="Times New Roman" w:hAnsi="Times New Roman" w:cs="Times New Roman"/>
          <w:color w:val="000000"/>
          <w:sz w:val="22"/>
          <w:szCs w:val="22"/>
        </w:rPr>
        <w:t xml:space="preserve">Informacija apie ūkio subjektus, kurių pajėgumais tiekėjas </w:t>
      </w:r>
      <w:r w:rsidR="009E0C32" w:rsidRPr="00A1786B">
        <w:rPr>
          <w:rFonts w:ascii="Times New Roman" w:hAnsi="Times New Roman" w:cs="Times New Roman"/>
          <w:b/>
          <w:bCs/>
          <w:color w:val="000000"/>
          <w:sz w:val="22"/>
          <w:szCs w:val="22"/>
        </w:rPr>
        <w:t>remiasi</w:t>
      </w:r>
      <w:r w:rsidR="009E0C32" w:rsidRPr="00A1786B">
        <w:rPr>
          <w:rFonts w:ascii="Times New Roman" w:hAnsi="Times New Roman" w:cs="Times New Roman"/>
          <w:color w:val="000000"/>
          <w:sz w:val="22"/>
          <w:szCs w:val="22"/>
        </w:rPr>
        <w:t>, kad atitiktų perkančiosios organizacijos keliamus kvalifikacijos reikalavimus (</w:t>
      </w:r>
      <w:r w:rsidR="009E0C32" w:rsidRPr="00A1786B">
        <w:rPr>
          <w:rFonts w:ascii="Times New Roman" w:hAnsi="Times New Roman" w:cs="Times New Roman"/>
          <w:i/>
          <w:iCs/>
          <w:color w:val="000000"/>
          <w:sz w:val="22"/>
          <w:szCs w:val="22"/>
        </w:rPr>
        <w:t>pildoma, kai pirkimo dokumentuose nustatyti kvalifikacijos reikalavimai</w:t>
      </w:r>
      <w:r w:rsidR="009E0C32"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381"/>
        <w:gridCol w:w="2269"/>
        <w:gridCol w:w="2550"/>
      </w:tblGrid>
      <w:tr w:rsidR="009E0C32" w:rsidRPr="00A1786B" w14:paraId="55C2A696" w14:textId="77777777" w:rsidTr="00C4656D">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Ūkio subjekto pavadinimas, juridinio </w:t>
            </w:r>
            <w:r w:rsidRPr="00A1786B">
              <w:rPr>
                <w:rFonts w:hAnsi="Times New Roman" w:cs="Times New Roman"/>
                <w:bCs/>
                <w:color w:val="000000"/>
                <w:sz w:val="22"/>
                <w:szCs w:val="22"/>
              </w:rPr>
              <w:lastRenderedPageBreak/>
              <w:t>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lastRenderedPageBreak/>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w:t>
            </w:r>
            <w:r w:rsidRPr="00A1786B">
              <w:rPr>
                <w:rFonts w:hAnsi="Times New Roman" w:cs="Times New Roman"/>
                <w:bCs/>
                <w:iCs/>
                <w:color w:val="000000"/>
                <w:sz w:val="22"/>
                <w:szCs w:val="22"/>
              </w:rPr>
              <w:lastRenderedPageBreak/>
              <w:t>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lastRenderedPageBreak/>
              <w:t xml:space="preserve">Pirkimo sutarties dalis pasiūlymo kainoje, kuriai ketinama </w:t>
            </w:r>
            <w:r w:rsidRPr="00A1786B">
              <w:rPr>
                <w:rFonts w:hAnsi="Times New Roman" w:cs="Times New Roman"/>
                <w:bCs/>
                <w:color w:val="000000"/>
                <w:sz w:val="22"/>
                <w:szCs w:val="22"/>
              </w:rPr>
              <w:lastRenderedPageBreak/>
              <w:t xml:space="preserve">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lastRenderedPageBreak/>
              <w:t xml:space="preserve">Pateikiamas įrodymas dėl ketinamo pasitelkti </w:t>
            </w:r>
            <w:bookmarkStart w:id="73" w:name="_Hlk180587793"/>
            <w:r w:rsidRPr="00A1786B">
              <w:rPr>
                <w:rFonts w:hAnsi="Times New Roman" w:cs="Times New Roman"/>
                <w:bCs/>
                <w:color w:val="000000"/>
                <w:sz w:val="22"/>
                <w:szCs w:val="22"/>
              </w:rPr>
              <w:t xml:space="preserve">ūkio </w:t>
            </w:r>
            <w:r w:rsidRPr="00A1786B">
              <w:rPr>
                <w:rFonts w:hAnsi="Times New Roman" w:cs="Times New Roman"/>
                <w:bCs/>
                <w:color w:val="000000"/>
                <w:sz w:val="22"/>
                <w:szCs w:val="22"/>
              </w:rPr>
              <w:lastRenderedPageBreak/>
              <w:t xml:space="preserve">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3"/>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C4656D">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lastRenderedPageBreak/>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167"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1112"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250"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C4656D">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67"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50"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C4656D">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67"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C4656D">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67"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112"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07F00584" w:rsidR="009E0C32" w:rsidRPr="00A1786B" w:rsidRDefault="008170F8" w:rsidP="009E0C32">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Vykdant pirkimo sutartį pasitelksiu ūkio subjektus (subtiekėjus), kurių pajėgumais </w:t>
      </w:r>
      <w:r w:rsidR="009E0C32" w:rsidRPr="00A1786B">
        <w:rPr>
          <w:rFonts w:ascii="Times New Roman" w:eastAsia="Calibri" w:hAnsi="Times New Roman" w:cs="Times New Roman"/>
          <w:b/>
          <w:bCs/>
          <w:sz w:val="22"/>
          <w:szCs w:val="22"/>
        </w:rPr>
        <w:t>nesiremiu</w:t>
      </w:r>
      <w:r w:rsidR="009E0C32"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2F7A221" w:rsidR="009E0C32" w:rsidRPr="00A1786B" w:rsidRDefault="008170F8" w:rsidP="009E0C32">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009E0C32" w:rsidRPr="00A1786B">
        <w:rPr>
          <w:rFonts w:ascii="Times New Roman" w:hAnsi="Times New Roman" w:cs="Times New Roman"/>
          <w:b/>
          <w:color w:val="000000"/>
          <w:sz w:val="22"/>
          <w:szCs w:val="22"/>
        </w:rPr>
        <w:t xml:space="preserve"> lentelė. </w:t>
      </w:r>
      <w:r w:rsidR="009E0C32"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009E0C32" w:rsidRPr="00A1786B">
        <w:rPr>
          <w:rFonts w:ascii="Times New Roman" w:hAnsi="Times New Roman" w:cs="Times New Roman"/>
          <w:i/>
          <w:color w:val="000000"/>
          <w:sz w:val="22"/>
          <w:szCs w:val="22"/>
        </w:rPr>
        <w:t>tiekėjas pildo tuomet, jei pirkimo sutarties vykdymui naudosis trečiųjų asmenų priemonėmis</w:t>
      </w:r>
      <w:r w:rsidR="009E0C32"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0E28D596"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Kartu su pasiūlymu pateikiami šie dokumentai</w:t>
      </w:r>
      <w:r w:rsidR="009E0C32"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lastRenderedPageBreak/>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4"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4"/>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0DD8FEC1" w14:textId="77777777" w:rsidR="00E95C8E" w:rsidRPr="00A1786B" w:rsidRDefault="00E95C8E" w:rsidP="009E0C32">
      <w:pPr>
        <w:spacing w:after="0" w:line="240" w:lineRule="auto"/>
        <w:rPr>
          <w:rFonts w:ascii="Times New Roman" w:hAnsi="Times New Roman" w:cs="Times New Roman"/>
          <w:b/>
          <w:sz w:val="22"/>
          <w:szCs w:val="22"/>
        </w:rPr>
      </w:pPr>
    </w:p>
    <w:p w14:paraId="07B9634A" w14:textId="3FBA06E3" w:rsidR="00F10C62" w:rsidRPr="00A1786B" w:rsidRDefault="00B83FD5" w:rsidP="00A76DA2">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t>__________</w:t>
      </w: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5" w:name="_Toc168043258"/>
      <w:bookmarkStart w:id="76" w:name="_Ref39586171"/>
      <w:bookmarkStart w:id="77" w:name="_Ref39673580"/>
      <w:bookmarkStart w:id="78"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663001C8" w:rsidR="001B0962" w:rsidRPr="001B0962" w:rsidRDefault="001B0962"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VšĮ Vilniaus Gedimino technikos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5309518D"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(ES) 2022/576 2022 m. balandžio 8 d. kuriuo iš dalies keičiamas Reglamentas (ES) Nr. 833/2014 dėl ribojamųjų priemonių atsižvelgiant į Rusijos veiksmus, kuriais destabilizuojama padėtis Ukrainoje</w:t>
      </w:r>
      <w:r w:rsidRPr="001B0962">
        <w:rPr>
          <w:rFonts w:ascii="Times New Roman" w:hAnsi="Times New Roman" w:cs="Times New Roman"/>
          <w:sz w:val="22"/>
          <w:szCs w:val="22"/>
        </w:rPr>
        <w:t xml:space="preserv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145C62C6" w14:textId="77777777" w:rsidR="001B0962" w:rsidRPr="003D4CF7" w:rsidRDefault="001B0962" w:rsidP="001B0962">
      <w:pPr>
        <w:spacing w:after="0" w:line="240" w:lineRule="auto"/>
        <w:jc w:val="center"/>
        <w:rPr>
          <w:rFonts w:ascii="Times New Roman" w:eastAsia="Times New Roman" w:hAnsi="Times New Roman" w:cs="Times New Roman"/>
          <w:b/>
          <w:sz w:val="22"/>
          <w:szCs w:val="22"/>
          <w:lang w:eastAsia="en-US"/>
        </w:rPr>
      </w:pPr>
      <w:r w:rsidRPr="003D4CF7">
        <w:rPr>
          <w:rFonts w:ascii="Times New Roman" w:eastAsia="Times New Roman" w:hAnsi="Times New Roman" w:cs="Times New Roman"/>
          <w:b/>
          <w:sz w:val="22"/>
          <w:szCs w:val="22"/>
          <w:lang w:eastAsia="en-US"/>
        </w:rPr>
        <w:t>VšĮ Vilniaus Gedimino technikos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06A74D51"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5"/>
    </w:p>
    <w:bookmarkEnd w:id="76"/>
    <w:bookmarkEnd w:id="77"/>
    <w:bookmarkEnd w:id="78"/>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2"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3"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9"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0"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8"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3"/>
  </w:num>
  <w:num w:numId="2">
    <w:abstractNumId w:val="2"/>
  </w:num>
  <w:num w:numId="3">
    <w:abstractNumId w:val="31"/>
  </w:num>
  <w:num w:numId="4">
    <w:abstractNumId w:val="26"/>
  </w:num>
  <w:num w:numId="5">
    <w:abstractNumId w:val="35"/>
  </w:num>
  <w:num w:numId="6">
    <w:abstractNumId w:val="0"/>
  </w:num>
  <w:num w:numId="7">
    <w:abstractNumId w:val="30"/>
  </w:num>
  <w:num w:numId="8">
    <w:abstractNumId w:val="24"/>
  </w:num>
  <w:num w:numId="9">
    <w:abstractNumId w:val="33"/>
  </w:num>
  <w:num w:numId="10">
    <w:abstractNumId w:val="34"/>
  </w:num>
  <w:num w:numId="11">
    <w:abstractNumId w:val="4"/>
  </w:num>
  <w:num w:numId="12">
    <w:abstractNumId w:val="11"/>
  </w:num>
  <w:num w:numId="13">
    <w:abstractNumId w:val="22"/>
  </w:num>
  <w:num w:numId="14">
    <w:abstractNumId w:val="25"/>
  </w:num>
  <w:num w:numId="15">
    <w:abstractNumId w:val="17"/>
  </w:num>
  <w:num w:numId="16">
    <w:abstractNumId w:val="10"/>
  </w:num>
  <w:num w:numId="17">
    <w:abstractNumId w:val="1"/>
  </w:num>
  <w:num w:numId="18">
    <w:abstractNumId w:val="28"/>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6"/>
  </w:num>
  <w:num w:numId="30">
    <w:abstractNumId w:val="23"/>
  </w:num>
  <w:num w:numId="31">
    <w:abstractNumId w:val="38"/>
  </w:num>
  <w:num w:numId="32">
    <w:abstractNumId w:val="5"/>
  </w:num>
  <w:num w:numId="33">
    <w:abstractNumId w:val="37"/>
  </w:num>
  <w:num w:numId="34">
    <w:abstractNumId w:val="6"/>
  </w:num>
  <w:num w:numId="35">
    <w:abstractNumId w:val="20"/>
  </w:num>
  <w:num w:numId="36">
    <w:abstractNumId w:val="21"/>
  </w:num>
  <w:num w:numId="37">
    <w:abstractNumId w:val="18"/>
  </w:num>
  <w:num w:numId="38">
    <w:abstractNumId w:val="29"/>
  </w:num>
  <w:num w:numId="39">
    <w:abstractNumId w:val="27"/>
  </w:num>
  <w:num w:numId="40">
    <w:abstractNumId w:val="1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278E"/>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67C4"/>
    <w:rsid w:val="00227FC3"/>
    <w:rsid w:val="0023104F"/>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5C00"/>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0F2"/>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C03"/>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54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5BE7"/>
    <w:rsid w:val="004B7C9F"/>
    <w:rsid w:val="004C10A2"/>
    <w:rsid w:val="004C4EEA"/>
    <w:rsid w:val="004C6C7E"/>
    <w:rsid w:val="004C7EC1"/>
    <w:rsid w:val="004D215B"/>
    <w:rsid w:val="004D23D5"/>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2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C6F"/>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A8C"/>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22C"/>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6DA5"/>
    <w:rsid w:val="007E76D7"/>
    <w:rsid w:val="007E7A5D"/>
    <w:rsid w:val="007F09FB"/>
    <w:rsid w:val="007F1874"/>
    <w:rsid w:val="007F1C7E"/>
    <w:rsid w:val="007F3035"/>
    <w:rsid w:val="007F3FED"/>
    <w:rsid w:val="007F6000"/>
    <w:rsid w:val="00802487"/>
    <w:rsid w:val="008066CD"/>
    <w:rsid w:val="008103A6"/>
    <w:rsid w:val="00811C81"/>
    <w:rsid w:val="00811EF5"/>
    <w:rsid w:val="008120C0"/>
    <w:rsid w:val="00814D1D"/>
    <w:rsid w:val="00816975"/>
    <w:rsid w:val="008170F8"/>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58D6"/>
    <w:rsid w:val="009468F9"/>
    <w:rsid w:val="009474F2"/>
    <w:rsid w:val="009524C1"/>
    <w:rsid w:val="009525F6"/>
    <w:rsid w:val="00952F6F"/>
    <w:rsid w:val="00954AA4"/>
    <w:rsid w:val="00954E97"/>
    <w:rsid w:val="00954FB1"/>
    <w:rsid w:val="00955A6B"/>
    <w:rsid w:val="00957095"/>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2A7"/>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27930"/>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56D"/>
    <w:rsid w:val="00C46C78"/>
    <w:rsid w:val="00C47456"/>
    <w:rsid w:val="00C538F5"/>
    <w:rsid w:val="00C54A2E"/>
    <w:rsid w:val="00C553C0"/>
    <w:rsid w:val="00C57D7A"/>
    <w:rsid w:val="00C616A6"/>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3EF1"/>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B60"/>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1A1"/>
    <w:rsid w:val="00EE64FE"/>
    <w:rsid w:val="00EF1CA8"/>
    <w:rsid w:val="00EF37CF"/>
    <w:rsid w:val="00EF3ED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753C"/>
    <w:rsid w:val="00F67737"/>
    <w:rsid w:val="00F67D55"/>
    <w:rsid w:val="00F703CC"/>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83311148">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88295678">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05541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69176577">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64493282">
      <w:bodyDiv w:val="1"/>
      <w:marLeft w:val="0"/>
      <w:marRight w:val="0"/>
      <w:marTop w:val="0"/>
      <w:marBottom w:val="0"/>
      <w:divBdr>
        <w:top w:val="none" w:sz="0" w:space="0" w:color="auto"/>
        <w:left w:val="none" w:sz="0" w:space="0" w:color="auto"/>
        <w:bottom w:val="none" w:sz="0" w:space="0" w:color="auto"/>
        <w:right w:val="none" w:sz="0" w:space="0" w:color="auto"/>
      </w:divBdr>
    </w:div>
    <w:div w:id="872041983">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58771511">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0142985">
      <w:bodyDiv w:val="1"/>
      <w:marLeft w:val="0"/>
      <w:marRight w:val="0"/>
      <w:marTop w:val="0"/>
      <w:marBottom w:val="0"/>
      <w:divBdr>
        <w:top w:val="none" w:sz="0" w:space="0" w:color="auto"/>
        <w:left w:val="none" w:sz="0" w:space="0" w:color="auto"/>
        <w:bottom w:val="none" w:sz="0" w:space="0" w:color="auto"/>
        <w:right w:val="none" w:sz="0" w:space="0" w:color="auto"/>
      </w:divBdr>
    </w:div>
    <w:div w:id="1618487927">
      <w:bodyDiv w:val="1"/>
      <w:marLeft w:val="0"/>
      <w:marRight w:val="0"/>
      <w:marTop w:val="0"/>
      <w:marBottom w:val="0"/>
      <w:divBdr>
        <w:top w:val="none" w:sz="0" w:space="0" w:color="auto"/>
        <w:left w:val="none" w:sz="0" w:space="0" w:color="auto"/>
        <w:bottom w:val="none" w:sz="0" w:space="0" w:color="auto"/>
        <w:right w:val="none" w:sz="0" w:space="0" w:color="auto"/>
      </w:divBdr>
    </w:div>
    <w:div w:id="1651514651">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66153741">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89220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36545</Words>
  <Characters>20831</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2025-10-31T10:39:00Z</dcterms:modified>
</cp:coreProperties>
</file>