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4F2" w:rsidRPr="00827707" w:rsidRDefault="00A934F2" w:rsidP="00A934F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827707">
        <w:rPr>
          <w:rFonts w:ascii="Times New Roman" w:hAnsi="Times New Roman" w:cs="Times New Roman"/>
          <w:b/>
          <w:bCs/>
          <w:sz w:val="28"/>
          <w:szCs w:val="28"/>
          <w:lang w:val="lt-LT"/>
        </w:rPr>
        <w:t>Padidinto pravažumo 4x4 krovininio automobilio su kranu</w:t>
      </w:r>
    </w:p>
    <w:p w:rsidR="00F613CA" w:rsidRPr="00A934F2" w:rsidRDefault="00A934F2" w:rsidP="008E7754">
      <w:pPr>
        <w:pStyle w:val="Betarp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A934F2">
        <w:rPr>
          <w:rFonts w:ascii="Times New Roman" w:hAnsi="Times New Roman" w:cs="Times New Roman"/>
          <w:b/>
          <w:sz w:val="28"/>
          <w:szCs w:val="28"/>
          <w:lang w:val="lt-LT"/>
        </w:rPr>
        <w:t>TECHNINĖS SPECIFIKACIJOS</w:t>
      </w:r>
    </w:p>
    <w:p w:rsidR="008E7754" w:rsidRDefault="008E7754" w:rsidP="008E7754">
      <w:pPr>
        <w:pStyle w:val="Betarp"/>
      </w:pPr>
    </w:p>
    <w:tbl>
      <w:tblPr>
        <w:tblStyle w:val="Lentelstinklelis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4426"/>
        <w:gridCol w:w="2236"/>
      </w:tblGrid>
      <w:tr w:rsidR="008E7754" w:rsidRPr="008E7754" w:rsidTr="00345FA1">
        <w:tc>
          <w:tcPr>
            <w:tcW w:w="851" w:type="dxa"/>
          </w:tcPr>
          <w:p w:rsidR="008E7754" w:rsidRPr="00345FA1" w:rsidRDefault="00345FA1" w:rsidP="00345FA1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 N</w:t>
            </w:r>
            <w:r w:rsidRPr="00345FA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r.</w:t>
            </w:r>
          </w:p>
        </w:tc>
        <w:tc>
          <w:tcPr>
            <w:tcW w:w="2835" w:type="dxa"/>
          </w:tcPr>
          <w:p w:rsidR="008E7754" w:rsidRPr="00345FA1" w:rsidRDefault="008E7754" w:rsidP="00345FA1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45FA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Reikalavimai</w:t>
            </w:r>
          </w:p>
        </w:tc>
        <w:tc>
          <w:tcPr>
            <w:tcW w:w="4426" w:type="dxa"/>
          </w:tcPr>
          <w:p w:rsidR="008E7754" w:rsidRPr="00345FA1" w:rsidRDefault="008E7754" w:rsidP="00345FA1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45FA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Reikalaujamos charakteristikos</w:t>
            </w:r>
          </w:p>
        </w:tc>
        <w:tc>
          <w:tcPr>
            <w:tcW w:w="2236" w:type="dxa"/>
          </w:tcPr>
          <w:p w:rsidR="008E7754" w:rsidRPr="00345FA1" w:rsidRDefault="008E7754" w:rsidP="00345FA1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45FA1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Atitikimas reikalavimui</w:t>
            </w:r>
          </w:p>
        </w:tc>
      </w:tr>
      <w:tr w:rsidR="008E7754" w:rsidRPr="008E7754" w:rsidTr="00345FA1">
        <w:tc>
          <w:tcPr>
            <w:tcW w:w="851" w:type="dxa"/>
          </w:tcPr>
          <w:p w:rsidR="008E7754" w:rsidRPr="008E7754" w:rsidRDefault="00345FA1" w:rsidP="008E77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9497" w:type="dxa"/>
            <w:gridSpan w:val="3"/>
          </w:tcPr>
          <w:p w:rsidR="008E7754" w:rsidRPr="008E7754" w:rsidRDefault="008E7754" w:rsidP="008E77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BENDRI REIKALAVIMAI</w:t>
            </w:r>
            <w:r w:rsidR="00FC38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</w:tc>
      </w:tr>
      <w:tr w:rsidR="008E7754" w:rsidRPr="008E7754" w:rsidTr="00345FA1">
        <w:tc>
          <w:tcPr>
            <w:tcW w:w="851" w:type="dxa"/>
          </w:tcPr>
          <w:p w:rsidR="008E7754" w:rsidRPr="008E7754" w:rsidRDefault="00EA2DE2" w:rsidP="008E77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</w:t>
            </w:r>
          </w:p>
        </w:tc>
        <w:tc>
          <w:tcPr>
            <w:tcW w:w="2835" w:type="dxa"/>
          </w:tcPr>
          <w:p w:rsidR="008E7754" w:rsidRPr="008E7754" w:rsidRDefault="008E7754" w:rsidP="008E77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Automobilio važiuoklė</w:t>
            </w:r>
          </w:p>
        </w:tc>
        <w:tc>
          <w:tcPr>
            <w:tcW w:w="4426" w:type="dxa"/>
          </w:tcPr>
          <w:p w:rsidR="008E7754" w:rsidRPr="008E7754" w:rsidRDefault="008E7754" w:rsidP="008E77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Markė, modelis, gamintojas</w:t>
            </w:r>
          </w:p>
        </w:tc>
        <w:tc>
          <w:tcPr>
            <w:tcW w:w="2236" w:type="dxa"/>
          </w:tcPr>
          <w:p w:rsidR="008E7754" w:rsidRPr="008E7754" w:rsidRDefault="008E7754" w:rsidP="008E77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E7754" w:rsidRPr="008E7754" w:rsidTr="00345FA1">
        <w:tc>
          <w:tcPr>
            <w:tcW w:w="851" w:type="dxa"/>
          </w:tcPr>
          <w:p w:rsidR="008E7754" w:rsidRPr="008E7754" w:rsidRDefault="00EA2DE2" w:rsidP="008E77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</w:t>
            </w:r>
          </w:p>
        </w:tc>
        <w:tc>
          <w:tcPr>
            <w:tcW w:w="2835" w:type="dxa"/>
          </w:tcPr>
          <w:p w:rsidR="008E7754" w:rsidRPr="008E7754" w:rsidRDefault="008E7754" w:rsidP="008E77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Hidromanipuliatorius</w:t>
            </w:r>
            <w:proofErr w:type="spellEnd"/>
          </w:p>
        </w:tc>
        <w:tc>
          <w:tcPr>
            <w:tcW w:w="4426" w:type="dxa"/>
          </w:tcPr>
          <w:p w:rsidR="008E7754" w:rsidRPr="008E7754" w:rsidRDefault="008E7754" w:rsidP="008E77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Markė, modelis, gamintojas</w:t>
            </w:r>
          </w:p>
        </w:tc>
        <w:tc>
          <w:tcPr>
            <w:tcW w:w="2236" w:type="dxa"/>
          </w:tcPr>
          <w:p w:rsidR="008E7754" w:rsidRPr="008E7754" w:rsidRDefault="008E7754" w:rsidP="008E77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E7754" w:rsidRPr="008E7754" w:rsidTr="00345FA1">
        <w:tc>
          <w:tcPr>
            <w:tcW w:w="851" w:type="dxa"/>
          </w:tcPr>
          <w:p w:rsidR="008E7754" w:rsidRPr="008E7754" w:rsidRDefault="00EA2DE2" w:rsidP="008E77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1.3.</w:t>
            </w:r>
          </w:p>
        </w:tc>
        <w:tc>
          <w:tcPr>
            <w:tcW w:w="2835" w:type="dxa"/>
          </w:tcPr>
          <w:p w:rsidR="008E7754" w:rsidRPr="008E7754" w:rsidRDefault="008E7754" w:rsidP="008E77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Konteinerių keltuvas</w:t>
            </w:r>
          </w:p>
        </w:tc>
        <w:tc>
          <w:tcPr>
            <w:tcW w:w="4426" w:type="dxa"/>
          </w:tcPr>
          <w:p w:rsidR="008E7754" w:rsidRPr="008E7754" w:rsidRDefault="008E7754" w:rsidP="008E77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Markė, modelis, gamintojas</w:t>
            </w:r>
          </w:p>
        </w:tc>
        <w:tc>
          <w:tcPr>
            <w:tcW w:w="2236" w:type="dxa"/>
          </w:tcPr>
          <w:p w:rsidR="008E7754" w:rsidRPr="008E7754" w:rsidRDefault="008E7754" w:rsidP="008E77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E7754" w:rsidRPr="008E7754" w:rsidTr="00345FA1">
        <w:tc>
          <w:tcPr>
            <w:tcW w:w="851" w:type="dxa"/>
          </w:tcPr>
          <w:p w:rsidR="008E7754" w:rsidRPr="008E7754" w:rsidRDefault="00EA2DE2" w:rsidP="008E77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1.4.</w:t>
            </w:r>
          </w:p>
        </w:tc>
        <w:tc>
          <w:tcPr>
            <w:tcW w:w="2835" w:type="dxa"/>
          </w:tcPr>
          <w:p w:rsidR="008E7754" w:rsidRPr="008E7754" w:rsidRDefault="008E7754" w:rsidP="008E77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Pagaminimo metai</w:t>
            </w:r>
          </w:p>
        </w:tc>
        <w:tc>
          <w:tcPr>
            <w:tcW w:w="4426" w:type="dxa"/>
          </w:tcPr>
          <w:p w:rsidR="008E7754" w:rsidRPr="008E7754" w:rsidRDefault="008E7754" w:rsidP="008E77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Automobilis ir įranga turi būti nauji, nenaudoti, pagaminti ne anksčiau kaip 2025</w:t>
            </w:r>
            <w:r w:rsidR="000938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metais</w:t>
            </w:r>
          </w:p>
        </w:tc>
        <w:tc>
          <w:tcPr>
            <w:tcW w:w="2236" w:type="dxa"/>
          </w:tcPr>
          <w:p w:rsidR="008E7754" w:rsidRPr="008E7754" w:rsidRDefault="008E7754" w:rsidP="008E77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A2DE2" w:rsidRPr="00B9308F" w:rsidTr="00345FA1">
        <w:tc>
          <w:tcPr>
            <w:tcW w:w="851" w:type="dxa"/>
          </w:tcPr>
          <w:p w:rsidR="00EA2DE2" w:rsidRPr="008E7754" w:rsidRDefault="00EA2DE2" w:rsidP="00EA2DE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1.5.</w:t>
            </w:r>
          </w:p>
        </w:tc>
        <w:tc>
          <w:tcPr>
            <w:tcW w:w="2835" w:type="dxa"/>
          </w:tcPr>
          <w:p w:rsidR="00EA2DE2" w:rsidRPr="008E7754" w:rsidRDefault="00EA2DE2" w:rsidP="00EA2DE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Pilnai sukomplektuoto automobilio registracija</w:t>
            </w:r>
          </w:p>
        </w:tc>
        <w:tc>
          <w:tcPr>
            <w:tcW w:w="4426" w:type="dxa"/>
          </w:tcPr>
          <w:p w:rsidR="00EA2DE2" w:rsidRPr="008E7754" w:rsidRDefault="00EA2DE2" w:rsidP="000938C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Tiekėjas, prieš perduodamas</w:t>
            </w:r>
            <w:r w:rsidR="000938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automobilį</w:t>
            </w: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Pirkėjui, registruoja </w:t>
            </w:r>
            <w:r w:rsidR="000938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jį</w:t>
            </w: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sumontuota įranga AB </w:t>
            </w:r>
            <w:proofErr w:type="spellStart"/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Regi</w:t>
            </w:r>
            <w:r w:rsidR="000938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</w:t>
            </w:r>
            <w:proofErr w:type="spellEnd"/>
            <w:r w:rsidR="000938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atlieka techninę apžiūrą</w:t>
            </w:r>
          </w:p>
        </w:tc>
        <w:tc>
          <w:tcPr>
            <w:tcW w:w="2236" w:type="dxa"/>
          </w:tcPr>
          <w:p w:rsidR="00EA2DE2" w:rsidRPr="008E7754" w:rsidRDefault="00EA2DE2" w:rsidP="00EA2DE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A2DE2" w:rsidRPr="008E7754" w:rsidTr="00CE38FF">
        <w:tc>
          <w:tcPr>
            <w:tcW w:w="851" w:type="dxa"/>
          </w:tcPr>
          <w:p w:rsidR="00EA2DE2" w:rsidRPr="008E7754" w:rsidRDefault="00EA2DE2" w:rsidP="00EA2DE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1.6.</w:t>
            </w:r>
          </w:p>
        </w:tc>
        <w:tc>
          <w:tcPr>
            <w:tcW w:w="9497" w:type="dxa"/>
            <w:gridSpan w:val="3"/>
          </w:tcPr>
          <w:p w:rsidR="00EA2DE2" w:rsidRPr="00EA2DE2" w:rsidRDefault="00EA2DE2" w:rsidP="00EA2DE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A2D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Kartu su pristatytu pilnai sukomplektuotu automobiliu pateikiamos instrukcijos:</w:t>
            </w:r>
          </w:p>
        </w:tc>
      </w:tr>
      <w:tr w:rsidR="00C303EE" w:rsidRPr="008E7754" w:rsidTr="00345FA1">
        <w:tc>
          <w:tcPr>
            <w:tcW w:w="851" w:type="dxa"/>
          </w:tcPr>
          <w:p w:rsidR="00C303EE" w:rsidRPr="00C303EE" w:rsidRDefault="00C303EE" w:rsidP="00C303EE">
            <w:pPr>
              <w:pStyle w:val="Betarp"/>
              <w:jc w:val="right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303E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1.6.1. </w:t>
            </w:r>
          </w:p>
        </w:tc>
        <w:tc>
          <w:tcPr>
            <w:tcW w:w="2835" w:type="dxa"/>
          </w:tcPr>
          <w:p w:rsidR="00C303EE" w:rsidRPr="00C303EE" w:rsidRDefault="00C303EE" w:rsidP="00C303EE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C303EE">
              <w:rPr>
                <w:rFonts w:ascii="Times New Roman" w:hAnsi="Times New Roman" w:cs="Times New Roman"/>
                <w:lang w:val="lt-LT"/>
              </w:rPr>
              <w:t>eksploatacijos aprašas ar instrukcija, ar lygiavertis dokumentas</w:t>
            </w:r>
          </w:p>
        </w:tc>
        <w:tc>
          <w:tcPr>
            <w:tcW w:w="4426" w:type="dxa"/>
          </w:tcPr>
          <w:p w:rsidR="00C303EE" w:rsidRPr="00C303EE" w:rsidRDefault="00C303EE" w:rsidP="00C303EE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C303EE">
              <w:rPr>
                <w:rFonts w:ascii="Times New Roman" w:hAnsi="Times New Roman" w:cs="Times New Roman"/>
                <w:lang w:val="lt-LT"/>
              </w:rPr>
              <w:t>Lietuvių kalba arba su vertimu į lietuvių kalbą</w:t>
            </w:r>
          </w:p>
        </w:tc>
        <w:tc>
          <w:tcPr>
            <w:tcW w:w="223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EE" w:rsidRPr="008E7754" w:rsidTr="00345FA1">
        <w:tc>
          <w:tcPr>
            <w:tcW w:w="851" w:type="dxa"/>
          </w:tcPr>
          <w:p w:rsidR="00C303EE" w:rsidRPr="00C303EE" w:rsidRDefault="00C303EE" w:rsidP="00C303EE">
            <w:pPr>
              <w:pStyle w:val="Betarp"/>
              <w:jc w:val="right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303E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1.6.2.</w:t>
            </w:r>
          </w:p>
        </w:tc>
        <w:tc>
          <w:tcPr>
            <w:tcW w:w="2835" w:type="dxa"/>
          </w:tcPr>
          <w:p w:rsidR="00C303EE" w:rsidRPr="00C303EE" w:rsidRDefault="00C303EE" w:rsidP="00C303EE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C303EE">
              <w:rPr>
                <w:rFonts w:ascii="Times New Roman" w:hAnsi="Times New Roman" w:cs="Times New Roman"/>
                <w:lang w:val="lt-LT"/>
              </w:rPr>
              <w:t>aptarnavimo aprašas (instrukcija)</w:t>
            </w:r>
          </w:p>
        </w:tc>
        <w:tc>
          <w:tcPr>
            <w:tcW w:w="4426" w:type="dxa"/>
          </w:tcPr>
          <w:p w:rsidR="00C303EE" w:rsidRPr="00C303EE" w:rsidRDefault="00C303EE" w:rsidP="00C303EE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C303EE">
              <w:rPr>
                <w:rFonts w:ascii="Times New Roman" w:hAnsi="Times New Roman" w:cs="Times New Roman"/>
                <w:lang w:val="lt-LT"/>
              </w:rPr>
              <w:t>Lietuvių kalba arba su vertimu į lietuvių kalbą</w:t>
            </w:r>
          </w:p>
        </w:tc>
        <w:tc>
          <w:tcPr>
            <w:tcW w:w="223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EE" w:rsidRPr="008E7754" w:rsidTr="00345FA1">
        <w:tc>
          <w:tcPr>
            <w:tcW w:w="851" w:type="dxa"/>
          </w:tcPr>
          <w:p w:rsidR="00C303EE" w:rsidRPr="00C303EE" w:rsidRDefault="00C303EE" w:rsidP="00C303EE">
            <w:pPr>
              <w:pStyle w:val="Betarp"/>
              <w:jc w:val="right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C303E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1.6.3.</w:t>
            </w:r>
          </w:p>
        </w:tc>
        <w:tc>
          <w:tcPr>
            <w:tcW w:w="2835" w:type="dxa"/>
          </w:tcPr>
          <w:p w:rsidR="00C303EE" w:rsidRPr="00C303EE" w:rsidRDefault="00C303EE" w:rsidP="00C303EE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C303EE">
              <w:rPr>
                <w:rFonts w:ascii="Times New Roman" w:hAnsi="Times New Roman" w:cs="Times New Roman"/>
                <w:lang w:val="lt-LT"/>
              </w:rPr>
              <w:t>elektrinė, hidraulinė schemos</w:t>
            </w:r>
          </w:p>
        </w:tc>
        <w:tc>
          <w:tcPr>
            <w:tcW w:w="4426" w:type="dxa"/>
          </w:tcPr>
          <w:p w:rsidR="00C303EE" w:rsidRPr="00C303EE" w:rsidRDefault="00C303EE" w:rsidP="00C303EE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C303EE">
              <w:rPr>
                <w:rFonts w:ascii="Times New Roman" w:hAnsi="Times New Roman" w:cs="Times New Roman"/>
                <w:lang w:val="lt-LT"/>
              </w:rPr>
              <w:t>Lietuvių kalba arba su vertimu į lietuvių kalbą</w:t>
            </w:r>
          </w:p>
        </w:tc>
        <w:tc>
          <w:tcPr>
            <w:tcW w:w="223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EE" w:rsidRPr="00B9308F" w:rsidTr="00345FA1">
        <w:tc>
          <w:tcPr>
            <w:tcW w:w="851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1.7.</w:t>
            </w:r>
          </w:p>
        </w:tc>
        <w:tc>
          <w:tcPr>
            <w:tcW w:w="2835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Mokymai</w:t>
            </w:r>
          </w:p>
        </w:tc>
        <w:tc>
          <w:tcPr>
            <w:tcW w:w="4426" w:type="dxa"/>
          </w:tcPr>
          <w:p w:rsidR="00C303EE" w:rsidRPr="008E7754" w:rsidRDefault="000938C2" w:rsidP="000938C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</w:t>
            </w:r>
            <w:r w:rsidR="00C303EE"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privalo </w:t>
            </w:r>
            <w:r w:rsidR="00C303EE"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perdavimo metu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savo lėšomis</w:t>
            </w:r>
            <w:r w:rsidR="00C303EE"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apmokyti du Pirkėjo nurodytus darbuotojus dirbti su automobiliu ir </w:t>
            </w:r>
            <w:r w:rsidR="00C303E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sumontuota įranga</w:t>
            </w:r>
          </w:p>
        </w:tc>
        <w:tc>
          <w:tcPr>
            <w:tcW w:w="223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EE" w:rsidRPr="008E7754" w:rsidTr="00345FA1">
        <w:tc>
          <w:tcPr>
            <w:tcW w:w="851" w:type="dxa"/>
          </w:tcPr>
          <w:p w:rsidR="00C303EE" w:rsidRPr="00345FA1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45F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9497" w:type="dxa"/>
            <w:gridSpan w:val="3"/>
          </w:tcPr>
          <w:p w:rsidR="00C303EE" w:rsidRPr="00345FA1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45F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GARANTIJA</w:t>
            </w:r>
            <w:r w:rsidR="00FC38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</w:tc>
      </w:tr>
      <w:tr w:rsidR="00C303EE" w:rsidRPr="008E7754" w:rsidTr="00345FA1">
        <w:tc>
          <w:tcPr>
            <w:tcW w:w="851" w:type="dxa"/>
          </w:tcPr>
          <w:p w:rsidR="00C303EE" w:rsidRPr="008E7754" w:rsidRDefault="00FC380A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2.1.</w:t>
            </w:r>
          </w:p>
        </w:tc>
        <w:tc>
          <w:tcPr>
            <w:tcW w:w="2835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Automobilio važiuoklei</w:t>
            </w:r>
          </w:p>
        </w:tc>
        <w:tc>
          <w:tcPr>
            <w:tcW w:w="442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24 mėn.</w:t>
            </w:r>
          </w:p>
        </w:tc>
        <w:tc>
          <w:tcPr>
            <w:tcW w:w="223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EE" w:rsidRPr="008E7754" w:rsidTr="00345FA1">
        <w:tc>
          <w:tcPr>
            <w:tcW w:w="851" w:type="dxa"/>
          </w:tcPr>
          <w:p w:rsidR="00C303EE" w:rsidRPr="008E7754" w:rsidRDefault="00FC380A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2.2.</w:t>
            </w:r>
          </w:p>
        </w:tc>
        <w:tc>
          <w:tcPr>
            <w:tcW w:w="2835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Hidromanipuliatoriui</w:t>
            </w:r>
            <w:proofErr w:type="spellEnd"/>
          </w:p>
        </w:tc>
        <w:tc>
          <w:tcPr>
            <w:tcW w:w="442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24 mėn.</w:t>
            </w:r>
          </w:p>
        </w:tc>
        <w:tc>
          <w:tcPr>
            <w:tcW w:w="223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EE" w:rsidRPr="008E7754" w:rsidTr="00345FA1">
        <w:tc>
          <w:tcPr>
            <w:tcW w:w="851" w:type="dxa"/>
          </w:tcPr>
          <w:p w:rsidR="00C303EE" w:rsidRPr="008E7754" w:rsidRDefault="00FC380A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2.3.</w:t>
            </w:r>
          </w:p>
        </w:tc>
        <w:tc>
          <w:tcPr>
            <w:tcW w:w="2835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Konteinerių keltuvui</w:t>
            </w:r>
          </w:p>
        </w:tc>
        <w:tc>
          <w:tcPr>
            <w:tcW w:w="442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24 mėn.</w:t>
            </w:r>
          </w:p>
        </w:tc>
        <w:tc>
          <w:tcPr>
            <w:tcW w:w="223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EE" w:rsidRPr="008E7754" w:rsidTr="00345FA1">
        <w:tc>
          <w:tcPr>
            <w:tcW w:w="851" w:type="dxa"/>
          </w:tcPr>
          <w:p w:rsidR="00C303EE" w:rsidRPr="008E7754" w:rsidRDefault="00FC380A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2.4.</w:t>
            </w:r>
          </w:p>
        </w:tc>
        <w:tc>
          <w:tcPr>
            <w:tcW w:w="2835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Konteineriams</w:t>
            </w:r>
          </w:p>
        </w:tc>
        <w:tc>
          <w:tcPr>
            <w:tcW w:w="442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12 mėn.</w:t>
            </w:r>
          </w:p>
        </w:tc>
        <w:tc>
          <w:tcPr>
            <w:tcW w:w="223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EE" w:rsidRPr="008E7754" w:rsidTr="00345FA1">
        <w:tc>
          <w:tcPr>
            <w:tcW w:w="851" w:type="dxa"/>
          </w:tcPr>
          <w:p w:rsidR="00C303EE" w:rsidRPr="00345FA1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45F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9497" w:type="dxa"/>
            <w:gridSpan w:val="3"/>
          </w:tcPr>
          <w:p w:rsidR="00C303EE" w:rsidRPr="00345FA1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45F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ECHNINIO APTARNAVIMO CENTRAS</w:t>
            </w:r>
            <w:r w:rsidR="00FC38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</w:tc>
      </w:tr>
      <w:tr w:rsidR="00C303EE" w:rsidRPr="000938C2" w:rsidTr="00345FA1">
        <w:tc>
          <w:tcPr>
            <w:tcW w:w="851" w:type="dxa"/>
          </w:tcPr>
          <w:p w:rsidR="00C303EE" w:rsidRPr="008E7754" w:rsidRDefault="00796118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</w:t>
            </w:r>
          </w:p>
        </w:tc>
        <w:tc>
          <w:tcPr>
            <w:tcW w:w="2835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Automobilio važiuoklei</w:t>
            </w:r>
          </w:p>
        </w:tc>
        <w:tc>
          <w:tcPr>
            <w:tcW w:w="4426" w:type="dxa"/>
          </w:tcPr>
          <w:p w:rsidR="00C303EE" w:rsidRPr="008E7754" w:rsidRDefault="00C303EE" w:rsidP="000938C2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Privalo būti gamintojo autorizuotas, nutolęs nuo Pirkėjo buveinės (</w:t>
            </w:r>
            <w:r w:rsidR="000938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Statybininkų g. 8, </w:t>
            </w: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Molėtų m.), ne daugiau kaip 100 km. Taip pat turi turėti mobilų servisą, galintį atlikti darbus </w:t>
            </w:r>
            <w:r w:rsidR="000938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automobilio</w:t>
            </w:r>
            <w:r w:rsidR="00894A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gedimo vietoje</w:t>
            </w:r>
          </w:p>
        </w:tc>
        <w:tc>
          <w:tcPr>
            <w:tcW w:w="223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EE" w:rsidRPr="008E7754" w:rsidTr="00345FA1">
        <w:tc>
          <w:tcPr>
            <w:tcW w:w="851" w:type="dxa"/>
          </w:tcPr>
          <w:p w:rsidR="00C303EE" w:rsidRPr="008E7754" w:rsidRDefault="00796118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3.2.</w:t>
            </w:r>
          </w:p>
        </w:tc>
        <w:tc>
          <w:tcPr>
            <w:tcW w:w="2835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Įrangai</w:t>
            </w:r>
          </w:p>
        </w:tc>
        <w:tc>
          <w:tcPr>
            <w:tcW w:w="4426" w:type="dxa"/>
          </w:tcPr>
          <w:p w:rsidR="00C303EE" w:rsidRPr="008E7754" w:rsidRDefault="00C303EE" w:rsidP="00894A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Privalo būti gamintojo autorizuotas, nutolęs nuo Pirkėjo buveinės (Molėtų m.), ne daugiau kaip 100 km. Taip pat turi turėti mobilų servisą, galintį atlikti darbus </w:t>
            </w:r>
            <w:r w:rsidR="00894A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automobilio gedimo vietoje</w:t>
            </w:r>
          </w:p>
        </w:tc>
        <w:tc>
          <w:tcPr>
            <w:tcW w:w="223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EE" w:rsidRPr="00C303EE" w:rsidTr="00621369">
        <w:tc>
          <w:tcPr>
            <w:tcW w:w="851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9497" w:type="dxa"/>
            <w:gridSpan w:val="3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REIKALAVIMAI AUTOMOBILIO VAŽIUOKLEI</w:t>
            </w:r>
            <w:r w:rsidR="00FC38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</w:tc>
      </w:tr>
      <w:tr w:rsidR="00C303EE" w:rsidRPr="008E7754" w:rsidTr="00345FA1">
        <w:tc>
          <w:tcPr>
            <w:tcW w:w="851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4.1.</w:t>
            </w:r>
          </w:p>
        </w:tc>
        <w:tc>
          <w:tcPr>
            <w:tcW w:w="2835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Ratų formulė</w:t>
            </w:r>
          </w:p>
        </w:tc>
        <w:tc>
          <w:tcPr>
            <w:tcW w:w="442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4x4, visi ratai varantieji</w:t>
            </w:r>
          </w:p>
        </w:tc>
        <w:tc>
          <w:tcPr>
            <w:tcW w:w="223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EE" w:rsidRPr="008E7754" w:rsidTr="00345FA1">
        <w:tc>
          <w:tcPr>
            <w:tcW w:w="851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4.2.</w:t>
            </w:r>
          </w:p>
        </w:tc>
        <w:tc>
          <w:tcPr>
            <w:tcW w:w="2835" w:type="dxa"/>
          </w:tcPr>
          <w:p w:rsidR="00C303EE" w:rsidRPr="00B9308F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3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Transporto priemonės klasė</w:t>
            </w:r>
          </w:p>
        </w:tc>
        <w:tc>
          <w:tcPr>
            <w:tcW w:w="4426" w:type="dxa"/>
          </w:tcPr>
          <w:p w:rsidR="00C303EE" w:rsidRPr="00B9308F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3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N3G</w:t>
            </w:r>
          </w:p>
        </w:tc>
        <w:tc>
          <w:tcPr>
            <w:tcW w:w="2236" w:type="dxa"/>
          </w:tcPr>
          <w:p w:rsidR="00C303EE" w:rsidRPr="00B9308F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EE" w:rsidRPr="008E7754" w:rsidTr="00345FA1">
        <w:tc>
          <w:tcPr>
            <w:tcW w:w="851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4.3.</w:t>
            </w:r>
          </w:p>
        </w:tc>
        <w:tc>
          <w:tcPr>
            <w:tcW w:w="2835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Priekinė ašis</w:t>
            </w:r>
          </w:p>
        </w:tc>
        <w:tc>
          <w:tcPr>
            <w:tcW w:w="442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Varoma kardanu, su galimybe atjungti</w:t>
            </w:r>
          </w:p>
        </w:tc>
        <w:tc>
          <w:tcPr>
            <w:tcW w:w="223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EE" w:rsidRPr="008E7754" w:rsidTr="00345FA1">
        <w:tc>
          <w:tcPr>
            <w:tcW w:w="851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  <w:tc>
          <w:tcPr>
            <w:tcW w:w="2835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Varančioji ašis</w:t>
            </w:r>
          </w:p>
        </w:tc>
        <w:tc>
          <w:tcPr>
            <w:tcW w:w="442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 </w:t>
            </w:r>
            <w:proofErr w:type="spellStart"/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blokiruote</w:t>
            </w:r>
            <w:proofErr w:type="spellEnd"/>
          </w:p>
        </w:tc>
        <w:tc>
          <w:tcPr>
            <w:tcW w:w="223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EE" w:rsidRPr="008E7754" w:rsidTr="00345FA1">
        <w:tc>
          <w:tcPr>
            <w:tcW w:w="851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4.5.</w:t>
            </w:r>
          </w:p>
        </w:tc>
        <w:tc>
          <w:tcPr>
            <w:tcW w:w="2835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Bendroji masė</w:t>
            </w:r>
          </w:p>
        </w:tc>
        <w:tc>
          <w:tcPr>
            <w:tcW w:w="442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18000 kg</w:t>
            </w:r>
          </w:p>
        </w:tc>
        <w:tc>
          <w:tcPr>
            <w:tcW w:w="223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EE" w:rsidRPr="00B9308F" w:rsidTr="00345FA1">
        <w:tc>
          <w:tcPr>
            <w:tcW w:w="851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4.6.</w:t>
            </w:r>
          </w:p>
        </w:tc>
        <w:tc>
          <w:tcPr>
            <w:tcW w:w="2835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Leistinos ašių apkrovos</w:t>
            </w:r>
          </w:p>
        </w:tc>
        <w:tc>
          <w:tcPr>
            <w:tcW w:w="442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9000 kg – priekinė, ne mažiau kaip 11500 kg – galinė;</w:t>
            </w:r>
          </w:p>
        </w:tc>
        <w:tc>
          <w:tcPr>
            <w:tcW w:w="223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EE" w:rsidRPr="008E7754" w:rsidTr="00345FA1">
        <w:tc>
          <w:tcPr>
            <w:tcW w:w="851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4.7.</w:t>
            </w:r>
          </w:p>
        </w:tc>
        <w:tc>
          <w:tcPr>
            <w:tcW w:w="2835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Pakaba</w:t>
            </w:r>
          </w:p>
        </w:tc>
        <w:tc>
          <w:tcPr>
            <w:tcW w:w="442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Priekyje linginė, gale pneumatinė;</w:t>
            </w:r>
          </w:p>
        </w:tc>
        <w:tc>
          <w:tcPr>
            <w:tcW w:w="223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EE" w:rsidRPr="008E7754" w:rsidTr="00F741CC">
        <w:tc>
          <w:tcPr>
            <w:tcW w:w="851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9497" w:type="dxa"/>
            <w:gridSpan w:val="3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KABINOS ĮRANGA</w:t>
            </w:r>
            <w:r w:rsidR="00FC38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</w:tc>
      </w:tr>
      <w:tr w:rsidR="00C303EE" w:rsidRPr="008E7754" w:rsidTr="00345FA1">
        <w:tc>
          <w:tcPr>
            <w:tcW w:w="851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5.1.</w:t>
            </w:r>
          </w:p>
        </w:tc>
        <w:tc>
          <w:tcPr>
            <w:tcW w:w="2835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Kabina</w:t>
            </w:r>
          </w:p>
        </w:tc>
        <w:tc>
          <w:tcPr>
            <w:tcW w:w="442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Dieninė (be miegamųjų vietų)</w:t>
            </w:r>
          </w:p>
        </w:tc>
        <w:tc>
          <w:tcPr>
            <w:tcW w:w="223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EE" w:rsidRPr="008E7754" w:rsidTr="00345FA1">
        <w:tc>
          <w:tcPr>
            <w:tcW w:w="851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5.2.</w:t>
            </w:r>
          </w:p>
        </w:tc>
        <w:tc>
          <w:tcPr>
            <w:tcW w:w="2835" w:type="dxa"/>
          </w:tcPr>
          <w:p w:rsidR="00C303EE" w:rsidRPr="008E7754" w:rsidRDefault="00894AFD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Sėdimų vietų skaičius</w:t>
            </w:r>
          </w:p>
        </w:tc>
        <w:tc>
          <w:tcPr>
            <w:tcW w:w="442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trys (įskaitant vairuotoją)</w:t>
            </w:r>
          </w:p>
        </w:tc>
        <w:tc>
          <w:tcPr>
            <w:tcW w:w="223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EE" w:rsidRPr="008E7754" w:rsidTr="00345FA1">
        <w:tc>
          <w:tcPr>
            <w:tcW w:w="851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5.3.</w:t>
            </w:r>
          </w:p>
        </w:tc>
        <w:tc>
          <w:tcPr>
            <w:tcW w:w="2835" w:type="dxa"/>
          </w:tcPr>
          <w:p w:rsidR="00C303EE" w:rsidRPr="008E7754" w:rsidRDefault="00894AFD" w:rsidP="00894AF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Sėdimos vietos a</w:t>
            </w: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nt oro pagalvių </w:t>
            </w:r>
          </w:p>
        </w:tc>
        <w:tc>
          <w:tcPr>
            <w:tcW w:w="4426" w:type="dxa"/>
          </w:tcPr>
          <w:p w:rsidR="00C303EE" w:rsidRPr="008E7754" w:rsidRDefault="00894AFD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Vairuotojo ir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bent </w:t>
            </w: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viena keleivio sėdynė</w:t>
            </w:r>
          </w:p>
        </w:tc>
        <w:tc>
          <w:tcPr>
            <w:tcW w:w="223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EE" w:rsidRPr="008E7754" w:rsidTr="00345FA1">
        <w:tc>
          <w:tcPr>
            <w:tcW w:w="851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5.4.</w:t>
            </w:r>
          </w:p>
        </w:tc>
        <w:tc>
          <w:tcPr>
            <w:tcW w:w="2835" w:type="dxa"/>
          </w:tcPr>
          <w:p w:rsidR="00C303EE" w:rsidRPr="008E7754" w:rsidRDefault="00894AFD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Laiptelių apšvietimas</w:t>
            </w:r>
          </w:p>
        </w:tc>
        <w:tc>
          <w:tcPr>
            <w:tcW w:w="4426" w:type="dxa"/>
          </w:tcPr>
          <w:p w:rsidR="00C303EE" w:rsidRPr="008E7754" w:rsidRDefault="00894AFD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Vairuotojo ir keleivio laipteliai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turi būti apšviesti</w:t>
            </w:r>
          </w:p>
        </w:tc>
        <w:tc>
          <w:tcPr>
            <w:tcW w:w="2236" w:type="dxa"/>
          </w:tcPr>
          <w:p w:rsidR="00C303EE" w:rsidRPr="008E7754" w:rsidRDefault="00C303EE" w:rsidP="00C303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5.5.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Laisvų rankų įranga</w:t>
            </w:r>
          </w:p>
        </w:tc>
        <w:tc>
          <w:tcPr>
            <w:tcW w:w="4426" w:type="dxa"/>
          </w:tcPr>
          <w:p w:rsidR="00FC380A" w:rsidRPr="008E7754" w:rsidRDefault="00894AFD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 w:rsidR="00FC380A"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ūtina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5.6.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 kondicionierius</w:t>
            </w:r>
          </w:p>
        </w:tc>
        <w:tc>
          <w:tcPr>
            <w:tcW w:w="4426" w:type="dxa"/>
          </w:tcPr>
          <w:p w:rsidR="00FC380A" w:rsidRPr="008E7754" w:rsidRDefault="00894AFD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 w:rsidR="00FC380A"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ūtinas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5.7.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Kabinos pakaba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 oro pagalvių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5.8.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Galinio vaizdo veidrodžiai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Šildomi, valdomi elektra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5.9.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Šaligatvio veidrodis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Dešinėje pusėje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5.10.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Kabinos spalva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Balta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5.11.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Priekinis bamperis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Plieninis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5.12.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Priekiniai žibintai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 LED dienos šviesomis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5.13.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Borto kompiuteris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Būtinas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5.14.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Centrinis užraktas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 nuotoliniu valdymu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5.15.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Skaitymo žibintas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Vairuotojo pusėje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VARIKLIS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Dyzelinis, ne mažiau 350 AG, EURO 6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8315FC">
        <w:tc>
          <w:tcPr>
            <w:tcW w:w="851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7261" w:type="dxa"/>
            <w:gridSpan w:val="2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TRANSMISIJA: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B9308F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7.1.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Pavarų dėžė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Mechaninė su automatiniu pavarų perjungimu, ne mažiau 14 pavarų į priekį ir </w:t>
            </w:r>
            <w:r w:rsidR="00894A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mažiau kaip </w:t>
            </w: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 pavaros atgal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7.2.</w:t>
            </w:r>
          </w:p>
        </w:tc>
        <w:tc>
          <w:tcPr>
            <w:tcW w:w="2835" w:type="dxa"/>
          </w:tcPr>
          <w:p w:rsidR="00FC380A" w:rsidRPr="00B9308F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3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Sankaba</w:t>
            </w:r>
          </w:p>
        </w:tc>
        <w:tc>
          <w:tcPr>
            <w:tcW w:w="4426" w:type="dxa"/>
          </w:tcPr>
          <w:p w:rsidR="00FC380A" w:rsidRPr="00B9308F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3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Mechaninė ir automatinė (su pedalu, kurį galima naudoti pagal poreikį)</w:t>
            </w:r>
          </w:p>
        </w:tc>
        <w:tc>
          <w:tcPr>
            <w:tcW w:w="2236" w:type="dxa"/>
          </w:tcPr>
          <w:p w:rsidR="00FC380A" w:rsidRPr="00B9308F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7.3.</w:t>
            </w:r>
          </w:p>
        </w:tc>
        <w:tc>
          <w:tcPr>
            <w:tcW w:w="2835" w:type="dxa"/>
          </w:tcPr>
          <w:p w:rsidR="00FC380A" w:rsidRPr="00B9308F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3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Sankabos apsauga prieš buksavimą</w:t>
            </w:r>
          </w:p>
        </w:tc>
        <w:tc>
          <w:tcPr>
            <w:tcW w:w="4426" w:type="dxa"/>
          </w:tcPr>
          <w:p w:rsidR="00FC380A" w:rsidRPr="00B9308F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3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Automatinė</w:t>
            </w:r>
          </w:p>
        </w:tc>
        <w:tc>
          <w:tcPr>
            <w:tcW w:w="2236" w:type="dxa"/>
          </w:tcPr>
          <w:p w:rsidR="00FC380A" w:rsidRPr="00B9308F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9497" w:type="dxa"/>
            <w:gridSpan w:val="3"/>
          </w:tcPr>
          <w:p w:rsidR="00FC380A" w:rsidRPr="00B9308F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3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ELEKTRINĖ SISTEMA:</w:t>
            </w: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8.1.</w:t>
            </w:r>
          </w:p>
        </w:tc>
        <w:tc>
          <w:tcPr>
            <w:tcW w:w="2835" w:type="dxa"/>
          </w:tcPr>
          <w:p w:rsidR="00FC380A" w:rsidRPr="00B9308F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3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Akumuliatoriai</w:t>
            </w:r>
          </w:p>
        </w:tc>
        <w:tc>
          <w:tcPr>
            <w:tcW w:w="4426" w:type="dxa"/>
          </w:tcPr>
          <w:p w:rsidR="00FC380A" w:rsidRPr="00B9308F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3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210 Ah</w:t>
            </w:r>
          </w:p>
        </w:tc>
        <w:tc>
          <w:tcPr>
            <w:tcW w:w="2236" w:type="dxa"/>
          </w:tcPr>
          <w:p w:rsidR="00FC380A" w:rsidRPr="00B9308F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8.2.</w:t>
            </w:r>
          </w:p>
        </w:tc>
        <w:tc>
          <w:tcPr>
            <w:tcW w:w="2835" w:type="dxa"/>
          </w:tcPr>
          <w:p w:rsidR="00FC380A" w:rsidRPr="00B9308F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3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Generatorius</w:t>
            </w:r>
          </w:p>
        </w:tc>
        <w:tc>
          <w:tcPr>
            <w:tcW w:w="4426" w:type="dxa"/>
          </w:tcPr>
          <w:p w:rsidR="00FC380A" w:rsidRPr="00B9308F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3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150 A</w:t>
            </w:r>
          </w:p>
        </w:tc>
        <w:tc>
          <w:tcPr>
            <w:tcW w:w="2236" w:type="dxa"/>
          </w:tcPr>
          <w:p w:rsidR="00FC380A" w:rsidRPr="00B9308F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9497" w:type="dxa"/>
            <w:gridSpan w:val="3"/>
          </w:tcPr>
          <w:p w:rsidR="00FC380A" w:rsidRPr="00B9308F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3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PAPILDOMA ĮRANGA:</w:t>
            </w: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9.2.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Ratų atsparos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2 vnt.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9.3.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Keltuvas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12 t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9.4.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Pagalbos rinkinys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Vaistinėlė, avarinis ženklas, gesintuvas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9497" w:type="dxa"/>
            <w:gridSpan w:val="3"/>
          </w:tcPr>
          <w:p w:rsidR="00FC380A" w:rsidRPr="00FC380A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SAUGOS PRIETAISAI:</w:t>
            </w: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10.1.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Aklųjų zonų stebėjimo sistema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B9308F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Įspėjimo apie susidūrimą sistema</w:t>
            </w:r>
          </w:p>
        </w:tc>
        <w:tc>
          <w:tcPr>
            <w:tcW w:w="4426" w:type="dxa"/>
          </w:tcPr>
          <w:p w:rsidR="00FC380A" w:rsidRPr="008E7754" w:rsidRDefault="000938C2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Sistema, </w:t>
            </w:r>
            <w:r w:rsidR="00894A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kuri aptinka galimą susidūrimą</w:t>
            </w:r>
            <w:r w:rsidR="00FC380A"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 au</w:t>
            </w:r>
            <w:r w:rsidR="00894A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tomobilio priekio, šonų ir galo</w:t>
            </w:r>
            <w:r w:rsidR="00FC380A"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kitomis transporto priemonėmis, pėsčiaisiais ar dviratininkais ir įspėja vairuotoją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Avarinis stabdymas</w:t>
            </w:r>
          </w:p>
        </w:tc>
        <w:tc>
          <w:tcPr>
            <w:tcW w:w="4426" w:type="dxa"/>
          </w:tcPr>
          <w:p w:rsidR="00FC380A" w:rsidRPr="00B9308F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3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Turi reaguoti į transporto priemones ir kitus eismo dalyvius 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10.4.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Alkotesterio paruošimas</w:t>
            </w:r>
          </w:p>
        </w:tc>
        <w:tc>
          <w:tcPr>
            <w:tcW w:w="4426" w:type="dxa"/>
          </w:tcPr>
          <w:p w:rsidR="00FC380A" w:rsidRPr="00B9308F" w:rsidRDefault="00894AFD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3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 w:rsidR="00FC380A" w:rsidRPr="00B93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ūtinas 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9497" w:type="dxa"/>
            <w:gridSpan w:val="3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REIKALAVIMAI HIDROMANIPULIATORIUI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11.1.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Montavimo vieta ant automobilio važiuoklės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būti sumontuotas tarp automobilio kabinos ir konteinerių keltuvo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Kėlimo momentas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mažiau 9,5 </w:t>
            </w:r>
            <w:proofErr w:type="spellStart"/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tm</w:t>
            </w:r>
            <w:proofErr w:type="spellEnd"/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11.3.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Strėlės posūkio kampas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mažesnis kaip 400°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11.4.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Strėlės hidraulinis siekis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7,5 m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11.5.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Strėlė 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 nemažiau kaip 2 teleskopinėm</w:t>
            </w:r>
            <w:r w:rsidR="00894A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</w:t>
            </w: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sekcijom</w:t>
            </w:r>
            <w:r w:rsidR="00894A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11.6.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Keliamoji galia</w:t>
            </w:r>
            <w:r w:rsidR="00894A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esant pilnam strėlės siekiui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1200 kg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11.7.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Teleskopiniai strėlės cilindrai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Strėlės viršuje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B9308F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11.8.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Išorinis ekranas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Išorinis ekranas su gedimų ir darbo klaidų kodų indikacija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11.9.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Atraminės kojos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Hidraulika išplatinamos atraminės kojos, fiksuotos, transportavimo metu nepasukamos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B9308F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11.10.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Įspėjamieji ženklai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Įspėjamieji švyturėliai arba žibintai ant išplatintų atraminių kojų, įsijungiantys savaime išplatinus atramines kojas iš automobilio </w:t>
            </w:r>
            <w:proofErr w:type="spellStart"/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gabaritinių</w:t>
            </w:r>
            <w:proofErr w:type="spellEnd"/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matmenų, sumontuoti taip, kad būtų užtikrintas jų matomumas tiek iš priekio</w:t>
            </w:r>
            <w:r w:rsidR="00894A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tiek iš automobilio galo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B9308F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11.11.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Bepakopė monitoringo sistema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Manipuliatoriaus sistema</w:t>
            </w:r>
            <w:r w:rsidR="00894A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leidžianti dirbti neišplatinus, o tik pastačius atramines kojas</w:t>
            </w:r>
            <w:r w:rsidR="00894A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veikiančia ir ribojančia galią elektronine apsauga nuo perkrovų sistemos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11.12.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Papildomos strėlės funkcijos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Du hidrauliniai išvadai krano strėlės gale papildomiems hidrauliniams įrenginiams prijungti su greito jungimo jungtimis. </w:t>
            </w:r>
            <w:r w:rsidR="00894A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Žarnos loveliuose šalia strėlės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11.13.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Alyvos aušintuvas ir aukšto slėgio filtras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Būtini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11.14.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Manipuliatoriaus strėlės valdymas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Radijo bangų pultu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11.15.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Saugos funkcijos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Sistema</w:t>
            </w:r>
            <w:r w:rsidR="00894A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apsauganti nuo manipuliatoriaus susidūrimo su automobilio kabina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11.16.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LED žibintas ant manipuliatoriaus strėlės</w:t>
            </w:r>
          </w:p>
        </w:tc>
        <w:tc>
          <w:tcPr>
            <w:tcW w:w="4426" w:type="dxa"/>
          </w:tcPr>
          <w:p w:rsidR="00FC380A" w:rsidRPr="008E7754" w:rsidRDefault="00FC380A" w:rsidP="009A2FA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būti sumontuotas ant strėlės ir valdomas nuo manipuliatoriaus radijo pulto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11.17.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Kablys kroviniui kabinti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Būtinas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11.18.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Kaušas semti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 rotatoriumi ir pakaba, bei greito jungimo movomis. Ne mažiau kaip 200 l</w:t>
            </w:r>
            <w:r w:rsidR="009A2F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</w:t>
            </w:r>
            <w:r w:rsidR="009A2F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talpos.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9497" w:type="dxa"/>
            <w:gridSpan w:val="3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REIKALAVIMAI KONTEINERIŲ KELTUVUI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</w:tc>
      </w:tr>
      <w:tr w:rsidR="00FC380A" w:rsidRPr="00B9308F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Kėlimo galia</w:t>
            </w:r>
          </w:p>
        </w:tc>
        <w:tc>
          <w:tcPr>
            <w:tcW w:w="4426" w:type="dxa"/>
          </w:tcPr>
          <w:p w:rsidR="00FC380A" w:rsidRPr="008E7754" w:rsidRDefault="00FC380A" w:rsidP="00FC4FE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14 000 kg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12.2.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Kablio aukštis</w:t>
            </w:r>
          </w:p>
        </w:tc>
        <w:tc>
          <w:tcPr>
            <w:tcW w:w="4426" w:type="dxa"/>
          </w:tcPr>
          <w:p w:rsidR="00FC380A" w:rsidRPr="008E7754" w:rsidRDefault="00FC4FE7" w:rsidP="00D2081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atitikti konteinerio kilpos aukštį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12.3.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Tinkamas užkel</w:t>
            </w:r>
            <w:r w:rsidR="009A2F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 ant automobilio konteinerius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 3,6 m iki 5,3 m vidutinio ilgio, atitinkančius D</w:t>
            </w:r>
            <w:r w:rsidR="009A2F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 30722 standarto reikalavimus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12.4.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Konteinerių</w:t>
            </w:r>
            <w:r w:rsidR="009A2F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keltuvas su elektriniu valdymu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Pultas su gedimų, techninių aptarnavimų ir darbo klaidų kodų identifikatoriumi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B9308F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12.5.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Automatinis valdymas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Pilnas konteinerio nukėlimo/užkėlimo/užrakinimo ciklas </w:t>
            </w:r>
            <w:r w:rsidR="009A2F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veikti automatiškai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12.6.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Teleskopuojamas</w:t>
            </w:r>
            <w:proofErr w:type="spellEnd"/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kablys (teleskopinė „ranka“),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B9308F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12.7.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Konteinerio fiksavimas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Patikimais hidrauliniais išoriniais/vidiniais (persukamais) arba išoriniais ir vidiniais atskirai, kablio formos, konteinerio fiksavimo transportinėje padėtyje užraktais</w:t>
            </w:r>
            <w:r w:rsidR="009A2F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valdomais i</w:t>
            </w:r>
            <w:r w:rsidR="009A2F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 kabinos nuo pagrindinio pulto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12.8.</w:t>
            </w:r>
          </w:p>
        </w:tc>
        <w:tc>
          <w:tcPr>
            <w:tcW w:w="2835" w:type="dxa"/>
          </w:tcPr>
          <w:p w:rsidR="00FC380A" w:rsidRPr="008E7754" w:rsidRDefault="009A2FAE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Atraminiai padė</w:t>
            </w:r>
            <w:r w:rsidR="00FC380A"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liai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konteineriui kiekvienoje pusėje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trys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12.9.</w:t>
            </w:r>
          </w:p>
        </w:tc>
        <w:tc>
          <w:tcPr>
            <w:tcW w:w="2835" w:type="dxa"/>
          </w:tcPr>
          <w:p w:rsidR="00FC380A" w:rsidRPr="008E7754" w:rsidRDefault="009A2FAE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Avarinė pakelto keltuvo atrama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B9308F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12.10.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Montavimas ant automobilio važiuoklės</w:t>
            </w:r>
          </w:p>
        </w:tc>
        <w:tc>
          <w:tcPr>
            <w:tcW w:w="4426" w:type="dxa"/>
          </w:tcPr>
          <w:p w:rsidR="00FC380A" w:rsidRPr="009A2FAE" w:rsidRDefault="00B9308F" w:rsidP="00FC380A">
            <w:pPr>
              <w:pStyle w:val="Betarp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  <w:r w:rsidRPr="00B93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Naudojant montavimo komplektą, </w:t>
            </w:r>
            <w:r w:rsidR="00FC380A" w:rsidRPr="00B93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nereikalaujantį keltuvo porėmio gręžimo, virinimo ir dažymo</w:t>
            </w:r>
            <w:r w:rsidRPr="00B93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FC380A" w:rsidRPr="00B9308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išsaugant originalią g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amyklos gamintojos dažymo dangą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9497" w:type="dxa"/>
            <w:gridSpan w:val="3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REIKALAVIMAI KONTEINERIAMS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13.1.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Konteineriai skirti birių krovinių pervežimui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vnt., pagaminti pagal standartą DIN 30722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9A2FAE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Konteinerių kilpos aukštis</w:t>
            </w:r>
          </w:p>
        </w:tc>
        <w:tc>
          <w:tcPr>
            <w:tcW w:w="4426" w:type="dxa"/>
          </w:tcPr>
          <w:p w:rsidR="00FC380A" w:rsidRPr="008E7754" w:rsidRDefault="00FC4FE7" w:rsidP="00FC4FE7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Turi būti suderintas su keltuvo kablio aukščiu 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9A2FAE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13.3.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Konteinerio grindys</w:t>
            </w:r>
          </w:p>
        </w:tc>
        <w:tc>
          <w:tcPr>
            <w:tcW w:w="4426" w:type="dxa"/>
          </w:tcPr>
          <w:p w:rsidR="00FC380A" w:rsidRPr="008E7754" w:rsidRDefault="009A2FAE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="00FC380A"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 mažiau kaip 4 mm storio plieno 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6D5800">
        <w:trPr>
          <w:trHeight w:val="649"/>
        </w:trPr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13.4.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Konteinerio bortai</w:t>
            </w:r>
          </w:p>
        </w:tc>
        <w:tc>
          <w:tcPr>
            <w:tcW w:w="4426" w:type="dxa"/>
          </w:tcPr>
          <w:p w:rsidR="00FC380A" w:rsidRPr="008E7754" w:rsidRDefault="009A2FAE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="00FC380A"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 mažiau kaip 3 mm storio plieno</w:t>
            </w:r>
            <w:bookmarkStart w:id="0" w:name="_GoBack"/>
            <w:r w:rsidR="00FC380A" w:rsidRPr="00FC4F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D20817" w:rsidRPr="00FC4F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 mažiau </w:t>
            </w:r>
            <w:r w:rsidR="00FC380A" w:rsidRPr="00FC4F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1000 mm aukščio</w:t>
            </w:r>
            <w:bookmarkEnd w:id="0"/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13.5.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Tūris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10 m</w:t>
            </w:r>
            <w:r w:rsidRPr="008E775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13.6.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Vidinis ilgis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4250 mm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13.7.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Vidinis plotis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2350 mm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C380A" w:rsidRPr="008E7754" w:rsidTr="00345FA1">
        <w:tc>
          <w:tcPr>
            <w:tcW w:w="851" w:type="dxa"/>
          </w:tcPr>
          <w:p w:rsidR="00FC380A" w:rsidRPr="008E7754" w:rsidRDefault="00796118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13.8.</w:t>
            </w:r>
          </w:p>
        </w:tc>
        <w:tc>
          <w:tcPr>
            <w:tcW w:w="2835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Galinis bortas</w:t>
            </w:r>
          </w:p>
        </w:tc>
        <w:tc>
          <w:tcPr>
            <w:tcW w:w="442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E7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Bortas dviejų dalių, atidaromas ir į šonus</w:t>
            </w:r>
          </w:p>
        </w:tc>
        <w:tc>
          <w:tcPr>
            <w:tcW w:w="2236" w:type="dxa"/>
          </w:tcPr>
          <w:p w:rsidR="00FC380A" w:rsidRPr="008E7754" w:rsidRDefault="00FC380A" w:rsidP="00FC380A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8E7754" w:rsidRDefault="008E7754"/>
    <w:sectPr w:rsidR="008E775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575D"/>
    <w:multiLevelType w:val="hybridMultilevel"/>
    <w:tmpl w:val="C75E18A0"/>
    <w:lvl w:ilvl="0" w:tplc="865A92E8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A5E1F"/>
    <w:multiLevelType w:val="hybridMultilevel"/>
    <w:tmpl w:val="01929E6C"/>
    <w:lvl w:ilvl="0" w:tplc="0F7C6F9A">
      <w:start w:val="1"/>
      <w:numFmt w:val="decimal"/>
      <w:lvlText w:val="2.4.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65A4E"/>
    <w:multiLevelType w:val="hybridMultilevel"/>
    <w:tmpl w:val="1862AAA2"/>
    <w:lvl w:ilvl="0" w:tplc="895E7454">
      <w:start w:val="1"/>
      <w:numFmt w:val="decimal"/>
      <w:lvlText w:val="1.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D6482"/>
    <w:multiLevelType w:val="hybridMultilevel"/>
    <w:tmpl w:val="09684656"/>
    <w:lvl w:ilvl="0" w:tplc="F39A1DC8">
      <w:start w:val="1"/>
      <w:numFmt w:val="decimal"/>
      <w:lvlText w:val="1.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71E59"/>
    <w:multiLevelType w:val="hybridMultilevel"/>
    <w:tmpl w:val="FEA801DE"/>
    <w:lvl w:ilvl="0" w:tplc="A9B637EA">
      <w:start w:val="1"/>
      <w:numFmt w:val="decimal"/>
      <w:lvlText w:val="2.5.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A13CF"/>
    <w:multiLevelType w:val="hybridMultilevel"/>
    <w:tmpl w:val="3B14E5BA"/>
    <w:lvl w:ilvl="0" w:tplc="FE583E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85435"/>
    <w:multiLevelType w:val="hybridMultilevel"/>
    <w:tmpl w:val="755841F4"/>
    <w:lvl w:ilvl="0" w:tplc="9FA863D6">
      <w:start w:val="1"/>
      <w:numFmt w:val="decimal"/>
      <w:lvlText w:val="1.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0666B"/>
    <w:multiLevelType w:val="hybridMultilevel"/>
    <w:tmpl w:val="A23C8514"/>
    <w:lvl w:ilvl="0" w:tplc="C1FC8BEE">
      <w:start w:val="1"/>
      <w:numFmt w:val="decimal"/>
      <w:lvlText w:val="2.7.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20698"/>
    <w:multiLevelType w:val="hybridMultilevel"/>
    <w:tmpl w:val="31FCD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D0086"/>
    <w:multiLevelType w:val="hybridMultilevel"/>
    <w:tmpl w:val="938E4DE2"/>
    <w:lvl w:ilvl="0" w:tplc="5DDAE44C">
      <w:start w:val="1"/>
      <w:numFmt w:val="decimal"/>
      <w:lvlText w:val="1.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41942"/>
    <w:multiLevelType w:val="hybridMultilevel"/>
    <w:tmpl w:val="4BF083DE"/>
    <w:lvl w:ilvl="0" w:tplc="6F3001F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1DCC"/>
    <w:multiLevelType w:val="hybridMultilevel"/>
    <w:tmpl w:val="B3DEE3D2"/>
    <w:lvl w:ilvl="0" w:tplc="0076F5B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67E3E"/>
    <w:multiLevelType w:val="hybridMultilevel"/>
    <w:tmpl w:val="B8EE369A"/>
    <w:lvl w:ilvl="0" w:tplc="A2645CEA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A61B8"/>
    <w:multiLevelType w:val="hybridMultilevel"/>
    <w:tmpl w:val="13200386"/>
    <w:lvl w:ilvl="0" w:tplc="2522D52E">
      <w:start w:val="1"/>
      <w:numFmt w:val="decimal"/>
      <w:lvlText w:val="2.6.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965F5"/>
    <w:multiLevelType w:val="hybridMultilevel"/>
    <w:tmpl w:val="52B4430A"/>
    <w:lvl w:ilvl="0" w:tplc="4CF4B13C">
      <w:start w:val="1"/>
      <w:numFmt w:val="decimal"/>
      <w:lvlText w:val="2.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4"/>
  </w:num>
  <w:num w:numId="5">
    <w:abstractNumId w:val="6"/>
  </w:num>
  <w:num w:numId="6">
    <w:abstractNumId w:val="3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13"/>
  </w:num>
  <w:num w:numId="12">
    <w:abstractNumId w:val="7"/>
  </w:num>
  <w:num w:numId="13">
    <w:abstractNumId w:val="10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54"/>
    <w:rsid w:val="000938C2"/>
    <w:rsid w:val="00345FA1"/>
    <w:rsid w:val="006D5800"/>
    <w:rsid w:val="00796118"/>
    <w:rsid w:val="00894AFD"/>
    <w:rsid w:val="008E7754"/>
    <w:rsid w:val="009A2FAE"/>
    <w:rsid w:val="00A934F2"/>
    <w:rsid w:val="00B9308F"/>
    <w:rsid w:val="00C303EE"/>
    <w:rsid w:val="00D20817"/>
    <w:rsid w:val="00EA2DE2"/>
    <w:rsid w:val="00F613CA"/>
    <w:rsid w:val="00FC380A"/>
    <w:rsid w:val="00FC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46964-102B-4B3F-B6B7-34C4D610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7754"/>
    <w:pPr>
      <w:spacing w:after="200" w:line="27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E775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7754"/>
    <w:pPr>
      <w:ind w:left="720"/>
      <w:contextualSpacing/>
    </w:pPr>
  </w:style>
  <w:style w:type="paragraph" w:styleId="Betarp">
    <w:name w:val="No Spacing"/>
    <w:uiPriority w:val="1"/>
    <w:qFormat/>
    <w:rsid w:val="008E775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4861</Words>
  <Characters>2771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Zita-PC</dc:creator>
  <cp:keywords/>
  <dc:description/>
  <cp:lastModifiedBy>Zita-PC</cp:lastModifiedBy>
  <cp:revision>6</cp:revision>
  <dcterms:created xsi:type="dcterms:W3CDTF">2025-10-27T10:21:00Z</dcterms:created>
  <dcterms:modified xsi:type="dcterms:W3CDTF">2025-10-31T11:42:00Z</dcterms:modified>
</cp:coreProperties>
</file>