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3432" w14:textId="77777777" w:rsidR="00027B83" w:rsidRPr="005F51F9" w:rsidRDefault="000B0897">
      <w:pPr>
        <w:widowControl w:val="0"/>
        <w:pBdr>
          <w:top w:val="nil"/>
          <w:left w:val="nil"/>
          <w:bottom w:val="nil"/>
          <w:right w:val="nil"/>
          <w:between w:val="nil"/>
        </w:pBdr>
        <w:tabs>
          <w:tab w:val="left" w:pos="567"/>
          <w:tab w:val="left" w:pos="851"/>
        </w:tabs>
        <w:jc w:val="center"/>
        <w:rPr>
          <w:rFonts w:ascii="Joosp" w:hAnsi="Joosp"/>
          <w:b/>
          <w:bCs/>
          <w:caps/>
          <w:szCs w:val="24"/>
        </w:rPr>
      </w:pPr>
      <w:r w:rsidRPr="005F51F9">
        <w:rPr>
          <w:rFonts w:ascii="Joosp" w:hAnsi="Joosp"/>
          <w:b/>
          <w:bCs/>
          <w:caps/>
          <w:szCs w:val="24"/>
        </w:rPr>
        <w:t>paslaugų pirkimo-pardavimo sutarties Specialiosios sąlygos</w:t>
      </w:r>
    </w:p>
    <w:p w14:paraId="3B040F46" w14:textId="77777777" w:rsidR="00027B83" w:rsidRPr="005F51F9" w:rsidRDefault="00027B83">
      <w:pPr>
        <w:widowControl w:val="0"/>
        <w:pBdr>
          <w:top w:val="nil"/>
          <w:left w:val="nil"/>
          <w:bottom w:val="nil"/>
          <w:right w:val="nil"/>
          <w:between w:val="nil"/>
        </w:pBdr>
        <w:tabs>
          <w:tab w:val="left" w:pos="567"/>
          <w:tab w:val="left" w:pos="851"/>
        </w:tabs>
        <w:jc w:val="center"/>
        <w:rPr>
          <w:rFonts w:ascii="Joosp" w:hAnsi="Joosp"/>
          <w:b/>
          <w:bCs/>
          <w:caps/>
          <w:szCs w:val="24"/>
        </w:rPr>
      </w:pPr>
    </w:p>
    <w:p w14:paraId="2677734D" w14:textId="77777777" w:rsidR="00027B83" w:rsidRPr="005F51F9" w:rsidRDefault="00027B83">
      <w:pPr>
        <w:jc w:val="center"/>
        <w:rPr>
          <w:rFonts w:ascii="Joosp" w:hAnsi="Joosp"/>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5F51F9" w14:paraId="210B759A" w14:textId="77777777" w:rsidTr="3BFE862C">
        <w:tc>
          <w:tcPr>
            <w:tcW w:w="2448" w:type="dxa"/>
          </w:tcPr>
          <w:p w14:paraId="4F8F16A8" w14:textId="77777777" w:rsidR="00027B83" w:rsidRPr="005F51F9" w:rsidRDefault="000B0897">
            <w:pPr>
              <w:jc w:val="both"/>
              <w:rPr>
                <w:rFonts w:ascii="Joosp" w:hAnsi="Joosp"/>
                <w:b/>
                <w:kern w:val="2"/>
                <w:szCs w:val="24"/>
              </w:rPr>
            </w:pPr>
            <w:r w:rsidRPr="005F51F9">
              <w:rPr>
                <w:rFonts w:ascii="Joosp" w:hAnsi="Joosp"/>
                <w:b/>
                <w:kern w:val="2"/>
                <w:szCs w:val="24"/>
              </w:rPr>
              <w:t>Sutarties pavadinimas</w:t>
            </w:r>
          </w:p>
        </w:tc>
        <w:tc>
          <w:tcPr>
            <w:tcW w:w="7110" w:type="dxa"/>
            <w:gridSpan w:val="3"/>
          </w:tcPr>
          <w:p w14:paraId="3F650206" w14:textId="52F62817" w:rsidR="00027B83" w:rsidRPr="005F51F9" w:rsidRDefault="00236BA3" w:rsidP="004B74E4">
            <w:pPr>
              <w:spacing w:before="120"/>
              <w:jc w:val="center"/>
              <w:rPr>
                <w:rFonts w:ascii="Joosp" w:hAnsi="Joosp"/>
                <w:kern w:val="2"/>
              </w:rPr>
            </w:pPr>
            <w:r>
              <w:rPr>
                <w:rFonts w:ascii="Joosp" w:hAnsi="Joosp"/>
                <w:b/>
                <w:bCs/>
              </w:rPr>
              <w:t>DAUGIABUČIŲ NAMŲ BENDROJO NAUDOJIMO V</w:t>
            </w:r>
            <w:r w:rsidR="004B74E4" w:rsidRPr="005F51F9">
              <w:rPr>
                <w:rFonts w:ascii="Joosp" w:hAnsi="Joosp"/>
                <w:b/>
                <w:bCs/>
              </w:rPr>
              <w:t>ALYMO PASLAUGOS</w:t>
            </w:r>
          </w:p>
        </w:tc>
      </w:tr>
      <w:tr w:rsidR="00027B83" w:rsidRPr="005F51F9" w14:paraId="676F0C19" w14:textId="77777777" w:rsidTr="3BFE862C">
        <w:tc>
          <w:tcPr>
            <w:tcW w:w="2448" w:type="dxa"/>
          </w:tcPr>
          <w:p w14:paraId="4FAB4B1E" w14:textId="77777777" w:rsidR="00027B83" w:rsidRPr="005F51F9" w:rsidRDefault="000B0897">
            <w:pPr>
              <w:jc w:val="both"/>
              <w:rPr>
                <w:rFonts w:ascii="Joosp" w:hAnsi="Joosp"/>
                <w:b/>
                <w:kern w:val="2"/>
                <w:szCs w:val="24"/>
              </w:rPr>
            </w:pPr>
            <w:r w:rsidRPr="005F51F9">
              <w:rPr>
                <w:rFonts w:ascii="Joosp" w:hAnsi="Joosp"/>
                <w:b/>
                <w:kern w:val="2"/>
                <w:szCs w:val="24"/>
              </w:rPr>
              <w:t>Sutarties data</w:t>
            </w:r>
          </w:p>
        </w:tc>
        <w:tc>
          <w:tcPr>
            <w:tcW w:w="2177" w:type="dxa"/>
          </w:tcPr>
          <w:p w14:paraId="796DA43F" w14:textId="77777777" w:rsidR="00027B83" w:rsidRPr="005F51F9" w:rsidRDefault="00027B83">
            <w:pPr>
              <w:jc w:val="both"/>
              <w:rPr>
                <w:rFonts w:ascii="Joosp" w:hAnsi="Joosp"/>
                <w:kern w:val="2"/>
                <w:szCs w:val="24"/>
              </w:rPr>
            </w:pPr>
          </w:p>
        </w:tc>
        <w:tc>
          <w:tcPr>
            <w:tcW w:w="2362" w:type="dxa"/>
          </w:tcPr>
          <w:p w14:paraId="7E4309BB" w14:textId="77777777" w:rsidR="00027B83" w:rsidRPr="005F51F9" w:rsidRDefault="000B0897">
            <w:pPr>
              <w:jc w:val="both"/>
              <w:rPr>
                <w:rFonts w:ascii="Joosp" w:hAnsi="Joosp"/>
                <w:b/>
                <w:kern w:val="2"/>
                <w:szCs w:val="24"/>
              </w:rPr>
            </w:pPr>
            <w:r w:rsidRPr="005F51F9">
              <w:rPr>
                <w:rFonts w:ascii="Joosp" w:hAnsi="Joosp"/>
                <w:b/>
                <w:kern w:val="2"/>
                <w:szCs w:val="24"/>
              </w:rPr>
              <w:t>Sutarties numeris</w:t>
            </w:r>
          </w:p>
        </w:tc>
        <w:tc>
          <w:tcPr>
            <w:tcW w:w="2571" w:type="dxa"/>
          </w:tcPr>
          <w:p w14:paraId="6CD94D15" w14:textId="77777777" w:rsidR="00027B83" w:rsidRPr="005F51F9" w:rsidRDefault="00027B83">
            <w:pPr>
              <w:jc w:val="both"/>
              <w:rPr>
                <w:rFonts w:ascii="Joosp" w:hAnsi="Joosp"/>
                <w:kern w:val="2"/>
                <w:szCs w:val="24"/>
              </w:rPr>
            </w:pPr>
          </w:p>
        </w:tc>
      </w:tr>
    </w:tbl>
    <w:p w14:paraId="2A300375" w14:textId="77777777" w:rsidR="00027B83" w:rsidRPr="005F51F9" w:rsidRDefault="00027B83">
      <w:pPr>
        <w:jc w:val="both"/>
        <w:rPr>
          <w:rFonts w:ascii="Joosp" w:hAnsi="Joosp"/>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5F51F9" w14:paraId="46BE54F6" w14:textId="77777777" w:rsidTr="3BFE862C">
        <w:tc>
          <w:tcPr>
            <w:tcW w:w="9558" w:type="dxa"/>
            <w:gridSpan w:val="3"/>
          </w:tcPr>
          <w:p w14:paraId="0F017A52" w14:textId="77777777" w:rsidR="00027B83" w:rsidRPr="005F51F9" w:rsidRDefault="000B0897" w:rsidP="005F51F9">
            <w:pPr>
              <w:spacing w:after="0" w:line="257" w:lineRule="auto"/>
              <w:jc w:val="center"/>
              <w:rPr>
                <w:rFonts w:ascii="Joosp" w:hAnsi="Joosp"/>
                <w:b/>
                <w:kern w:val="2"/>
                <w:szCs w:val="24"/>
              </w:rPr>
            </w:pPr>
            <w:r w:rsidRPr="005F51F9">
              <w:rPr>
                <w:rFonts w:ascii="Joosp" w:hAnsi="Joosp"/>
                <w:b/>
                <w:kern w:val="2"/>
                <w:szCs w:val="24"/>
              </w:rPr>
              <w:t>1. SUTARTIES ŠALYS</w:t>
            </w:r>
          </w:p>
        </w:tc>
      </w:tr>
      <w:tr w:rsidR="00027B83" w:rsidRPr="005F51F9" w14:paraId="04D436D4" w14:textId="77777777" w:rsidTr="3BFE862C">
        <w:tc>
          <w:tcPr>
            <w:tcW w:w="2808" w:type="dxa"/>
            <w:vMerge w:val="restart"/>
          </w:tcPr>
          <w:p w14:paraId="0ECE2B8D" w14:textId="77777777" w:rsidR="00027B83" w:rsidRPr="005F51F9" w:rsidRDefault="00027B83" w:rsidP="005F51F9">
            <w:pPr>
              <w:spacing w:after="0" w:line="257" w:lineRule="auto"/>
              <w:jc w:val="center"/>
              <w:rPr>
                <w:rFonts w:ascii="Joosp" w:hAnsi="Joosp"/>
                <w:b/>
                <w:kern w:val="2"/>
                <w:szCs w:val="24"/>
              </w:rPr>
            </w:pPr>
          </w:p>
          <w:p w14:paraId="16696CF5" w14:textId="77777777" w:rsidR="00027B83" w:rsidRPr="005F51F9" w:rsidRDefault="00027B83" w:rsidP="005F51F9">
            <w:pPr>
              <w:spacing w:after="0" w:line="257" w:lineRule="auto"/>
              <w:jc w:val="center"/>
              <w:rPr>
                <w:rFonts w:ascii="Joosp" w:hAnsi="Joosp"/>
                <w:b/>
                <w:kern w:val="2"/>
                <w:szCs w:val="24"/>
              </w:rPr>
            </w:pPr>
          </w:p>
          <w:p w14:paraId="6585B756" w14:textId="77777777" w:rsidR="00027B83" w:rsidRPr="005F51F9" w:rsidRDefault="00027B83" w:rsidP="005F51F9">
            <w:pPr>
              <w:spacing w:after="0" w:line="257" w:lineRule="auto"/>
              <w:jc w:val="center"/>
              <w:rPr>
                <w:rFonts w:ascii="Joosp" w:hAnsi="Joosp"/>
                <w:b/>
                <w:kern w:val="2"/>
                <w:szCs w:val="24"/>
              </w:rPr>
            </w:pPr>
          </w:p>
          <w:p w14:paraId="55D75142" w14:textId="77777777" w:rsidR="00027B83" w:rsidRPr="005F51F9" w:rsidRDefault="00027B83" w:rsidP="005F51F9">
            <w:pPr>
              <w:spacing w:after="0" w:line="257" w:lineRule="auto"/>
              <w:rPr>
                <w:rFonts w:ascii="Joosp" w:hAnsi="Joosp"/>
                <w:b/>
                <w:kern w:val="2"/>
                <w:szCs w:val="24"/>
              </w:rPr>
            </w:pPr>
          </w:p>
          <w:p w14:paraId="405523D9" w14:textId="77777777" w:rsidR="00027B83" w:rsidRPr="005F51F9" w:rsidRDefault="000B0897" w:rsidP="005F51F9">
            <w:pPr>
              <w:spacing w:after="0" w:line="257" w:lineRule="auto"/>
              <w:rPr>
                <w:rFonts w:ascii="Joosp" w:hAnsi="Joosp"/>
                <w:b/>
                <w:kern w:val="2"/>
                <w:szCs w:val="24"/>
              </w:rPr>
            </w:pPr>
            <w:r w:rsidRPr="005F51F9">
              <w:rPr>
                <w:rFonts w:ascii="Joosp" w:hAnsi="Joosp"/>
                <w:b/>
                <w:kern w:val="2"/>
                <w:szCs w:val="24"/>
              </w:rPr>
              <w:t>1.1. Pirkėjas</w:t>
            </w:r>
          </w:p>
        </w:tc>
        <w:tc>
          <w:tcPr>
            <w:tcW w:w="3240" w:type="dxa"/>
          </w:tcPr>
          <w:p w14:paraId="1D4D11A1" w14:textId="77777777" w:rsidR="00027B83" w:rsidRPr="005F51F9" w:rsidRDefault="000B0897" w:rsidP="005F51F9">
            <w:pPr>
              <w:spacing w:after="0" w:line="257" w:lineRule="auto"/>
              <w:rPr>
                <w:rFonts w:ascii="Joosp" w:hAnsi="Joosp"/>
                <w:kern w:val="2"/>
                <w:szCs w:val="24"/>
              </w:rPr>
            </w:pPr>
            <w:r w:rsidRPr="005F51F9">
              <w:rPr>
                <w:rFonts w:ascii="Joosp" w:hAnsi="Joosp"/>
                <w:kern w:val="2"/>
                <w:szCs w:val="24"/>
              </w:rPr>
              <w:t>1.1.1. Pavadinimas</w:t>
            </w:r>
          </w:p>
        </w:tc>
        <w:tc>
          <w:tcPr>
            <w:tcW w:w="3510" w:type="dxa"/>
          </w:tcPr>
          <w:p w14:paraId="30AA0024" w14:textId="50237194" w:rsidR="00027B83" w:rsidRPr="005F51F9" w:rsidRDefault="3BFE862C" w:rsidP="005F51F9">
            <w:pPr>
              <w:spacing w:after="0" w:line="257" w:lineRule="auto"/>
              <w:rPr>
                <w:rFonts w:ascii="Joosp" w:hAnsi="Joosp"/>
                <w:b/>
                <w:bCs/>
                <w:kern w:val="2"/>
              </w:rPr>
            </w:pPr>
            <w:r w:rsidRPr="005F51F9">
              <w:rPr>
                <w:rFonts w:ascii="Joosp" w:hAnsi="Joosp"/>
                <w:b/>
                <w:bCs/>
              </w:rPr>
              <w:t>UAB “</w:t>
            </w:r>
            <w:r w:rsidR="006500B3">
              <w:rPr>
                <w:rFonts w:ascii="Joosp" w:hAnsi="Joosp"/>
                <w:b/>
                <w:bCs/>
              </w:rPr>
              <w:t>Utenos butų ūkis“</w:t>
            </w:r>
          </w:p>
        </w:tc>
      </w:tr>
      <w:tr w:rsidR="00027B83" w:rsidRPr="005F51F9" w14:paraId="05F15DB5" w14:textId="77777777" w:rsidTr="3BFE862C">
        <w:tc>
          <w:tcPr>
            <w:tcW w:w="2808" w:type="dxa"/>
            <w:vMerge/>
          </w:tcPr>
          <w:p w14:paraId="5C481D02" w14:textId="77777777" w:rsidR="00027B83" w:rsidRPr="005F51F9" w:rsidRDefault="00027B83" w:rsidP="005F51F9">
            <w:pPr>
              <w:spacing w:after="0" w:line="257" w:lineRule="auto"/>
              <w:rPr>
                <w:rFonts w:ascii="Joosp" w:hAnsi="Joosp"/>
                <w:kern w:val="2"/>
                <w:szCs w:val="24"/>
              </w:rPr>
            </w:pPr>
          </w:p>
        </w:tc>
        <w:tc>
          <w:tcPr>
            <w:tcW w:w="3240" w:type="dxa"/>
          </w:tcPr>
          <w:p w14:paraId="558DC631" w14:textId="77777777" w:rsidR="00027B83" w:rsidRPr="005F51F9" w:rsidRDefault="000B0897" w:rsidP="005F51F9">
            <w:pPr>
              <w:spacing w:after="0" w:line="257" w:lineRule="auto"/>
              <w:rPr>
                <w:rFonts w:ascii="Joosp" w:hAnsi="Joosp"/>
                <w:kern w:val="2"/>
                <w:szCs w:val="24"/>
              </w:rPr>
            </w:pPr>
            <w:r w:rsidRPr="005F51F9">
              <w:rPr>
                <w:rFonts w:ascii="Joosp" w:hAnsi="Joosp"/>
                <w:kern w:val="2"/>
                <w:szCs w:val="24"/>
              </w:rPr>
              <w:t>1.1.2. Juridinio asmens kodas</w:t>
            </w:r>
          </w:p>
        </w:tc>
        <w:tc>
          <w:tcPr>
            <w:tcW w:w="3510" w:type="dxa"/>
          </w:tcPr>
          <w:p w14:paraId="3AF9384B" w14:textId="40350E3B" w:rsidR="00027B83" w:rsidRPr="005F51F9" w:rsidRDefault="006500B3" w:rsidP="005F51F9">
            <w:pPr>
              <w:spacing w:after="0" w:line="257" w:lineRule="auto"/>
              <w:rPr>
                <w:rFonts w:ascii="Joosp" w:hAnsi="Joosp"/>
                <w:kern w:val="2"/>
              </w:rPr>
            </w:pPr>
            <w:r>
              <w:rPr>
                <w:rFonts w:ascii="Joosp" w:hAnsi="Joosp"/>
                <w:kern w:val="2"/>
              </w:rPr>
              <w:t>183605327</w:t>
            </w:r>
          </w:p>
        </w:tc>
      </w:tr>
      <w:tr w:rsidR="00027B83" w:rsidRPr="005F51F9" w14:paraId="1A1EAC0E" w14:textId="77777777" w:rsidTr="3BFE862C">
        <w:tc>
          <w:tcPr>
            <w:tcW w:w="2808" w:type="dxa"/>
            <w:vMerge/>
          </w:tcPr>
          <w:p w14:paraId="17A48EAC" w14:textId="77777777" w:rsidR="00027B83" w:rsidRPr="005F51F9" w:rsidRDefault="00027B83" w:rsidP="005F51F9">
            <w:pPr>
              <w:spacing w:after="0" w:line="257" w:lineRule="auto"/>
              <w:rPr>
                <w:rFonts w:ascii="Joosp" w:hAnsi="Joosp"/>
                <w:kern w:val="2"/>
                <w:szCs w:val="24"/>
              </w:rPr>
            </w:pPr>
          </w:p>
        </w:tc>
        <w:tc>
          <w:tcPr>
            <w:tcW w:w="3240" w:type="dxa"/>
          </w:tcPr>
          <w:p w14:paraId="1F020C84" w14:textId="77777777" w:rsidR="00027B83" w:rsidRPr="005F51F9" w:rsidRDefault="000B0897" w:rsidP="005F51F9">
            <w:pPr>
              <w:spacing w:after="0" w:line="257" w:lineRule="auto"/>
              <w:rPr>
                <w:rFonts w:ascii="Joosp" w:hAnsi="Joosp"/>
                <w:kern w:val="2"/>
                <w:szCs w:val="24"/>
              </w:rPr>
            </w:pPr>
            <w:r w:rsidRPr="005F51F9">
              <w:rPr>
                <w:rFonts w:ascii="Joosp" w:hAnsi="Joosp"/>
                <w:kern w:val="2"/>
                <w:szCs w:val="24"/>
              </w:rPr>
              <w:t>1.1.3. Adresas</w:t>
            </w:r>
          </w:p>
        </w:tc>
        <w:tc>
          <w:tcPr>
            <w:tcW w:w="3510" w:type="dxa"/>
          </w:tcPr>
          <w:p w14:paraId="2CA6E7FD" w14:textId="2EB8D99F" w:rsidR="00027B83" w:rsidRPr="005F51F9" w:rsidRDefault="006500B3" w:rsidP="005F51F9">
            <w:pPr>
              <w:spacing w:after="0" w:line="257" w:lineRule="auto"/>
              <w:rPr>
                <w:rFonts w:ascii="Joosp" w:hAnsi="Joosp"/>
                <w:kern w:val="2"/>
              </w:rPr>
            </w:pPr>
            <w:r>
              <w:rPr>
                <w:rFonts w:ascii="Joosp" w:hAnsi="Joosp"/>
              </w:rPr>
              <w:t>Rašės g. 1, Utena</w:t>
            </w:r>
          </w:p>
        </w:tc>
      </w:tr>
      <w:tr w:rsidR="00027B83" w:rsidRPr="005F51F9" w14:paraId="1511F02B" w14:textId="77777777" w:rsidTr="3BFE862C">
        <w:tc>
          <w:tcPr>
            <w:tcW w:w="2808" w:type="dxa"/>
            <w:vMerge/>
          </w:tcPr>
          <w:p w14:paraId="25BB5214" w14:textId="77777777" w:rsidR="00027B83" w:rsidRPr="005F51F9" w:rsidRDefault="00027B83" w:rsidP="005F51F9">
            <w:pPr>
              <w:spacing w:after="0" w:line="257" w:lineRule="auto"/>
              <w:rPr>
                <w:rFonts w:ascii="Joosp" w:hAnsi="Joosp"/>
                <w:kern w:val="2"/>
                <w:szCs w:val="24"/>
              </w:rPr>
            </w:pPr>
          </w:p>
        </w:tc>
        <w:tc>
          <w:tcPr>
            <w:tcW w:w="3240" w:type="dxa"/>
          </w:tcPr>
          <w:p w14:paraId="1E489D90" w14:textId="77777777" w:rsidR="00027B83" w:rsidRPr="005F51F9" w:rsidRDefault="000B0897" w:rsidP="005F51F9">
            <w:pPr>
              <w:spacing w:after="0" w:line="257" w:lineRule="auto"/>
              <w:rPr>
                <w:rFonts w:ascii="Joosp" w:hAnsi="Joosp"/>
                <w:kern w:val="2"/>
                <w:szCs w:val="24"/>
              </w:rPr>
            </w:pPr>
            <w:r w:rsidRPr="005F51F9">
              <w:rPr>
                <w:rFonts w:ascii="Joosp" w:hAnsi="Joosp"/>
                <w:kern w:val="2"/>
                <w:szCs w:val="24"/>
              </w:rPr>
              <w:t>1.1.4. PVM mokėtojo kodas</w:t>
            </w:r>
          </w:p>
        </w:tc>
        <w:tc>
          <w:tcPr>
            <w:tcW w:w="3510" w:type="dxa"/>
          </w:tcPr>
          <w:p w14:paraId="62D15E0C" w14:textId="51D52C6B" w:rsidR="00027B83" w:rsidRPr="005F51F9" w:rsidRDefault="3BFE862C" w:rsidP="005F51F9">
            <w:pPr>
              <w:spacing w:after="0" w:line="257" w:lineRule="auto"/>
              <w:rPr>
                <w:rFonts w:ascii="Joosp" w:hAnsi="Joosp"/>
                <w:kern w:val="2"/>
              </w:rPr>
            </w:pPr>
            <w:r w:rsidRPr="005F51F9">
              <w:rPr>
                <w:rFonts w:ascii="Joosp" w:hAnsi="Joosp"/>
              </w:rPr>
              <w:t>LT</w:t>
            </w:r>
            <w:r w:rsidR="006500B3">
              <w:rPr>
                <w:rFonts w:ascii="Joosp" w:hAnsi="Joosp"/>
              </w:rPr>
              <w:t>836053219</w:t>
            </w:r>
          </w:p>
        </w:tc>
      </w:tr>
      <w:tr w:rsidR="00027B83" w:rsidRPr="005F51F9" w14:paraId="527B3A53" w14:textId="77777777" w:rsidTr="3BFE862C">
        <w:tc>
          <w:tcPr>
            <w:tcW w:w="2808" w:type="dxa"/>
            <w:vMerge/>
          </w:tcPr>
          <w:p w14:paraId="6C37541F" w14:textId="77777777" w:rsidR="00027B83" w:rsidRPr="005F51F9" w:rsidRDefault="00027B83" w:rsidP="005F51F9">
            <w:pPr>
              <w:spacing w:after="0" w:line="257" w:lineRule="auto"/>
              <w:rPr>
                <w:rFonts w:ascii="Joosp" w:hAnsi="Joosp"/>
                <w:kern w:val="2"/>
                <w:szCs w:val="24"/>
              </w:rPr>
            </w:pPr>
          </w:p>
        </w:tc>
        <w:tc>
          <w:tcPr>
            <w:tcW w:w="3240" w:type="dxa"/>
          </w:tcPr>
          <w:p w14:paraId="21A31370" w14:textId="77777777" w:rsidR="00027B83" w:rsidRPr="005F51F9" w:rsidRDefault="000B0897" w:rsidP="005F51F9">
            <w:pPr>
              <w:spacing w:after="0" w:line="257" w:lineRule="auto"/>
              <w:rPr>
                <w:rFonts w:ascii="Joosp" w:hAnsi="Joosp"/>
                <w:kern w:val="2"/>
                <w:szCs w:val="24"/>
              </w:rPr>
            </w:pPr>
            <w:r w:rsidRPr="005F51F9">
              <w:rPr>
                <w:rFonts w:ascii="Joosp" w:hAnsi="Joosp"/>
                <w:kern w:val="2"/>
                <w:szCs w:val="24"/>
              </w:rPr>
              <w:t>1.1.5. Atsiskaitomoji sąskaita</w:t>
            </w:r>
          </w:p>
        </w:tc>
        <w:tc>
          <w:tcPr>
            <w:tcW w:w="3510" w:type="dxa"/>
          </w:tcPr>
          <w:p w14:paraId="082D7201" w14:textId="7A15F470" w:rsidR="00027B83" w:rsidRPr="005F51F9" w:rsidRDefault="3BFE862C" w:rsidP="005F51F9">
            <w:pPr>
              <w:spacing w:after="0" w:line="257" w:lineRule="auto"/>
              <w:rPr>
                <w:rFonts w:ascii="Joosp" w:hAnsi="Joosp"/>
                <w:kern w:val="2"/>
              </w:rPr>
            </w:pPr>
            <w:r w:rsidRPr="005F51F9">
              <w:rPr>
                <w:rFonts w:ascii="Joosp" w:hAnsi="Joosp"/>
              </w:rPr>
              <w:t>LT</w:t>
            </w:r>
          </w:p>
        </w:tc>
      </w:tr>
      <w:tr w:rsidR="00027B83" w:rsidRPr="005F51F9" w14:paraId="53D75A5D" w14:textId="77777777" w:rsidTr="3BFE862C">
        <w:tc>
          <w:tcPr>
            <w:tcW w:w="2808" w:type="dxa"/>
            <w:vMerge/>
          </w:tcPr>
          <w:p w14:paraId="5C795133" w14:textId="77777777" w:rsidR="00027B83" w:rsidRPr="005F51F9" w:rsidRDefault="00027B83" w:rsidP="005F51F9">
            <w:pPr>
              <w:spacing w:after="0" w:line="257" w:lineRule="auto"/>
              <w:rPr>
                <w:rFonts w:ascii="Joosp" w:hAnsi="Joosp"/>
                <w:kern w:val="2"/>
                <w:szCs w:val="24"/>
              </w:rPr>
            </w:pPr>
          </w:p>
        </w:tc>
        <w:tc>
          <w:tcPr>
            <w:tcW w:w="3240" w:type="dxa"/>
          </w:tcPr>
          <w:p w14:paraId="352D0392" w14:textId="77777777" w:rsidR="00027B83" w:rsidRPr="005F51F9" w:rsidRDefault="000B0897" w:rsidP="005F51F9">
            <w:pPr>
              <w:spacing w:after="0" w:line="257" w:lineRule="auto"/>
              <w:rPr>
                <w:rFonts w:ascii="Joosp" w:hAnsi="Joosp"/>
                <w:kern w:val="2"/>
                <w:szCs w:val="24"/>
              </w:rPr>
            </w:pPr>
            <w:r w:rsidRPr="005F51F9">
              <w:rPr>
                <w:rFonts w:ascii="Joosp" w:hAnsi="Joosp"/>
                <w:kern w:val="2"/>
                <w:szCs w:val="24"/>
              </w:rPr>
              <w:t>1.1.6. Bankas, banko kodas</w:t>
            </w:r>
          </w:p>
        </w:tc>
        <w:tc>
          <w:tcPr>
            <w:tcW w:w="3510" w:type="dxa"/>
          </w:tcPr>
          <w:p w14:paraId="1AEEBD0D" w14:textId="374F5849" w:rsidR="00027B83" w:rsidRPr="005F51F9" w:rsidRDefault="00027B83" w:rsidP="005F51F9">
            <w:pPr>
              <w:spacing w:after="0" w:line="257" w:lineRule="auto"/>
              <w:rPr>
                <w:rFonts w:ascii="Joosp" w:hAnsi="Joosp"/>
                <w:kern w:val="2"/>
              </w:rPr>
            </w:pPr>
          </w:p>
        </w:tc>
      </w:tr>
      <w:tr w:rsidR="00027B83" w:rsidRPr="005F51F9" w14:paraId="5776D650" w14:textId="77777777" w:rsidTr="3BFE862C">
        <w:tc>
          <w:tcPr>
            <w:tcW w:w="2808" w:type="dxa"/>
            <w:vMerge/>
          </w:tcPr>
          <w:p w14:paraId="07B275EF" w14:textId="77777777" w:rsidR="00027B83" w:rsidRPr="005F51F9" w:rsidRDefault="00027B83" w:rsidP="005F51F9">
            <w:pPr>
              <w:spacing w:after="0" w:line="257" w:lineRule="auto"/>
              <w:rPr>
                <w:rFonts w:ascii="Joosp" w:hAnsi="Joosp"/>
                <w:kern w:val="2"/>
                <w:szCs w:val="24"/>
              </w:rPr>
            </w:pPr>
          </w:p>
        </w:tc>
        <w:tc>
          <w:tcPr>
            <w:tcW w:w="3240" w:type="dxa"/>
          </w:tcPr>
          <w:p w14:paraId="646304A0" w14:textId="77777777" w:rsidR="00027B83" w:rsidRPr="005F51F9" w:rsidRDefault="000B0897" w:rsidP="005F51F9">
            <w:pPr>
              <w:spacing w:after="0" w:line="257" w:lineRule="auto"/>
              <w:rPr>
                <w:rFonts w:ascii="Joosp" w:hAnsi="Joosp"/>
                <w:kern w:val="2"/>
                <w:szCs w:val="24"/>
              </w:rPr>
            </w:pPr>
            <w:r w:rsidRPr="005F51F9">
              <w:rPr>
                <w:rFonts w:ascii="Joosp" w:hAnsi="Joosp"/>
                <w:kern w:val="2"/>
                <w:szCs w:val="24"/>
              </w:rPr>
              <w:t>1.1.7. Telefonas</w:t>
            </w:r>
          </w:p>
        </w:tc>
        <w:tc>
          <w:tcPr>
            <w:tcW w:w="3510" w:type="dxa"/>
          </w:tcPr>
          <w:p w14:paraId="45B54DCF" w14:textId="2BFBE8F3" w:rsidR="00027B83" w:rsidRPr="005F51F9" w:rsidRDefault="3BFE862C" w:rsidP="005F51F9">
            <w:pPr>
              <w:spacing w:after="0" w:line="257" w:lineRule="auto"/>
              <w:rPr>
                <w:rFonts w:ascii="Joosp" w:hAnsi="Joosp"/>
                <w:kern w:val="2"/>
              </w:rPr>
            </w:pPr>
            <w:r w:rsidRPr="005F51F9">
              <w:rPr>
                <w:rFonts w:ascii="Joosp" w:hAnsi="Joosp"/>
              </w:rPr>
              <w:t>+370</w:t>
            </w:r>
            <w:r w:rsidR="006500B3">
              <w:rPr>
                <w:rFonts w:ascii="Joosp" w:hAnsi="Joosp"/>
              </w:rPr>
              <w:t> 389 62232</w:t>
            </w:r>
          </w:p>
        </w:tc>
      </w:tr>
      <w:tr w:rsidR="00027B83" w:rsidRPr="005F51F9" w14:paraId="37135B60" w14:textId="77777777" w:rsidTr="3BFE862C">
        <w:tc>
          <w:tcPr>
            <w:tcW w:w="2808" w:type="dxa"/>
            <w:vMerge/>
          </w:tcPr>
          <w:p w14:paraId="0508AC48" w14:textId="77777777" w:rsidR="00027B83" w:rsidRPr="005F51F9" w:rsidRDefault="00027B83" w:rsidP="005F51F9">
            <w:pPr>
              <w:spacing w:after="0" w:line="257" w:lineRule="auto"/>
              <w:rPr>
                <w:rFonts w:ascii="Joosp" w:hAnsi="Joosp"/>
                <w:kern w:val="2"/>
                <w:szCs w:val="24"/>
              </w:rPr>
            </w:pPr>
          </w:p>
        </w:tc>
        <w:tc>
          <w:tcPr>
            <w:tcW w:w="3240" w:type="dxa"/>
          </w:tcPr>
          <w:p w14:paraId="38C60B3E" w14:textId="77777777" w:rsidR="00027B83" w:rsidRPr="005F51F9" w:rsidRDefault="000B0897" w:rsidP="005F51F9">
            <w:pPr>
              <w:spacing w:after="0" w:line="257" w:lineRule="auto"/>
              <w:rPr>
                <w:rFonts w:ascii="Joosp" w:hAnsi="Joosp"/>
                <w:kern w:val="2"/>
                <w:szCs w:val="24"/>
              </w:rPr>
            </w:pPr>
            <w:r w:rsidRPr="005F51F9">
              <w:rPr>
                <w:rFonts w:ascii="Joosp" w:hAnsi="Joosp"/>
                <w:kern w:val="2"/>
                <w:szCs w:val="24"/>
              </w:rPr>
              <w:t>1.1.8. El. paštas</w:t>
            </w:r>
          </w:p>
        </w:tc>
        <w:tc>
          <w:tcPr>
            <w:tcW w:w="3510" w:type="dxa"/>
          </w:tcPr>
          <w:p w14:paraId="20AA0F22" w14:textId="1B4201DD" w:rsidR="00027B83" w:rsidRPr="005F51F9" w:rsidRDefault="002E324A" w:rsidP="005F51F9">
            <w:pPr>
              <w:spacing w:after="0" w:line="257" w:lineRule="auto"/>
              <w:rPr>
                <w:rFonts w:ascii="Joosp" w:hAnsi="Joosp"/>
                <w:kern w:val="2"/>
              </w:rPr>
            </w:pPr>
            <w:hyperlink r:id="rId11" w:history="1">
              <w:r w:rsidRPr="00376C81">
                <w:rPr>
                  <w:rStyle w:val="Hipersaitas"/>
                  <w:rFonts w:ascii="Joosp" w:hAnsi="Joosp"/>
                </w:rPr>
                <w:t>i</w:t>
              </w:r>
              <w:r w:rsidRPr="00376C81">
                <w:rPr>
                  <w:rStyle w:val="Hipersaitas"/>
                </w:rPr>
                <w:t>nfo@utbu.lt</w:t>
              </w:r>
            </w:hyperlink>
            <w:r w:rsidR="3BFE862C" w:rsidRPr="005F51F9">
              <w:rPr>
                <w:rFonts w:ascii="Joosp" w:hAnsi="Joosp"/>
              </w:rPr>
              <w:t xml:space="preserve"> </w:t>
            </w:r>
          </w:p>
        </w:tc>
      </w:tr>
      <w:tr w:rsidR="00027B83" w:rsidRPr="005F51F9" w14:paraId="57382D2E" w14:textId="77777777" w:rsidTr="3BFE862C">
        <w:tc>
          <w:tcPr>
            <w:tcW w:w="2808" w:type="dxa"/>
            <w:vMerge/>
          </w:tcPr>
          <w:p w14:paraId="7CA54B69" w14:textId="77777777" w:rsidR="00027B83" w:rsidRPr="005F51F9" w:rsidRDefault="00027B83" w:rsidP="005F51F9">
            <w:pPr>
              <w:spacing w:after="0" w:line="257" w:lineRule="auto"/>
              <w:rPr>
                <w:rFonts w:ascii="Joosp" w:hAnsi="Joosp"/>
                <w:kern w:val="2"/>
                <w:szCs w:val="24"/>
              </w:rPr>
            </w:pPr>
          </w:p>
        </w:tc>
        <w:tc>
          <w:tcPr>
            <w:tcW w:w="3240" w:type="dxa"/>
          </w:tcPr>
          <w:p w14:paraId="6C4AFDAB" w14:textId="77777777" w:rsidR="00027B83" w:rsidRPr="005F51F9" w:rsidRDefault="000B0897" w:rsidP="005F51F9">
            <w:pPr>
              <w:spacing w:after="0" w:line="257" w:lineRule="auto"/>
              <w:rPr>
                <w:rFonts w:ascii="Joosp" w:hAnsi="Joosp"/>
                <w:kern w:val="2"/>
                <w:szCs w:val="24"/>
              </w:rPr>
            </w:pPr>
            <w:r w:rsidRPr="005F51F9">
              <w:rPr>
                <w:rFonts w:ascii="Joosp" w:hAnsi="Joosp"/>
                <w:kern w:val="2"/>
                <w:szCs w:val="24"/>
              </w:rPr>
              <w:t>1.1.9. Šalies atstovas</w:t>
            </w:r>
          </w:p>
        </w:tc>
        <w:tc>
          <w:tcPr>
            <w:tcW w:w="3510" w:type="dxa"/>
          </w:tcPr>
          <w:p w14:paraId="13F27326" w14:textId="15ECDC8F" w:rsidR="00027B83" w:rsidRPr="005F51F9" w:rsidRDefault="00027B83" w:rsidP="005F51F9">
            <w:pPr>
              <w:spacing w:after="0" w:line="257" w:lineRule="auto"/>
              <w:jc w:val="center"/>
              <w:rPr>
                <w:rFonts w:ascii="Joosp" w:hAnsi="Joosp"/>
                <w:kern w:val="2"/>
              </w:rPr>
            </w:pPr>
          </w:p>
        </w:tc>
      </w:tr>
      <w:tr w:rsidR="00027B83" w:rsidRPr="005F51F9" w14:paraId="2B8B85E9" w14:textId="77777777" w:rsidTr="3BFE862C">
        <w:tc>
          <w:tcPr>
            <w:tcW w:w="2808" w:type="dxa"/>
            <w:vMerge/>
          </w:tcPr>
          <w:p w14:paraId="212A1647" w14:textId="77777777" w:rsidR="00027B83" w:rsidRPr="005F51F9" w:rsidRDefault="00027B83" w:rsidP="005F51F9">
            <w:pPr>
              <w:spacing w:after="0" w:line="257" w:lineRule="auto"/>
              <w:rPr>
                <w:rFonts w:ascii="Joosp" w:hAnsi="Joosp"/>
                <w:kern w:val="2"/>
                <w:szCs w:val="24"/>
              </w:rPr>
            </w:pPr>
          </w:p>
        </w:tc>
        <w:tc>
          <w:tcPr>
            <w:tcW w:w="3240" w:type="dxa"/>
          </w:tcPr>
          <w:p w14:paraId="66A57017" w14:textId="77777777" w:rsidR="00027B83" w:rsidRPr="005F51F9" w:rsidRDefault="000B0897" w:rsidP="005F51F9">
            <w:pPr>
              <w:spacing w:after="0" w:line="257" w:lineRule="auto"/>
              <w:rPr>
                <w:rFonts w:ascii="Joosp" w:hAnsi="Joosp"/>
                <w:kern w:val="2"/>
                <w:szCs w:val="24"/>
              </w:rPr>
            </w:pPr>
            <w:r w:rsidRPr="005F51F9">
              <w:rPr>
                <w:rFonts w:ascii="Joosp" w:hAnsi="Joosp"/>
                <w:kern w:val="2"/>
                <w:szCs w:val="24"/>
              </w:rPr>
              <w:t>1.1.10. Atstovavimo pagrindas</w:t>
            </w:r>
          </w:p>
        </w:tc>
        <w:tc>
          <w:tcPr>
            <w:tcW w:w="3510" w:type="dxa"/>
          </w:tcPr>
          <w:p w14:paraId="73CA1B70" w14:textId="77777777" w:rsidR="00027B83" w:rsidRPr="005F51F9" w:rsidRDefault="00027B83" w:rsidP="005F51F9">
            <w:pPr>
              <w:spacing w:after="0" w:line="257" w:lineRule="auto"/>
              <w:jc w:val="center"/>
              <w:rPr>
                <w:rFonts w:ascii="Joosp" w:hAnsi="Joosp"/>
                <w:kern w:val="2"/>
                <w:szCs w:val="24"/>
              </w:rPr>
            </w:pPr>
          </w:p>
        </w:tc>
      </w:tr>
      <w:tr w:rsidR="00027B83" w:rsidRPr="005F51F9" w14:paraId="16928910" w14:textId="77777777" w:rsidTr="3BFE862C">
        <w:tc>
          <w:tcPr>
            <w:tcW w:w="2808" w:type="dxa"/>
            <w:vMerge w:val="restart"/>
          </w:tcPr>
          <w:p w14:paraId="229CF69D" w14:textId="77777777" w:rsidR="00027B83" w:rsidRPr="005F51F9" w:rsidRDefault="00027B83" w:rsidP="005F51F9">
            <w:pPr>
              <w:spacing w:after="0" w:line="257" w:lineRule="auto"/>
              <w:rPr>
                <w:rFonts w:ascii="Joosp" w:hAnsi="Joosp"/>
                <w:b/>
                <w:kern w:val="2"/>
                <w:szCs w:val="24"/>
              </w:rPr>
            </w:pPr>
          </w:p>
          <w:p w14:paraId="7AADBCFF" w14:textId="77777777" w:rsidR="00027B83" w:rsidRPr="005F51F9" w:rsidRDefault="00027B83" w:rsidP="005F51F9">
            <w:pPr>
              <w:spacing w:after="0" w:line="257" w:lineRule="auto"/>
              <w:rPr>
                <w:rFonts w:ascii="Joosp" w:hAnsi="Joosp"/>
                <w:b/>
                <w:kern w:val="2"/>
                <w:szCs w:val="24"/>
              </w:rPr>
            </w:pPr>
          </w:p>
          <w:p w14:paraId="76388C47" w14:textId="77777777" w:rsidR="00027B83" w:rsidRPr="005F51F9" w:rsidRDefault="00027B83" w:rsidP="005F51F9">
            <w:pPr>
              <w:spacing w:after="0" w:line="257" w:lineRule="auto"/>
              <w:rPr>
                <w:rFonts w:ascii="Joosp" w:hAnsi="Joosp"/>
                <w:b/>
                <w:kern w:val="2"/>
                <w:szCs w:val="24"/>
              </w:rPr>
            </w:pPr>
          </w:p>
          <w:p w14:paraId="726A738E" w14:textId="77777777" w:rsidR="00027B83" w:rsidRPr="005F51F9" w:rsidRDefault="000B0897" w:rsidP="005F51F9">
            <w:pPr>
              <w:spacing w:after="0" w:line="257" w:lineRule="auto"/>
              <w:rPr>
                <w:rFonts w:ascii="Joosp" w:hAnsi="Joosp"/>
                <w:b/>
                <w:kern w:val="2"/>
                <w:szCs w:val="24"/>
              </w:rPr>
            </w:pPr>
            <w:r w:rsidRPr="005F51F9">
              <w:rPr>
                <w:rFonts w:ascii="Joosp" w:hAnsi="Joosp"/>
                <w:b/>
                <w:kern w:val="2"/>
                <w:szCs w:val="24"/>
              </w:rPr>
              <w:t>1.2. Tiekėjas</w:t>
            </w:r>
          </w:p>
          <w:p w14:paraId="043B3BC3" w14:textId="77777777" w:rsidR="00027B83" w:rsidRPr="005F51F9" w:rsidRDefault="00027B83" w:rsidP="005F51F9">
            <w:pPr>
              <w:spacing w:after="0" w:line="257" w:lineRule="auto"/>
              <w:rPr>
                <w:rFonts w:ascii="Joosp" w:hAnsi="Joosp"/>
                <w:b/>
                <w:kern w:val="2"/>
                <w:szCs w:val="24"/>
              </w:rPr>
            </w:pPr>
          </w:p>
        </w:tc>
        <w:tc>
          <w:tcPr>
            <w:tcW w:w="3240" w:type="dxa"/>
          </w:tcPr>
          <w:p w14:paraId="6F705997" w14:textId="77777777" w:rsidR="00027B83" w:rsidRPr="005F51F9" w:rsidRDefault="000B0897" w:rsidP="005F51F9">
            <w:pPr>
              <w:spacing w:after="0" w:line="257" w:lineRule="auto"/>
              <w:rPr>
                <w:rFonts w:ascii="Joosp" w:hAnsi="Joosp"/>
                <w:kern w:val="2"/>
                <w:szCs w:val="24"/>
              </w:rPr>
            </w:pPr>
            <w:r w:rsidRPr="005F51F9">
              <w:rPr>
                <w:rFonts w:ascii="Joosp" w:hAnsi="Joosp"/>
                <w:kern w:val="2"/>
                <w:szCs w:val="24"/>
              </w:rPr>
              <w:t>1.2.1. Pavadinimas</w:t>
            </w:r>
          </w:p>
        </w:tc>
        <w:tc>
          <w:tcPr>
            <w:tcW w:w="3510" w:type="dxa"/>
          </w:tcPr>
          <w:p w14:paraId="4429E712" w14:textId="77777777" w:rsidR="00027B83" w:rsidRPr="005F51F9" w:rsidRDefault="00027B83" w:rsidP="005F51F9">
            <w:pPr>
              <w:spacing w:after="0" w:line="257" w:lineRule="auto"/>
              <w:jc w:val="center"/>
              <w:rPr>
                <w:rFonts w:ascii="Joosp" w:hAnsi="Joosp"/>
                <w:kern w:val="2"/>
                <w:szCs w:val="24"/>
              </w:rPr>
            </w:pPr>
          </w:p>
        </w:tc>
      </w:tr>
      <w:tr w:rsidR="00027B83" w:rsidRPr="005F51F9" w14:paraId="4CD656F9" w14:textId="77777777" w:rsidTr="3BFE862C">
        <w:tc>
          <w:tcPr>
            <w:tcW w:w="2808" w:type="dxa"/>
            <w:vMerge/>
          </w:tcPr>
          <w:p w14:paraId="0EA0F764" w14:textId="77777777" w:rsidR="00027B83" w:rsidRPr="005F51F9" w:rsidRDefault="00027B83" w:rsidP="005F51F9">
            <w:pPr>
              <w:spacing w:after="0" w:line="257" w:lineRule="auto"/>
              <w:rPr>
                <w:rFonts w:ascii="Joosp" w:hAnsi="Joosp"/>
                <w:b/>
                <w:kern w:val="2"/>
                <w:szCs w:val="24"/>
              </w:rPr>
            </w:pPr>
          </w:p>
        </w:tc>
        <w:tc>
          <w:tcPr>
            <w:tcW w:w="3240" w:type="dxa"/>
          </w:tcPr>
          <w:p w14:paraId="503F833B" w14:textId="77777777" w:rsidR="00027B83" w:rsidRPr="005F51F9" w:rsidRDefault="000B0897" w:rsidP="005F51F9">
            <w:pPr>
              <w:spacing w:after="0" w:line="257" w:lineRule="auto"/>
              <w:rPr>
                <w:rFonts w:ascii="Joosp" w:hAnsi="Joosp"/>
                <w:kern w:val="2"/>
                <w:szCs w:val="24"/>
              </w:rPr>
            </w:pPr>
            <w:r w:rsidRPr="005F51F9">
              <w:rPr>
                <w:rFonts w:ascii="Joosp" w:hAnsi="Joosp"/>
                <w:kern w:val="2"/>
                <w:szCs w:val="24"/>
              </w:rPr>
              <w:t>1.2.2. Juridinio asmens kodas</w:t>
            </w:r>
          </w:p>
        </w:tc>
        <w:tc>
          <w:tcPr>
            <w:tcW w:w="3510" w:type="dxa"/>
          </w:tcPr>
          <w:p w14:paraId="2F9A4859" w14:textId="77777777" w:rsidR="00027B83" w:rsidRPr="005F51F9" w:rsidRDefault="00027B83" w:rsidP="005F51F9">
            <w:pPr>
              <w:spacing w:after="0" w:line="257" w:lineRule="auto"/>
              <w:jc w:val="center"/>
              <w:rPr>
                <w:rFonts w:ascii="Joosp" w:hAnsi="Joosp"/>
                <w:kern w:val="2"/>
                <w:szCs w:val="24"/>
              </w:rPr>
            </w:pPr>
          </w:p>
        </w:tc>
      </w:tr>
      <w:tr w:rsidR="00027B83" w:rsidRPr="005F51F9" w14:paraId="6A3E88B7" w14:textId="77777777" w:rsidTr="3BFE862C">
        <w:tc>
          <w:tcPr>
            <w:tcW w:w="2808" w:type="dxa"/>
            <w:vMerge/>
          </w:tcPr>
          <w:p w14:paraId="55D363B9" w14:textId="77777777" w:rsidR="00027B83" w:rsidRPr="005F51F9" w:rsidRDefault="00027B83" w:rsidP="005F51F9">
            <w:pPr>
              <w:spacing w:after="0" w:line="257" w:lineRule="auto"/>
              <w:rPr>
                <w:rFonts w:ascii="Joosp" w:hAnsi="Joosp"/>
                <w:b/>
                <w:kern w:val="2"/>
                <w:szCs w:val="24"/>
              </w:rPr>
            </w:pPr>
          </w:p>
        </w:tc>
        <w:tc>
          <w:tcPr>
            <w:tcW w:w="3240" w:type="dxa"/>
          </w:tcPr>
          <w:p w14:paraId="29A5A52C" w14:textId="77777777" w:rsidR="00027B83" w:rsidRPr="005F51F9" w:rsidRDefault="000B0897" w:rsidP="005F51F9">
            <w:pPr>
              <w:spacing w:after="0" w:line="257" w:lineRule="auto"/>
              <w:rPr>
                <w:rFonts w:ascii="Joosp" w:hAnsi="Joosp"/>
                <w:kern w:val="2"/>
                <w:szCs w:val="24"/>
              </w:rPr>
            </w:pPr>
            <w:r w:rsidRPr="005F51F9">
              <w:rPr>
                <w:rFonts w:ascii="Joosp" w:hAnsi="Joosp"/>
                <w:kern w:val="2"/>
                <w:szCs w:val="24"/>
              </w:rPr>
              <w:t>1.2.3. Adresas</w:t>
            </w:r>
          </w:p>
        </w:tc>
        <w:tc>
          <w:tcPr>
            <w:tcW w:w="3510" w:type="dxa"/>
          </w:tcPr>
          <w:p w14:paraId="52BE5137" w14:textId="77777777" w:rsidR="00027B83" w:rsidRPr="005F51F9" w:rsidRDefault="00027B83" w:rsidP="005F51F9">
            <w:pPr>
              <w:spacing w:after="0" w:line="257" w:lineRule="auto"/>
              <w:jc w:val="center"/>
              <w:rPr>
                <w:rFonts w:ascii="Joosp" w:hAnsi="Joosp"/>
                <w:kern w:val="2"/>
                <w:szCs w:val="24"/>
              </w:rPr>
            </w:pPr>
          </w:p>
        </w:tc>
      </w:tr>
      <w:tr w:rsidR="00027B83" w:rsidRPr="005F51F9" w14:paraId="10BDDB35" w14:textId="77777777" w:rsidTr="3BFE862C">
        <w:tc>
          <w:tcPr>
            <w:tcW w:w="2808" w:type="dxa"/>
            <w:vMerge/>
          </w:tcPr>
          <w:p w14:paraId="7C0FB73C" w14:textId="77777777" w:rsidR="00027B83" w:rsidRPr="005F51F9" w:rsidRDefault="00027B83" w:rsidP="005F51F9">
            <w:pPr>
              <w:spacing w:after="0" w:line="257" w:lineRule="auto"/>
              <w:rPr>
                <w:rFonts w:ascii="Joosp" w:hAnsi="Joosp"/>
                <w:b/>
                <w:kern w:val="2"/>
                <w:szCs w:val="24"/>
              </w:rPr>
            </w:pPr>
          </w:p>
        </w:tc>
        <w:tc>
          <w:tcPr>
            <w:tcW w:w="3240" w:type="dxa"/>
          </w:tcPr>
          <w:p w14:paraId="01F56213" w14:textId="77777777" w:rsidR="00027B83" w:rsidRPr="005F51F9" w:rsidRDefault="000B0897" w:rsidP="005F51F9">
            <w:pPr>
              <w:spacing w:after="0" w:line="257" w:lineRule="auto"/>
              <w:rPr>
                <w:rFonts w:ascii="Joosp" w:hAnsi="Joosp"/>
                <w:kern w:val="2"/>
                <w:szCs w:val="24"/>
              </w:rPr>
            </w:pPr>
            <w:r w:rsidRPr="005F51F9">
              <w:rPr>
                <w:rFonts w:ascii="Joosp" w:hAnsi="Joosp"/>
                <w:kern w:val="2"/>
                <w:szCs w:val="24"/>
              </w:rPr>
              <w:t>1.2.4. PVM mokėtojo kodas</w:t>
            </w:r>
          </w:p>
        </w:tc>
        <w:tc>
          <w:tcPr>
            <w:tcW w:w="3510" w:type="dxa"/>
          </w:tcPr>
          <w:p w14:paraId="3DC02E52" w14:textId="77777777" w:rsidR="00027B83" w:rsidRPr="005F51F9" w:rsidRDefault="00027B83" w:rsidP="005F51F9">
            <w:pPr>
              <w:spacing w:after="0" w:line="257" w:lineRule="auto"/>
              <w:jc w:val="center"/>
              <w:rPr>
                <w:rFonts w:ascii="Joosp" w:hAnsi="Joosp"/>
                <w:kern w:val="2"/>
                <w:szCs w:val="24"/>
              </w:rPr>
            </w:pPr>
          </w:p>
        </w:tc>
      </w:tr>
      <w:tr w:rsidR="00027B83" w:rsidRPr="005F51F9" w14:paraId="4A389B23" w14:textId="77777777" w:rsidTr="3BFE862C">
        <w:tc>
          <w:tcPr>
            <w:tcW w:w="2808" w:type="dxa"/>
            <w:vMerge/>
          </w:tcPr>
          <w:p w14:paraId="5E8F3B72" w14:textId="77777777" w:rsidR="00027B83" w:rsidRPr="005F51F9" w:rsidRDefault="00027B83" w:rsidP="005F51F9">
            <w:pPr>
              <w:spacing w:after="0" w:line="257" w:lineRule="auto"/>
              <w:rPr>
                <w:rFonts w:ascii="Joosp" w:hAnsi="Joosp"/>
                <w:b/>
                <w:kern w:val="2"/>
                <w:szCs w:val="24"/>
              </w:rPr>
            </w:pPr>
          </w:p>
        </w:tc>
        <w:tc>
          <w:tcPr>
            <w:tcW w:w="3240" w:type="dxa"/>
          </w:tcPr>
          <w:p w14:paraId="37E87149" w14:textId="77777777" w:rsidR="00027B83" w:rsidRPr="005F51F9" w:rsidRDefault="000B0897" w:rsidP="005F51F9">
            <w:pPr>
              <w:spacing w:after="0" w:line="257" w:lineRule="auto"/>
              <w:rPr>
                <w:rFonts w:ascii="Joosp" w:hAnsi="Joosp"/>
                <w:kern w:val="2"/>
                <w:szCs w:val="24"/>
              </w:rPr>
            </w:pPr>
            <w:r w:rsidRPr="005F51F9">
              <w:rPr>
                <w:rFonts w:ascii="Joosp" w:hAnsi="Joosp"/>
                <w:kern w:val="2"/>
                <w:szCs w:val="24"/>
              </w:rPr>
              <w:t>1.2.5. Atsiskaitomoji sąskaita</w:t>
            </w:r>
          </w:p>
        </w:tc>
        <w:tc>
          <w:tcPr>
            <w:tcW w:w="3510" w:type="dxa"/>
          </w:tcPr>
          <w:p w14:paraId="6B4ED46F" w14:textId="77777777" w:rsidR="00027B83" w:rsidRPr="005F51F9" w:rsidRDefault="00027B83" w:rsidP="005F51F9">
            <w:pPr>
              <w:spacing w:after="0" w:line="257" w:lineRule="auto"/>
              <w:jc w:val="center"/>
              <w:rPr>
                <w:rFonts w:ascii="Joosp" w:hAnsi="Joosp"/>
                <w:kern w:val="2"/>
                <w:szCs w:val="24"/>
              </w:rPr>
            </w:pPr>
          </w:p>
        </w:tc>
      </w:tr>
      <w:tr w:rsidR="00027B83" w:rsidRPr="005F51F9" w14:paraId="53C6C3C5" w14:textId="77777777" w:rsidTr="3BFE862C">
        <w:tc>
          <w:tcPr>
            <w:tcW w:w="2808" w:type="dxa"/>
            <w:vMerge/>
          </w:tcPr>
          <w:p w14:paraId="78A46E72" w14:textId="77777777" w:rsidR="00027B83" w:rsidRPr="005F51F9" w:rsidRDefault="00027B83" w:rsidP="005F51F9">
            <w:pPr>
              <w:spacing w:after="0" w:line="257" w:lineRule="auto"/>
              <w:rPr>
                <w:rFonts w:ascii="Joosp" w:hAnsi="Joosp"/>
                <w:b/>
                <w:kern w:val="2"/>
                <w:szCs w:val="24"/>
              </w:rPr>
            </w:pPr>
          </w:p>
        </w:tc>
        <w:tc>
          <w:tcPr>
            <w:tcW w:w="3240" w:type="dxa"/>
          </w:tcPr>
          <w:p w14:paraId="572DF85C" w14:textId="77777777" w:rsidR="00027B83" w:rsidRPr="005F51F9" w:rsidRDefault="000B0897" w:rsidP="005F51F9">
            <w:pPr>
              <w:spacing w:after="0" w:line="257" w:lineRule="auto"/>
              <w:rPr>
                <w:rFonts w:ascii="Joosp" w:hAnsi="Joosp"/>
                <w:kern w:val="2"/>
                <w:szCs w:val="24"/>
              </w:rPr>
            </w:pPr>
            <w:r w:rsidRPr="005F51F9">
              <w:rPr>
                <w:rFonts w:ascii="Joosp" w:hAnsi="Joosp"/>
                <w:kern w:val="2"/>
                <w:szCs w:val="24"/>
              </w:rPr>
              <w:t>1.2.6. Bankas, banko kodas</w:t>
            </w:r>
          </w:p>
        </w:tc>
        <w:tc>
          <w:tcPr>
            <w:tcW w:w="3510" w:type="dxa"/>
          </w:tcPr>
          <w:p w14:paraId="199DBF76" w14:textId="77777777" w:rsidR="00027B83" w:rsidRPr="005F51F9" w:rsidRDefault="00027B83" w:rsidP="005F51F9">
            <w:pPr>
              <w:spacing w:after="0" w:line="257" w:lineRule="auto"/>
              <w:jc w:val="center"/>
              <w:rPr>
                <w:rFonts w:ascii="Joosp" w:hAnsi="Joosp"/>
                <w:kern w:val="2"/>
                <w:szCs w:val="24"/>
              </w:rPr>
            </w:pPr>
          </w:p>
        </w:tc>
      </w:tr>
      <w:tr w:rsidR="00027B83" w:rsidRPr="005F51F9" w14:paraId="0AD028CC" w14:textId="77777777" w:rsidTr="3BFE862C">
        <w:tc>
          <w:tcPr>
            <w:tcW w:w="2808" w:type="dxa"/>
            <w:vMerge/>
          </w:tcPr>
          <w:p w14:paraId="0B51355C" w14:textId="77777777" w:rsidR="00027B83" w:rsidRPr="005F51F9" w:rsidRDefault="00027B83" w:rsidP="005F51F9">
            <w:pPr>
              <w:spacing w:after="0" w:line="257" w:lineRule="auto"/>
              <w:rPr>
                <w:rFonts w:ascii="Joosp" w:hAnsi="Joosp"/>
                <w:b/>
                <w:kern w:val="2"/>
                <w:szCs w:val="24"/>
              </w:rPr>
            </w:pPr>
          </w:p>
        </w:tc>
        <w:tc>
          <w:tcPr>
            <w:tcW w:w="3240" w:type="dxa"/>
          </w:tcPr>
          <w:p w14:paraId="4578C743" w14:textId="77777777" w:rsidR="00027B83" w:rsidRPr="005F51F9" w:rsidRDefault="000B0897" w:rsidP="005F51F9">
            <w:pPr>
              <w:spacing w:after="0" w:line="257" w:lineRule="auto"/>
              <w:rPr>
                <w:rFonts w:ascii="Joosp" w:hAnsi="Joosp"/>
                <w:kern w:val="2"/>
                <w:szCs w:val="24"/>
              </w:rPr>
            </w:pPr>
            <w:r w:rsidRPr="005F51F9">
              <w:rPr>
                <w:rFonts w:ascii="Joosp" w:hAnsi="Joosp"/>
                <w:kern w:val="2"/>
                <w:szCs w:val="24"/>
              </w:rPr>
              <w:t>1.2.7. Telefonas</w:t>
            </w:r>
          </w:p>
        </w:tc>
        <w:tc>
          <w:tcPr>
            <w:tcW w:w="3510" w:type="dxa"/>
          </w:tcPr>
          <w:p w14:paraId="45814210" w14:textId="77777777" w:rsidR="00027B83" w:rsidRPr="005F51F9" w:rsidRDefault="00027B83" w:rsidP="005F51F9">
            <w:pPr>
              <w:spacing w:after="0" w:line="257" w:lineRule="auto"/>
              <w:jc w:val="center"/>
              <w:rPr>
                <w:rFonts w:ascii="Joosp" w:hAnsi="Joosp"/>
                <w:kern w:val="2"/>
                <w:szCs w:val="24"/>
              </w:rPr>
            </w:pPr>
          </w:p>
        </w:tc>
      </w:tr>
      <w:tr w:rsidR="00027B83" w:rsidRPr="005F51F9" w14:paraId="18884704" w14:textId="77777777" w:rsidTr="3BFE862C">
        <w:tc>
          <w:tcPr>
            <w:tcW w:w="2808" w:type="dxa"/>
            <w:vMerge/>
          </w:tcPr>
          <w:p w14:paraId="6EB9CA70" w14:textId="77777777" w:rsidR="00027B83" w:rsidRPr="005F51F9" w:rsidRDefault="00027B83" w:rsidP="005F51F9">
            <w:pPr>
              <w:spacing w:after="0" w:line="257" w:lineRule="auto"/>
              <w:rPr>
                <w:rFonts w:ascii="Joosp" w:hAnsi="Joosp"/>
                <w:b/>
                <w:kern w:val="2"/>
                <w:szCs w:val="24"/>
              </w:rPr>
            </w:pPr>
          </w:p>
        </w:tc>
        <w:tc>
          <w:tcPr>
            <w:tcW w:w="3240" w:type="dxa"/>
          </w:tcPr>
          <w:p w14:paraId="68980A98" w14:textId="77777777" w:rsidR="00027B83" w:rsidRPr="005F51F9" w:rsidRDefault="000B0897" w:rsidP="005F51F9">
            <w:pPr>
              <w:spacing w:after="0" w:line="257" w:lineRule="auto"/>
              <w:rPr>
                <w:rFonts w:ascii="Joosp" w:hAnsi="Joosp"/>
                <w:kern w:val="2"/>
                <w:szCs w:val="24"/>
              </w:rPr>
            </w:pPr>
            <w:r w:rsidRPr="005F51F9">
              <w:rPr>
                <w:rFonts w:ascii="Joosp" w:hAnsi="Joosp"/>
                <w:kern w:val="2"/>
                <w:szCs w:val="24"/>
              </w:rPr>
              <w:t>1.2.8. El. paštas</w:t>
            </w:r>
          </w:p>
        </w:tc>
        <w:tc>
          <w:tcPr>
            <w:tcW w:w="3510" w:type="dxa"/>
          </w:tcPr>
          <w:p w14:paraId="2BDB563E" w14:textId="77777777" w:rsidR="00027B83" w:rsidRPr="005F51F9" w:rsidRDefault="00027B83" w:rsidP="005F51F9">
            <w:pPr>
              <w:spacing w:after="0" w:line="257" w:lineRule="auto"/>
              <w:jc w:val="center"/>
              <w:rPr>
                <w:rFonts w:ascii="Joosp" w:hAnsi="Joosp"/>
                <w:kern w:val="2"/>
                <w:szCs w:val="24"/>
              </w:rPr>
            </w:pPr>
          </w:p>
        </w:tc>
      </w:tr>
      <w:tr w:rsidR="00027B83" w:rsidRPr="005F51F9" w14:paraId="460CF5F1" w14:textId="77777777" w:rsidTr="3BFE862C">
        <w:tc>
          <w:tcPr>
            <w:tcW w:w="2808" w:type="dxa"/>
            <w:vMerge/>
          </w:tcPr>
          <w:p w14:paraId="3F192AA9" w14:textId="77777777" w:rsidR="00027B83" w:rsidRPr="005F51F9" w:rsidRDefault="00027B83" w:rsidP="005F51F9">
            <w:pPr>
              <w:spacing w:after="0" w:line="257" w:lineRule="auto"/>
              <w:rPr>
                <w:rFonts w:ascii="Joosp" w:hAnsi="Joosp"/>
                <w:b/>
                <w:kern w:val="2"/>
                <w:szCs w:val="24"/>
              </w:rPr>
            </w:pPr>
          </w:p>
        </w:tc>
        <w:tc>
          <w:tcPr>
            <w:tcW w:w="3240" w:type="dxa"/>
          </w:tcPr>
          <w:p w14:paraId="438676CD" w14:textId="77777777" w:rsidR="00027B83" w:rsidRPr="005F51F9" w:rsidRDefault="000B0897" w:rsidP="005F51F9">
            <w:pPr>
              <w:spacing w:after="0" w:line="257" w:lineRule="auto"/>
              <w:rPr>
                <w:rFonts w:ascii="Joosp" w:hAnsi="Joosp"/>
                <w:kern w:val="2"/>
                <w:szCs w:val="24"/>
              </w:rPr>
            </w:pPr>
            <w:r w:rsidRPr="005F51F9">
              <w:rPr>
                <w:rFonts w:ascii="Joosp" w:hAnsi="Joosp"/>
                <w:kern w:val="2"/>
                <w:szCs w:val="24"/>
              </w:rPr>
              <w:t>1.2.9. Šalies atstovas</w:t>
            </w:r>
          </w:p>
        </w:tc>
        <w:tc>
          <w:tcPr>
            <w:tcW w:w="3510" w:type="dxa"/>
          </w:tcPr>
          <w:p w14:paraId="18887569" w14:textId="77777777" w:rsidR="00027B83" w:rsidRPr="005F51F9" w:rsidRDefault="00027B83" w:rsidP="005F51F9">
            <w:pPr>
              <w:spacing w:after="0" w:line="257" w:lineRule="auto"/>
              <w:jc w:val="center"/>
              <w:rPr>
                <w:rFonts w:ascii="Joosp" w:hAnsi="Joosp"/>
                <w:kern w:val="2"/>
                <w:szCs w:val="24"/>
              </w:rPr>
            </w:pPr>
          </w:p>
        </w:tc>
      </w:tr>
      <w:tr w:rsidR="00027B83" w:rsidRPr="005F51F9" w14:paraId="27B074B5" w14:textId="77777777" w:rsidTr="3BFE862C">
        <w:tc>
          <w:tcPr>
            <w:tcW w:w="2808" w:type="dxa"/>
            <w:vMerge/>
          </w:tcPr>
          <w:p w14:paraId="7A43EC40" w14:textId="77777777" w:rsidR="00027B83" w:rsidRPr="005F51F9" w:rsidRDefault="00027B83" w:rsidP="005F51F9">
            <w:pPr>
              <w:spacing w:after="0" w:line="257" w:lineRule="auto"/>
              <w:rPr>
                <w:rFonts w:ascii="Joosp" w:hAnsi="Joosp"/>
                <w:b/>
                <w:kern w:val="2"/>
                <w:szCs w:val="24"/>
              </w:rPr>
            </w:pPr>
          </w:p>
        </w:tc>
        <w:tc>
          <w:tcPr>
            <w:tcW w:w="3240" w:type="dxa"/>
          </w:tcPr>
          <w:p w14:paraId="1ACB3AF4" w14:textId="77777777" w:rsidR="00027B83" w:rsidRPr="005F51F9" w:rsidRDefault="000B0897" w:rsidP="005F51F9">
            <w:pPr>
              <w:spacing w:after="0" w:line="257" w:lineRule="auto"/>
              <w:rPr>
                <w:rFonts w:ascii="Joosp" w:hAnsi="Joosp"/>
                <w:kern w:val="2"/>
                <w:szCs w:val="24"/>
              </w:rPr>
            </w:pPr>
            <w:r w:rsidRPr="005F51F9">
              <w:rPr>
                <w:rFonts w:ascii="Joosp" w:hAnsi="Joosp"/>
                <w:kern w:val="2"/>
                <w:szCs w:val="24"/>
              </w:rPr>
              <w:t>1.2.10. Atstovavimo pagrindas</w:t>
            </w:r>
          </w:p>
        </w:tc>
        <w:tc>
          <w:tcPr>
            <w:tcW w:w="3510" w:type="dxa"/>
          </w:tcPr>
          <w:p w14:paraId="01A1651B" w14:textId="77777777" w:rsidR="00027B83" w:rsidRPr="005F51F9" w:rsidRDefault="00027B83" w:rsidP="005F51F9">
            <w:pPr>
              <w:spacing w:after="0" w:line="257" w:lineRule="auto"/>
              <w:jc w:val="center"/>
              <w:rPr>
                <w:rFonts w:ascii="Joosp" w:hAnsi="Joosp"/>
                <w:kern w:val="2"/>
                <w:szCs w:val="24"/>
              </w:rPr>
            </w:pPr>
          </w:p>
        </w:tc>
      </w:tr>
    </w:tbl>
    <w:p w14:paraId="377A0A90" w14:textId="77777777" w:rsidR="00027B83" w:rsidRPr="005F51F9" w:rsidRDefault="00027B83">
      <w:pPr>
        <w:jc w:val="both"/>
        <w:rPr>
          <w:rFonts w:ascii="Joosp" w:hAnsi="Joosp"/>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9"/>
        <w:gridCol w:w="235"/>
        <w:gridCol w:w="2130"/>
        <w:gridCol w:w="4311"/>
      </w:tblGrid>
      <w:tr w:rsidR="00027B83" w:rsidRPr="005F51F9" w14:paraId="30D32D1A" w14:textId="77777777" w:rsidTr="243CB4C7">
        <w:trPr>
          <w:trHeight w:val="300"/>
        </w:trPr>
        <w:tc>
          <w:tcPr>
            <w:tcW w:w="9535" w:type="dxa"/>
            <w:gridSpan w:val="4"/>
          </w:tcPr>
          <w:p w14:paraId="5FF40E3D" w14:textId="77777777" w:rsidR="00027B83" w:rsidRPr="005F51F9" w:rsidRDefault="000B0897" w:rsidP="00733790">
            <w:pPr>
              <w:spacing w:before="120" w:after="120"/>
              <w:jc w:val="center"/>
              <w:rPr>
                <w:rFonts w:ascii="Joosp" w:hAnsi="Joosp"/>
                <w:b/>
                <w:kern w:val="2"/>
                <w:szCs w:val="24"/>
              </w:rPr>
            </w:pPr>
            <w:r w:rsidRPr="005F51F9">
              <w:rPr>
                <w:rFonts w:ascii="Joosp" w:hAnsi="Joosp"/>
                <w:b/>
                <w:kern w:val="2"/>
                <w:szCs w:val="24"/>
              </w:rPr>
              <w:t>2. ATSAKINGI ASMENYS</w:t>
            </w:r>
          </w:p>
        </w:tc>
      </w:tr>
      <w:tr w:rsidR="00027B83" w:rsidRPr="005F51F9" w14:paraId="7EC99386" w14:textId="77777777" w:rsidTr="243CB4C7">
        <w:trPr>
          <w:trHeight w:val="300"/>
        </w:trPr>
        <w:tc>
          <w:tcPr>
            <w:tcW w:w="3094" w:type="dxa"/>
            <w:gridSpan w:val="2"/>
          </w:tcPr>
          <w:p w14:paraId="30760A59" w14:textId="77777777" w:rsidR="00027B83" w:rsidRPr="005F51F9" w:rsidRDefault="000B0897" w:rsidP="00733790">
            <w:pPr>
              <w:spacing w:before="120" w:after="120"/>
              <w:rPr>
                <w:rFonts w:ascii="Joosp" w:hAnsi="Joosp"/>
                <w:b/>
                <w:kern w:val="2"/>
                <w:szCs w:val="24"/>
              </w:rPr>
            </w:pPr>
            <w:r w:rsidRPr="005F51F9">
              <w:rPr>
                <w:rFonts w:ascii="Joosp" w:hAnsi="Joosp"/>
                <w:b/>
                <w:kern w:val="2"/>
                <w:szCs w:val="24"/>
              </w:rPr>
              <w:t xml:space="preserve">2.1. Pirkėjo kontaktiniai asmenys, atsakingi už Sutarties vykdymą, </w:t>
            </w:r>
            <w:r w:rsidRPr="005F51F9">
              <w:rPr>
                <w:rFonts w:ascii="Joosp" w:hAnsi="Joosp"/>
                <w:b/>
                <w:szCs w:val="24"/>
              </w:rPr>
              <w:t>Paslaugų</w:t>
            </w:r>
            <w:r w:rsidRPr="005F51F9">
              <w:rPr>
                <w:rFonts w:ascii="Joosp" w:hAnsi="Joosp"/>
                <w:b/>
                <w:kern w:val="2"/>
                <w:szCs w:val="24"/>
              </w:rPr>
              <w:t xml:space="preserve"> priėmimą, Sąskaitų per informacinę sistemą SABIS priėmimą</w:t>
            </w:r>
          </w:p>
        </w:tc>
        <w:tc>
          <w:tcPr>
            <w:tcW w:w="6441" w:type="dxa"/>
            <w:gridSpan w:val="2"/>
          </w:tcPr>
          <w:p w14:paraId="4A13D8C5" w14:textId="6367B11E" w:rsidR="004B74E4" w:rsidRPr="005F51F9" w:rsidRDefault="002E324A" w:rsidP="004B74E4">
            <w:pPr>
              <w:spacing w:before="120" w:after="120"/>
              <w:rPr>
                <w:rFonts w:ascii="Joosp" w:hAnsi="Joosp"/>
                <w:kern w:val="2"/>
                <w:szCs w:val="24"/>
              </w:rPr>
            </w:pPr>
            <w:r>
              <w:rPr>
                <w:rFonts w:ascii="Joosp" w:hAnsi="Joosp"/>
                <w:kern w:val="2"/>
                <w:szCs w:val="24"/>
              </w:rPr>
              <w:t>Juristė-viešųjų pirkimų specialistė Oksana Gilė</w:t>
            </w:r>
          </w:p>
          <w:p w14:paraId="3D149207" w14:textId="3B0F91D0" w:rsidR="004B74E4" w:rsidRPr="005F51F9" w:rsidRDefault="004B74E4" w:rsidP="004B74E4">
            <w:pPr>
              <w:spacing w:before="120" w:after="120"/>
              <w:rPr>
                <w:rFonts w:ascii="Joosp" w:hAnsi="Joosp"/>
                <w:kern w:val="2"/>
                <w:szCs w:val="24"/>
              </w:rPr>
            </w:pPr>
            <w:r w:rsidRPr="005F51F9">
              <w:rPr>
                <w:rFonts w:ascii="Joosp" w:hAnsi="Joosp"/>
                <w:kern w:val="2"/>
                <w:szCs w:val="24"/>
              </w:rPr>
              <w:t>mob. +370</w:t>
            </w:r>
            <w:r w:rsidR="002E324A">
              <w:rPr>
                <w:rFonts w:ascii="Joosp" w:hAnsi="Joosp"/>
                <w:kern w:val="2"/>
                <w:szCs w:val="24"/>
              </w:rPr>
              <w:t> 655 06942</w:t>
            </w:r>
          </w:p>
          <w:p w14:paraId="3B77D23F" w14:textId="4A77899B" w:rsidR="00027B83" w:rsidRPr="005F51F9" w:rsidRDefault="004B74E4" w:rsidP="004B74E4">
            <w:pPr>
              <w:spacing w:before="120" w:after="120"/>
              <w:rPr>
                <w:rFonts w:ascii="Joosp" w:hAnsi="Joosp"/>
                <w:color w:val="4472C4"/>
                <w:kern w:val="2"/>
                <w:szCs w:val="24"/>
              </w:rPr>
            </w:pPr>
            <w:r w:rsidRPr="005F51F9">
              <w:rPr>
                <w:rFonts w:ascii="Joosp" w:hAnsi="Joosp"/>
                <w:kern w:val="2"/>
                <w:szCs w:val="24"/>
              </w:rPr>
              <w:t xml:space="preserve">el. p. </w:t>
            </w:r>
            <w:hyperlink r:id="rId12" w:history="1">
              <w:r w:rsidR="002E324A" w:rsidRPr="00376C81">
                <w:rPr>
                  <w:rStyle w:val="Hipersaitas"/>
                  <w:rFonts w:ascii="Joosp" w:hAnsi="Joosp"/>
                  <w:kern w:val="2"/>
                  <w:szCs w:val="24"/>
                </w:rPr>
                <w:t>o</w:t>
              </w:r>
              <w:r w:rsidR="002E324A" w:rsidRPr="00376C81">
                <w:rPr>
                  <w:rStyle w:val="Hipersaitas"/>
                </w:rPr>
                <w:t>ksana.gile@utbu.lt</w:t>
              </w:r>
            </w:hyperlink>
            <w:r w:rsidR="002E324A">
              <w:t xml:space="preserve"> </w:t>
            </w:r>
            <w:r w:rsidR="005F51F9">
              <w:rPr>
                <w:rFonts w:ascii="Joosp" w:hAnsi="Joosp"/>
                <w:kern w:val="2"/>
                <w:szCs w:val="24"/>
              </w:rPr>
              <w:t xml:space="preserve"> </w:t>
            </w:r>
          </w:p>
        </w:tc>
      </w:tr>
      <w:tr w:rsidR="00027B83" w:rsidRPr="005F51F9" w14:paraId="64DD2FBA" w14:textId="77777777" w:rsidTr="005F51F9">
        <w:trPr>
          <w:trHeight w:val="1233"/>
        </w:trPr>
        <w:tc>
          <w:tcPr>
            <w:tcW w:w="3094" w:type="dxa"/>
            <w:gridSpan w:val="2"/>
          </w:tcPr>
          <w:p w14:paraId="162D7750" w14:textId="77777777" w:rsidR="00027B83" w:rsidRPr="005F51F9" w:rsidRDefault="000B0897" w:rsidP="00733790">
            <w:pPr>
              <w:spacing w:before="120" w:after="120"/>
              <w:rPr>
                <w:rFonts w:ascii="Joosp" w:hAnsi="Joosp"/>
                <w:b/>
                <w:kern w:val="2"/>
                <w:szCs w:val="24"/>
              </w:rPr>
            </w:pPr>
            <w:r w:rsidRPr="005F51F9">
              <w:rPr>
                <w:rFonts w:ascii="Joosp" w:hAnsi="Joosp"/>
                <w:b/>
                <w:kern w:val="2"/>
                <w:szCs w:val="24"/>
              </w:rPr>
              <w:t>2.2. Tiekėjo kontaktiniai asmenys, atsakingi už Sutarties vykdymą</w:t>
            </w:r>
          </w:p>
        </w:tc>
        <w:tc>
          <w:tcPr>
            <w:tcW w:w="6441" w:type="dxa"/>
            <w:gridSpan w:val="2"/>
          </w:tcPr>
          <w:p w14:paraId="694706CF" w14:textId="77777777" w:rsidR="00027B83" w:rsidRPr="005F51F9" w:rsidRDefault="000B0897" w:rsidP="00733790">
            <w:pPr>
              <w:spacing w:before="120" w:after="120"/>
              <w:rPr>
                <w:rFonts w:ascii="Joosp" w:hAnsi="Joosp"/>
                <w:color w:val="4472C4"/>
                <w:kern w:val="2"/>
                <w:szCs w:val="24"/>
              </w:rPr>
            </w:pPr>
            <w:r w:rsidRPr="005F51F9">
              <w:rPr>
                <w:rFonts w:ascii="Joosp" w:hAnsi="Joosp"/>
                <w:color w:val="4472C4"/>
                <w:kern w:val="2"/>
                <w:szCs w:val="24"/>
              </w:rPr>
              <w:t>(nurodyti padalinį / skyrių, pareigas, vardą, pavardę, tel., el. paštą)</w:t>
            </w:r>
          </w:p>
        </w:tc>
      </w:tr>
      <w:tr w:rsidR="00027B83" w:rsidRPr="005F51F9" w14:paraId="17D3AF1B" w14:textId="77777777" w:rsidTr="243CB4C7">
        <w:trPr>
          <w:trHeight w:val="300"/>
        </w:trPr>
        <w:tc>
          <w:tcPr>
            <w:tcW w:w="9535" w:type="dxa"/>
            <w:gridSpan w:val="4"/>
          </w:tcPr>
          <w:p w14:paraId="147CEE6E" w14:textId="77777777" w:rsidR="00027B83" w:rsidRPr="005F51F9" w:rsidRDefault="000B0897" w:rsidP="00733790">
            <w:pPr>
              <w:spacing w:before="120" w:after="120"/>
              <w:jc w:val="center"/>
              <w:rPr>
                <w:rFonts w:ascii="Joosp" w:hAnsi="Joosp"/>
                <w:b/>
                <w:kern w:val="2"/>
                <w:szCs w:val="24"/>
              </w:rPr>
            </w:pPr>
            <w:r w:rsidRPr="005F51F9">
              <w:rPr>
                <w:rFonts w:ascii="Joosp" w:hAnsi="Joosp"/>
                <w:b/>
                <w:kern w:val="2"/>
                <w:szCs w:val="24"/>
              </w:rPr>
              <w:lastRenderedPageBreak/>
              <w:t>3. SUTARTIES DALYKAS</w:t>
            </w:r>
          </w:p>
        </w:tc>
      </w:tr>
      <w:tr w:rsidR="00027B83" w:rsidRPr="005F51F9" w14:paraId="78BAF5CF" w14:textId="77777777" w:rsidTr="243CB4C7">
        <w:trPr>
          <w:trHeight w:val="300"/>
        </w:trPr>
        <w:tc>
          <w:tcPr>
            <w:tcW w:w="3094" w:type="dxa"/>
            <w:gridSpan w:val="2"/>
          </w:tcPr>
          <w:p w14:paraId="2EF15AAD" w14:textId="77777777" w:rsidR="00027B83" w:rsidRPr="005F51F9" w:rsidRDefault="000B0897" w:rsidP="00733790">
            <w:pPr>
              <w:spacing w:before="120" w:after="120"/>
              <w:rPr>
                <w:rFonts w:ascii="Joosp" w:hAnsi="Joosp"/>
                <w:b/>
                <w:kern w:val="2"/>
                <w:szCs w:val="24"/>
              </w:rPr>
            </w:pPr>
            <w:r w:rsidRPr="005F51F9">
              <w:rPr>
                <w:rFonts w:ascii="Joosp" w:hAnsi="Joosp"/>
                <w:b/>
                <w:kern w:val="2"/>
                <w:szCs w:val="24"/>
              </w:rPr>
              <w:t>3.1. Sutarties dalykas</w:t>
            </w:r>
          </w:p>
        </w:tc>
        <w:tc>
          <w:tcPr>
            <w:tcW w:w="6441" w:type="dxa"/>
            <w:gridSpan w:val="2"/>
          </w:tcPr>
          <w:p w14:paraId="7C307DB4" w14:textId="4D4DCAA5" w:rsidR="00027B83" w:rsidRPr="005F51F9" w:rsidRDefault="000B0897" w:rsidP="3BFE862C">
            <w:pPr>
              <w:spacing w:before="120" w:after="120"/>
              <w:jc w:val="both"/>
              <w:rPr>
                <w:rFonts w:ascii="Joosp" w:hAnsi="Joosp"/>
                <w:color w:val="000000"/>
                <w:kern w:val="2"/>
              </w:rPr>
            </w:pPr>
            <w:r w:rsidRPr="005F51F9">
              <w:rPr>
                <w:rFonts w:ascii="Joosp" w:hAnsi="Joosp"/>
                <w:kern w:val="2"/>
              </w:rPr>
              <w:t xml:space="preserve">Tiekėjas įsipareigoja Sutartyje numatytomis sąlygomis suteikti Pirkėjui </w:t>
            </w:r>
            <w:r w:rsidR="00B45930" w:rsidRPr="00B45930">
              <w:rPr>
                <w:rFonts w:ascii="Joosp" w:hAnsi="Joosp"/>
                <w:b/>
                <w:bCs/>
                <w:kern w:val="2"/>
              </w:rPr>
              <w:t>daugiabučių namų bendrojo naudojimo objektų</w:t>
            </w:r>
            <w:r w:rsidR="00B45930">
              <w:rPr>
                <w:rFonts w:ascii="Joosp" w:hAnsi="Joosp"/>
                <w:kern w:val="2"/>
              </w:rPr>
              <w:t xml:space="preserve"> </w:t>
            </w:r>
            <w:r w:rsidR="004B74E4" w:rsidRPr="005F51F9">
              <w:rPr>
                <w:rFonts w:ascii="Joosp" w:hAnsi="Joosp"/>
                <w:b/>
                <w:bCs/>
                <w:kern w:val="2"/>
              </w:rPr>
              <w:t>valymo paslaugas</w:t>
            </w:r>
            <w:r w:rsidR="00F27109" w:rsidRPr="005F51F9">
              <w:rPr>
                <w:rFonts w:ascii="Joosp" w:hAnsi="Joosp"/>
                <w:kern w:val="2"/>
              </w:rPr>
              <w:t xml:space="preserve"> </w:t>
            </w:r>
            <w:r w:rsidRPr="005F51F9">
              <w:rPr>
                <w:rFonts w:ascii="Joosp" w:hAnsi="Joosp"/>
                <w:color w:val="000000"/>
                <w:kern w:val="2"/>
              </w:rPr>
              <w:t>(toliau – Paslaugos).</w:t>
            </w:r>
          </w:p>
          <w:p w14:paraId="6B5360F1" w14:textId="2F25691C" w:rsidR="00027B83" w:rsidRPr="005F51F9" w:rsidRDefault="000B0897" w:rsidP="00733790">
            <w:pPr>
              <w:spacing w:before="120" w:after="120"/>
              <w:jc w:val="both"/>
              <w:rPr>
                <w:rFonts w:ascii="Joosp" w:hAnsi="Joosp"/>
                <w:color w:val="000000"/>
                <w:kern w:val="2"/>
                <w:szCs w:val="24"/>
              </w:rPr>
            </w:pPr>
            <w:r w:rsidRPr="005F51F9">
              <w:rPr>
                <w:rFonts w:ascii="Joosp" w:hAnsi="Joosp"/>
                <w:color w:val="000000"/>
                <w:kern w:val="2"/>
                <w:szCs w:val="24"/>
              </w:rPr>
              <w:t xml:space="preserve">Išsamus </w:t>
            </w:r>
            <w:r w:rsidRPr="005F51F9">
              <w:rPr>
                <w:rFonts w:ascii="Joosp" w:hAnsi="Joosp"/>
                <w:color w:val="000000"/>
                <w:szCs w:val="24"/>
              </w:rPr>
              <w:t>Paslaugų</w:t>
            </w:r>
            <w:r w:rsidRPr="005F51F9">
              <w:rPr>
                <w:rFonts w:ascii="Joosp" w:hAnsi="Joosp"/>
                <w:color w:val="000000"/>
                <w:kern w:val="2"/>
                <w:szCs w:val="24"/>
              </w:rPr>
              <w:t xml:space="preserve"> aprašymas</w:t>
            </w:r>
            <w:r w:rsidR="00B45930">
              <w:rPr>
                <w:rFonts w:ascii="Joosp" w:hAnsi="Joosp"/>
                <w:color w:val="000000"/>
                <w:kern w:val="2"/>
                <w:szCs w:val="24"/>
              </w:rPr>
              <w:t>, paslaugų poreikis, dažnumas</w:t>
            </w:r>
            <w:r w:rsidRPr="005F51F9">
              <w:rPr>
                <w:rFonts w:ascii="Joosp" w:hAnsi="Joosp"/>
                <w:color w:val="000000"/>
                <w:kern w:val="2"/>
                <w:szCs w:val="24"/>
              </w:rPr>
              <w:t xml:space="preserve"> ir kiti reikalavimai teikiamoms </w:t>
            </w:r>
            <w:r w:rsidRPr="005F51F9">
              <w:rPr>
                <w:rFonts w:ascii="Joosp" w:hAnsi="Joosp"/>
                <w:color w:val="000000"/>
                <w:szCs w:val="24"/>
              </w:rPr>
              <w:t>Paslaugoms</w:t>
            </w:r>
            <w:r w:rsidRPr="005F51F9">
              <w:rPr>
                <w:rFonts w:ascii="Joosp" w:hAnsi="Joosp"/>
                <w:color w:val="000000"/>
                <w:kern w:val="2"/>
                <w:szCs w:val="24"/>
              </w:rPr>
              <w:t xml:space="preserve"> nustatyti Sutarties priede Nr. </w:t>
            </w:r>
            <w:r w:rsidR="00733790" w:rsidRPr="005F51F9">
              <w:rPr>
                <w:rFonts w:ascii="Joosp" w:hAnsi="Joosp"/>
                <w:color w:val="000000"/>
                <w:kern w:val="2"/>
                <w:szCs w:val="24"/>
              </w:rPr>
              <w:t>1</w:t>
            </w:r>
            <w:r w:rsidRPr="005F51F9">
              <w:rPr>
                <w:rFonts w:ascii="Joosp" w:hAnsi="Joosp"/>
                <w:color w:val="000000"/>
                <w:kern w:val="2"/>
                <w:szCs w:val="24"/>
              </w:rPr>
              <w:t xml:space="preserve"> „Techninė specifikacija“ (toliau – Techninė specifikacija)</w:t>
            </w:r>
            <w:r w:rsidR="00B45930">
              <w:rPr>
                <w:rFonts w:ascii="Joosp" w:hAnsi="Joosp"/>
                <w:color w:val="000000"/>
                <w:kern w:val="2"/>
                <w:szCs w:val="24"/>
              </w:rPr>
              <w:t xml:space="preserve">, </w:t>
            </w:r>
            <w:r w:rsidRPr="005F51F9">
              <w:rPr>
                <w:rFonts w:ascii="Joosp" w:hAnsi="Joosp"/>
                <w:color w:val="000000"/>
                <w:kern w:val="2"/>
                <w:szCs w:val="24"/>
              </w:rPr>
              <w:t xml:space="preserve">Sutarties priede Nr. </w:t>
            </w:r>
            <w:r w:rsidR="00733790" w:rsidRPr="005F51F9">
              <w:rPr>
                <w:rFonts w:ascii="Joosp" w:hAnsi="Joosp"/>
                <w:color w:val="000000"/>
                <w:kern w:val="2"/>
                <w:szCs w:val="24"/>
              </w:rPr>
              <w:t>2</w:t>
            </w:r>
            <w:r w:rsidRPr="005F51F9">
              <w:rPr>
                <w:rFonts w:ascii="Joosp" w:hAnsi="Joosp"/>
                <w:color w:val="000000"/>
                <w:kern w:val="2"/>
                <w:szCs w:val="24"/>
              </w:rPr>
              <w:t xml:space="preserve"> „Pasiūlymas“</w:t>
            </w:r>
            <w:r w:rsidR="00B45930">
              <w:rPr>
                <w:rFonts w:ascii="Joosp" w:hAnsi="Joosp"/>
                <w:color w:val="000000"/>
                <w:kern w:val="2"/>
                <w:szCs w:val="24"/>
              </w:rPr>
              <w:t xml:space="preserve"> ir Nr. 3 „Darbų suderinimo aktas“</w:t>
            </w:r>
            <w:r w:rsidRPr="005F51F9">
              <w:rPr>
                <w:rFonts w:ascii="Joosp" w:hAnsi="Joosp"/>
                <w:color w:val="000000"/>
                <w:kern w:val="2"/>
                <w:szCs w:val="24"/>
              </w:rPr>
              <w:t>.</w:t>
            </w:r>
          </w:p>
        </w:tc>
      </w:tr>
      <w:tr w:rsidR="00027B83" w:rsidRPr="005F51F9" w14:paraId="0AD60CA4" w14:textId="77777777" w:rsidTr="243CB4C7">
        <w:trPr>
          <w:trHeight w:val="300"/>
        </w:trPr>
        <w:tc>
          <w:tcPr>
            <w:tcW w:w="3094" w:type="dxa"/>
            <w:gridSpan w:val="2"/>
          </w:tcPr>
          <w:p w14:paraId="3774F492" w14:textId="77777777" w:rsidR="00027B83" w:rsidRPr="005F51F9" w:rsidRDefault="000B0897" w:rsidP="00733790">
            <w:pPr>
              <w:spacing w:before="120" w:after="120"/>
              <w:rPr>
                <w:rFonts w:ascii="Joosp" w:hAnsi="Joosp"/>
                <w:b/>
                <w:kern w:val="2"/>
                <w:szCs w:val="24"/>
              </w:rPr>
            </w:pPr>
            <w:r w:rsidRPr="005F51F9">
              <w:rPr>
                <w:rFonts w:ascii="Joosp" w:hAnsi="Joosp"/>
                <w:b/>
                <w:kern w:val="2"/>
                <w:szCs w:val="24"/>
              </w:rPr>
              <w:t>3.2. Pirkimo pavadinimas ir numeris</w:t>
            </w:r>
          </w:p>
        </w:tc>
        <w:tc>
          <w:tcPr>
            <w:tcW w:w="6441" w:type="dxa"/>
            <w:gridSpan w:val="2"/>
          </w:tcPr>
          <w:p w14:paraId="1CD74DF2" w14:textId="77777777" w:rsidR="00027B83" w:rsidRPr="005F51F9" w:rsidRDefault="00027B83" w:rsidP="00733790">
            <w:pPr>
              <w:spacing w:before="120" w:after="120"/>
              <w:rPr>
                <w:rFonts w:ascii="Joosp" w:hAnsi="Joosp"/>
                <w:kern w:val="2"/>
                <w:szCs w:val="24"/>
              </w:rPr>
            </w:pPr>
          </w:p>
        </w:tc>
      </w:tr>
      <w:tr w:rsidR="00027B83" w:rsidRPr="005F51F9" w14:paraId="1D1A6B6A" w14:textId="77777777" w:rsidTr="243CB4C7">
        <w:trPr>
          <w:trHeight w:val="300"/>
        </w:trPr>
        <w:tc>
          <w:tcPr>
            <w:tcW w:w="3094" w:type="dxa"/>
            <w:gridSpan w:val="2"/>
          </w:tcPr>
          <w:p w14:paraId="50AFAD3E" w14:textId="77777777" w:rsidR="00027B83" w:rsidRPr="005F51F9" w:rsidRDefault="000B0897" w:rsidP="00733790">
            <w:pPr>
              <w:spacing w:before="120" w:after="120"/>
              <w:rPr>
                <w:rFonts w:ascii="Joosp" w:hAnsi="Joosp"/>
                <w:b/>
                <w:kern w:val="2"/>
                <w:szCs w:val="24"/>
              </w:rPr>
            </w:pPr>
            <w:r w:rsidRPr="005F51F9">
              <w:rPr>
                <w:rFonts w:ascii="Joosp" w:hAnsi="Joosp"/>
                <w:b/>
                <w:kern w:val="2"/>
                <w:szCs w:val="24"/>
              </w:rPr>
              <w:t>3.3. Informacija apie Europos Sąjungos lėšomis finansuojamą projektą arba kitą projektą</w:t>
            </w:r>
          </w:p>
        </w:tc>
        <w:tc>
          <w:tcPr>
            <w:tcW w:w="6441" w:type="dxa"/>
            <w:gridSpan w:val="2"/>
          </w:tcPr>
          <w:p w14:paraId="7E96102A" w14:textId="77777777" w:rsidR="00027B83" w:rsidRPr="005F51F9" w:rsidRDefault="000B0897" w:rsidP="00733790">
            <w:pPr>
              <w:spacing w:before="120" w:after="120"/>
              <w:rPr>
                <w:rFonts w:ascii="Joosp" w:hAnsi="Joosp"/>
                <w:kern w:val="2"/>
                <w:szCs w:val="24"/>
              </w:rPr>
            </w:pPr>
            <w:r w:rsidRPr="005F51F9">
              <w:rPr>
                <w:rFonts w:ascii="Joosp" w:hAnsi="Joosp"/>
                <w:kern w:val="2"/>
                <w:szCs w:val="24"/>
              </w:rPr>
              <w:t>Netaikoma</w:t>
            </w:r>
          </w:p>
          <w:p w14:paraId="5DF729FF" w14:textId="77777777" w:rsidR="00027B83" w:rsidRPr="005F51F9" w:rsidRDefault="00027B83" w:rsidP="00733790">
            <w:pPr>
              <w:spacing w:before="120" w:after="120"/>
              <w:rPr>
                <w:rFonts w:ascii="Joosp" w:hAnsi="Joosp"/>
                <w:kern w:val="2"/>
                <w:szCs w:val="24"/>
              </w:rPr>
            </w:pPr>
          </w:p>
          <w:p w14:paraId="4EA4A352" w14:textId="4454284E" w:rsidR="00027B83" w:rsidRPr="005F51F9" w:rsidRDefault="00027B83" w:rsidP="00733790">
            <w:pPr>
              <w:spacing w:before="120" w:after="120"/>
              <w:rPr>
                <w:rFonts w:ascii="Joosp" w:hAnsi="Joosp"/>
                <w:kern w:val="2"/>
                <w:szCs w:val="24"/>
              </w:rPr>
            </w:pPr>
          </w:p>
        </w:tc>
      </w:tr>
      <w:tr w:rsidR="00027B83" w:rsidRPr="005F51F9" w14:paraId="652A39CA" w14:textId="77777777" w:rsidTr="243CB4C7">
        <w:trPr>
          <w:trHeight w:val="300"/>
        </w:trPr>
        <w:tc>
          <w:tcPr>
            <w:tcW w:w="9535" w:type="dxa"/>
            <w:gridSpan w:val="4"/>
          </w:tcPr>
          <w:p w14:paraId="19978732" w14:textId="77777777" w:rsidR="00027B83" w:rsidRPr="005F51F9" w:rsidRDefault="000B0897" w:rsidP="00733790">
            <w:pPr>
              <w:spacing w:before="120" w:after="120"/>
              <w:jc w:val="center"/>
              <w:rPr>
                <w:rFonts w:ascii="Joosp" w:hAnsi="Joosp"/>
                <w:b/>
                <w:kern w:val="2"/>
                <w:szCs w:val="24"/>
              </w:rPr>
            </w:pPr>
            <w:r w:rsidRPr="005F51F9">
              <w:rPr>
                <w:rFonts w:ascii="Joosp" w:hAnsi="Joosp"/>
                <w:b/>
                <w:kern w:val="2"/>
                <w:szCs w:val="24"/>
              </w:rPr>
              <w:t xml:space="preserve">4. PASLAUGŲ SUTEIKIMO TERMINAI IR PASLAUGŲ PERDAVIMO </w:t>
            </w:r>
            <w:r w:rsidRPr="005F51F9">
              <w:rPr>
                <w:rFonts w:ascii="Joosp" w:hAnsi="Joosp"/>
                <w:color w:val="000000"/>
                <w:kern w:val="2"/>
                <w:szCs w:val="24"/>
              </w:rPr>
              <w:t>–</w:t>
            </w:r>
            <w:r w:rsidRPr="005F51F9">
              <w:rPr>
                <w:rFonts w:ascii="Joosp" w:hAnsi="Joosp"/>
                <w:b/>
                <w:kern w:val="2"/>
                <w:szCs w:val="24"/>
              </w:rPr>
              <w:t xml:space="preserve"> PRIĖMIMO TVARKA</w:t>
            </w:r>
          </w:p>
        </w:tc>
      </w:tr>
      <w:tr w:rsidR="00027B83" w:rsidRPr="005F51F9" w14:paraId="061ACEE5" w14:textId="77777777" w:rsidTr="243CB4C7">
        <w:trPr>
          <w:trHeight w:val="300"/>
        </w:trPr>
        <w:tc>
          <w:tcPr>
            <w:tcW w:w="3094" w:type="dxa"/>
            <w:gridSpan w:val="2"/>
          </w:tcPr>
          <w:p w14:paraId="1FF7F62B" w14:textId="77777777" w:rsidR="00027B83" w:rsidRPr="005F51F9" w:rsidRDefault="000B0897" w:rsidP="00733790">
            <w:pPr>
              <w:spacing w:before="120" w:after="120"/>
              <w:rPr>
                <w:rFonts w:ascii="Joosp" w:hAnsi="Joosp"/>
                <w:b/>
                <w:kern w:val="2"/>
                <w:szCs w:val="24"/>
              </w:rPr>
            </w:pPr>
            <w:r w:rsidRPr="005F51F9">
              <w:rPr>
                <w:rFonts w:ascii="Joosp" w:hAnsi="Joosp"/>
                <w:b/>
                <w:kern w:val="2"/>
                <w:szCs w:val="24"/>
              </w:rPr>
              <w:t xml:space="preserve">4.1. </w:t>
            </w:r>
            <w:r w:rsidRPr="005F51F9">
              <w:rPr>
                <w:rFonts w:ascii="Joosp" w:hAnsi="Joosp"/>
                <w:b/>
                <w:szCs w:val="24"/>
              </w:rPr>
              <w:t>Paslaugų</w:t>
            </w:r>
            <w:r w:rsidRPr="005F51F9">
              <w:rPr>
                <w:rFonts w:ascii="Joosp" w:hAnsi="Joosp"/>
                <w:b/>
                <w:kern w:val="2"/>
                <w:szCs w:val="24"/>
              </w:rPr>
              <w:t xml:space="preserve"> </w:t>
            </w:r>
            <w:r w:rsidRPr="005F51F9">
              <w:rPr>
                <w:rFonts w:ascii="Joosp" w:hAnsi="Joosp"/>
                <w:b/>
                <w:szCs w:val="24"/>
              </w:rPr>
              <w:t>suteikimo</w:t>
            </w:r>
            <w:r w:rsidRPr="005F51F9">
              <w:rPr>
                <w:rFonts w:ascii="Joosp" w:hAnsi="Joosp"/>
                <w:b/>
                <w:kern w:val="2"/>
                <w:szCs w:val="24"/>
              </w:rPr>
              <w:t xml:space="preserve"> terminas, kai </w:t>
            </w:r>
            <w:r w:rsidRPr="005F51F9">
              <w:rPr>
                <w:rFonts w:ascii="Joosp" w:hAnsi="Joosp"/>
                <w:b/>
                <w:szCs w:val="24"/>
              </w:rPr>
              <w:t>Paslaugos yra vienkartinio pobūdžio, teikiamos periodiškai arba pagal Pirkėjo Užsakymą</w:t>
            </w:r>
          </w:p>
          <w:p w14:paraId="3EF87ADF" w14:textId="77777777" w:rsidR="00027B83" w:rsidRPr="005F51F9" w:rsidRDefault="00027B83" w:rsidP="00733790">
            <w:pPr>
              <w:spacing w:before="120" w:after="120"/>
              <w:rPr>
                <w:rFonts w:ascii="Joosp" w:hAnsi="Joosp"/>
                <w:b/>
                <w:color w:val="FF0000"/>
                <w:kern w:val="2"/>
                <w:szCs w:val="24"/>
              </w:rPr>
            </w:pPr>
          </w:p>
        </w:tc>
        <w:tc>
          <w:tcPr>
            <w:tcW w:w="6441" w:type="dxa"/>
            <w:gridSpan w:val="2"/>
          </w:tcPr>
          <w:p w14:paraId="4804A425" w14:textId="5E847962" w:rsidR="005F51F9" w:rsidRPr="005F51F9" w:rsidRDefault="005F51F9" w:rsidP="3BFE862C">
            <w:pPr>
              <w:spacing w:before="120" w:after="120"/>
              <w:jc w:val="both"/>
              <w:rPr>
                <w:rFonts w:ascii="Joosp" w:hAnsi="Joosp"/>
                <w:szCs w:val="24"/>
              </w:rPr>
            </w:pPr>
            <w:r w:rsidRPr="005F51F9">
              <w:rPr>
                <w:rFonts w:ascii="Joosp" w:hAnsi="Joosp"/>
                <w:szCs w:val="24"/>
              </w:rPr>
              <w:t>Tiekėjas įsipareigoja ne vėliau kaip per 5 darbo dienas po Sutarties sudarymo suderinti paslaugų teikimo grafiką</w:t>
            </w:r>
            <w:r w:rsidR="00236BA3">
              <w:rPr>
                <w:rFonts w:ascii="Joosp" w:hAnsi="Joosp"/>
                <w:szCs w:val="24"/>
              </w:rPr>
              <w:t xml:space="preserve"> pasirašant Darbų suderinimo aktą (3 priedas)</w:t>
            </w:r>
            <w:r w:rsidRPr="005F51F9">
              <w:rPr>
                <w:rFonts w:ascii="Joosp" w:hAnsi="Joosp"/>
                <w:szCs w:val="24"/>
              </w:rPr>
              <w:t xml:space="preserve">. </w:t>
            </w:r>
          </w:p>
          <w:p w14:paraId="7519EFD6" w14:textId="215EE69B" w:rsidR="005F51F9" w:rsidRPr="005F51F9" w:rsidRDefault="005F51F9" w:rsidP="005F51F9">
            <w:pPr>
              <w:spacing w:before="120" w:after="120"/>
              <w:jc w:val="both"/>
              <w:rPr>
                <w:rFonts w:ascii="Joosp" w:hAnsi="Joosp"/>
                <w:szCs w:val="24"/>
              </w:rPr>
            </w:pPr>
            <w:r w:rsidRPr="005F51F9">
              <w:rPr>
                <w:rFonts w:ascii="Joosp" w:hAnsi="Joosp"/>
                <w:szCs w:val="24"/>
              </w:rPr>
              <w:t xml:space="preserve">Tiekėjas Paslaugas įsipareigoja pradėti teikti nedelsiant po paslaugų teikimo grafiko suderinimo. </w:t>
            </w:r>
          </w:p>
          <w:p w14:paraId="69C6AE54" w14:textId="358EF2C8" w:rsidR="005F51F9" w:rsidRPr="005F51F9" w:rsidRDefault="005F51F9" w:rsidP="3BFE862C">
            <w:pPr>
              <w:spacing w:before="120" w:after="120"/>
              <w:jc w:val="both"/>
              <w:rPr>
                <w:rFonts w:ascii="Joosp" w:hAnsi="Joosp"/>
                <w:b/>
                <w:bCs/>
                <w:szCs w:val="24"/>
              </w:rPr>
            </w:pPr>
          </w:p>
        </w:tc>
      </w:tr>
      <w:tr w:rsidR="00027B83" w:rsidRPr="005F51F9" w14:paraId="6409A4A9" w14:textId="77777777" w:rsidTr="243CB4C7">
        <w:trPr>
          <w:trHeight w:val="300"/>
        </w:trPr>
        <w:tc>
          <w:tcPr>
            <w:tcW w:w="3094" w:type="dxa"/>
            <w:gridSpan w:val="2"/>
          </w:tcPr>
          <w:p w14:paraId="181ECC5C" w14:textId="77777777" w:rsidR="00027B83" w:rsidRPr="005F51F9" w:rsidRDefault="000B0897" w:rsidP="00733790">
            <w:pPr>
              <w:spacing w:before="120" w:after="120"/>
              <w:rPr>
                <w:rFonts w:ascii="Joosp" w:hAnsi="Joosp"/>
                <w:b/>
                <w:kern w:val="2"/>
                <w:szCs w:val="24"/>
              </w:rPr>
            </w:pPr>
            <w:r w:rsidRPr="005F51F9">
              <w:rPr>
                <w:rFonts w:ascii="Joosp" w:hAnsi="Joosp"/>
                <w:b/>
                <w:kern w:val="2"/>
                <w:szCs w:val="24"/>
              </w:rPr>
              <w:t>4.2. Paslaugų / jų dalies / etapo / periodo suteikimo termino pratęsimas</w:t>
            </w:r>
          </w:p>
        </w:tc>
        <w:tc>
          <w:tcPr>
            <w:tcW w:w="6441" w:type="dxa"/>
            <w:gridSpan w:val="2"/>
          </w:tcPr>
          <w:p w14:paraId="75A20794" w14:textId="024D8E71" w:rsidR="00027B83" w:rsidRPr="005F51F9" w:rsidRDefault="004B74E4" w:rsidP="00733790">
            <w:pPr>
              <w:spacing w:before="120" w:after="120"/>
              <w:jc w:val="both"/>
              <w:rPr>
                <w:rFonts w:ascii="Joosp" w:hAnsi="Joosp"/>
                <w:szCs w:val="24"/>
              </w:rPr>
            </w:pPr>
            <w:r w:rsidRPr="005F51F9">
              <w:rPr>
                <w:rFonts w:ascii="Joosp" w:hAnsi="Joosp"/>
                <w:kern w:val="2"/>
                <w:szCs w:val="24"/>
              </w:rPr>
              <w:t>Netaikoma</w:t>
            </w:r>
          </w:p>
        </w:tc>
      </w:tr>
      <w:tr w:rsidR="00027B83" w:rsidRPr="005F51F9" w14:paraId="4D38D397" w14:textId="77777777" w:rsidTr="243CB4C7">
        <w:trPr>
          <w:trHeight w:val="300"/>
        </w:trPr>
        <w:tc>
          <w:tcPr>
            <w:tcW w:w="3094" w:type="dxa"/>
            <w:gridSpan w:val="2"/>
          </w:tcPr>
          <w:p w14:paraId="60FED6D0" w14:textId="77777777" w:rsidR="00027B83" w:rsidRPr="005F51F9" w:rsidRDefault="000B0897" w:rsidP="00733790">
            <w:pPr>
              <w:spacing w:before="120" w:after="120"/>
              <w:rPr>
                <w:rFonts w:ascii="Joosp" w:hAnsi="Joosp"/>
                <w:b/>
                <w:kern w:val="2"/>
                <w:szCs w:val="24"/>
              </w:rPr>
            </w:pPr>
            <w:r w:rsidRPr="005F51F9">
              <w:rPr>
                <w:rFonts w:ascii="Joosp" w:hAnsi="Joosp"/>
                <w:b/>
                <w:kern w:val="2"/>
                <w:szCs w:val="24"/>
              </w:rPr>
              <w:t>4.3. Užsakymų teikimo tvarka</w:t>
            </w:r>
          </w:p>
        </w:tc>
        <w:tc>
          <w:tcPr>
            <w:tcW w:w="6441" w:type="dxa"/>
            <w:gridSpan w:val="2"/>
          </w:tcPr>
          <w:p w14:paraId="44F02E9B" w14:textId="1F87AA00" w:rsidR="00027B83" w:rsidRPr="005F51F9" w:rsidRDefault="000B0897" w:rsidP="00733790">
            <w:pPr>
              <w:spacing w:before="120" w:after="120"/>
              <w:rPr>
                <w:rFonts w:ascii="Joosp" w:hAnsi="Joosp"/>
                <w:szCs w:val="24"/>
              </w:rPr>
            </w:pPr>
            <w:r w:rsidRPr="005F51F9">
              <w:rPr>
                <w:rFonts w:ascii="Joosp" w:hAnsi="Joosp"/>
                <w:szCs w:val="24"/>
              </w:rPr>
              <w:t>Netaikoma</w:t>
            </w:r>
          </w:p>
        </w:tc>
      </w:tr>
      <w:tr w:rsidR="00027B83" w:rsidRPr="005F51F9" w14:paraId="3A8802D2" w14:textId="77777777" w:rsidTr="243CB4C7">
        <w:trPr>
          <w:trHeight w:val="1021"/>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5F51F9" w:rsidRDefault="000B0897" w:rsidP="00733790">
            <w:pPr>
              <w:spacing w:before="120" w:after="120"/>
              <w:rPr>
                <w:rFonts w:ascii="Joosp" w:hAnsi="Joosp"/>
                <w:b/>
                <w:kern w:val="2"/>
                <w:szCs w:val="24"/>
              </w:rPr>
            </w:pPr>
            <w:r w:rsidRPr="005F51F9">
              <w:rPr>
                <w:rFonts w:ascii="Joosp" w:hAnsi="Joosp"/>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145122D5" w:rsidR="00027B83" w:rsidRPr="005F51F9" w:rsidRDefault="000B0897" w:rsidP="00733790">
            <w:pPr>
              <w:spacing w:before="120" w:after="120"/>
              <w:rPr>
                <w:rFonts w:ascii="Joosp" w:hAnsi="Joosp"/>
                <w:kern w:val="2"/>
                <w:szCs w:val="24"/>
              </w:rPr>
            </w:pPr>
            <w:r w:rsidRPr="005F51F9">
              <w:rPr>
                <w:rFonts w:ascii="Joosp" w:hAnsi="Joosp"/>
                <w:kern w:val="2"/>
                <w:szCs w:val="24"/>
              </w:rPr>
              <w:t>Netaikoma</w:t>
            </w:r>
          </w:p>
        </w:tc>
      </w:tr>
      <w:tr w:rsidR="00027B83" w:rsidRPr="005F51F9" w14:paraId="59F55181" w14:textId="77777777" w:rsidTr="243CB4C7">
        <w:trPr>
          <w:trHeight w:val="300"/>
        </w:trPr>
        <w:tc>
          <w:tcPr>
            <w:tcW w:w="3094" w:type="dxa"/>
            <w:gridSpan w:val="2"/>
          </w:tcPr>
          <w:p w14:paraId="0EE1132D" w14:textId="77777777" w:rsidR="00027B83" w:rsidRPr="005F51F9" w:rsidRDefault="000B0897" w:rsidP="00733790">
            <w:pPr>
              <w:spacing w:before="120" w:after="120"/>
              <w:rPr>
                <w:rFonts w:ascii="Joosp" w:hAnsi="Joosp"/>
                <w:b/>
                <w:kern w:val="2"/>
                <w:szCs w:val="24"/>
              </w:rPr>
            </w:pPr>
            <w:r w:rsidRPr="005F51F9">
              <w:rPr>
                <w:rFonts w:ascii="Joosp" w:hAnsi="Joosp"/>
                <w:b/>
                <w:kern w:val="2"/>
                <w:szCs w:val="24"/>
              </w:rPr>
              <w:t>4.5. Pateikiami dokumentai</w:t>
            </w:r>
          </w:p>
        </w:tc>
        <w:tc>
          <w:tcPr>
            <w:tcW w:w="6441" w:type="dxa"/>
            <w:gridSpan w:val="2"/>
          </w:tcPr>
          <w:p w14:paraId="62AB9B7E" w14:textId="0370F636" w:rsidR="00571AF6" w:rsidRPr="005F51F9" w:rsidRDefault="00571AF6" w:rsidP="00571AF6">
            <w:pPr>
              <w:spacing w:before="120" w:after="120"/>
              <w:jc w:val="both"/>
              <w:rPr>
                <w:rFonts w:ascii="Joosp" w:hAnsi="Joosp"/>
                <w:kern w:val="2"/>
              </w:rPr>
            </w:pPr>
            <w:r w:rsidRPr="005F51F9">
              <w:rPr>
                <w:rFonts w:ascii="Joosp" w:hAnsi="Joosp"/>
                <w:kern w:val="2"/>
              </w:rPr>
              <w:t xml:space="preserve">4.5.1. Tiekėjas pateikia su Pirkėju suderintą suteiktų paslaugų perdavimo-priėmimo aktą. Sąskaita-faktūra turi būti pateikta per ,,SABIS“ sistemą. Paslaugų perdavimo-priėmimo aktai pateikiami per 10 darbo dienų po kiekvieno mėnesio pabaigos, paslaugų perdavimo-priėmimo akte bei sąskaitoje-faktūroje turi būti pažymėtos PS pritaikytos baudos ir (ar) nuoskaitos (jeigu tokios buvo). </w:t>
            </w:r>
          </w:p>
          <w:p w14:paraId="6BA95380" w14:textId="66E6E1D6" w:rsidR="00571AF6" w:rsidRPr="005F51F9" w:rsidRDefault="00571AF6" w:rsidP="002E324A">
            <w:pPr>
              <w:spacing w:before="120" w:after="120"/>
              <w:jc w:val="both"/>
              <w:rPr>
                <w:rFonts w:ascii="Joosp" w:hAnsi="Joosp"/>
              </w:rPr>
            </w:pPr>
          </w:p>
        </w:tc>
      </w:tr>
      <w:tr w:rsidR="00027B83" w:rsidRPr="005F51F9" w14:paraId="6DA27131" w14:textId="77777777" w:rsidTr="243CB4C7">
        <w:trPr>
          <w:trHeight w:val="300"/>
        </w:trPr>
        <w:tc>
          <w:tcPr>
            <w:tcW w:w="9535" w:type="dxa"/>
            <w:gridSpan w:val="4"/>
          </w:tcPr>
          <w:p w14:paraId="3344B361" w14:textId="77777777" w:rsidR="00027B83" w:rsidRPr="005F51F9" w:rsidRDefault="000B0897" w:rsidP="00733790">
            <w:pPr>
              <w:spacing w:before="120" w:after="120"/>
              <w:jc w:val="center"/>
              <w:rPr>
                <w:rFonts w:ascii="Joosp" w:hAnsi="Joosp"/>
                <w:b/>
                <w:kern w:val="2"/>
                <w:szCs w:val="24"/>
              </w:rPr>
            </w:pPr>
            <w:r w:rsidRPr="005F51F9">
              <w:rPr>
                <w:rFonts w:ascii="Joosp" w:hAnsi="Joosp"/>
                <w:b/>
                <w:kern w:val="2"/>
                <w:szCs w:val="24"/>
              </w:rPr>
              <w:lastRenderedPageBreak/>
              <w:t>5. SUTARTIES KAINA IR ATSISKAITYMO TVARKA</w:t>
            </w:r>
          </w:p>
        </w:tc>
      </w:tr>
      <w:tr w:rsidR="00027B83" w:rsidRPr="005F51F9" w14:paraId="7A010749" w14:textId="77777777" w:rsidTr="002A0D97">
        <w:trPr>
          <w:trHeight w:val="585"/>
        </w:trPr>
        <w:tc>
          <w:tcPr>
            <w:tcW w:w="3094" w:type="dxa"/>
            <w:gridSpan w:val="2"/>
          </w:tcPr>
          <w:p w14:paraId="0BDD66A8" w14:textId="2DDDE942" w:rsidR="00027B83" w:rsidRPr="005F51F9" w:rsidRDefault="000B2905" w:rsidP="002A0D97">
            <w:pPr>
              <w:spacing w:after="0"/>
              <w:rPr>
                <w:rFonts w:ascii="Joosp" w:hAnsi="Joosp"/>
                <w:b/>
                <w:kern w:val="2"/>
                <w:szCs w:val="24"/>
              </w:rPr>
            </w:pPr>
            <w:r w:rsidRPr="005F51F9">
              <w:rPr>
                <w:rFonts w:ascii="Joosp" w:hAnsi="Joosp"/>
                <w:b/>
                <w:kern w:val="2"/>
                <w:szCs w:val="24"/>
              </w:rPr>
              <w:t>5.1. Sutarčiai taikomas kainos apskaičiavimo būdas</w:t>
            </w:r>
          </w:p>
        </w:tc>
        <w:tc>
          <w:tcPr>
            <w:tcW w:w="6441" w:type="dxa"/>
            <w:gridSpan w:val="2"/>
          </w:tcPr>
          <w:p w14:paraId="3A26B52B" w14:textId="6992BE4D" w:rsidR="00E60893" w:rsidRPr="005F51F9" w:rsidRDefault="000B2905" w:rsidP="002A0D97">
            <w:pPr>
              <w:spacing w:after="0" w:line="240" w:lineRule="auto"/>
              <w:jc w:val="both"/>
              <w:rPr>
                <w:rFonts w:ascii="Joosp" w:eastAsia="Times New Roman" w:hAnsi="Joosp" w:cs="Times New Roman"/>
                <w:b/>
                <w:color w:val="000000"/>
                <w:lang w:eastAsia="lt-LT"/>
                <w14:ligatures w14:val="none"/>
              </w:rPr>
            </w:pPr>
            <w:r w:rsidRPr="005F51F9">
              <w:rPr>
                <w:rFonts w:ascii="Joosp" w:eastAsia="Times New Roman" w:hAnsi="Joosp" w:cs="Times New Roman"/>
                <w:b/>
                <w:color w:val="000000"/>
                <w:lang w:eastAsia="lt-LT"/>
                <w14:ligatures w14:val="none"/>
              </w:rPr>
              <w:t>Fiksuoto įkainio kainodara</w:t>
            </w:r>
          </w:p>
        </w:tc>
      </w:tr>
      <w:tr w:rsidR="000B2905" w:rsidRPr="005F51F9" w14:paraId="6E19B95E" w14:textId="77777777" w:rsidTr="243CB4C7">
        <w:trPr>
          <w:trHeight w:val="300"/>
        </w:trPr>
        <w:tc>
          <w:tcPr>
            <w:tcW w:w="3094" w:type="dxa"/>
            <w:gridSpan w:val="2"/>
          </w:tcPr>
          <w:p w14:paraId="0CF2CC9B" w14:textId="3CE4E7AA" w:rsidR="000B2905" w:rsidRPr="005F51F9" w:rsidRDefault="000B2905" w:rsidP="000B2905">
            <w:pPr>
              <w:spacing w:before="120" w:after="120"/>
              <w:rPr>
                <w:rFonts w:ascii="Joosp" w:hAnsi="Joosp"/>
                <w:b/>
                <w:kern w:val="2"/>
                <w:szCs w:val="24"/>
              </w:rPr>
            </w:pPr>
            <w:r w:rsidRPr="005F51F9">
              <w:rPr>
                <w:rFonts w:ascii="Joosp" w:hAnsi="Joosp"/>
                <w:b/>
                <w:kern w:val="2"/>
                <w:szCs w:val="24"/>
              </w:rPr>
              <w:t xml:space="preserve">5.2. Pradinės Sutarties vertė ir Sutarties kaina, kai taikoma </w:t>
            </w:r>
            <w:r w:rsidRPr="005F51F9">
              <w:rPr>
                <w:rFonts w:ascii="Joosp" w:hAnsi="Joosp"/>
                <w:b/>
                <w:kern w:val="2"/>
                <w:szCs w:val="24"/>
                <w:u w:val="single"/>
              </w:rPr>
              <w:t>fiksuoto įkainio</w:t>
            </w:r>
            <w:r w:rsidRPr="005F51F9">
              <w:rPr>
                <w:rFonts w:ascii="Joosp" w:hAnsi="Joosp"/>
                <w:b/>
                <w:kern w:val="2"/>
                <w:szCs w:val="24"/>
              </w:rPr>
              <w:t xml:space="preserve"> kainodara</w:t>
            </w:r>
          </w:p>
        </w:tc>
        <w:tc>
          <w:tcPr>
            <w:tcW w:w="6441" w:type="dxa"/>
            <w:gridSpan w:val="2"/>
          </w:tcPr>
          <w:p w14:paraId="5D719423" w14:textId="061CFD6E" w:rsidR="000B2905" w:rsidRPr="00CF425C" w:rsidRDefault="00CF425C" w:rsidP="000B2905">
            <w:pPr>
              <w:spacing w:after="0" w:line="240" w:lineRule="auto"/>
              <w:jc w:val="both"/>
              <w:rPr>
                <w:rFonts w:ascii="Joosp" w:eastAsia="Times New Roman" w:hAnsi="Joosp" w:cs="Times New Roman"/>
                <w:b/>
                <w:lang w:eastAsia="lt-LT"/>
                <w14:ligatures w14:val="none"/>
              </w:rPr>
            </w:pPr>
            <w:r w:rsidRPr="00CF425C">
              <w:rPr>
                <w:rFonts w:ascii="Joosp" w:eastAsia="Times New Roman" w:hAnsi="Joosp" w:cs="Times New Roman"/>
                <w:lang w:eastAsia="lt-LT"/>
                <w14:ligatures w14:val="none"/>
              </w:rPr>
              <w:t xml:space="preserve">5.2.1. </w:t>
            </w:r>
            <w:r w:rsidR="000B2905" w:rsidRPr="00CF425C">
              <w:rPr>
                <w:rFonts w:ascii="Joosp" w:eastAsia="Times New Roman" w:hAnsi="Joosp" w:cs="Times New Roman"/>
                <w:lang w:eastAsia="lt-LT"/>
                <w14:ligatures w14:val="none"/>
              </w:rPr>
              <w:t xml:space="preserve">Pradinės Sutarties vertė yra </w:t>
            </w:r>
            <w:r w:rsidR="000B2905" w:rsidRPr="00CF425C">
              <w:rPr>
                <w:rFonts w:ascii="Joosp" w:eastAsia="Times New Roman" w:hAnsi="Joosp" w:cs="Times New Roman"/>
                <w:b/>
                <w:lang w:eastAsia="lt-LT"/>
                <w14:ligatures w14:val="none"/>
              </w:rPr>
              <w:t>2</w:t>
            </w:r>
            <w:r w:rsidR="002E324A" w:rsidRPr="00CF425C">
              <w:rPr>
                <w:rFonts w:ascii="Joosp" w:eastAsia="Times New Roman" w:hAnsi="Joosp" w:cs="Times New Roman"/>
                <w:b/>
                <w:lang w:eastAsia="lt-LT"/>
                <w14:ligatures w14:val="none"/>
              </w:rPr>
              <w:t>21</w:t>
            </w:r>
            <w:r w:rsidR="000B2905" w:rsidRPr="00CF425C">
              <w:rPr>
                <w:rFonts w:ascii="Joosp" w:eastAsia="Times New Roman" w:hAnsi="Joosp" w:cs="Times New Roman"/>
                <w:b/>
                <w:lang w:eastAsia="lt-LT"/>
                <w14:ligatures w14:val="none"/>
              </w:rPr>
              <w:t xml:space="preserve"> 000,00 Eur (du šimtai </w:t>
            </w:r>
            <w:r w:rsidR="002E324A" w:rsidRPr="00CF425C">
              <w:rPr>
                <w:rFonts w:ascii="Joosp" w:eastAsia="Times New Roman" w:hAnsi="Joosp" w:cs="Times New Roman"/>
                <w:b/>
                <w:lang w:eastAsia="lt-LT"/>
                <w14:ligatures w14:val="none"/>
              </w:rPr>
              <w:t xml:space="preserve">dvidešimt vienas </w:t>
            </w:r>
            <w:r w:rsidR="000B2905" w:rsidRPr="00CF425C">
              <w:rPr>
                <w:rFonts w:ascii="Joosp" w:eastAsia="Times New Roman" w:hAnsi="Joosp" w:cs="Times New Roman"/>
                <w:b/>
                <w:lang w:eastAsia="lt-LT"/>
                <w14:ligatures w14:val="none"/>
              </w:rPr>
              <w:t>tūksta</w:t>
            </w:r>
            <w:r w:rsidR="002E324A" w:rsidRPr="00CF425C">
              <w:rPr>
                <w:rFonts w:ascii="Joosp" w:eastAsia="Times New Roman" w:hAnsi="Joosp" w:cs="Times New Roman"/>
                <w:b/>
                <w:lang w:eastAsia="lt-LT"/>
                <w14:ligatures w14:val="none"/>
              </w:rPr>
              <w:t>ntis Eur 00 centų</w:t>
            </w:r>
            <w:r w:rsidR="000B2905" w:rsidRPr="00CF425C">
              <w:rPr>
                <w:rFonts w:ascii="Joosp" w:eastAsia="Times New Roman" w:hAnsi="Joosp" w:cs="Times New Roman"/>
                <w:b/>
                <w:lang w:eastAsia="lt-LT"/>
                <w14:ligatures w14:val="none"/>
              </w:rPr>
              <w:t>)</w:t>
            </w:r>
            <w:r w:rsidR="00C549C1" w:rsidRPr="00CF425C">
              <w:rPr>
                <w:rFonts w:ascii="Joosp" w:eastAsia="Times New Roman" w:hAnsi="Joosp" w:cs="Times New Roman"/>
                <w:lang w:eastAsia="lt-LT"/>
                <w14:ligatures w14:val="none"/>
              </w:rPr>
              <w:t xml:space="preserve"> </w:t>
            </w:r>
            <w:r w:rsidR="000B2905" w:rsidRPr="00CF425C">
              <w:rPr>
                <w:rFonts w:ascii="Joosp" w:eastAsia="Times New Roman" w:hAnsi="Joosp" w:cs="Times New Roman"/>
                <w:b/>
                <w:lang w:eastAsia="lt-LT"/>
                <w14:ligatures w14:val="none"/>
              </w:rPr>
              <w:t>be PVM.</w:t>
            </w:r>
          </w:p>
          <w:p w14:paraId="694CDD9A" w14:textId="6F03D1F6" w:rsidR="000B2905" w:rsidRPr="00CF425C" w:rsidRDefault="000B2905" w:rsidP="000B2905">
            <w:pPr>
              <w:spacing w:after="0" w:line="240" w:lineRule="auto"/>
              <w:jc w:val="both"/>
              <w:rPr>
                <w:rFonts w:ascii="Joosp" w:eastAsia="Times New Roman" w:hAnsi="Joosp" w:cs="Times New Roman"/>
                <w:b/>
                <w:lang w:eastAsia="lt-LT"/>
                <w14:ligatures w14:val="none"/>
              </w:rPr>
            </w:pPr>
            <w:r w:rsidRPr="00CF425C">
              <w:rPr>
                <w:rFonts w:ascii="Joosp" w:eastAsia="Times New Roman" w:hAnsi="Joosp" w:cs="Times New Roman"/>
                <w:lang w:eastAsia="lt-LT"/>
                <w14:ligatures w14:val="none"/>
              </w:rPr>
              <w:t xml:space="preserve">PVM sudaro </w:t>
            </w:r>
            <w:r w:rsidRPr="00CF425C">
              <w:rPr>
                <w:rFonts w:ascii="Joosp" w:eastAsia="Times New Roman" w:hAnsi="Joosp" w:cs="Times New Roman"/>
                <w:b/>
                <w:lang w:eastAsia="lt-LT"/>
                <w14:ligatures w14:val="none"/>
              </w:rPr>
              <w:t>4</w:t>
            </w:r>
            <w:r w:rsidR="002E324A" w:rsidRPr="00CF425C">
              <w:rPr>
                <w:rFonts w:ascii="Joosp" w:eastAsia="Times New Roman" w:hAnsi="Joosp" w:cs="Times New Roman"/>
                <w:b/>
                <w:lang w:eastAsia="lt-LT"/>
                <w14:ligatures w14:val="none"/>
              </w:rPr>
              <w:t>6</w:t>
            </w:r>
            <w:r w:rsidRPr="00CF425C">
              <w:rPr>
                <w:rFonts w:ascii="Joosp" w:eastAsia="Times New Roman" w:hAnsi="Joosp" w:cs="Times New Roman"/>
                <w:b/>
                <w:lang w:eastAsia="lt-LT"/>
                <w14:ligatures w14:val="none"/>
              </w:rPr>
              <w:t xml:space="preserve"> </w:t>
            </w:r>
            <w:r w:rsidR="002E324A" w:rsidRPr="00CF425C">
              <w:rPr>
                <w:rFonts w:ascii="Joosp" w:eastAsia="Times New Roman" w:hAnsi="Joosp" w:cs="Times New Roman"/>
                <w:b/>
                <w:lang w:eastAsia="lt-LT"/>
                <w14:ligatures w14:val="none"/>
              </w:rPr>
              <w:t>41</w:t>
            </w:r>
            <w:r w:rsidRPr="00CF425C">
              <w:rPr>
                <w:rFonts w:ascii="Joosp" w:eastAsia="Times New Roman" w:hAnsi="Joosp" w:cs="Times New Roman"/>
                <w:b/>
                <w:lang w:eastAsia="lt-LT"/>
                <w14:ligatures w14:val="none"/>
              </w:rPr>
              <w:t>0,00 Eur (keturiasdešimt</w:t>
            </w:r>
            <w:r w:rsidR="00C549C1" w:rsidRPr="00CF425C">
              <w:rPr>
                <w:rFonts w:ascii="Joosp" w:eastAsia="Times New Roman" w:hAnsi="Joosp" w:cs="Times New Roman"/>
                <w:b/>
                <w:lang w:eastAsia="lt-LT"/>
                <w14:ligatures w14:val="none"/>
              </w:rPr>
              <w:t xml:space="preserve"> </w:t>
            </w:r>
            <w:r w:rsidR="002E324A" w:rsidRPr="00CF425C">
              <w:rPr>
                <w:rFonts w:ascii="Joosp" w:eastAsia="Times New Roman" w:hAnsi="Joosp" w:cs="Times New Roman"/>
                <w:b/>
                <w:lang w:eastAsia="lt-LT"/>
                <w14:ligatures w14:val="none"/>
              </w:rPr>
              <w:t>šeši tūkstančiai keturi šimtai dešimt eurų 00 centų</w:t>
            </w:r>
            <w:r w:rsidRPr="00CF425C">
              <w:rPr>
                <w:rFonts w:ascii="Joosp" w:eastAsia="Times New Roman" w:hAnsi="Joosp" w:cs="Times New Roman"/>
                <w:b/>
                <w:lang w:eastAsia="lt-LT"/>
                <w14:ligatures w14:val="none"/>
              </w:rPr>
              <w:t>).</w:t>
            </w:r>
          </w:p>
          <w:p w14:paraId="44DE4372" w14:textId="207CDFD3" w:rsidR="000B2905" w:rsidRPr="00CF425C" w:rsidRDefault="000B2905" w:rsidP="000B2905">
            <w:pPr>
              <w:spacing w:after="0" w:line="240" w:lineRule="auto"/>
              <w:jc w:val="both"/>
              <w:rPr>
                <w:rFonts w:ascii="Joosp" w:eastAsia="Times New Roman" w:hAnsi="Joosp" w:cs="Times New Roman"/>
                <w:b/>
                <w:lang w:eastAsia="lt-LT"/>
                <w14:ligatures w14:val="none"/>
              </w:rPr>
            </w:pPr>
            <w:r w:rsidRPr="00CF425C">
              <w:rPr>
                <w:rFonts w:ascii="Joosp" w:eastAsia="Times New Roman" w:hAnsi="Joosp" w:cs="Times New Roman"/>
                <w:lang w:eastAsia="lt-LT"/>
                <w14:ligatures w14:val="none"/>
              </w:rPr>
              <w:t>Sutarties kaina yra </w:t>
            </w:r>
            <w:r w:rsidR="002E324A" w:rsidRPr="00CF425C">
              <w:rPr>
                <w:rFonts w:ascii="Joosp" w:eastAsia="Times New Roman" w:hAnsi="Joosp" w:cs="Times New Roman"/>
                <w:b/>
                <w:lang w:eastAsia="lt-LT"/>
                <w14:ligatures w14:val="none"/>
              </w:rPr>
              <w:t>267</w:t>
            </w:r>
            <w:r w:rsidRPr="00CF425C">
              <w:rPr>
                <w:rFonts w:ascii="Joosp" w:eastAsia="Times New Roman" w:hAnsi="Joosp" w:cs="Times New Roman"/>
                <w:b/>
                <w:lang w:eastAsia="lt-LT"/>
                <w14:ligatures w14:val="none"/>
              </w:rPr>
              <w:t xml:space="preserve"> </w:t>
            </w:r>
            <w:r w:rsidR="002E324A" w:rsidRPr="00CF425C">
              <w:rPr>
                <w:rFonts w:ascii="Joosp" w:eastAsia="Times New Roman" w:hAnsi="Joosp" w:cs="Times New Roman"/>
                <w:b/>
                <w:lang w:eastAsia="lt-LT"/>
                <w14:ligatures w14:val="none"/>
              </w:rPr>
              <w:t>410</w:t>
            </w:r>
            <w:r w:rsidRPr="00CF425C">
              <w:rPr>
                <w:rFonts w:ascii="Joosp" w:eastAsia="Times New Roman" w:hAnsi="Joosp" w:cs="Times New Roman"/>
                <w:b/>
                <w:lang w:eastAsia="lt-LT"/>
                <w14:ligatures w14:val="none"/>
              </w:rPr>
              <w:t xml:space="preserve">,00 Eur (du šimtai </w:t>
            </w:r>
            <w:r w:rsidR="002E324A" w:rsidRPr="00CF425C">
              <w:rPr>
                <w:rFonts w:ascii="Joosp" w:eastAsia="Times New Roman" w:hAnsi="Joosp" w:cs="Times New Roman"/>
                <w:b/>
                <w:lang w:eastAsia="lt-LT"/>
                <w14:ligatures w14:val="none"/>
              </w:rPr>
              <w:t>šešiasdešimt septyni tūkstančiai keturi šimtai dešimt eurų 00 centų</w:t>
            </w:r>
            <w:r w:rsidRPr="00CF425C">
              <w:rPr>
                <w:rFonts w:ascii="Joosp" w:eastAsia="Times New Roman" w:hAnsi="Joosp" w:cs="Times New Roman"/>
                <w:b/>
                <w:lang w:eastAsia="lt-LT"/>
                <w14:ligatures w14:val="none"/>
              </w:rPr>
              <w:t>)</w:t>
            </w:r>
            <w:r w:rsidRPr="00CF425C">
              <w:rPr>
                <w:rFonts w:ascii="Joosp" w:eastAsia="Times New Roman" w:hAnsi="Joosp" w:cs="Times New Roman"/>
                <w:lang w:eastAsia="lt-LT"/>
                <w14:ligatures w14:val="none"/>
              </w:rPr>
              <w:t> </w:t>
            </w:r>
            <w:r w:rsidRPr="00CF425C">
              <w:rPr>
                <w:rFonts w:ascii="Joosp" w:eastAsia="Times New Roman" w:hAnsi="Joosp" w:cs="Times New Roman"/>
                <w:b/>
                <w:lang w:eastAsia="lt-LT"/>
                <w14:ligatures w14:val="none"/>
              </w:rPr>
              <w:t>su PVM.</w:t>
            </w:r>
          </w:p>
          <w:p w14:paraId="1DCE58D6" w14:textId="77777777" w:rsidR="000B2905" w:rsidRPr="00CF425C" w:rsidRDefault="000B2905" w:rsidP="000B2905">
            <w:pPr>
              <w:spacing w:after="0" w:line="240" w:lineRule="auto"/>
              <w:rPr>
                <w:rFonts w:ascii="Joosp" w:eastAsia="Times New Roman" w:hAnsi="Joosp" w:cs="Times New Roman"/>
                <w:lang w:eastAsia="lt-LT"/>
                <w14:ligatures w14:val="none"/>
              </w:rPr>
            </w:pPr>
            <w:r w:rsidRPr="00CF425C">
              <w:rPr>
                <w:rFonts w:ascii="Joosp" w:eastAsia="Times New Roman" w:hAnsi="Joosp" w:cs="Times New Roman"/>
                <w:lang w:eastAsia="lt-LT"/>
                <w14:ligatures w14:val="none"/>
              </w:rPr>
              <w:t> </w:t>
            </w:r>
          </w:p>
          <w:p w14:paraId="1032DD37" w14:textId="78E1BA79" w:rsidR="000B2905" w:rsidRPr="00CF425C" w:rsidRDefault="00CF425C" w:rsidP="000B2905">
            <w:pPr>
              <w:spacing w:after="0" w:line="240" w:lineRule="auto"/>
              <w:jc w:val="both"/>
              <w:rPr>
                <w:rFonts w:ascii="Joosp" w:eastAsia="Times New Roman" w:hAnsi="Joosp" w:cs="Times New Roman"/>
                <w:color w:val="000000"/>
                <w:lang w:eastAsia="lt-LT"/>
                <w14:ligatures w14:val="none"/>
              </w:rPr>
            </w:pPr>
            <w:r w:rsidRPr="00CF425C">
              <w:rPr>
                <w:rFonts w:ascii="Joosp" w:eastAsia="Times New Roman" w:hAnsi="Joosp" w:cs="Times New Roman"/>
                <w:color w:val="000000"/>
                <w:lang w:eastAsia="lt-LT"/>
                <w14:ligatures w14:val="none"/>
              </w:rPr>
              <w:t xml:space="preserve">5.2.2. </w:t>
            </w:r>
            <w:r w:rsidR="000B2905" w:rsidRPr="00CF425C">
              <w:rPr>
                <w:rFonts w:ascii="Joosp" w:eastAsia="Times New Roman" w:hAnsi="Joosp" w:cs="Times New Roman"/>
                <w:color w:val="000000"/>
                <w:lang w:eastAsia="lt-LT"/>
                <w14:ligatures w14:val="none"/>
              </w:rPr>
              <w:t xml:space="preserve">Šioje Sutartyje Pradinės Sutarties vertė yra lygi </w:t>
            </w:r>
            <w:r w:rsidR="000B2905" w:rsidRPr="00CF425C">
              <w:rPr>
                <w:rFonts w:ascii="Joosp" w:eastAsia="Times New Roman" w:hAnsi="Joosp" w:cs="Times New Roman"/>
                <w:b/>
                <w:bCs/>
                <w:color w:val="000000"/>
                <w:lang w:eastAsia="lt-LT"/>
                <w14:ligatures w14:val="none"/>
              </w:rPr>
              <w:t>maksimaliai pirkimui skirtai lėšų sumai be PVM </w:t>
            </w:r>
            <w:r w:rsidR="000B2905" w:rsidRPr="00CF425C">
              <w:rPr>
                <w:rFonts w:ascii="Joosp" w:eastAsia="Times New Roman" w:hAnsi="Joosp" w:cs="Times New Roman"/>
                <w:color w:val="000000"/>
                <w:lang w:eastAsia="lt-LT"/>
                <w14:ligatures w14:val="none"/>
              </w:rPr>
              <w:t>pirkimo dokumentuose ir Sutartyje nurodytų Paslaugų įsigijimui Tiekėjo pasiūlyme nurodytais įkainiais be PVM.</w:t>
            </w:r>
            <w:r w:rsidR="000B2905" w:rsidRPr="00CF425C">
              <w:rPr>
                <w:rFonts w:ascii="Joosp" w:eastAsia="Times New Roman" w:hAnsi="Joosp" w:cs="Times New Roman"/>
                <w:color w:val="2B579A"/>
                <w:lang w:eastAsia="lt-LT"/>
                <w14:ligatures w14:val="none"/>
              </w:rPr>
              <w:t xml:space="preserve"> </w:t>
            </w:r>
            <w:r w:rsidR="000B2905" w:rsidRPr="00CF425C">
              <w:rPr>
                <w:rFonts w:ascii="Joosp" w:eastAsia="Times New Roman" w:hAnsi="Joosp" w:cs="Times New Roman"/>
                <w:color w:val="000000"/>
                <w:lang w:eastAsia="lt-LT"/>
                <w14:ligatures w14:val="none"/>
              </w:rPr>
              <w:t xml:space="preserve">Pirkėjas perka Paslaugas pagal poreikį Sutartyje arba jos priede Nr. </w:t>
            </w:r>
            <w:r w:rsidR="002A0D97" w:rsidRPr="00CF425C">
              <w:rPr>
                <w:rFonts w:ascii="Joosp" w:eastAsia="Times New Roman" w:hAnsi="Joosp" w:cs="Times New Roman"/>
                <w:color w:val="000000"/>
                <w:lang w:eastAsia="lt-LT"/>
                <w14:ligatures w14:val="none"/>
              </w:rPr>
              <w:t>2</w:t>
            </w:r>
            <w:r w:rsidR="000B2905" w:rsidRPr="00CF425C">
              <w:rPr>
                <w:rFonts w:ascii="Joosp" w:eastAsia="Times New Roman" w:hAnsi="Joosp" w:cs="Times New Roman"/>
                <w:color w:val="000000"/>
                <w:lang w:eastAsia="lt-LT"/>
                <w14:ligatures w14:val="none"/>
              </w:rPr>
              <w:t xml:space="preserve"> nurodytais įkainiais, neviršijant Sutarties kainos. Sutartyje arba jos priede Nr. </w:t>
            </w:r>
            <w:r w:rsidR="002A0D97" w:rsidRPr="00CF425C">
              <w:rPr>
                <w:rFonts w:ascii="Joosp" w:eastAsia="Times New Roman" w:hAnsi="Joosp" w:cs="Times New Roman"/>
                <w:color w:val="000000"/>
                <w:lang w:eastAsia="lt-LT"/>
                <w14:ligatures w14:val="none"/>
              </w:rPr>
              <w:t>2</w:t>
            </w:r>
            <w:r w:rsidR="000B2905" w:rsidRPr="00CF425C">
              <w:rPr>
                <w:rFonts w:ascii="Joosp" w:eastAsia="Times New Roman" w:hAnsi="Joosp" w:cs="Times New Roman"/>
                <w:color w:val="000000"/>
                <w:lang w:eastAsia="lt-LT"/>
                <w14:ligatures w14:val="none"/>
              </w:rPr>
              <w:t xml:space="preserve"> atskirose eilutėse nurodytas Paslaugų kiekis gali būti keičiamas (didėti ar mažėti).</w:t>
            </w:r>
          </w:p>
          <w:p w14:paraId="31470CDE" w14:textId="77777777" w:rsidR="000B2905" w:rsidRPr="00CF425C" w:rsidRDefault="00CF425C" w:rsidP="000B2905">
            <w:pPr>
              <w:spacing w:after="0" w:line="240" w:lineRule="auto"/>
              <w:jc w:val="both"/>
              <w:rPr>
                <w:rFonts w:ascii="Joosp" w:eastAsia="Times New Roman" w:hAnsi="Joosp" w:cs="Times New Roman"/>
                <w:lang w:eastAsia="lt-LT"/>
                <w14:ligatures w14:val="none"/>
              </w:rPr>
            </w:pPr>
            <w:r w:rsidRPr="00CF425C">
              <w:rPr>
                <w:rFonts w:ascii="Joosp" w:eastAsia="Times New Roman" w:hAnsi="Joosp" w:cs="Times New Roman"/>
                <w:lang w:eastAsia="lt-LT"/>
                <w14:ligatures w14:val="none"/>
              </w:rPr>
              <w:t xml:space="preserve">5.2.3. </w:t>
            </w:r>
            <w:r w:rsidR="000B2905" w:rsidRPr="00CF425C">
              <w:rPr>
                <w:rFonts w:ascii="Joosp" w:eastAsia="Times New Roman" w:hAnsi="Joosp" w:cs="Times New Roman"/>
                <w:lang w:eastAsia="lt-LT"/>
                <w14:ligatures w14:val="none"/>
              </w:rPr>
              <w:t xml:space="preserve">Pirkėjas neįsipareigoja nupirkti viso Sutartyje nurodyto preliminaraus Paslaugų kiekio. Galutinė Sutarties kaina bus apskaičiuojama pagal faktiškai Tiekėjo tinkamai suteiktų ir Pirkėjo </w:t>
            </w:r>
            <w:r w:rsidR="00CC5F81" w:rsidRPr="00CF425C">
              <w:rPr>
                <w:rFonts w:ascii="Joosp" w:eastAsia="Times New Roman" w:hAnsi="Joosp" w:cs="Times New Roman"/>
                <w:lang w:eastAsia="lt-LT"/>
                <w14:ligatures w14:val="none"/>
              </w:rPr>
              <w:t>priimtų Paslaugų kiekį.</w:t>
            </w:r>
          </w:p>
          <w:p w14:paraId="59A01A31" w14:textId="3835FE81" w:rsidR="00CF425C" w:rsidRPr="00CF425C" w:rsidRDefault="00CF425C" w:rsidP="000B2905">
            <w:pPr>
              <w:spacing w:after="0" w:line="240" w:lineRule="auto"/>
              <w:jc w:val="both"/>
              <w:rPr>
                <w:rFonts w:ascii="Joosp" w:eastAsia="Times New Roman" w:hAnsi="Joosp" w:cs="Times New Roman"/>
                <w:lang w:eastAsia="lt-LT"/>
                <w14:ligatures w14:val="none"/>
              </w:rPr>
            </w:pPr>
            <w:r w:rsidRPr="00CF425C">
              <w:rPr>
                <w:rFonts w:ascii="Joosp" w:eastAsia="Times New Roman" w:hAnsi="Joosp" w:cs="Times New Roman"/>
                <w:lang w:eastAsia="lt-LT"/>
                <w14:ligatures w14:val="none"/>
              </w:rPr>
              <w:t xml:space="preserve">5.2.4. </w:t>
            </w:r>
            <w:r w:rsidRPr="00CF425C">
              <w:rPr>
                <w:rFonts w:ascii="Joosp" w:hAnsi="Joosp"/>
                <w:color w:val="000000"/>
                <w:lang w:bidi="lt-LT"/>
              </w:rPr>
              <w:t>Atsižvelgiant į tai, kad Užsakovas įmokas už atliekamas Paslaugas surenka iš daugiabučių patalpų savininkų, Paslaugų teikėjas už Užsakovo teikiamą įmokų surinkimo paslaugą moka 8 proc. dydžio sutarties administravimo mokestį, skaičiuojamą nuo Paslaugų teikėjo pateiktoje sąskaitoje faktūroje nurodytos sumos be PVM.</w:t>
            </w:r>
          </w:p>
        </w:tc>
      </w:tr>
      <w:tr w:rsidR="000B2905" w:rsidRPr="005F51F9" w14:paraId="1A7054EB" w14:textId="77777777" w:rsidTr="00A035BD">
        <w:trPr>
          <w:trHeight w:val="1199"/>
        </w:trPr>
        <w:tc>
          <w:tcPr>
            <w:tcW w:w="3094" w:type="dxa"/>
            <w:gridSpan w:val="2"/>
          </w:tcPr>
          <w:p w14:paraId="4F2F4A8F" w14:textId="77777777" w:rsidR="000B2905" w:rsidRPr="005F51F9" w:rsidRDefault="000B2905" w:rsidP="000B2905">
            <w:pPr>
              <w:spacing w:before="120" w:after="120"/>
              <w:rPr>
                <w:rFonts w:ascii="Joosp" w:hAnsi="Joosp"/>
                <w:b/>
                <w:kern w:val="2"/>
                <w:szCs w:val="24"/>
              </w:rPr>
            </w:pPr>
            <w:r w:rsidRPr="005F51F9">
              <w:rPr>
                <w:rFonts w:ascii="Joosp" w:hAnsi="Joosp"/>
                <w:b/>
                <w:kern w:val="2"/>
                <w:szCs w:val="24"/>
              </w:rPr>
              <w:t xml:space="preserve">5.3. Sutarties kainos / įkainių perskaičiavimas taikant </w:t>
            </w:r>
            <w:r w:rsidRPr="005F51F9">
              <w:rPr>
                <w:rFonts w:ascii="Joosp" w:hAnsi="Joosp"/>
                <w:b/>
                <w:kern w:val="2"/>
                <w:szCs w:val="24"/>
                <w:u w:val="single"/>
              </w:rPr>
              <w:t>peržiūros</w:t>
            </w:r>
            <w:r w:rsidRPr="005F51F9">
              <w:rPr>
                <w:rFonts w:ascii="Joosp" w:hAnsi="Joosp"/>
                <w:b/>
                <w:kern w:val="2"/>
                <w:szCs w:val="24"/>
              </w:rPr>
              <w:t xml:space="preserve"> taisykles</w:t>
            </w:r>
          </w:p>
          <w:p w14:paraId="644C2358" w14:textId="77777777" w:rsidR="000B2905" w:rsidRPr="005F51F9" w:rsidRDefault="000B2905" w:rsidP="000B2905">
            <w:pPr>
              <w:spacing w:before="120" w:after="120"/>
              <w:rPr>
                <w:rFonts w:ascii="Joosp" w:hAnsi="Joosp"/>
                <w:b/>
                <w:kern w:val="2"/>
                <w:szCs w:val="24"/>
              </w:rPr>
            </w:pPr>
          </w:p>
          <w:p w14:paraId="57F4DE2E" w14:textId="77777777" w:rsidR="000B2905" w:rsidRPr="005F51F9" w:rsidRDefault="000B2905" w:rsidP="000B2905">
            <w:pPr>
              <w:spacing w:before="120" w:after="120"/>
              <w:rPr>
                <w:rFonts w:ascii="Joosp" w:hAnsi="Joosp"/>
                <w:kern w:val="2"/>
                <w:szCs w:val="24"/>
              </w:rPr>
            </w:pPr>
          </w:p>
        </w:tc>
        <w:tc>
          <w:tcPr>
            <w:tcW w:w="6441" w:type="dxa"/>
            <w:gridSpan w:val="2"/>
          </w:tcPr>
          <w:p w14:paraId="259C09E8" w14:textId="5FD5B357" w:rsidR="000B2905" w:rsidRPr="005F51F9" w:rsidRDefault="000B2905" w:rsidP="000B2905">
            <w:pPr>
              <w:spacing w:before="120" w:after="120"/>
              <w:jc w:val="both"/>
              <w:rPr>
                <w:rFonts w:ascii="Joosp" w:hAnsi="Joosp"/>
                <w:kern w:val="2"/>
                <w:szCs w:val="24"/>
              </w:rPr>
            </w:pPr>
            <w:r w:rsidRPr="005F51F9">
              <w:rPr>
                <w:rFonts w:ascii="Joosp" w:hAnsi="Joosp"/>
                <w:kern w:val="2"/>
                <w:szCs w:val="24"/>
              </w:rPr>
              <w:t>Sutarties kaina / įkainiai bus perskaičiuojami:</w:t>
            </w:r>
          </w:p>
          <w:p w14:paraId="244E0904" w14:textId="01801DAC" w:rsidR="000B2905" w:rsidRPr="005F51F9" w:rsidRDefault="000B2905" w:rsidP="000B2905">
            <w:pPr>
              <w:spacing w:before="120" w:after="120"/>
              <w:jc w:val="both"/>
              <w:rPr>
                <w:rFonts w:ascii="Joosp" w:hAnsi="Joosp"/>
                <w:kern w:val="2"/>
                <w:szCs w:val="24"/>
              </w:rPr>
            </w:pPr>
            <w:r w:rsidRPr="005F51F9">
              <w:rPr>
                <w:rFonts w:ascii="Joosp" w:hAnsi="Joosp"/>
                <w:kern w:val="2"/>
                <w:szCs w:val="24"/>
              </w:rPr>
              <w:t>5.3.1. dėl PVM tarifo pasikeitimo;</w:t>
            </w:r>
          </w:p>
          <w:p w14:paraId="054DF302" w14:textId="242567A0" w:rsidR="000B2905" w:rsidRPr="005F51F9" w:rsidRDefault="000B2905" w:rsidP="000B2905">
            <w:pPr>
              <w:spacing w:before="120" w:after="120"/>
              <w:jc w:val="both"/>
              <w:rPr>
                <w:rFonts w:ascii="Joosp" w:hAnsi="Joosp" w:cs="Times New Roman"/>
                <w:kern w:val="2"/>
                <w:szCs w:val="24"/>
              </w:rPr>
            </w:pPr>
            <w:r w:rsidRPr="005F51F9">
              <w:rPr>
                <w:rFonts w:ascii="Joosp" w:hAnsi="Joosp"/>
                <w:kern w:val="2"/>
                <w:szCs w:val="24"/>
              </w:rPr>
              <w:t>5.3.2. dėl kainų lygio pokyčio;</w:t>
            </w:r>
          </w:p>
        </w:tc>
      </w:tr>
      <w:tr w:rsidR="000B2905" w:rsidRPr="005F51F9" w14:paraId="6AC8D1FA" w14:textId="77777777" w:rsidTr="243CB4C7">
        <w:trPr>
          <w:trHeight w:val="300"/>
        </w:trPr>
        <w:tc>
          <w:tcPr>
            <w:tcW w:w="3094" w:type="dxa"/>
            <w:gridSpan w:val="2"/>
          </w:tcPr>
          <w:p w14:paraId="62766FE5" w14:textId="77777777" w:rsidR="000B2905" w:rsidRPr="005F51F9" w:rsidRDefault="000B2905" w:rsidP="000B2905">
            <w:pPr>
              <w:spacing w:before="120" w:after="120"/>
              <w:rPr>
                <w:rFonts w:ascii="Joosp" w:hAnsi="Joosp"/>
                <w:b/>
                <w:kern w:val="2"/>
                <w:szCs w:val="24"/>
              </w:rPr>
            </w:pPr>
            <w:r w:rsidRPr="005F51F9">
              <w:rPr>
                <w:rFonts w:ascii="Joosp" w:hAnsi="Joosp"/>
                <w:b/>
                <w:kern w:val="2"/>
                <w:szCs w:val="24"/>
              </w:rPr>
              <w:t>5.3.1. Sutarties kainos / įkainių peržiūra dėl PVM tarifo pasikeitimo</w:t>
            </w:r>
          </w:p>
        </w:tc>
        <w:tc>
          <w:tcPr>
            <w:tcW w:w="6441" w:type="dxa"/>
            <w:gridSpan w:val="2"/>
          </w:tcPr>
          <w:p w14:paraId="74AF8AB1" w14:textId="77777777" w:rsidR="000B2905" w:rsidRPr="005F51F9" w:rsidRDefault="000B2905" w:rsidP="000B2905">
            <w:pPr>
              <w:spacing w:before="120" w:after="120"/>
              <w:jc w:val="both"/>
              <w:rPr>
                <w:rFonts w:ascii="Joosp" w:hAnsi="Joosp"/>
                <w:szCs w:val="24"/>
              </w:rPr>
            </w:pPr>
            <w:r w:rsidRPr="005F51F9">
              <w:rPr>
                <w:rFonts w:ascii="Joosp" w:hAnsi="Joosp"/>
                <w:kern w:val="2"/>
                <w:szCs w:val="24"/>
              </w:rPr>
              <w:t>Jeigu Sutarties vykdymo metu pasikeičia PVM mokėjimą reglamentuojantys teisės aktai, darantys tiesioginę įtaką Tiekėjo t</w:t>
            </w:r>
            <w:r w:rsidRPr="005F51F9">
              <w:rPr>
                <w:rFonts w:ascii="Joosp" w:hAnsi="Joosp"/>
                <w:szCs w:val="24"/>
              </w:rPr>
              <w:t>ei</w:t>
            </w:r>
            <w:r w:rsidRPr="005F51F9">
              <w:rPr>
                <w:rFonts w:ascii="Joosp" w:hAnsi="Joosp"/>
                <w:kern w:val="2"/>
                <w:szCs w:val="24"/>
              </w:rPr>
              <w:t>kiamų P</w:t>
            </w:r>
            <w:r w:rsidRPr="005F51F9">
              <w:rPr>
                <w:rFonts w:ascii="Joosp" w:hAnsi="Joosp"/>
                <w:szCs w:val="24"/>
              </w:rPr>
              <w:t>aslaugų</w:t>
            </w:r>
            <w:r w:rsidRPr="005F51F9">
              <w:rPr>
                <w:rFonts w:ascii="Joosp" w:hAnsi="Joosp"/>
                <w:kern w:val="2"/>
                <w:szCs w:val="24"/>
              </w:rPr>
              <w:t xml:space="preserve"> Sutartyje nurodytai kainai / įkainiams, Sutarties kaina / įkainiai perskaičiuojami nekeičiant P</w:t>
            </w:r>
            <w:r w:rsidRPr="005F51F9">
              <w:rPr>
                <w:rFonts w:ascii="Joosp" w:hAnsi="Joosp"/>
                <w:szCs w:val="24"/>
              </w:rPr>
              <w:t>aslaugų</w:t>
            </w:r>
            <w:r w:rsidRPr="005F51F9">
              <w:rPr>
                <w:rFonts w:ascii="Joosp" w:hAnsi="Joosp"/>
                <w:kern w:val="2"/>
                <w:szCs w:val="24"/>
              </w:rPr>
              <w:t xml:space="preserve"> kainos / įkainio be PVM.</w:t>
            </w:r>
          </w:p>
          <w:p w14:paraId="4B006FAB" w14:textId="6EF7BD79" w:rsidR="000B2905" w:rsidRPr="005F51F9" w:rsidRDefault="000B2905" w:rsidP="000B2905">
            <w:pPr>
              <w:spacing w:before="120" w:after="120"/>
              <w:jc w:val="both"/>
              <w:rPr>
                <w:rFonts w:ascii="Joosp" w:hAnsi="Joosp"/>
                <w:color w:val="FF0000"/>
                <w:kern w:val="2"/>
                <w:szCs w:val="24"/>
              </w:rPr>
            </w:pPr>
            <w:r w:rsidRPr="005F51F9">
              <w:rPr>
                <w:rFonts w:ascii="Joosp" w:hAnsi="Joosp"/>
                <w:kern w:val="2"/>
                <w:szCs w:val="24"/>
              </w:rPr>
              <w:t xml:space="preserve">Perskaičiavimas įforminamas Susitarimu ne vėliau kaip per </w:t>
            </w:r>
            <w:r w:rsidRPr="005F51F9">
              <w:rPr>
                <w:rFonts w:ascii="Joosp" w:hAnsi="Joosp"/>
                <w:b/>
                <w:bCs/>
                <w:kern w:val="2"/>
                <w:szCs w:val="24"/>
              </w:rPr>
              <w:t>10 (dešimt) darbo dienų</w:t>
            </w:r>
            <w:r w:rsidRPr="005F51F9">
              <w:rPr>
                <w:rFonts w:ascii="Joosp" w:hAnsi="Joosp"/>
                <w:kern w:val="2"/>
                <w:szCs w:val="24"/>
              </w:rPr>
              <w:t xml:space="preserve"> nuo PVM mokėjimą reglamentuojančių teisės aktų pasikeitimo, kuris tampa neatskiriama Sutarties dalimi. Perskaičiuota (-as) Sutarties kaina / įkainiai taikoma (-i) už tą </w:t>
            </w:r>
            <w:r w:rsidRPr="005F51F9">
              <w:rPr>
                <w:rFonts w:ascii="Joosp" w:hAnsi="Joosp"/>
                <w:kern w:val="2"/>
                <w:szCs w:val="24"/>
              </w:rPr>
              <w:lastRenderedPageBreak/>
              <w:t>P</w:t>
            </w:r>
            <w:r w:rsidRPr="005F51F9">
              <w:rPr>
                <w:rFonts w:ascii="Joosp" w:hAnsi="Joosp"/>
                <w:szCs w:val="24"/>
              </w:rPr>
              <w:t>aslaugų</w:t>
            </w:r>
            <w:r w:rsidRPr="005F51F9">
              <w:rPr>
                <w:rFonts w:ascii="Joosp" w:hAnsi="Joosp"/>
                <w:kern w:val="2"/>
                <w:szCs w:val="24"/>
              </w:rPr>
              <w:t xml:space="preserve"> dalį, kurios bus teikiamos </w:t>
            </w:r>
            <w:r w:rsidRPr="005F51F9">
              <w:rPr>
                <w:rFonts w:ascii="Joosp" w:hAnsi="Joosp"/>
                <w:b/>
                <w:bCs/>
                <w:kern w:val="2"/>
                <w:szCs w:val="24"/>
              </w:rPr>
              <w:t>nuo Susitarime nurodytos dienos.</w:t>
            </w:r>
          </w:p>
        </w:tc>
      </w:tr>
      <w:tr w:rsidR="000B2905" w:rsidRPr="005F51F9" w14:paraId="6AF9A9F1" w14:textId="77777777" w:rsidTr="243CB4C7">
        <w:trPr>
          <w:trHeight w:val="300"/>
        </w:trPr>
        <w:tc>
          <w:tcPr>
            <w:tcW w:w="3094" w:type="dxa"/>
            <w:gridSpan w:val="2"/>
          </w:tcPr>
          <w:p w14:paraId="352C6260" w14:textId="77777777" w:rsidR="000B2905" w:rsidRPr="005F51F9" w:rsidRDefault="000B2905" w:rsidP="000B2905">
            <w:pPr>
              <w:spacing w:before="120" w:after="120"/>
              <w:rPr>
                <w:rFonts w:ascii="Joosp" w:hAnsi="Joosp"/>
                <w:szCs w:val="24"/>
              </w:rPr>
            </w:pPr>
            <w:r w:rsidRPr="005F51F9">
              <w:rPr>
                <w:rFonts w:ascii="Joosp" w:hAnsi="Joosp"/>
                <w:b/>
                <w:bCs/>
                <w:kern w:val="2"/>
                <w:szCs w:val="24"/>
              </w:rPr>
              <w:lastRenderedPageBreak/>
              <w:t>5.3.2.</w:t>
            </w:r>
            <w:r w:rsidRPr="005F51F9">
              <w:rPr>
                <w:rFonts w:ascii="Joosp" w:hAnsi="Joosp"/>
                <w:kern w:val="2"/>
                <w:szCs w:val="24"/>
              </w:rPr>
              <w:t xml:space="preserve"> </w:t>
            </w:r>
            <w:r w:rsidRPr="005F51F9">
              <w:rPr>
                <w:rFonts w:ascii="Joosp" w:hAnsi="Joosp"/>
                <w:b/>
                <w:bCs/>
                <w:kern w:val="2"/>
                <w:szCs w:val="24"/>
              </w:rPr>
              <w:t>Sutarties kainos / įkainių peržiūra dėl kitų mokesčių, lemiančių Paslaugų kainos / įkainių pokytį, pasikeitimo</w:t>
            </w:r>
          </w:p>
        </w:tc>
        <w:tc>
          <w:tcPr>
            <w:tcW w:w="6441" w:type="dxa"/>
            <w:gridSpan w:val="2"/>
          </w:tcPr>
          <w:p w14:paraId="02C6CEC7" w14:textId="77777777" w:rsidR="000B2905" w:rsidRPr="005F51F9" w:rsidRDefault="000B2905" w:rsidP="000B2905">
            <w:pPr>
              <w:spacing w:before="120" w:after="120"/>
              <w:rPr>
                <w:rFonts w:ascii="Joosp" w:hAnsi="Joosp"/>
                <w:kern w:val="2"/>
                <w:szCs w:val="24"/>
              </w:rPr>
            </w:pPr>
            <w:r w:rsidRPr="005F51F9">
              <w:rPr>
                <w:rFonts w:ascii="Joosp" w:hAnsi="Joosp"/>
                <w:kern w:val="2"/>
                <w:szCs w:val="24"/>
              </w:rPr>
              <w:t>Netaikoma</w:t>
            </w:r>
          </w:p>
          <w:p w14:paraId="4CFB97C1" w14:textId="312CBE33" w:rsidR="000B2905" w:rsidRPr="005F51F9" w:rsidRDefault="000B2905" w:rsidP="000B2905">
            <w:pPr>
              <w:spacing w:before="120" w:after="120"/>
              <w:rPr>
                <w:rFonts w:ascii="Joosp" w:hAnsi="Joosp"/>
                <w:szCs w:val="24"/>
              </w:rPr>
            </w:pPr>
          </w:p>
        </w:tc>
      </w:tr>
      <w:tr w:rsidR="000B2905" w:rsidRPr="005F51F9" w14:paraId="3158E5C4" w14:textId="77777777" w:rsidTr="243CB4C7">
        <w:trPr>
          <w:trHeight w:val="300"/>
        </w:trPr>
        <w:tc>
          <w:tcPr>
            <w:tcW w:w="3094" w:type="dxa"/>
            <w:gridSpan w:val="2"/>
          </w:tcPr>
          <w:p w14:paraId="06F972CC" w14:textId="77777777" w:rsidR="000B2905" w:rsidRPr="005F51F9" w:rsidRDefault="000B2905" w:rsidP="000B2905">
            <w:pPr>
              <w:spacing w:before="120" w:after="120"/>
              <w:rPr>
                <w:rFonts w:ascii="Joosp" w:hAnsi="Joosp"/>
                <w:b/>
                <w:kern w:val="2"/>
                <w:szCs w:val="24"/>
              </w:rPr>
            </w:pPr>
            <w:r w:rsidRPr="005F51F9">
              <w:rPr>
                <w:rFonts w:ascii="Joosp" w:hAnsi="Joosp"/>
                <w:b/>
                <w:kern w:val="2"/>
                <w:szCs w:val="24"/>
              </w:rPr>
              <w:t>5.3.3. Sutarties kainos / įkainių peržiūra dėl kainų lygio pokyčio</w:t>
            </w:r>
          </w:p>
          <w:p w14:paraId="2AB5B37C" w14:textId="77777777" w:rsidR="000B2905" w:rsidRPr="005F51F9" w:rsidRDefault="000B2905" w:rsidP="000B2905">
            <w:pPr>
              <w:spacing w:before="120" w:after="120"/>
              <w:rPr>
                <w:rFonts w:ascii="Joosp" w:hAnsi="Joosp"/>
                <w:kern w:val="2"/>
                <w:szCs w:val="24"/>
              </w:rPr>
            </w:pPr>
          </w:p>
          <w:p w14:paraId="17B35871" w14:textId="1C896C18" w:rsidR="000B2905" w:rsidRPr="005F51F9" w:rsidRDefault="000B2905" w:rsidP="000B2905">
            <w:pPr>
              <w:spacing w:before="120" w:after="120"/>
              <w:rPr>
                <w:rFonts w:ascii="Joosp" w:hAnsi="Joosp"/>
                <w:b/>
                <w:kern w:val="2"/>
                <w:szCs w:val="24"/>
              </w:rPr>
            </w:pPr>
          </w:p>
        </w:tc>
        <w:tc>
          <w:tcPr>
            <w:tcW w:w="6441" w:type="dxa"/>
            <w:gridSpan w:val="2"/>
          </w:tcPr>
          <w:p w14:paraId="0F19171D" w14:textId="47182740" w:rsidR="009F5B3F" w:rsidRPr="005F51F9" w:rsidRDefault="009F5B3F" w:rsidP="009F5B3F">
            <w:pPr>
              <w:spacing w:before="120" w:after="120"/>
              <w:jc w:val="both"/>
              <w:rPr>
                <w:rFonts w:ascii="Joosp" w:hAnsi="Joosp"/>
                <w:color w:val="000000"/>
                <w:szCs w:val="24"/>
              </w:rPr>
            </w:pPr>
            <w:r w:rsidRPr="005F51F9">
              <w:rPr>
                <w:rFonts w:ascii="Joosp" w:hAnsi="Joosp"/>
                <w:color w:val="000000"/>
                <w:szCs w:val="24"/>
              </w:rPr>
              <w:t>5.3.3.1. Sutarties galiojimo metu arba laikota</w:t>
            </w:r>
            <w:r w:rsidR="002025FC" w:rsidRPr="005F51F9">
              <w:rPr>
                <w:rFonts w:ascii="Joosp" w:hAnsi="Joosp"/>
                <w:color w:val="000000"/>
                <w:szCs w:val="24"/>
              </w:rPr>
              <w:t>rpyje tarp pateikto Tie</w:t>
            </w:r>
            <w:r w:rsidRPr="005F51F9">
              <w:rPr>
                <w:rFonts w:ascii="Joosp" w:hAnsi="Joosp"/>
                <w:color w:val="000000"/>
                <w:szCs w:val="24"/>
              </w:rPr>
              <w:t xml:space="preserve">kėjo pasiūlymo pirkimui iki Sutarties pasirašymo pasikeitus MMA, Paslaugų įkainiai </w:t>
            </w:r>
            <w:r w:rsidR="002025FC" w:rsidRPr="005F51F9">
              <w:rPr>
                <w:rFonts w:ascii="Joosp" w:hAnsi="Joosp"/>
                <w:color w:val="000000"/>
                <w:szCs w:val="24"/>
              </w:rPr>
              <w:t>Tie</w:t>
            </w:r>
            <w:r w:rsidRPr="005F51F9">
              <w:rPr>
                <w:rFonts w:ascii="Joosp" w:hAnsi="Joosp"/>
                <w:color w:val="000000"/>
                <w:szCs w:val="24"/>
              </w:rPr>
              <w:t>kėjo iniciatyva perskaičiuojami pagal tokią formulę:</w:t>
            </w:r>
          </w:p>
          <w:p w14:paraId="05FD0278" w14:textId="09B3547B" w:rsidR="006A6F4D" w:rsidRPr="006A6F4D" w:rsidRDefault="00461D5D" w:rsidP="009F5B3F">
            <w:pPr>
              <w:spacing w:before="120" w:after="120"/>
              <w:jc w:val="both"/>
              <w:rPr>
                <w:rFonts w:ascii="Joosp" w:hAnsi="Joosp"/>
                <w:color w:val="000000"/>
                <w:szCs w:val="24"/>
                <w:lang w:val="en-US"/>
              </w:rPr>
            </w:pPr>
            <m:oMath>
              <m:r>
                <w:rPr>
                  <w:rFonts w:ascii="Cambria Math" w:hAnsi="Cambria Math" w:cstheme="minorHAnsi"/>
                  <w:sz w:val="24"/>
                  <w:szCs w:val="24"/>
                </w:rPr>
                <m:t>k =</m:t>
              </m:r>
              <m:f>
                <m:fPr>
                  <m:ctrlPr>
                    <w:rPr>
                      <w:rFonts w:ascii="Cambria Math" w:eastAsiaTheme="minorEastAsia" w:hAnsi="Cambria Math" w:cstheme="minorHAnsi"/>
                      <w:i/>
                      <w:sz w:val="24"/>
                      <w:szCs w:val="24"/>
                    </w:rPr>
                  </m:ctrlPr>
                </m:fPr>
                <m:num>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MMA</m:t>
                      </m:r>
                    </m:e>
                    <m:sub>
                      <m:r>
                        <w:rPr>
                          <w:rFonts w:ascii="Cambria Math" w:eastAsiaTheme="minorEastAsia" w:hAnsi="Cambria Math" w:cstheme="minorHAnsi"/>
                          <w:sz w:val="24"/>
                          <w:szCs w:val="24"/>
                        </w:rPr>
                        <m:t>naujausia</m:t>
                      </m:r>
                    </m:sub>
                  </m:sSub>
                </m:num>
                <m:den>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MMA</m:t>
                      </m:r>
                    </m:e>
                    <m:sub>
                      <m:r>
                        <w:rPr>
                          <w:rFonts w:ascii="Cambria Math" w:eastAsiaTheme="minorEastAsia" w:hAnsi="Cambria Math" w:cstheme="minorHAnsi"/>
                          <w:sz w:val="24"/>
                          <w:szCs w:val="24"/>
                        </w:rPr>
                        <m:t>pradžia</m:t>
                      </m:r>
                    </m:sub>
                  </m:sSub>
                </m:den>
              </m:f>
              <m:r>
                <w:rPr>
                  <w:rFonts w:ascii="Cambria Math" w:eastAsiaTheme="minorEastAsia" w:hAnsi="Cambria Math" w:cstheme="minorHAnsi"/>
                  <w:sz w:val="24"/>
                  <w:szCs w:val="24"/>
                </w:rPr>
                <m:t>×100-100</m:t>
              </m:r>
            </m:oMath>
            <w:r>
              <w:rPr>
                <w:rFonts w:ascii="Joosp" w:hAnsi="Joosp"/>
                <w:color w:val="000000"/>
                <w:szCs w:val="24"/>
                <w:lang w:val="en-US"/>
              </w:rPr>
              <w:t xml:space="preserve"> </w:t>
            </w:r>
            <w:r w:rsidR="006A6F4D">
              <w:rPr>
                <w:rFonts w:ascii="Joosp" w:hAnsi="Joosp"/>
                <w:color w:val="000000"/>
                <w:szCs w:val="24"/>
                <w:lang w:val="en-US"/>
              </w:rPr>
              <w:t>(proc.),</w:t>
            </w:r>
          </w:p>
          <w:p w14:paraId="0413347A" w14:textId="4888DEA4" w:rsidR="009F5B3F" w:rsidRPr="00461D5D" w:rsidRDefault="00000000" w:rsidP="00461D5D">
            <w:pPr>
              <w:rPr>
                <w:rFonts w:cstheme="minorHAnsi"/>
                <w:i/>
                <w:sz w:val="24"/>
                <w:szCs w:val="24"/>
              </w:rPr>
            </w:pPr>
            <m:oMath>
              <m:sSub>
                <m:sSubPr>
                  <m:ctrlPr>
                    <w:rPr>
                      <w:rFonts w:ascii="Cambria Math" w:hAnsi="Cambria Math" w:cstheme="minorHAnsi"/>
                      <w:i/>
                      <w:sz w:val="24"/>
                      <w:szCs w:val="24"/>
                    </w:rPr>
                  </m:ctrlPr>
                </m:sSubPr>
                <m:e>
                  <m:r>
                    <w:rPr>
                      <w:rFonts w:ascii="Cambria Math" w:hAnsi="Cambria Math" w:cstheme="minorHAnsi"/>
                      <w:sz w:val="24"/>
                      <w:szCs w:val="24"/>
                    </w:rPr>
                    <m:t>a</m:t>
                  </m:r>
                </m:e>
                <m:sub>
                  <m:r>
                    <w:rPr>
                      <w:rFonts w:ascii="Cambria Math" w:hAnsi="Cambria Math" w:cstheme="minorHAnsi"/>
                      <w:sz w:val="24"/>
                      <w:szCs w:val="24"/>
                    </w:rPr>
                    <m:t>1</m:t>
                  </m:r>
                </m:sub>
              </m:sSub>
              <m:r>
                <w:rPr>
                  <w:rFonts w:ascii="Cambria Math" w:hAnsi="Cambria Math" w:cstheme="minorHAnsi"/>
                  <w:sz w:val="24"/>
                  <w:szCs w:val="24"/>
                </w:rPr>
                <m:t>=</m:t>
              </m:r>
              <m:r>
                <w:rPr>
                  <w:rFonts w:ascii="Cambria Math" w:eastAsiaTheme="minorEastAsia" w:hAnsi="Cambria Math" w:cstheme="minorHAnsi"/>
                  <w:sz w:val="24"/>
                  <w:szCs w:val="24"/>
                </w:rPr>
                <m:t>a+</m:t>
              </m:r>
              <m:d>
                <m:dPr>
                  <m:ctrlPr>
                    <w:rPr>
                      <w:rFonts w:ascii="Cambria Math" w:eastAsiaTheme="minorEastAsia" w:hAnsi="Cambria Math" w:cstheme="minorHAnsi"/>
                      <w:i/>
                      <w:sz w:val="24"/>
                      <w:szCs w:val="24"/>
                      <w:lang w:val="en-US"/>
                    </w:rPr>
                  </m:ctrlPr>
                </m:dPr>
                <m:e>
                  <m:f>
                    <m:fPr>
                      <m:ctrlPr>
                        <w:rPr>
                          <w:rFonts w:ascii="Cambria Math" w:eastAsiaTheme="minorEastAsia" w:hAnsi="Cambria Math" w:cstheme="minorHAnsi"/>
                          <w:i/>
                          <w:sz w:val="24"/>
                          <w:szCs w:val="24"/>
                          <w:lang w:val="en-US"/>
                        </w:rPr>
                      </m:ctrlPr>
                    </m:fPr>
                    <m:num>
                      <m:r>
                        <w:rPr>
                          <w:rFonts w:ascii="Cambria Math" w:eastAsiaTheme="minorEastAsia" w:hAnsi="Cambria Math" w:cstheme="minorHAnsi"/>
                          <w:sz w:val="24"/>
                          <w:szCs w:val="24"/>
                        </w:rPr>
                        <m:t>k</m:t>
                      </m:r>
                    </m:num>
                    <m:den>
                      <m:r>
                        <w:rPr>
                          <w:rFonts w:ascii="Cambria Math" w:eastAsiaTheme="minorEastAsia" w:hAnsi="Cambria Math" w:cstheme="minorHAnsi"/>
                          <w:sz w:val="24"/>
                          <w:szCs w:val="24"/>
                        </w:rPr>
                        <m:t>100</m:t>
                      </m:r>
                    </m:den>
                  </m:f>
                  <m:r>
                    <w:rPr>
                      <w:rFonts w:ascii="Cambria Math" w:eastAsiaTheme="minorEastAsia" w:hAnsi="Cambria Math" w:cstheme="minorHAnsi"/>
                      <w:sz w:val="24"/>
                      <w:szCs w:val="24"/>
                    </w:rPr>
                    <m:t>×a</m:t>
                  </m:r>
                </m:e>
              </m:d>
            </m:oMath>
            <w:r w:rsidR="00461D5D" w:rsidRPr="009F2766">
              <w:rPr>
                <w:rFonts w:eastAsiaTheme="minorEastAsia" w:cstheme="minorHAnsi"/>
                <w:i/>
                <w:sz w:val="24"/>
                <w:szCs w:val="24"/>
              </w:rPr>
              <w:t>, kur</w:t>
            </w:r>
          </w:p>
          <w:p w14:paraId="705E7CC9" w14:textId="2A8285B9" w:rsidR="006A6F4D" w:rsidRPr="00461D5D" w:rsidRDefault="000B23D3" w:rsidP="009F5B3F">
            <w:pPr>
              <w:spacing w:before="120" w:after="120"/>
              <w:jc w:val="both"/>
              <w:rPr>
                <w:rFonts w:ascii="Joosp" w:hAnsi="Joosp"/>
                <w:i/>
                <w:iCs/>
                <w:color w:val="000000"/>
                <w:szCs w:val="24"/>
              </w:rPr>
            </w:pPr>
            <w:r w:rsidRPr="00461D5D">
              <w:rPr>
                <w:rFonts w:ascii="Joosp" w:hAnsi="Joosp"/>
                <w:i/>
                <w:iCs/>
                <w:color w:val="000000"/>
                <w:szCs w:val="24"/>
              </w:rPr>
              <w:t xml:space="preserve">k - </w:t>
            </w:r>
            <w:r w:rsidR="006A6F4D" w:rsidRPr="00461D5D">
              <w:rPr>
                <w:rFonts w:ascii="Joosp" w:hAnsi="Joosp"/>
                <w:i/>
                <w:iCs/>
                <w:color w:val="000000"/>
                <w:szCs w:val="24"/>
              </w:rPr>
              <w:t>MMA pokytis</w:t>
            </w:r>
          </w:p>
          <w:p w14:paraId="40BFB00B" w14:textId="77777777" w:rsidR="00461D5D" w:rsidRPr="00461D5D" w:rsidRDefault="00461D5D" w:rsidP="00461D5D">
            <w:pPr>
              <w:spacing w:before="120" w:after="120"/>
              <w:jc w:val="both"/>
              <w:rPr>
                <w:rFonts w:ascii="Joosp" w:hAnsi="Joosp"/>
                <w:i/>
                <w:iCs/>
                <w:color w:val="000000"/>
                <w:szCs w:val="24"/>
              </w:rPr>
            </w:pPr>
            <w:r w:rsidRPr="00461D5D">
              <w:rPr>
                <w:rFonts w:ascii="Joosp" w:hAnsi="Joosp"/>
                <w:i/>
                <w:iCs/>
                <w:color w:val="000000"/>
                <w:szCs w:val="24"/>
              </w:rPr>
              <w:t>a – įkainis (Eur be PVM)) (jei jis jau buvo perskaičiuotas, tai po paskutinio perskaičiavimo).</w:t>
            </w:r>
          </w:p>
          <w:p w14:paraId="6FD0EC28" w14:textId="53C4D958" w:rsidR="009F5B3F" w:rsidRPr="00461D5D" w:rsidRDefault="000B23D3" w:rsidP="009F5B3F">
            <w:pPr>
              <w:spacing w:before="120" w:after="120"/>
              <w:jc w:val="both"/>
              <w:rPr>
                <w:rFonts w:ascii="Joosp" w:hAnsi="Joosp"/>
                <w:i/>
                <w:iCs/>
                <w:color w:val="000000"/>
                <w:szCs w:val="24"/>
              </w:rPr>
            </w:pPr>
            <w:r w:rsidRPr="00461D5D">
              <w:rPr>
                <w:rFonts w:ascii="Joosp" w:hAnsi="Joosp"/>
                <w:i/>
                <w:iCs/>
                <w:color w:val="000000"/>
                <w:szCs w:val="24"/>
              </w:rPr>
              <w:t xml:space="preserve">a1 - </w:t>
            </w:r>
            <w:r w:rsidR="00461D5D" w:rsidRPr="00461D5D">
              <w:rPr>
                <w:rFonts w:ascii="Joosp" w:hAnsi="Joosp"/>
                <w:i/>
                <w:iCs/>
                <w:color w:val="000000"/>
                <w:szCs w:val="24"/>
              </w:rPr>
              <w:t>p</w:t>
            </w:r>
            <w:r w:rsidR="009F5B3F" w:rsidRPr="00461D5D">
              <w:rPr>
                <w:rFonts w:ascii="Joosp" w:hAnsi="Joosp"/>
                <w:i/>
                <w:iCs/>
                <w:color w:val="000000"/>
                <w:szCs w:val="24"/>
              </w:rPr>
              <w:t xml:space="preserve">erskaičiuotas Paslaugos įkainis </w:t>
            </w:r>
          </w:p>
          <w:p w14:paraId="3D00B171" w14:textId="47C02A8F" w:rsidR="009F5B3F" w:rsidRPr="00461D5D" w:rsidRDefault="000B23D3" w:rsidP="009F5B3F">
            <w:pPr>
              <w:spacing w:before="120" w:after="120"/>
              <w:jc w:val="both"/>
              <w:rPr>
                <w:rFonts w:ascii="Joosp" w:hAnsi="Joosp"/>
                <w:i/>
                <w:iCs/>
                <w:color w:val="000000"/>
                <w:szCs w:val="24"/>
              </w:rPr>
            </w:pPr>
            <w:r w:rsidRPr="00461D5D">
              <w:rPr>
                <w:rFonts w:ascii="Joosp" w:hAnsi="Joosp"/>
                <w:i/>
                <w:iCs/>
                <w:color w:val="000000"/>
                <w:szCs w:val="24"/>
              </w:rPr>
              <w:t xml:space="preserve">MMA (naujausia) – kreipimosi dėl įkainių perskaičiavimo išsiuntimo kitai Šaliai datą naujausia paskelbta minimali mėnesinė alga. </w:t>
            </w:r>
          </w:p>
          <w:p w14:paraId="5EA42014" w14:textId="552AE976" w:rsidR="009F5B3F" w:rsidRPr="00461D5D" w:rsidRDefault="000B23D3" w:rsidP="009F5B3F">
            <w:pPr>
              <w:spacing w:before="120" w:after="120"/>
              <w:jc w:val="both"/>
              <w:rPr>
                <w:rFonts w:ascii="Joosp" w:hAnsi="Joosp"/>
                <w:i/>
                <w:iCs/>
                <w:color w:val="000000"/>
                <w:szCs w:val="24"/>
              </w:rPr>
            </w:pPr>
            <w:r w:rsidRPr="00461D5D">
              <w:rPr>
                <w:rFonts w:ascii="Joosp" w:hAnsi="Joosp"/>
                <w:i/>
                <w:iCs/>
                <w:color w:val="000000"/>
                <w:szCs w:val="24"/>
              </w:rPr>
              <w:t>MMA (</w:t>
            </w:r>
            <w:r w:rsidR="00461D5D">
              <w:rPr>
                <w:rFonts w:ascii="Joosp" w:hAnsi="Joosp"/>
                <w:i/>
                <w:iCs/>
                <w:color w:val="000000"/>
                <w:szCs w:val="24"/>
              </w:rPr>
              <w:t>pradžia</w:t>
            </w:r>
            <w:r w:rsidRPr="00461D5D">
              <w:rPr>
                <w:rFonts w:ascii="Joosp" w:hAnsi="Joosp"/>
                <w:i/>
                <w:iCs/>
                <w:color w:val="000000"/>
                <w:szCs w:val="24"/>
              </w:rPr>
              <w:t>) – laikotarpio pradžios datos minimali mėnesinė alga. Pirmojo perskaičiavimo atveju laikotarpio pradžia yra Sutarties sudarymo diena. Antrojo ir vėlesnių perskaičiavimų atveju laikotarpio pradžia yra paskutiniojo perskaičiavimo metu naudotos paskelbtos atitinkamos minimalios mėnesinės algos reikšmė.</w:t>
            </w:r>
          </w:p>
          <w:p w14:paraId="7095D8F7" w14:textId="750DFC45" w:rsidR="000B2905" w:rsidRDefault="009F5B3F" w:rsidP="009F5B3F">
            <w:pPr>
              <w:spacing w:before="120" w:after="120"/>
              <w:jc w:val="both"/>
              <w:rPr>
                <w:rFonts w:ascii="Joosp" w:hAnsi="Joosp"/>
                <w:color w:val="000000"/>
                <w:szCs w:val="24"/>
              </w:rPr>
            </w:pPr>
            <w:r w:rsidRPr="005F51F9">
              <w:rPr>
                <w:rFonts w:ascii="Joosp" w:hAnsi="Joosp"/>
                <w:color w:val="000000"/>
                <w:szCs w:val="24"/>
              </w:rPr>
              <w:t>5.3.3.2. Perskaičiuoti Paslaugų įkainiai įforminami Šalių pasirašytu susitarimu ir taikomi</w:t>
            </w:r>
            <w:r w:rsidR="00EF6766">
              <w:rPr>
                <w:rFonts w:ascii="Joosp" w:hAnsi="Joosp"/>
                <w:color w:val="000000"/>
                <w:szCs w:val="24"/>
              </w:rPr>
              <w:t xml:space="preserve"> užsakymams, pateiktiems po to kai Šalys sudaro susitarimą dėl įkainių perskaičiavimo. </w:t>
            </w:r>
          </w:p>
          <w:p w14:paraId="08B73630" w14:textId="77777777" w:rsidR="009D5AC3" w:rsidRDefault="009D5AC3" w:rsidP="009F5B3F">
            <w:pPr>
              <w:spacing w:before="120" w:after="120"/>
              <w:jc w:val="both"/>
              <w:rPr>
                <w:rFonts w:ascii="Joosp" w:hAnsi="Joosp"/>
                <w:color w:val="000000"/>
                <w:szCs w:val="24"/>
              </w:rPr>
            </w:pPr>
            <w:r>
              <w:rPr>
                <w:rFonts w:ascii="Joosp" w:hAnsi="Joosp"/>
                <w:color w:val="000000"/>
                <w:szCs w:val="24"/>
              </w:rPr>
              <w:t xml:space="preserve">5.3.3.3. </w:t>
            </w:r>
            <w:r w:rsidRPr="009D5AC3">
              <w:rPr>
                <w:rFonts w:ascii="Joosp" w:hAnsi="Joosp"/>
                <w:color w:val="000000"/>
                <w:szCs w:val="24"/>
              </w:rPr>
              <w:t>Vėlesnis kainų arba įkainių perskaičiavimas negali apimti laikotarpio, už kurį jau buvo atliktas perskaičiavimas.</w:t>
            </w:r>
          </w:p>
          <w:p w14:paraId="3486C5A4" w14:textId="13B9B79C" w:rsidR="009D5AC3" w:rsidRPr="005F51F9" w:rsidRDefault="009D5AC3" w:rsidP="009F5B3F">
            <w:pPr>
              <w:spacing w:before="120" w:after="120"/>
              <w:jc w:val="both"/>
              <w:rPr>
                <w:rFonts w:ascii="Joosp" w:hAnsi="Joosp"/>
                <w:color w:val="000000"/>
                <w:szCs w:val="24"/>
              </w:rPr>
            </w:pPr>
            <w:r>
              <w:rPr>
                <w:rFonts w:ascii="Joosp" w:hAnsi="Joosp"/>
                <w:color w:val="000000"/>
                <w:szCs w:val="24"/>
              </w:rPr>
              <w:t xml:space="preserve">5.3.3.4. </w:t>
            </w:r>
            <w:r w:rsidRPr="009D5AC3">
              <w:rPr>
                <w:rFonts w:ascii="Joosp" w:hAnsi="Joosp"/>
                <w:color w:val="000000"/>
                <w:szCs w:val="24"/>
              </w:rPr>
              <w:t>Pirmosios peržiūros terminas netaikomas ir peržiūros dažnumas nėra ribojamas.</w:t>
            </w:r>
          </w:p>
        </w:tc>
      </w:tr>
      <w:tr w:rsidR="000B2905" w:rsidRPr="005F51F9" w14:paraId="416725C3" w14:textId="77777777" w:rsidTr="243CB4C7">
        <w:trPr>
          <w:trHeight w:val="300"/>
        </w:trPr>
        <w:tc>
          <w:tcPr>
            <w:tcW w:w="3094" w:type="dxa"/>
            <w:gridSpan w:val="2"/>
          </w:tcPr>
          <w:p w14:paraId="3A736B18" w14:textId="77777777" w:rsidR="000B2905" w:rsidRPr="005F51F9" w:rsidRDefault="000B2905" w:rsidP="000B2905">
            <w:pPr>
              <w:spacing w:before="120" w:after="120"/>
              <w:rPr>
                <w:rFonts w:ascii="Joosp" w:hAnsi="Joosp"/>
                <w:b/>
                <w:kern w:val="2"/>
                <w:szCs w:val="24"/>
              </w:rPr>
            </w:pPr>
            <w:r w:rsidRPr="005F51F9">
              <w:rPr>
                <w:rFonts w:ascii="Joosp" w:hAnsi="Joosp"/>
                <w:b/>
                <w:kern w:val="2"/>
                <w:szCs w:val="24"/>
              </w:rPr>
              <w:t xml:space="preserve">5.3.4. Sutarties kainos / įkainių peržiūra dėl kainų lygio pokyčio pagal </w:t>
            </w:r>
            <w:r w:rsidRPr="005F51F9">
              <w:rPr>
                <w:rFonts w:ascii="Joosp" w:hAnsi="Joosp"/>
                <w:b/>
                <w:bCs/>
                <w:kern w:val="2"/>
                <w:szCs w:val="24"/>
              </w:rPr>
              <w:t>Paslaugų</w:t>
            </w:r>
            <w:r w:rsidRPr="005F51F9">
              <w:rPr>
                <w:rFonts w:ascii="Joosp" w:hAnsi="Joosp"/>
                <w:b/>
                <w:kern w:val="2"/>
                <w:szCs w:val="24"/>
              </w:rPr>
              <w:t xml:space="preserve"> grupių kainų pokyčius</w:t>
            </w:r>
          </w:p>
        </w:tc>
        <w:tc>
          <w:tcPr>
            <w:tcW w:w="6441" w:type="dxa"/>
            <w:gridSpan w:val="2"/>
          </w:tcPr>
          <w:p w14:paraId="78E037DB" w14:textId="77777777" w:rsidR="000B2905" w:rsidRPr="005F51F9" w:rsidRDefault="000B2905" w:rsidP="000B2905">
            <w:pPr>
              <w:spacing w:before="120" w:after="120"/>
              <w:rPr>
                <w:rFonts w:ascii="Joosp" w:hAnsi="Joosp"/>
                <w:kern w:val="2"/>
                <w:szCs w:val="24"/>
              </w:rPr>
            </w:pPr>
            <w:r w:rsidRPr="005F51F9">
              <w:rPr>
                <w:rFonts w:ascii="Joosp" w:hAnsi="Joosp"/>
                <w:kern w:val="2"/>
                <w:szCs w:val="24"/>
              </w:rPr>
              <w:t>Netaikoma</w:t>
            </w:r>
          </w:p>
          <w:p w14:paraId="7E6D47C4" w14:textId="21CA2EBF" w:rsidR="000B2905" w:rsidRPr="005F51F9" w:rsidRDefault="000B2905" w:rsidP="000B2905">
            <w:pPr>
              <w:spacing w:before="120" w:after="120"/>
              <w:rPr>
                <w:rFonts w:ascii="Joosp" w:hAnsi="Joosp"/>
                <w:szCs w:val="24"/>
              </w:rPr>
            </w:pPr>
          </w:p>
        </w:tc>
      </w:tr>
      <w:tr w:rsidR="000B2905" w:rsidRPr="005F51F9" w14:paraId="104529C8" w14:textId="77777777" w:rsidTr="243CB4C7">
        <w:trPr>
          <w:trHeight w:val="300"/>
        </w:trPr>
        <w:tc>
          <w:tcPr>
            <w:tcW w:w="3094" w:type="dxa"/>
            <w:gridSpan w:val="2"/>
          </w:tcPr>
          <w:p w14:paraId="2D20718C" w14:textId="77777777" w:rsidR="000B2905" w:rsidRPr="005F51F9" w:rsidRDefault="000B2905" w:rsidP="000B2905">
            <w:pPr>
              <w:spacing w:before="120" w:after="120"/>
              <w:rPr>
                <w:rFonts w:ascii="Joosp" w:hAnsi="Joosp"/>
                <w:b/>
                <w:bCs/>
                <w:kern w:val="2"/>
                <w:szCs w:val="24"/>
              </w:rPr>
            </w:pPr>
            <w:r w:rsidRPr="005F51F9">
              <w:rPr>
                <w:rFonts w:ascii="Joosp" w:hAnsi="Joosp"/>
                <w:b/>
                <w:bCs/>
                <w:kern w:val="2"/>
                <w:szCs w:val="24"/>
              </w:rPr>
              <w:t xml:space="preserve">5.4. Sutarties kainos / įkainių apskaičiavimas </w:t>
            </w:r>
            <w:r w:rsidRPr="005F51F9">
              <w:rPr>
                <w:rFonts w:ascii="Joosp" w:hAnsi="Joosp"/>
                <w:b/>
                <w:bCs/>
                <w:kern w:val="2"/>
                <w:szCs w:val="24"/>
              </w:rPr>
              <w:lastRenderedPageBreak/>
              <w:t xml:space="preserve">taikant </w:t>
            </w:r>
            <w:r w:rsidRPr="005F51F9">
              <w:rPr>
                <w:rFonts w:ascii="Joosp" w:hAnsi="Joosp"/>
                <w:b/>
                <w:bCs/>
                <w:kern w:val="2"/>
                <w:szCs w:val="24"/>
                <w:u w:val="single"/>
              </w:rPr>
              <w:t>kiekio (apimties)</w:t>
            </w:r>
            <w:r w:rsidRPr="005F51F9">
              <w:rPr>
                <w:rFonts w:ascii="Joosp" w:hAnsi="Joosp"/>
                <w:b/>
                <w:bCs/>
                <w:kern w:val="2"/>
                <w:szCs w:val="24"/>
              </w:rPr>
              <w:t xml:space="preserve"> keitimo taisykles</w:t>
            </w:r>
          </w:p>
        </w:tc>
        <w:tc>
          <w:tcPr>
            <w:tcW w:w="6441" w:type="dxa"/>
            <w:gridSpan w:val="2"/>
          </w:tcPr>
          <w:p w14:paraId="36C59EDC" w14:textId="08118DCC" w:rsidR="000B2905" w:rsidRPr="005F51F9" w:rsidRDefault="002A0D97" w:rsidP="000B2905">
            <w:pPr>
              <w:spacing w:before="120" w:after="120"/>
              <w:jc w:val="both"/>
              <w:rPr>
                <w:rFonts w:ascii="Joosp" w:hAnsi="Joosp"/>
                <w:kern w:val="2"/>
                <w:szCs w:val="24"/>
              </w:rPr>
            </w:pPr>
            <w:r w:rsidRPr="005F51F9">
              <w:rPr>
                <w:rFonts w:ascii="Joosp" w:hAnsi="Joosp"/>
                <w:kern w:val="2"/>
                <w:szCs w:val="24"/>
              </w:rPr>
              <w:lastRenderedPageBreak/>
              <w:t xml:space="preserve">5.4.1. </w:t>
            </w:r>
            <w:r w:rsidR="000B2905" w:rsidRPr="005F51F9">
              <w:rPr>
                <w:rFonts w:ascii="Joosp" w:hAnsi="Joosp"/>
                <w:kern w:val="2"/>
                <w:szCs w:val="24"/>
              </w:rPr>
              <w:t xml:space="preserve">Pirkėjas numato galimybę įsigyti Sutartimi įsigyjamų Paslaugų sąraše nenurodytų, tačiau su pirkimo objektu susijusių </w:t>
            </w:r>
            <w:r w:rsidR="000B2905" w:rsidRPr="005F51F9">
              <w:rPr>
                <w:rFonts w:ascii="Joosp" w:hAnsi="Joosp"/>
                <w:kern w:val="2"/>
                <w:szCs w:val="24"/>
              </w:rPr>
              <w:lastRenderedPageBreak/>
              <w:t>Paslaugų (toliau – Nenumatytos paslaugos) neviršijant 10 (dešimt) proc. Pradinės Sutarties vertės (jos nedidinant).</w:t>
            </w:r>
          </w:p>
          <w:p w14:paraId="418F13D4" w14:textId="77777777" w:rsidR="000B2905" w:rsidRDefault="002A0D97" w:rsidP="000B2905">
            <w:pPr>
              <w:spacing w:before="120" w:after="120"/>
              <w:jc w:val="both"/>
              <w:rPr>
                <w:rFonts w:ascii="Joosp" w:hAnsi="Joosp"/>
                <w:kern w:val="2"/>
                <w:szCs w:val="24"/>
              </w:rPr>
            </w:pPr>
            <w:r w:rsidRPr="005F51F9">
              <w:rPr>
                <w:rFonts w:ascii="Joosp" w:hAnsi="Joosp"/>
                <w:kern w:val="2"/>
                <w:szCs w:val="24"/>
              </w:rPr>
              <w:t xml:space="preserve">5.4.2. </w:t>
            </w:r>
            <w:r w:rsidR="000B2905" w:rsidRPr="005F51F9">
              <w:rPr>
                <w:rFonts w:ascii="Joosp" w:hAnsi="Joosp"/>
                <w:kern w:val="2"/>
                <w:szCs w:val="24"/>
              </w:rPr>
              <w:t xml:space="preserve">Už Nenumatytas </w:t>
            </w:r>
            <w:r w:rsidR="000B2905" w:rsidRPr="005F51F9">
              <w:rPr>
                <w:rFonts w:ascii="Joosp" w:hAnsi="Joosp"/>
                <w:szCs w:val="24"/>
              </w:rPr>
              <w:t xml:space="preserve">paslaugas </w:t>
            </w:r>
            <w:r w:rsidR="000B2905" w:rsidRPr="005F51F9">
              <w:rPr>
                <w:rFonts w:ascii="Joosp" w:hAnsi="Joosp"/>
                <w:kern w:val="2"/>
                <w:szCs w:val="24"/>
              </w:rPr>
              <w:t xml:space="preserve">bus apmokama ne didesnėmis nei Užsakymo dieną Tiekėjo prekybos vietoje, kataloge ar interneto svetainėje nurodytomis galiojančiomis šių </w:t>
            </w:r>
            <w:r w:rsidR="000B2905" w:rsidRPr="005F51F9">
              <w:rPr>
                <w:rFonts w:ascii="Joosp" w:hAnsi="Joosp"/>
                <w:szCs w:val="24"/>
              </w:rPr>
              <w:t xml:space="preserve">paslaugų </w:t>
            </w:r>
            <w:r w:rsidR="000B2905" w:rsidRPr="005F51F9">
              <w:rPr>
                <w:rFonts w:ascii="Joosp" w:hAnsi="Joosp"/>
                <w:kern w:val="2"/>
                <w:szCs w:val="24"/>
              </w:rPr>
              <w:t>kainomis arba, jei tokios kainos neskelbiamos, tiekėjo pasiūlytomis, konkurencingomis ir rinką atitinkančiomis kainomis. Nenumatytų p</w:t>
            </w:r>
            <w:r w:rsidR="000B2905" w:rsidRPr="005F51F9">
              <w:rPr>
                <w:rFonts w:ascii="Joosp" w:hAnsi="Joosp"/>
                <w:szCs w:val="24"/>
              </w:rPr>
              <w:t>aslaugų</w:t>
            </w:r>
            <w:r w:rsidR="000B2905" w:rsidRPr="005F51F9">
              <w:rPr>
                <w:rFonts w:ascii="Joosp" w:hAnsi="Joosp"/>
                <w:kern w:val="2"/>
                <w:szCs w:val="24"/>
              </w:rPr>
              <w:t xml:space="preserve"> kaina su Pirkėju turi būti derinama iš anksto. Gavęs Tiekėjo pateiktas Nenumatytų </w:t>
            </w:r>
            <w:r w:rsidR="000B2905" w:rsidRPr="005F51F9">
              <w:rPr>
                <w:rFonts w:ascii="Joosp" w:hAnsi="Joosp"/>
                <w:szCs w:val="24"/>
              </w:rPr>
              <w:t xml:space="preserve">paslaugų </w:t>
            </w:r>
            <w:r w:rsidR="000B2905" w:rsidRPr="005F51F9">
              <w:rPr>
                <w:rFonts w:ascii="Joosp" w:hAnsi="Joosp"/>
                <w:kern w:val="2"/>
                <w:szCs w:val="24"/>
              </w:rPr>
              <w:t xml:space="preserve">kainas (komercinį pasiūlymą), Pirkėjas atlieka rinkos kainų tyrimą (apklausą telefonu ir / ar raštu, ir / ar paiešką elektroninėje erdvėje ar kt.), tokiu būdu įvertindamas, ar Tiekėjo pateiktos Nenumatytų </w:t>
            </w:r>
            <w:r w:rsidR="000B2905" w:rsidRPr="005F51F9">
              <w:rPr>
                <w:rFonts w:ascii="Joosp" w:hAnsi="Joosp"/>
                <w:szCs w:val="24"/>
              </w:rPr>
              <w:t>paslaugų</w:t>
            </w:r>
            <w:r w:rsidR="000B2905" w:rsidRPr="005F51F9">
              <w:rPr>
                <w:rFonts w:ascii="Joosp" w:hAnsi="Joosp"/>
                <w:kern w:val="2"/>
                <w:szCs w:val="24"/>
              </w:rPr>
              <w:t xml:space="preserve"> kainos atitinka rinkos kainas. Nustačius, kad Tiekėjo pasiūlytos Nenumatytų </w:t>
            </w:r>
            <w:r w:rsidR="000B2905" w:rsidRPr="005F51F9">
              <w:rPr>
                <w:rFonts w:ascii="Joosp" w:hAnsi="Joosp"/>
                <w:szCs w:val="24"/>
              </w:rPr>
              <w:t>paslaugų</w:t>
            </w:r>
            <w:r w:rsidR="000B2905" w:rsidRPr="005F51F9">
              <w:rPr>
                <w:rFonts w:ascii="Joosp" w:hAnsi="Joosp"/>
                <w:kern w:val="2"/>
                <w:szCs w:val="24"/>
              </w:rPr>
              <w:t xml:space="preserve"> kainos yra didesnės nei rinkos, Pirkėjas prašo Tiekėjo jas sumažinti. Tiekėjui nesutikus sumažinti Nenumatytų </w:t>
            </w:r>
            <w:r w:rsidR="000B2905" w:rsidRPr="005F51F9">
              <w:rPr>
                <w:rFonts w:ascii="Joosp" w:hAnsi="Joosp"/>
                <w:szCs w:val="24"/>
              </w:rPr>
              <w:t>paslaugų</w:t>
            </w:r>
            <w:r w:rsidR="000B2905" w:rsidRPr="005F51F9">
              <w:rPr>
                <w:rFonts w:ascii="Joosp" w:hAnsi="Joosp"/>
                <w:kern w:val="2"/>
                <w:szCs w:val="24"/>
              </w:rPr>
              <w:t xml:space="preserve"> kainos iki rinkos kainos, Pirkėjas pasilieka teisę Nenumatytas </w:t>
            </w:r>
            <w:r w:rsidR="000B2905" w:rsidRPr="005F51F9">
              <w:rPr>
                <w:rFonts w:ascii="Joosp" w:hAnsi="Joosp"/>
                <w:szCs w:val="24"/>
              </w:rPr>
              <w:t>paslaugas</w:t>
            </w:r>
            <w:r w:rsidR="000B2905" w:rsidRPr="005F51F9">
              <w:rPr>
                <w:rFonts w:ascii="Joosp" w:hAnsi="Joosp"/>
                <w:kern w:val="2"/>
                <w:szCs w:val="24"/>
              </w:rPr>
              <w:t xml:space="preserve"> įsigyti atskiru pirkimu.</w:t>
            </w:r>
          </w:p>
          <w:p w14:paraId="566C354A" w14:textId="57ABC298" w:rsidR="007F4ECB" w:rsidRPr="006500B3" w:rsidRDefault="007F4ECB" w:rsidP="000B2905">
            <w:pPr>
              <w:spacing w:before="120" w:after="120"/>
              <w:jc w:val="both"/>
              <w:rPr>
                <w:rFonts w:ascii="Joosp" w:hAnsi="Joosp"/>
                <w:szCs w:val="24"/>
              </w:rPr>
            </w:pPr>
            <w:r>
              <w:rPr>
                <w:rFonts w:ascii="Joosp" w:hAnsi="Joosp"/>
                <w:kern w:val="2"/>
                <w:szCs w:val="24"/>
              </w:rPr>
              <w:t xml:space="preserve">5.4.3. </w:t>
            </w:r>
            <w:r w:rsidRPr="007F4ECB">
              <w:rPr>
                <w:rFonts w:ascii="Joosp" w:hAnsi="Joosp"/>
                <w:kern w:val="2"/>
                <w:szCs w:val="24"/>
              </w:rPr>
              <w:t>Pirkėjas pasilieka teisę be atskiro šalių susitarimo įsigyti papildomų Paslaugų, kurių vertė neviršija 10 (dešimt) procentų pradinės Sutarties vertės.</w:t>
            </w:r>
          </w:p>
        </w:tc>
      </w:tr>
      <w:tr w:rsidR="000B2905" w:rsidRPr="005F51F9" w14:paraId="67EB98BC" w14:textId="77777777" w:rsidTr="243CB4C7">
        <w:trPr>
          <w:trHeight w:val="300"/>
        </w:trPr>
        <w:tc>
          <w:tcPr>
            <w:tcW w:w="3094" w:type="dxa"/>
            <w:gridSpan w:val="2"/>
          </w:tcPr>
          <w:p w14:paraId="4860A596" w14:textId="77777777" w:rsidR="000B2905" w:rsidRPr="005F51F9" w:rsidRDefault="000B2905" w:rsidP="000B2905">
            <w:pPr>
              <w:spacing w:before="120" w:after="120"/>
              <w:rPr>
                <w:rFonts w:ascii="Joosp" w:hAnsi="Joosp"/>
                <w:b/>
                <w:kern w:val="2"/>
                <w:szCs w:val="24"/>
              </w:rPr>
            </w:pPr>
            <w:r w:rsidRPr="005F51F9">
              <w:rPr>
                <w:rFonts w:ascii="Joosp" w:hAnsi="Joosp"/>
                <w:b/>
                <w:kern w:val="2"/>
                <w:szCs w:val="24"/>
              </w:rPr>
              <w:lastRenderedPageBreak/>
              <w:t>5.5. Atsiskaitymo su Tiekėju terminas ir tvarka</w:t>
            </w:r>
          </w:p>
        </w:tc>
        <w:tc>
          <w:tcPr>
            <w:tcW w:w="6441" w:type="dxa"/>
            <w:gridSpan w:val="2"/>
          </w:tcPr>
          <w:p w14:paraId="3EBD53B8" w14:textId="340CF959" w:rsidR="000B2905" w:rsidRPr="005F51F9" w:rsidRDefault="00B23F64" w:rsidP="00B23F64">
            <w:pPr>
              <w:spacing w:before="120" w:after="120"/>
              <w:jc w:val="both"/>
              <w:rPr>
                <w:rFonts w:ascii="Joosp" w:hAnsi="Joosp"/>
                <w:kern w:val="2"/>
                <w:szCs w:val="24"/>
              </w:rPr>
            </w:pPr>
            <w:r w:rsidRPr="005F51F9">
              <w:rPr>
                <w:rFonts w:ascii="Joosp" w:hAnsi="Joosp"/>
                <w:kern w:val="2"/>
                <w:szCs w:val="24"/>
              </w:rPr>
              <w:t xml:space="preserve">5.5.1. </w:t>
            </w:r>
            <w:r w:rsidR="000B2905" w:rsidRPr="005F51F9">
              <w:rPr>
                <w:rFonts w:ascii="Joosp" w:hAnsi="Joosp"/>
                <w:kern w:val="2"/>
                <w:szCs w:val="24"/>
              </w:rPr>
              <w:t xml:space="preserve">Pirkėjas atsiskaito su Tiekėju ne vėliau kaip per </w:t>
            </w:r>
            <w:r w:rsidR="000B2905" w:rsidRPr="005F51F9">
              <w:rPr>
                <w:rFonts w:ascii="Joosp" w:hAnsi="Joosp"/>
                <w:b/>
                <w:bCs/>
                <w:kern w:val="2"/>
                <w:szCs w:val="24"/>
              </w:rPr>
              <w:t>30 (trisdešimt) kalendorinių dienų</w:t>
            </w:r>
            <w:r w:rsidR="000B2905" w:rsidRPr="005F51F9">
              <w:rPr>
                <w:rFonts w:ascii="Joosp" w:hAnsi="Joosp"/>
                <w:kern w:val="2"/>
                <w:szCs w:val="24"/>
              </w:rPr>
              <w:t xml:space="preserve"> nuo Sąskaitos gavimo dienos.</w:t>
            </w:r>
          </w:p>
          <w:p w14:paraId="70C6900A" w14:textId="7BD2679C" w:rsidR="00911C3B" w:rsidRPr="005F51F9" w:rsidRDefault="00911C3B" w:rsidP="00B23F64">
            <w:pPr>
              <w:spacing w:before="120" w:after="120"/>
              <w:jc w:val="both"/>
              <w:rPr>
                <w:rFonts w:ascii="Joosp" w:hAnsi="Joosp"/>
                <w:kern w:val="2"/>
                <w:szCs w:val="24"/>
              </w:rPr>
            </w:pPr>
            <w:r w:rsidRPr="005F51F9">
              <w:rPr>
                <w:rFonts w:ascii="Joosp" w:hAnsi="Joosp"/>
                <w:kern w:val="2"/>
                <w:szCs w:val="24"/>
              </w:rPr>
              <w:t>5.5.2. Apmokėjimo sąlygos – už  įvykdytus Užsakymus mokama kartą per mėnesį;</w:t>
            </w:r>
          </w:p>
          <w:p w14:paraId="38EC9A63" w14:textId="4796C3D5" w:rsidR="000B2905" w:rsidRPr="005F51F9" w:rsidRDefault="00B23F64" w:rsidP="00911C3B">
            <w:pPr>
              <w:spacing w:before="120" w:after="120"/>
              <w:jc w:val="both"/>
              <w:rPr>
                <w:rFonts w:ascii="Joosp" w:hAnsi="Joosp"/>
                <w:color w:val="4472C4"/>
                <w:kern w:val="2"/>
                <w:szCs w:val="24"/>
                <w:shd w:val="clear" w:color="auto" w:fill="FFFFFF"/>
              </w:rPr>
            </w:pPr>
            <w:r w:rsidRPr="005F51F9">
              <w:rPr>
                <w:rFonts w:ascii="Joosp" w:hAnsi="Joosp"/>
                <w:color w:val="000000"/>
                <w:kern w:val="2"/>
                <w:szCs w:val="24"/>
                <w:shd w:val="clear" w:color="auto" w:fill="FFFFFF"/>
              </w:rPr>
              <w:t>5.5.</w:t>
            </w:r>
            <w:r w:rsidR="00911C3B" w:rsidRPr="005F51F9">
              <w:rPr>
                <w:rFonts w:ascii="Joosp" w:hAnsi="Joosp"/>
                <w:color w:val="000000"/>
                <w:kern w:val="2"/>
                <w:szCs w:val="24"/>
                <w:shd w:val="clear" w:color="auto" w:fill="FFFFFF"/>
              </w:rPr>
              <w:t>3</w:t>
            </w:r>
            <w:r w:rsidRPr="005F51F9">
              <w:rPr>
                <w:rFonts w:ascii="Joosp" w:hAnsi="Joosp"/>
                <w:color w:val="000000"/>
                <w:kern w:val="2"/>
                <w:szCs w:val="24"/>
                <w:shd w:val="clear" w:color="auto" w:fill="FFFFFF"/>
              </w:rPr>
              <w:t xml:space="preserve">. Tiekėjas pateikia su Pirkėju suderintą suteiktų paslaugų perdavimo-priėmimo aktą. Sąskaita-faktūra turi būti pateikta per ,,SABIS“ sistemą. Paslaugų perdavimo-priėmimo aktai pateikiami per 10 darbo dienų po kiekvieno mėnesio pabaigos, paslaugų perdavimo-priėmimo akte bei sąskaitoje-faktūroje turi būti pažymėtos Pirkėjo pritaikytos baudos ir (ar) nuoskaitos (jeigu tokios buvo). </w:t>
            </w:r>
          </w:p>
        </w:tc>
      </w:tr>
      <w:tr w:rsidR="000B2905" w:rsidRPr="005F51F9" w14:paraId="01CA499D" w14:textId="77777777" w:rsidTr="243CB4C7">
        <w:trPr>
          <w:trHeight w:val="300"/>
        </w:trPr>
        <w:tc>
          <w:tcPr>
            <w:tcW w:w="3094" w:type="dxa"/>
            <w:gridSpan w:val="2"/>
          </w:tcPr>
          <w:p w14:paraId="544F5D28" w14:textId="77777777" w:rsidR="000B2905" w:rsidRPr="005F51F9" w:rsidRDefault="000B2905" w:rsidP="000B2905">
            <w:pPr>
              <w:spacing w:before="120" w:after="120"/>
              <w:rPr>
                <w:rFonts w:ascii="Joosp" w:hAnsi="Joosp"/>
                <w:b/>
                <w:kern w:val="2"/>
                <w:szCs w:val="24"/>
              </w:rPr>
            </w:pPr>
            <w:r w:rsidRPr="005F51F9">
              <w:rPr>
                <w:rFonts w:ascii="Joosp" w:hAnsi="Joosp"/>
                <w:b/>
                <w:kern w:val="2"/>
                <w:szCs w:val="24"/>
              </w:rPr>
              <w:t>5.6. Avansas</w:t>
            </w:r>
          </w:p>
        </w:tc>
        <w:tc>
          <w:tcPr>
            <w:tcW w:w="6441" w:type="dxa"/>
            <w:gridSpan w:val="2"/>
          </w:tcPr>
          <w:p w14:paraId="508462AC" w14:textId="12B3E9EB" w:rsidR="000B2905" w:rsidRPr="005F51F9" w:rsidRDefault="000B2905" w:rsidP="000B2905">
            <w:pPr>
              <w:spacing w:before="120" w:after="120" w:line="259" w:lineRule="auto"/>
              <w:jc w:val="both"/>
              <w:rPr>
                <w:rFonts w:ascii="Joosp" w:hAnsi="Joosp"/>
              </w:rPr>
            </w:pPr>
            <w:r w:rsidRPr="005F51F9">
              <w:rPr>
                <w:rFonts w:ascii="Joosp" w:hAnsi="Joosp"/>
                <w:color w:val="000000" w:themeColor="text1"/>
              </w:rPr>
              <w:t>Netaikoma</w:t>
            </w:r>
          </w:p>
        </w:tc>
      </w:tr>
      <w:tr w:rsidR="000B2905" w:rsidRPr="005F51F9" w14:paraId="34D2DFF4" w14:textId="77777777" w:rsidTr="243CB4C7">
        <w:trPr>
          <w:trHeight w:val="300"/>
        </w:trPr>
        <w:tc>
          <w:tcPr>
            <w:tcW w:w="3094" w:type="dxa"/>
            <w:gridSpan w:val="2"/>
          </w:tcPr>
          <w:p w14:paraId="4876B971" w14:textId="77777777" w:rsidR="000B2905" w:rsidRPr="005F51F9" w:rsidRDefault="000B2905" w:rsidP="000B2905">
            <w:pPr>
              <w:spacing w:before="120" w:after="120"/>
              <w:rPr>
                <w:rFonts w:ascii="Joosp" w:hAnsi="Joosp"/>
                <w:b/>
                <w:kern w:val="2"/>
                <w:szCs w:val="24"/>
              </w:rPr>
            </w:pPr>
            <w:r w:rsidRPr="005F51F9">
              <w:rPr>
                <w:rFonts w:ascii="Joosp" w:hAnsi="Joosp"/>
                <w:b/>
                <w:kern w:val="2"/>
                <w:szCs w:val="24"/>
              </w:rPr>
              <w:t>5.7. Avanso užtikrinimas</w:t>
            </w:r>
          </w:p>
        </w:tc>
        <w:tc>
          <w:tcPr>
            <w:tcW w:w="6441" w:type="dxa"/>
            <w:gridSpan w:val="2"/>
          </w:tcPr>
          <w:p w14:paraId="7BF65975" w14:textId="58A0E555" w:rsidR="000B2905" w:rsidRPr="005F51F9" w:rsidRDefault="000B2905" w:rsidP="000B2905">
            <w:pPr>
              <w:spacing w:before="120" w:after="120"/>
              <w:rPr>
                <w:rFonts w:ascii="Joosp" w:hAnsi="Joosp"/>
              </w:rPr>
            </w:pPr>
            <w:r w:rsidRPr="005F51F9">
              <w:rPr>
                <w:rFonts w:ascii="Joosp" w:hAnsi="Joosp"/>
              </w:rPr>
              <w:t>Netaikoma</w:t>
            </w:r>
          </w:p>
        </w:tc>
      </w:tr>
      <w:tr w:rsidR="000B2905" w:rsidRPr="005F51F9" w14:paraId="5C618994" w14:textId="77777777" w:rsidTr="243CB4C7">
        <w:trPr>
          <w:trHeight w:val="300"/>
        </w:trPr>
        <w:tc>
          <w:tcPr>
            <w:tcW w:w="9535" w:type="dxa"/>
            <w:gridSpan w:val="4"/>
          </w:tcPr>
          <w:p w14:paraId="18E676A0" w14:textId="77777777" w:rsidR="000B2905" w:rsidRPr="005F51F9" w:rsidRDefault="000B2905" w:rsidP="000B2905">
            <w:pPr>
              <w:spacing w:before="120" w:after="120"/>
              <w:jc w:val="center"/>
              <w:rPr>
                <w:rFonts w:ascii="Joosp" w:hAnsi="Joosp"/>
                <w:b/>
                <w:kern w:val="2"/>
                <w:szCs w:val="24"/>
              </w:rPr>
            </w:pPr>
            <w:r w:rsidRPr="005F51F9">
              <w:rPr>
                <w:rFonts w:ascii="Joosp" w:hAnsi="Joosp"/>
                <w:b/>
                <w:kern w:val="2"/>
                <w:szCs w:val="24"/>
              </w:rPr>
              <w:t>6. PASLAUGŲ KOKYBĖ IR GARANTINIAI ĮSIPAREIGOJIMAI</w:t>
            </w:r>
          </w:p>
        </w:tc>
      </w:tr>
      <w:tr w:rsidR="000B2905" w:rsidRPr="005F51F9" w14:paraId="6AFC27F7" w14:textId="77777777" w:rsidTr="243CB4C7">
        <w:trPr>
          <w:trHeight w:val="300"/>
        </w:trPr>
        <w:tc>
          <w:tcPr>
            <w:tcW w:w="3094" w:type="dxa"/>
            <w:gridSpan w:val="2"/>
          </w:tcPr>
          <w:p w14:paraId="24E7C81C" w14:textId="77777777" w:rsidR="000B2905" w:rsidRPr="005F51F9" w:rsidRDefault="000B2905" w:rsidP="000B2905">
            <w:pPr>
              <w:spacing w:before="120" w:after="120"/>
              <w:rPr>
                <w:rFonts w:ascii="Joosp" w:hAnsi="Joosp"/>
                <w:b/>
                <w:kern w:val="2"/>
                <w:szCs w:val="24"/>
              </w:rPr>
            </w:pPr>
            <w:r w:rsidRPr="005F51F9">
              <w:rPr>
                <w:rFonts w:ascii="Joosp" w:hAnsi="Joosp"/>
                <w:b/>
                <w:kern w:val="2"/>
                <w:szCs w:val="24"/>
              </w:rPr>
              <w:t>6.1. Garantinis terminas</w:t>
            </w:r>
          </w:p>
        </w:tc>
        <w:tc>
          <w:tcPr>
            <w:tcW w:w="6441" w:type="dxa"/>
            <w:gridSpan w:val="2"/>
          </w:tcPr>
          <w:p w14:paraId="2A4317FE" w14:textId="6E922FCD" w:rsidR="000B2905" w:rsidRPr="005F51F9" w:rsidRDefault="00911C3B" w:rsidP="000B2905">
            <w:pPr>
              <w:spacing w:before="120" w:after="120"/>
              <w:jc w:val="both"/>
              <w:rPr>
                <w:rFonts w:ascii="Joosp" w:hAnsi="Joosp"/>
              </w:rPr>
            </w:pPr>
            <w:r w:rsidRPr="005F51F9">
              <w:rPr>
                <w:rFonts w:ascii="Joosp" w:hAnsi="Joosp"/>
                <w:bCs/>
              </w:rPr>
              <w:t>Netaikoma</w:t>
            </w:r>
          </w:p>
        </w:tc>
      </w:tr>
      <w:tr w:rsidR="000B2905" w:rsidRPr="005F51F9" w14:paraId="029C51DA" w14:textId="77777777" w:rsidTr="00D566B7">
        <w:trPr>
          <w:trHeight w:val="362"/>
        </w:trPr>
        <w:tc>
          <w:tcPr>
            <w:tcW w:w="3094" w:type="dxa"/>
            <w:gridSpan w:val="2"/>
          </w:tcPr>
          <w:p w14:paraId="66960D83" w14:textId="77777777" w:rsidR="000B2905" w:rsidRPr="005F51F9" w:rsidRDefault="000B2905" w:rsidP="000B2905">
            <w:pPr>
              <w:spacing w:before="120" w:after="120"/>
              <w:rPr>
                <w:rFonts w:ascii="Joosp" w:hAnsi="Joosp"/>
                <w:b/>
                <w:kern w:val="2"/>
                <w:szCs w:val="24"/>
              </w:rPr>
            </w:pPr>
            <w:r w:rsidRPr="005F51F9">
              <w:rPr>
                <w:rFonts w:ascii="Joosp" w:hAnsi="Joosp"/>
                <w:b/>
                <w:szCs w:val="24"/>
              </w:rPr>
              <w:t>6.2. Terminas Paslaugų trūkumams pašalinti</w:t>
            </w:r>
          </w:p>
        </w:tc>
        <w:tc>
          <w:tcPr>
            <w:tcW w:w="6441" w:type="dxa"/>
            <w:gridSpan w:val="2"/>
          </w:tcPr>
          <w:p w14:paraId="3DB5CD93" w14:textId="2C4B0156" w:rsidR="00911C3B" w:rsidRPr="005F51F9" w:rsidRDefault="00632277" w:rsidP="00911C3B">
            <w:pPr>
              <w:spacing w:before="120" w:after="120"/>
              <w:jc w:val="both"/>
              <w:rPr>
                <w:rFonts w:ascii="Joosp" w:hAnsi="Joosp"/>
                <w:kern w:val="2"/>
                <w:szCs w:val="24"/>
              </w:rPr>
            </w:pPr>
            <w:r>
              <w:rPr>
                <w:rFonts w:ascii="Joosp" w:hAnsi="Joosp" w:hint="eastAsia"/>
                <w:kern w:val="2"/>
                <w:szCs w:val="24"/>
              </w:rPr>
              <w:t>Ž</w:t>
            </w:r>
            <w:r>
              <w:rPr>
                <w:rFonts w:ascii="Joosp" w:hAnsi="Joosp"/>
                <w:kern w:val="2"/>
                <w:szCs w:val="24"/>
              </w:rPr>
              <w:t>r. Sutarties priedą Nr. 1 Techninė specifikacija.</w:t>
            </w:r>
          </w:p>
        </w:tc>
      </w:tr>
      <w:tr w:rsidR="000B2905" w:rsidRPr="005F51F9" w14:paraId="79A63541" w14:textId="77777777" w:rsidTr="243CB4C7">
        <w:trPr>
          <w:trHeight w:val="300"/>
        </w:trPr>
        <w:tc>
          <w:tcPr>
            <w:tcW w:w="3094" w:type="dxa"/>
            <w:gridSpan w:val="2"/>
          </w:tcPr>
          <w:p w14:paraId="41FCDCAE" w14:textId="77777777" w:rsidR="000B2905" w:rsidRPr="005F51F9" w:rsidRDefault="000B2905" w:rsidP="000B2905">
            <w:pPr>
              <w:spacing w:before="120" w:after="120"/>
              <w:rPr>
                <w:rFonts w:ascii="Joosp" w:hAnsi="Joosp"/>
                <w:b/>
                <w:szCs w:val="24"/>
              </w:rPr>
            </w:pPr>
            <w:r w:rsidRPr="005F51F9">
              <w:rPr>
                <w:rFonts w:ascii="Joosp" w:hAnsi="Joosp"/>
                <w:b/>
                <w:szCs w:val="24"/>
              </w:rPr>
              <w:lastRenderedPageBreak/>
              <w:t xml:space="preserve">6.3. Kokybinių kriterijų įgyvendinimo </w:t>
            </w:r>
            <w:r w:rsidRPr="005F51F9">
              <w:rPr>
                <w:rFonts w:ascii="Joosp" w:hAnsi="Joosp"/>
                <w:b/>
                <w:bCs/>
                <w:szCs w:val="24"/>
              </w:rPr>
              <w:t xml:space="preserve">ir </w:t>
            </w:r>
            <w:r w:rsidRPr="005F51F9">
              <w:rPr>
                <w:rFonts w:ascii="Joosp" w:hAnsi="Joosp"/>
                <w:b/>
                <w:szCs w:val="24"/>
              </w:rPr>
              <w:t>tikrinimo tvarka</w:t>
            </w:r>
          </w:p>
        </w:tc>
        <w:tc>
          <w:tcPr>
            <w:tcW w:w="6441" w:type="dxa"/>
            <w:gridSpan w:val="2"/>
          </w:tcPr>
          <w:p w14:paraId="5C105553" w14:textId="28CB23D0" w:rsidR="000B2905" w:rsidRPr="005F51F9" w:rsidRDefault="00632277" w:rsidP="00A26525">
            <w:pPr>
              <w:pStyle w:val="ListParagraph1"/>
              <w:tabs>
                <w:tab w:val="left" w:pos="842"/>
              </w:tabs>
              <w:spacing w:before="0"/>
              <w:ind w:left="0"/>
              <w:rPr>
                <w:rFonts w:ascii="Joosp" w:hAnsi="Joosp"/>
                <w:lang w:val="lt-LT"/>
              </w:rPr>
            </w:pPr>
            <w:r>
              <w:rPr>
                <w:rFonts w:ascii="Joosp" w:hAnsi="Joosp" w:hint="eastAsia"/>
                <w:kern w:val="2"/>
                <w:szCs w:val="24"/>
              </w:rPr>
              <w:t>Ž</w:t>
            </w:r>
            <w:r>
              <w:rPr>
                <w:rFonts w:ascii="Joosp" w:hAnsi="Joosp"/>
                <w:kern w:val="2"/>
                <w:szCs w:val="24"/>
              </w:rPr>
              <w:t>r. Sutarties priedą Nr. 1 Techninė specifikacija.</w:t>
            </w:r>
          </w:p>
        </w:tc>
      </w:tr>
      <w:tr w:rsidR="000B2905" w:rsidRPr="005F51F9" w14:paraId="143A7F67" w14:textId="77777777" w:rsidTr="243CB4C7">
        <w:trPr>
          <w:trHeight w:val="300"/>
        </w:trPr>
        <w:tc>
          <w:tcPr>
            <w:tcW w:w="9535" w:type="dxa"/>
            <w:gridSpan w:val="4"/>
          </w:tcPr>
          <w:p w14:paraId="7855F239" w14:textId="77777777" w:rsidR="000B2905" w:rsidRPr="005F51F9" w:rsidRDefault="000B2905" w:rsidP="000B2905">
            <w:pPr>
              <w:spacing w:before="120" w:after="120"/>
              <w:jc w:val="center"/>
              <w:rPr>
                <w:rFonts w:ascii="Joosp" w:hAnsi="Joosp"/>
                <w:b/>
                <w:kern w:val="2"/>
                <w:szCs w:val="24"/>
              </w:rPr>
            </w:pPr>
            <w:r w:rsidRPr="005F51F9">
              <w:rPr>
                <w:rFonts w:ascii="Joosp" w:hAnsi="Joosp"/>
                <w:b/>
                <w:kern w:val="2"/>
                <w:szCs w:val="24"/>
              </w:rPr>
              <w:t>7. SUTARTIES VYKDYMUI PASITELKIAMI SUBTIEKĖJAI IR (AR) SPECIALISTAI</w:t>
            </w:r>
          </w:p>
        </w:tc>
      </w:tr>
      <w:tr w:rsidR="000B2905" w:rsidRPr="005F51F9" w14:paraId="5D434D1C" w14:textId="77777777" w:rsidTr="243CB4C7">
        <w:trPr>
          <w:trHeight w:val="300"/>
        </w:trPr>
        <w:tc>
          <w:tcPr>
            <w:tcW w:w="3094" w:type="dxa"/>
            <w:gridSpan w:val="2"/>
          </w:tcPr>
          <w:p w14:paraId="23364E4A" w14:textId="77777777" w:rsidR="000B2905" w:rsidRPr="005F51F9" w:rsidRDefault="000B2905" w:rsidP="000B2905">
            <w:pPr>
              <w:spacing w:before="120" w:after="120"/>
              <w:rPr>
                <w:rFonts w:ascii="Joosp" w:hAnsi="Joosp"/>
                <w:b/>
                <w:bCs/>
                <w:kern w:val="2"/>
                <w:szCs w:val="24"/>
              </w:rPr>
            </w:pPr>
            <w:r w:rsidRPr="005F51F9">
              <w:rPr>
                <w:rFonts w:ascii="Joosp" w:hAnsi="Joosp"/>
                <w:b/>
                <w:bCs/>
                <w:kern w:val="2"/>
                <w:szCs w:val="24"/>
              </w:rPr>
              <w:t>7.1. Sutarties vykdymui pasitelkiami subtiekėjai ir (ar) specialistai</w:t>
            </w:r>
          </w:p>
        </w:tc>
        <w:tc>
          <w:tcPr>
            <w:tcW w:w="6441" w:type="dxa"/>
            <w:gridSpan w:val="2"/>
          </w:tcPr>
          <w:p w14:paraId="75662560" w14:textId="77777777" w:rsidR="000B2905" w:rsidRPr="005F51F9" w:rsidRDefault="000B2905" w:rsidP="000B2905">
            <w:pPr>
              <w:spacing w:before="120" w:after="120"/>
              <w:jc w:val="both"/>
              <w:rPr>
                <w:rFonts w:ascii="Joosp" w:hAnsi="Joosp"/>
                <w:kern w:val="2"/>
                <w:szCs w:val="24"/>
              </w:rPr>
            </w:pPr>
            <w:r w:rsidRPr="005F51F9">
              <w:rPr>
                <w:rFonts w:ascii="Joosp" w:hAnsi="Joosp"/>
                <w:kern w:val="2"/>
              </w:rPr>
              <w:t>Sutarties vykdymui subtiekėjai ir (ar) specialistai nepasitelkiami.</w:t>
            </w:r>
          </w:p>
          <w:p w14:paraId="35F997DC" w14:textId="77777777" w:rsidR="000B2905" w:rsidRPr="005F51F9" w:rsidRDefault="000B2905" w:rsidP="000B2905">
            <w:pPr>
              <w:spacing w:before="120" w:after="120"/>
              <w:rPr>
                <w:rFonts w:ascii="Joosp" w:hAnsi="Joosp"/>
                <w:i/>
                <w:iCs/>
                <w:kern w:val="2"/>
                <w:sz w:val="20"/>
                <w:szCs w:val="20"/>
              </w:rPr>
            </w:pPr>
            <w:r w:rsidRPr="005F51F9">
              <w:rPr>
                <w:rFonts w:ascii="Joosp" w:hAnsi="Joosp"/>
                <w:i/>
                <w:iCs/>
                <w:kern w:val="2"/>
                <w:sz w:val="20"/>
                <w:szCs w:val="20"/>
              </w:rPr>
              <w:t>arba</w:t>
            </w:r>
          </w:p>
          <w:p w14:paraId="1398856C" w14:textId="04DDB133" w:rsidR="000B2905" w:rsidRPr="005F51F9" w:rsidRDefault="000B2905" w:rsidP="000B2905">
            <w:pPr>
              <w:spacing w:before="120" w:after="120"/>
              <w:jc w:val="both"/>
              <w:rPr>
                <w:rFonts w:ascii="Joosp" w:hAnsi="Joosp"/>
                <w:b/>
                <w:kern w:val="2"/>
                <w:szCs w:val="24"/>
              </w:rPr>
            </w:pPr>
            <w:r w:rsidRPr="005F51F9">
              <w:rPr>
                <w:rFonts w:ascii="Joosp" w:hAnsi="Joosp"/>
                <w:kern w:val="2"/>
                <w:szCs w:val="24"/>
              </w:rPr>
              <w:t>Sutarties vykdymui pasitelkiami subtiekėjai ir (ar) specialistai yra nurodyti Sutarties priede Nr. 2 „Pasiūlymas“.</w:t>
            </w:r>
          </w:p>
        </w:tc>
      </w:tr>
      <w:tr w:rsidR="000B2905" w:rsidRPr="005F51F9" w14:paraId="56CDBDB5" w14:textId="77777777" w:rsidTr="243CB4C7">
        <w:trPr>
          <w:trHeight w:val="300"/>
        </w:trPr>
        <w:tc>
          <w:tcPr>
            <w:tcW w:w="9535" w:type="dxa"/>
            <w:gridSpan w:val="4"/>
          </w:tcPr>
          <w:p w14:paraId="79F212F2" w14:textId="77777777" w:rsidR="000B2905" w:rsidRPr="005F51F9" w:rsidRDefault="000B2905" w:rsidP="000B2905">
            <w:pPr>
              <w:spacing w:before="120" w:after="120"/>
              <w:jc w:val="center"/>
              <w:rPr>
                <w:rFonts w:ascii="Joosp" w:hAnsi="Joosp"/>
                <w:b/>
                <w:kern w:val="2"/>
                <w:szCs w:val="24"/>
              </w:rPr>
            </w:pPr>
            <w:r w:rsidRPr="005F51F9">
              <w:rPr>
                <w:rFonts w:ascii="Joosp" w:hAnsi="Joosp"/>
                <w:b/>
                <w:kern w:val="2"/>
                <w:szCs w:val="24"/>
              </w:rPr>
              <w:t>8. PRIEVOLIŲ PAGAL SUTARTĮ ĮVYKDYMO UŽTIKRINIMAS</w:t>
            </w:r>
          </w:p>
        </w:tc>
      </w:tr>
      <w:tr w:rsidR="000B2905" w:rsidRPr="005F51F9" w14:paraId="2550B9E9" w14:textId="77777777" w:rsidTr="243CB4C7">
        <w:trPr>
          <w:trHeight w:val="300"/>
        </w:trPr>
        <w:tc>
          <w:tcPr>
            <w:tcW w:w="3094" w:type="dxa"/>
            <w:gridSpan w:val="2"/>
          </w:tcPr>
          <w:p w14:paraId="2DF3A2E5" w14:textId="77777777" w:rsidR="000B2905" w:rsidRPr="005F51F9" w:rsidRDefault="000B2905" w:rsidP="000B2905">
            <w:pPr>
              <w:spacing w:before="120" w:after="120"/>
              <w:rPr>
                <w:rFonts w:ascii="Joosp" w:hAnsi="Joosp"/>
                <w:b/>
                <w:kern w:val="2"/>
                <w:szCs w:val="24"/>
              </w:rPr>
            </w:pPr>
            <w:r w:rsidRPr="005F51F9">
              <w:rPr>
                <w:rFonts w:ascii="Joosp" w:hAnsi="Joosp"/>
                <w:b/>
                <w:kern w:val="2"/>
                <w:szCs w:val="24"/>
              </w:rPr>
              <w:t>8.1. Prievolių pagal Sutartį įvykdymo užtikrinimas</w:t>
            </w:r>
          </w:p>
        </w:tc>
        <w:tc>
          <w:tcPr>
            <w:tcW w:w="6441" w:type="dxa"/>
            <w:gridSpan w:val="2"/>
          </w:tcPr>
          <w:p w14:paraId="76BCF25F" w14:textId="7434EE64" w:rsidR="000B2905" w:rsidRPr="00F75037" w:rsidRDefault="000B2905" w:rsidP="000B2905">
            <w:pPr>
              <w:spacing w:before="120" w:after="120"/>
              <w:rPr>
                <w:rFonts w:ascii="Joosp" w:hAnsi="Joosp"/>
                <w:kern w:val="2"/>
                <w:szCs w:val="24"/>
              </w:rPr>
            </w:pPr>
            <w:r w:rsidRPr="00F75037">
              <w:rPr>
                <w:rFonts w:ascii="Joosp" w:hAnsi="Joosp"/>
                <w:kern w:val="2"/>
                <w:szCs w:val="24"/>
              </w:rPr>
              <w:t>Prievolių pagal Sutartį įvykdymas užtikrinamas:</w:t>
            </w:r>
          </w:p>
          <w:p w14:paraId="7E80913C" w14:textId="0D19972A" w:rsidR="000B2905" w:rsidRPr="002E324A" w:rsidRDefault="000B2905" w:rsidP="000B2905">
            <w:pPr>
              <w:spacing w:before="120" w:after="120"/>
              <w:rPr>
                <w:rFonts w:ascii="Joosp" w:hAnsi="Joosp"/>
                <w:kern w:val="2"/>
                <w:szCs w:val="24"/>
              </w:rPr>
            </w:pPr>
            <w:r w:rsidRPr="00F75037">
              <w:rPr>
                <w:rFonts w:ascii="Joosp" w:hAnsi="Joosp"/>
                <w:kern w:val="2"/>
                <w:szCs w:val="24"/>
              </w:rPr>
              <w:t>Netesybomis (delspinigiais, bauda)</w:t>
            </w:r>
            <w:r w:rsidR="002E324A" w:rsidRPr="00F75037">
              <w:rPr>
                <w:rFonts w:ascii="Joosp" w:hAnsi="Joosp"/>
                <w:kern w:val="2"/>
                <w:szCs w:val="24"/>
              </w:rPr>
              <w:t>.</w:t>
            </w:r>
          </w:p>
        </w:tc>
      </w:tr>
      <w:tr w:rsidR="000B2905" w:rsidRPr="005F51F9" w14:paraId="00EE7F74" w14:textId="77777777" w:rsidTr="243CB4C7">
        <w:trPr>
          <w:trHeight w:val="300"/>
        </w:trPr>
        <w:tc>
          <w:tcPr>
            <w:tcW w:w="3094" w:type="dxa"/>
            <w:gridSpan w:val="2"/>
          </w:tcPr>
          <w:p w14:paraId="24F8F716" w14:textId="77777777" w:rsidR="000B2905" w:rsidRPr="005F51F9" w:rsidRDefault="000B2905" w:rsidP="000B2905">
            <w:pPr>
              <w:spacing w:before="120" w:after="120"/>
              <w:rPr>
                <w:rFonts w:ascii="Joosp" w:hAnsi="Joosp"/>
                <w:b/>
                <w:kern w:val="2"/>
                <w:szCs w:val="24"/>
              </w:rPr>
            </w:pPr>
            <w:r w:rsidRPr="005F51F9">
              <w:rPr>
                <w:rFonts w:ascii="Joosp" w:hAnsi="Joosp"/>
                <w:b/>
                <w:kern w:val="2"/>
                <w:szCs w:val="24"/>
              </w:rPr>
              <w:t>8.2 Sutarties įvykdymo užtikrinimo galiojimo terminas</w:t>
            </w:r>
          </w:p>
        </w:tc>
        <w:tc>
          <w:tcPr>
            <w:tcW w:w="6441" w:type="dxa"/>
            <w:gridSpan w:val="2"/>
          </w:tcPr>
          <w:p w14:paraId="49273A25" w14:textId="5EF9561B" w:rsidR="000B2905" w:rsidRPr="005F51F9" w:rsidRDefault="002E324A" w:rsidP="004C4F84">
            <w:pPr>
              <w:spacing w:before="120" w:after="120"/>
              <w:rPr>
                <w:rFonts w:ascii="Joosp" w:hAnsi="Joosp"/>
                <w:bCs/>
              </w:rPr>
            </w:pPr>
            <w:r>
              <w:rPr>
                <w:rFonts w:ascii="Joosp" w:hAnsi="Joosp"/>
                <w:bCs/>
              </w:rPr>
              <w:t>Netaikoma.</w:t>
            </w:r>
          </w:p>
        </w:tc>
      </w:tr>
      <w:tr w:rsidR="000B2905" w:rsidRPr="005F51F9" w14:paraId="22BAE69C" w14:textId="77777777" w:rsidTr="243CB4C7">
        <w:trPr>
          <w:trHeight w:val="300"/>
        </w:trPr>
        <w:tc>
          <w:tcPr>
            <w:tcW w:w="3094" w:type="dxa"/>
            <w:gridSpan w:val="2"/>
          </w:tcPr>
          <w:p w14:paraId="589C28BB" w14:textId="77777777" w:rsidR="000B2905" w:rsidRPr="005F51F9" w:rsidRDefault="000B2905" w:rsidP="000B2905">
            <w:pPr>
              <w:spacing w:before="120" w:after="120"/>
              <w:rPr>
                <w:rFonts w:ascii="Joosp" w:hAnsi="Joosp"/>
                <w:b/>
                <w:kern w:val="2"/>
                <w:szCs w:val="24"/>
              </w:rPr>
            </w:pPr>
            <w:r w:rsidRPr="005F51F9">
              <w:rPr>
                <w:rFonts w:ascii="Joosp" w:hAnsi="Joosp"/>
                <w:b/>
                <w:kern w:val="2"/>
                <w:szCs w:val="24"/>
              </w:rPr>
              <w:t>8.3. Sutarties įvykdymo užtikrinimo pateikimas</w:t>
            </w:r>
          </w:p>
        </w:tc>
        <w:tc>
          <w:tcPr>
            <w:tcW w:w="6441" w:type="dxa"/>
            <w:gridSpan w:val="2"/>
          </w:tcPr>
          <w:p w14:paraId="196DC212" w14:textId="01EE81CD" w:rsidR="000B2905" w:rsidRPr="005F51F9" w:rsidRDefault="002E324A" w:rsidP="000B2905">
            <w:pPr>
              <w:spacing w:before="120" w:after="120"/>
              <w:jc w:val="both"/>
              <w:rPr>
                <w:rFonts w:ascii="Joosp" w:hAnsi="Joosp"/>
              </w:rPr>
            </w:pPr>
            <w:r>
              <w:rPr>
                <w:rFonts w:ascii="Joosp" w:hAnsi="Joosp"/>
                <w:color w:val="000000"/>
                <w:kern w:val="2"/>
                <w:shd w:val="clear" w:color="auto" w:fill="FFFFFF"/>
              </w:rPr>
              <w:t>Netaikoma.</w:t>
            </w:r>
          </w:p>
        </w:tc>
      </w:tr>
      <w:tr w:rsidR="000B2905" w:rsidRPr="005F51F9" w14:paraId="3121CA65" w14:textId="77777777" w:rsidTr="243CB4C7">
        <w:trPr>
          <w:trHeight w:val="300"/>
        </w:trPr>
        <w:tc>
          <w:tcPr>
            <w:tcW w:w="9535" w:type="dxa"/>
            <w:gridSpan w:val="4"/>
          </w:tcPr>
          <w:p w14:paraId="772DBFBE" w14:textId="77777777" w:rsidR="000B2905" w:rsidRPr="005F51F9" w:rsidRDefault="000B2905" w:rsidP="000B2905">
            <w:pPr>
              <w:spacing w:before="120" w:after="120"/>
              <w:jc w:val="center"/>
              <w:rPr>
                <w:rFonts w:ascii="Joosp" w:hAnsi="Joosp"/>
                <w:b/>
                <w:kern w:val="2"/>
                <w:szCs w:val="24"/>
              </w:rPr>
            </w:pPr>
            <w:r w:rsidRPr="005F51F9">
              <w:rPr>
                <w:rFonts w:ascii="Joosp" w:hAnsi="Joosp"/>
                <w:b/>
                <w:kern w:val="2"/>
                <w:szCs w:val="24"/>
              </w:rPr>
              <w:t>9. ŠALIŲ ATSAKOMYBĖ</w:t>
            </w:r>
          </w:p>
        </w:tc>
      </w:tr>
      <w:tr w:rsidR="000B2905" w:rsidRPr="005F51F9" w14:paraId="6E2F209E" w14:textId="77777777" w:rsidTr="243CB4C7">
        <w:trPr>
          <w:trHeight w:val="300"/>
        </w:trPr>
        <w:tc>
          <w:tcPr>
            <w:tcW w:w="3094" w:type="dxa"/>
            <w:gridSpan w:val="2"/>
          </w:tcPr>
          <w:p w14:paraId="785E4D98" w14:textId="77777777" w:rsidR="000B2905" w:rsidRPr="005F51F9" w:rsidRDefault="000B2905" w:rsidP="000B2905">
            <w:pPr>
              <w:spacing w:before="120" w:after="120"/>
              <w:rPr>
                <w:rFonts w:ascii="Joosp" w:hAnsi="Joosp"/>
                <w:b/>
                <w:kern w:val="2"/>
                <w:szCs w:val="24"/>
              </w:rPr>
            </w:pPr>
            <w:r w:rsidRPr="005F51F9">
              <w:rPr>
                <w:rFonts w:ascii="Joosp" w:hAnsi="Joosp"/>
                <w:b/>
                <w:kern w:val="2"/>
                <w:szCs w:val="24"/>
              </w:rPr>
              <w:t>9.1. Pirkėjui taikomos netesybos už mokėjimų pagal Sutartį vėlavimą</w:t>
            </w:r>
          </w:p>
        </w:tc>
        <w:tc>
          <w:tcPr>
            <w:tcW w:w="6441" w:type="dxa"/>
            <w:gridSpan w:val="2"/>
          </w:tcPr>
          <w:p w14:paraId="784E480D" w14:textId="57A5C830" w:rsidR="000B2905" w:rsidRPr="005F51F9" w:rsidRDefault="000B2905" w:rsidP="000B2905">
            <w:pPr>
              <w:spacing w:before="120" w:after="120" w:line="240" w:lineRule="auto"/>
              <w:jc w:val="both"/>
              <w:rPr>
                <w:rFonts w:ascii="Joosp" w:hAnsi="Joosp"/>
                <w:color w:val="FF0000"/>
                <w:kern w:val="2"/>
                <w:szCs w:val="24"/>
              </w:rPr>
            </w:pPr>
            <w:r w:rsidRPr="005F51F9">
              <w:rPr>
                <w:rFonts w:ascii="Joosp" w:hAnsi="Joosp"/>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5F51F9">
              <w:rPr>
                <w:rFonts w:ascii="Joosp" w:hAnsi="Joosp"/>
                <w:b/>
                <w:bCs/>
                <w:kern w:val="2"/>
                <w:szCs w:val="24"/>
              </w:rPr>
              <w:t>0,1 (vienos dešimtosios) procento</w:t>
            </w:r>
            <w:r w:rsidRPr="005F51F9">
              <w:rPr>
                <w:rFonts w:ascii="Joosp" w:hAnsi="Joosp"/>
                <w:color w:val="000000"/>
                <w:kern w:val="2"/>
                <w:szCs w:val="24"/>
              </w:rPr>
              <w:t xml:space="preserve"> dydžio delspinigius nuo neapmokėtos sumos be PVM už kiekvieną vėlavimo </w:t>
            </w:r>
            <w:r w:rsidRPr="005F51F9">
              <w:rPr>
                <w:rFonts w:ascii="Joosp" w:hAnsi="Joosp"/>
                <w:b/>
                <w:bCs/>
                <w:kern w:val="2"/>
                <w:szCs w:val="24"/>
              </w:rPr>
              <w:t>dieną.</w:t>
            </w:r>
          </w:p>
        </w:tc>
      </w:tr>
      <w:tr w:rsidR="000B2905" w:rsidRPr="005F51F9" w14:paraId="791CF2E0" w14:textId="77777777" w:rsidTr="243CB4C7">
        <w:trPr>
          <w:trHeight w:val="300"/>
        </w:trPr>
        <w:tc>
          <w:tcPr>
            <w:tcW w:w="3094" w:type="dxa"/>
            <w:gridSpan w:val="2"/>
          </w:tcPr>
          <w:p w14:paraId="21033E05" w14:textId="77777777" w:rsidR="000B2905" w:rsidRPr="005F51F9" w:rsidRDefault="000B2905" w:rsidP="000B2905">
            <w:pPr>
              <w:spacing w:before="120" w:after="120"/>
              <w:rPr>
                <w:rFonts w:ascii="Joosp" w:hAnsi="Joosp"/>
                <w:b/>
                <w:kern w:val="2"/>
                <w:szCs w:val="24"/>
              </w:rPr>
            </w:pPr>
            <w:r w:rsidRPr="005F51F9">
              <w:rPr>
                <w:rFonts w:ascii="Joosp" w:hAnsi="Joosp"/>
                <w:b/>
                <w:szCs w:val="24"/>
              </w:rPr>
              <w:t>9.2. Tiekėjui taikomos netesybos</w:t>
            </w:r>
          </w:p>
        </w:tc>
        <w:tc>
          <w:tcPr>
            <w:tcW w:w="6441" w:type="dxa"/>
            <w:gridSpan w:val="2"/>
          </w:tcPr>
          <w:p w14:paraId="146EF998" w14:textId="145A0226" w:rsidR="000B2905" w:rsidRDefault="000B2905" w:rsidP="000B2905">
            <w:pPr>
              <w:spacing w:before="120" w:after="120"/>
              <w:jc w:val="both"/>
              <w:rPr>
                <w:rFonts w:ascii="Joosp" w:hAnsi="Joosp"/>
                <w:color w:val="000000"/>
                <w:kern w:val="2"/>
                <w:szCs w:val="24"/>
              </w:rPr>
            </w:pPr>
            <w:r w:rsidRPr="005F51F9">
              <w:rPr>
                <w:rFonts w:ascii="Joosp" w:hAnsi="Joosp"/>
                <w:color w:val="000000"/>
                <w:kern w:val="2"/>
                <w:szCs w:val="24"/>
              </w:rPr>
              <w:t xml:space="preserve">9.2.1. </w:t>
            </w:r>
            <w:r w:rsidR="00FD040B">
              <w:rPr>
                <w:rFonts w:ascii="Joosp" w:hAnsi="Joosp"/>
                <w:color w:val="000000"/>
                <w:kern w:val="2"/>
                <w:szCs w:val="24"/>
              </w:rPr>
              <w:t xml:space="preserve">Pirkėjas turi teisę skirti </w:t>
            </w:r>
            <w:r w:rsidR="00FD040B" w:rsidRPr="00FD040B">
              <w:rPr>
                <w:rFonts w:ascii="Joosp" w:hAnsi="Joosp"/>
                <w:b/>
                <w:bCs/>
                <w:color w:val="000000"/>
                <w:kern w:val="2"/>
                <w:szCs w:val="24"/>
              </w:rPr>
              <w:t>300,00 Eur (trijų šimtų)</w:t>
            </w:r>
            <w:r w:rsidR="00FD040B">
              <w:rPr>
                <w:rFonts w:ascii="Joosp" w:hAnsi="Joosp"/>
                <w:color w:val="000000"/>
                <w:kern w:val="2"/>
                <w:szCs w:val="24"/>
              </w:rPr>
              <w:t xml:space="preserve"> dydžio baudą Tiekėjui už kiekvieną atvejį, kuomet Tiekėjas neatlieka reikalaujamos Paslaugos arba Paslauga neatitinka ir (ar) nepilnai atitinka Sutartyje, Techninėje specifikacijoje bei jų prieduose nurodytų reikalavimų. </w:t>
            </w:r>
          </w:p>
          <w:p w14:paraId="5C1129C5" w14:textId="1F532853" w:rsidR="00C102B9" w:rsidRPr="005F51F9" w:rsidRDefault="00C102B9" w:rsidP="000B2905">
            <w:pPr>
              <w:spacing w:before="120" w:after="120"/>
              <w:jc w:val="both"/>
              <w:rPr>
                <w:rFonts w:ascii="Joosp" w:hAnsi="Joosp"/>
                <w:color w:val="000000"/>
                <w:kern w:val="2"/>
                <w:szCs w:val="24"/>
              </w:rPr>
            </w:pPr>
            <w:r>
              <w:rPr>
                <w:rFonts w:ascii="Joosp" w:hAnsi="Joosp"/>
                <w:color w:val="000000"/>
                <w:kern w:val="2"/>
                <w:szCs w:val="24"/>
              </w:rPr>
              <w:t xml:space="preserve">9.2.2. </w:t>
            </w:r>
            <w:r w:rsidRPr="00C102B9">
              <w:rPr>
                <w:rFonts w:ascii="Joosp" w:hAnsi="Joosp"/>
                <w:color w:val="000000"/>
                <w:kern w:val="2"/>
                <w:szCs w:val="24"/>
              </w:rPr>
              <w:t xml:space="preserve">Už kiekvieną </w:t>
            </w:r>
            <w:r>
              <w:rPr>
                <w:rFonts w:ascii="Joosp" w:hAnsi="Joosp"/>
                <w:color w:val="000000"/>
                <w:kern w:val="2"/>
                <w:szCs w:val="24"/>
              </w:rPr>
              <w:t>Tiekėjo</w:t>
            </w:r>
            <w:r w:rsidRPr="00C102B9">
              <w:rPr>
                <w:rFonts w:ascii="Joosp" w:hAnsi="Joosp"/>
                <w:color w:val="000000"/>
                <w:kern w:val="2"/>
                <w:szCs w:val="24"/>
              </w:rPr>
              <w:t xml:space="preserve"> nepasiektą reikalaujamą </w:t>
            </w:r>
            <w:r>
              <w:rPr>
                <w:rFonts w:ascii="Joosp" w:hAnsi="Joosp"/>
                <w:color w:val="000000"/>
                <w:kern w:val="2"/>
                <w:szCs w:val="24"/>
              </w:rPr>
              <w:t>o</w:t>
            </w:r>
            <w:r w:rsidRPr="00C102B9">
              <w:rPr>
                <w:rFonts w:ascii="Joosp" w:hAnsi="Joosp"/>
                <w:color w:val="000000"/>
                <w:kern w:val="2"/>
                <w:szCs w:val="24"/>
              </w:rPr>
              <w:t xml:space="preserve">bjekto vidaus patalpų minimalų priimtiną valymo paslaugų kokybės lygį (PKL) </w:t>
            </w:r>
            <w:r>
              <w:rPr>
                <w:rFonts w:ascii="Joosp" w:hAnsi="Joosp"/>
                <w:color w:val="000000"/>
                <w:kern w:val="2"/>
                <w:szCs w:val="24"/>
              </w:rPr>
              <w:t>Tiekėjui taikoma</w:t>
            </w:r>
            <w:r w:rsidRPr="00C102B9">
              <w:rPr>
                <w:rFonts w:ascii="Joosp" w:hAnsi="Joosp"/>
                <w:color w:val="000000"/>
                <w:kern w:val="2"/>
                <w:szCs w:val="24"/>
              </w:rPr>
              <w:t xml:space="preserve"> 15 % (penkiolikos procentų) bauda nuo tokiam </w:t>
            </w:r>
            <w:r>
              <w:rPr>
                <w:rFonts w:ascii="Joosp" w:hAnsi="Joosp"/>
                <w:color w:val="000000"/>
                <w:kern w:val="2"/>
                <w:szCs w:val="24"/>
              </w:rPr>
              <w:t>o</w:t>
            </w:r>
            <w:r w:rsidRPr="00C102B9">
              <w:rPr>
                <w:rFonts w:ascii="Joosp" w:hAnsi="Joosp"/>
                <w:color w:val="000000"/>
                <w:kern w:val="2"/>
                <w:szCs w:val="24"/>
              </w:rPr>
              <w:t xml:space="preserve">bjektui ataskaitiniu mėnesiu (t. y. to mėnesio kada buvo atliktas vidinis ir (ar) išorinis auditas) suteiktų Paslaugų sumos, o už kiekvieną papildomą tokio </w:t>
            </w:r>
            <w:r>
              <w:rPr>
                <w:rFonts w:ascii="Joosp" w:hAnsi="Joosp"/>
                <w:color w:val="000000"/>
                <w:kern w:val="2"/>
                <w:szCs w:val="24"/>
              </w:rPr>
              <w:t>o</w:t>
            </w:r>
            <w:r w:rsidRPr="00C102B9">
              <w:rPr>
                <w:rFonts w:ascii="Joosp" w:hAnsi="Joosp"/>
                <w:color w:val="000000"/>
                <w:kern w:val="2"/>
                <w:szCs w:val="24"/>
              </w:rPr>
              <w:t xml:space="preserve">bjekto patikrinimą, kurio metu nustatyta, jog Paslaugų teikėjas nepasiekė reikalaujamo </w:t>
            </w:r>
            <w:r>
              <w:rPr>
                <w:rFonts w:ascii="Joosp" w:hAnsi="Joosp"/>
                <w:color w:val="000000"/>
                <w:kern w:val="2"/>
                <w:szCs w:val="24"/>
              </w:rPr>
              <w:t>o</w:t>
            </w:r>
            <w:r w:rsidRPr="00C102B9">
              <w:rPr>
                <w:rFonts w:ascii="Joosp" w:hAnsi="Joosp"/>
                <w:color w:val="000000"/>
                <w:kern w:val="2"/>
                <w:szCs w:val="24"/>
              </w:rPr>
              <w:t>bjekto vidaus patalpų minimalaus priimtino valymo paslaugų kokybės lygo (PKL) taikoma</w:t>
            </w:r>
            <w:r>
              <w:rPr>
                <w:rFonts w:ascii="Joosp" w:hAnsi="Joosp"/>
                <w:color w:val="000000"/>
                <w:kern w:val="2"/>
                <w:szCs w:val="24"/>
              </w:rPr>
              <w:t xml:space="preserve"> </w:t>
            </w:r>
            <w:r w:rsidRPr="00C102B9">
              <w:rPr>
                <w:rFonts w:ascii="Joosp" w:hAnsi="Joosp"/>
                <w:color w:val="000000"/>
                <w:kern w:val="2"/>
                <w:szCs w:val="24"/>
              </w:rPr>
              <w:t xml:space="preserve">25 </w:t>
            </w:r>
            <w:r w:rsidRPr="006500B3">
              <w:rPr>
                <w:rFonts w:ascii="Joosp" w:hAnsi="Joosp"/>
                <w:color w:val="000000"/>
                <w:kern w:val="2"/>
                <w:szCs w:val="24"/>
              </w:rPr>
              <w:t>% (dvide</w:t>
            </w:r>
            <w:r>
              <w:rPr>
                <w:rFonts w:ascii="Joosp" w:hAnsi="Joosp"/>
                <w:color w:val="000000"/>
                <w:kern w:val="2"/>
                <w:szCs w:val="24"/>
              </w:rPr>
              <w:t>šimt penkių procentų)</w:t>
            </w:r>
            <w:r w:rsidRPr="00C102B9">
              <w:rPr>
                <w:rFonts w:ascii="Joosp" w:hAnsi="Joosp"/>
                <w:color w:val="000000"/>
                <w:kern w:val="2"/>
                <w:szCs w:val="24"/>
              </w:rPr>
              <w:t xml:space="preserve"> bauda nuo </w:t>
            </w:r>
            <w:r w:rsidRPr="00C102B9">
              <w:rPr>
                <w:rFonts w:ascii="Joosp" w:hAnsi="Joosp"/>
                <w:color w:val="000000"/>
                <w:kern w:val="2"/>
                <w:szCs w:val="24"/>
              </w:rPr>
              <w:lastRenderedPageBreak/>
              <w:t xml:space="preserve">tokiam </w:t>
            </w:r>
            <w:r>
              <w:rPr>
                <w:rFonts w:ascii="Joosp" w:hAnsi="Joosp"/>
                <w:color w:val="000000"/>
                <w:kern w:val="2"/>
                <w:szCs w:val="24"/>
              </w:rPr>
              <w:t>ob</w:t>
            </w:r>
            <w:r w:rsidRPr="00C102B9">
              <w:rPr>
                <w:rFonts w:ascii="Joosp" w:hAnsi="Joosp"/>
                <w:color w:val="000000"/>
                <w:kern w:val="2"/>
                <w:szCs w:val="24"/>
              </w:rPr>
              <w:t>jektui ataskaitinio mėnesio (t. y. to mėnesio kada buvo atliktas papildomas vidinis ir (ar) išorinis auditas) suteiktų Paslaugų sumos</w:t>
            </w:r>
            <w:r w:rsidR="00633025">
              <w:rPr>
                <w:rFonts w:ascii="Joosp" w:hAnsi="Joosp"/>
                <w:color w:val="000000"/>
                <w:kern w:val="2"/>
                <w:szCs w:val="24"/>
              </w:rPr>
              <w:t>.</w:t>
            </w:r>
          </w:p>
          <w:p w14:paraId="56D548CF" w14:textId="77777777" w:rsidR="000B2905" w:rsidRDefault="000B2905" w:rsidP="000B2905">
            <w:pPr>
              <w:spacing w:before="120" w:after="120"/>
              <w:jc w:val="both"/>
              <w:rPr>
                <w:rFonts w:ascii="Joosp" w:hAnsi="Joosp"/>
                <w:color w:val="000000"/>
                <w:kern w:val="2"/>
                <w:szCs w:val="24"/>
              </w:rPr>
            </w:pPr>
            <w:r w:rsidRPr="005F51F9">
              <w:rPr>
                <w:rFonts w:ascii="Joosp" w:hAnsi="Joosp"/>
                <w:color w:val="000000"/>
                <w:kern w:val="2"/>
                <w:szCs w:val="24"/>
              </w:rPr>
              <w:t>9.2.</w:t>
            </w:r>
            <w:r w:rsidR="00633025">
              <w:rPr>
                <w:rFonts w:ascii="Joosp" w:hAnsi="Joosp"/>
                <w:color w:val="000000"/>
                <w:kern w:val="2"/>
                <w:szCs w:val="24"/>
              </w:rPr>
              <w:t>3</w:t>
            </w:r>
            <w:r w:rsidRPr="005F51F9">
              <w:rPr>
                <w:rFonts w:ascii="Joosp" w:hAnsi="Joosp"/>
                <w:color w:val="000000"/>
                <w:kern w:val="2"/>
                <w:szCs w:val="24"/>
              </w:rPr>
              <w:t xml:space="preserve">. </w:t>
            </w:r>
            <w:r w:rsidR="00633025" w:rsidRPr="00633025">
              <w:rPr>
                <w:rFonts w:ascii="Joosp" w:hAnsi="Joosp"/>
                <w:color w:val="000000"/>
                <w:kern w:val="2"/>
                <w:szCs w:val="24"/>
              </w:rPr>
              <w:t xml:space="preserve">Visas gautas baudas </w:t>
            </w:r>
            <w:r w:rsidR="00633025">
              <w:rPr>
                <w:rFonts w:ascii="Joosp" w:hAnsi="Joosp"/>
                <w:color w:val="000000"/>
                <w:kern w:val="2"/>
                <w:szCs w:val="24"/>
              </w:rPr>
              <w:t>Tiekėjas</w:t>
            </w:r>
            <w:r w:rsidR="00633025" w:rsidRPr="00633025">
              <w:rPr>
                <w:rFonts w:ascii="Joosp" w:hAnsi="Joosp"/>
                <w:color w:val="000000"/>
                <w:kern w:val="2"/>
                <w:szCs w:val="24"/>
              </w:rPr>
              <w:t xml:space="preserve">, to pareikalavus </w:t>
            </w:r>
            <w:r w:rsidR="00633025">
              <w:rPr>
                <w:rFonts w:ascii="Joosp" w:hAnsi="Joosp"/>
                <w:color w:val="000000"/>
                <w:kern w:val="2"/>
                <w:szCs w:val="24"/>
              </w:rPr>
              <w:t>Pirkėjui</w:t>
            </w:r>
            <w:r w:rsidR="00633025" w:rsidRPr="00633025">
              <w:rPr>
                <w:rFonts w:ascii="Joosp" w:hAnsi="Joosp"/>
                <w:color w:val="000000"/>
                <w:kern w:val="2"/>
                <w:szCs w:val="24"/>
              </w:rPr>
              <w:t xml:space="preserve">, turi atskaičiuoti iš konkretaus </w:t>
            </w:r>
            <w:r w:rsidR="00633025">
              <w:rPr>
                <w:rFonts w:ascii="Joosp" w:hAnsi="Joosp"/>
                <w:color w:val="000000"/>
                <w:kern w:val="2"/>
                <w:szCs w:val="24"/>
              </w:rPr>
              <w:t>o</w:t>
            </w:r>
            <w:r w:rsidR="00633025" w:rsidRPr="00633025">
              <w:rPr>
                <w:rFonts w:ascii="Joosp" w:hAnsi="Joosp"/>
                <w:color w:val="000000"/>
                <w:kern w:val="2"/>
                <w:szCs w:val="24"/>
              </w:rPr>
              <w:t xml:space="preserve">bjekto, kuriame buvo nustatytos neatitiktys arba atliktas patikrinimas, ataskaitinio mėnesio suteiktų Paslaugų </w:t>
            </w:r>
            <w:r w:rsidR="00633025">
              <w:rPr>
                <w:rFonts w:ascii="Joosp" w:hAnsi="Joosp"/>
                <w:color w:val="000000"/>
                <w:kern w:val="2"/>
                <w:szCs w:val="24"/>
              </w:rPr>
              <w:t>a</w:t>
            </w:r>
            <w:r w:rsidR="00633025" w:rsidRPr="00633025">
              <w:rPr>
                <w:rFonts w:ascii="Joosp" w:hAnsi="Joosp"/>
                <w:color w:val="000000"/>
                <w:kern w:val="2"/>
                <w:szCs w:val="24"/>
              </w:rPr>
              <w:t>kto bei PVM sąskaitos-faktūros</w:t>
            </w:r>
            <w:r w:rsidR="00633025">
              <w:rPr>
                <w:rFonts w:ascii="Joosp" w:hAnsi="Joosp"/>
                <w:color w:val="000000"/>
                <w:kern w:val="2"/>
                <w:szCs w:val="24"/>
              </w:rPr>
              <w:t xml:space="preserve">. </w:t>
            </w:r>
            <w:r w:rsidR="00633025" w:rsidRPr="00633025">
              <w:rPr>
                <w:rFonts w:ascii="Joosp" w:hAnsi="Joosp"/>
                <w:color w:val="000000"/>
                <w:kern w:val="2"/>
                <w:szCs w:val="24"/>
              </w:rPr>
              <w:t xml:space="preserve">Jeigu baudos dydis yra didesnis nei konkretaus Objekto ataskaitinio mėnesio suteiktų paslaugų suma arba jeigu bauda yra skirta už atitinkamą Sutarties, </w:t>
            </w:r>
            <w:r w:rsidR="00633025">
              <w:rPr>
                <w:rFonts w:ascii="Joosp" w:hAnsi="Joosp"/>
                <w:color w:val="000000"/>
                <w:kern w:val="2"/>
                <w:szCs w:val="24"/>
              </w:rPr>
              <w:t>t</w:t>
            </w:r>
            <w:r w:rsidR="00633025" w:rsidRPr="00633025">
              <w:rPr>
                <w:rFonts w:ascii="Joosp" w:hAnsi="Joosp"/>
                <w:color w:val="000000"/>
                <w:kern w:val="2"/>
                <w:szCs w:val="24"/>
              </w:rPr>
              <w:t>echninės specifikacijos</w:t>
            </w:r>
            <w:r w:rsidR="00633025">
              <w:rPr>
                <w:rFonts w:ascii="Joosp" w:hAnsi="Joosp"/>
                <w:color w:val="000000"/>
                <w:kern w:val="2"/>
                <w:szCs w:val="24"/>
              </w:rPr>
              <w:t xml:space="preserve"> </w:t>
            </w:r>
            <w:r w:rsidR="00633025" w:rsidRPr="00633025">
              <w:rPr>
                <w:rFonts w:ascii="Joosp" w:hAnsi="Joosp"/>
                <w:color w:val="000000"/>
                <w:kern w:val="2"/>
                <w:szCs w:val="24"/>
              </w:rPr>
              <w:t xml:space="preserve">ir jų prieduose pateiktų reikalavimo nevykdymą ar dalinį neįvykdymą, kuris apima daugiau nei vieną konkretų </w:t>
            </w:r>
            <w:r w:rsidR="00633025">
              <w:rPr>
                <w:rFonts w:ascii="Joosp" w:hAnsi="Joosp"/>
                <w:color w:val="000000"/>
                <w:kern w:val="2"/>
                <w:szCs w:val="24"/>
              </w:rPr>
              <w:t>o</w:t>
            </w:r>
            <w:r w:rsidR="00633025" w:rsidRPr="00633025">
              <w:rPr>
                <w:rFonts w:ascii="Joosp" w:hAnsi="Joosp"/>
                <w:color w:val="000000"/>
                <w:kern w:val="2"/>
                <w:szCs w:val="24"/>
              </w:rPr>
              <w:t xml:space="preserve">bjektą ir (ar) visą arba dalį, tokiu atveju </w:t>
            </w:r>
            <w:r w:rsidR="00633025">
              <w:rPr>
                <w:rFonts w:ascii="Joosp" w:hAnsi="Joosp"/>
                <w:color w:val="000000"/>
                <w:kern w:val="2"/>
                <w:szCs w:val="24"/>
              </w:rPr>
              <w:t>Pirkėjas</w:t>
            </w:r>
            <w:r w:rsidR="00633025" w:rsidRPr="00633025">
              <w:rPr>
                <w:rFonts w:ascii="Joosp" w:hAnsi="Joosp"/>
                <w:color w:val="000000"/>
                <w:kern w:val="2"/>
                <w:szCs w:val="24"/>
              </w:rPr>
              <w:t xml:space="preserve"> išrašo PVM sąskaitą-faktūrą su nurodytu baudos dydžiu ir pateikia </w:t>
            </w:r>
            <w:r w:rsidR="00633025">
              <w:rPr>
                <w:rFonts w:ascii="Joosp" w:hAnsi="Joosp"/>
                <w:color w:val="000000"/>
                <w:kern w:val="2"/>
                <w:szCs w:val="24"/>
              </w:rPr>
              <w:t>ją Tiekėjui</w:t>
            </w:r>
            <w:r w:rsidR="00633025" w:rsidRPr="00633025">
              <w:rPr>
                <w:rFonts w:ascii="Joosp" w:hAnsi="Joosp"/>
                <w:color w:val="000000"/>
                <w:kern w:val="2"/>
                <w:szCs w:val="24"/>
              </w:rPr>
              <w:t xml:space="preserve"> apmokėti. </w:t>
            </w:r>
            <w:r w:rsidR="00633025">
              <w:rPr>
                <w:rFonts w:ascii="Joosp" w:hAnsi="Joosp"/>
                <w:color w:val="000000"/>
                <w:kern w:val="2"/>
                <w:szCs w:val="24"/>
              </w:rPr>
              <w:t>Tiekėjas</w:t>
            </w:r>
            <w:r w:rsidR="00633025" w:rsidRPr="00633025">
              <w:rPr>
                <w:rFonts w:ascii="Joosp" w:hAnsi="Joosp"/>
                <w:color w:val="000000"/>
                <w:kern w:val="2"/>
                <w:szCs w:val="24"/>
              </w:rPr>
              <w:t xml:space="preserve"> tokias PVM sąskaitas-faktūras turi apmokėti ne vėliau nei per 30 (trisdešimt) dienų nuo išrašymo dienos.</w:t>
            </w:r>
          </w:p>
          <w:p w14:paraId="7E114F52" w14:textId="5329EEB0" w:rsidR="005B2E02" w:rsidRPr="005B2E02" w:rsidRDefault="005B2E02" w:rsidP="000B2905">
            <w:pPr>
              <w:spacing w:before="120" w:after="120"/>
              <w:jc w:val="both"/>
              <w:rPr>
                <w:rFonts w:ascii="Joosp" w:hAnsi="Joosp"/>
                <w:bCs/>
                <w:kern w:val="2"/>
                <w:szCs w:val="24"/>
              </w:rPr>
            </w:pPr>
            <w:r w:rsidRPr="005B2E02">
              <w:rPr>
                <w:rFonts w:ascii="Joosp" w:hAnsi="Joosp"/>
                <w:bCs/>
                <w:kern w:val="2"/>
                <w:szCs w:val="24"/>
              </w:rPr>
              <w:t>9.2.4.</w:t>
            </w:r>
            <w:r w:rsidRPr="005B2E02">
              <w:rPr>
                <w:rFonts w:ascii="Joosp" w:hAnsi="Joosp"/>
                <w:bCs/>
                <w:kern w:val="2"/>
                <w:szCs w:val="24"/>
              </w:rPr>
              <w:tab/>
              <w:t>Baudų sumokėjimas ir (ar) atskaitymas neatleidžia Tiekėjas nuo prievolės vykdyti Sutartį ir teikti kokybiškas bei tinkamas Paslaugas, atitinkančias Pirkėjo pateiktus reikalavimus.</w:t>
            </w:r>
          </w:p>
        </w:tc>
      </w:tr>
      <w:tr w:rsidR="000B2905" w:rsidRPr="005F51F9" w14:paraId="535564A9" w14:textId="77777777" w:rsidTr="243CB4C7">
        <w:trPr>
          <w:trHeight w:val="300"/>
        </w:trPr>
        <w:tc>
          <w:tcPr>
            <w:tcW w:w="3094" w:type="dxa"/>
            <w:gridSpan w:val="2"/>
          </w:tcPr>
          <w:p w14:paraId="669E6DCA" w14:textId="77777777" w:rsidR="000B2905" w:rsidRPr="005F51F9" w:rsidRDefault="000B2905" w:rsidP="000B2905">
            <w:pPr>
              <w:spacing w:before="120" w:after="120"/>
              <w:rPr>
                <w:rFonts w:ascii="Joosp" w:hAnsi="Joosp"/>
                <w:b/>
                <w:kern w:val="2"/>
                <w:szCs w:val="24"/>
              </w:rPr>
            </w:pPr>
            <w:r w:rsidRPr="005F51F9">
              <w:rPr>
                <w:rFonts w:ascii="Joosp" w:hAnsi="Joosp"/>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6E6C64E" w14:textId="7BF84E45" w:rsidR="000B2905" w:rsidRPr="005F51F9" w:rsidRDefault="001C76E1" w:rsidP="000B2905">
            <w:pPr>
              <w:spacing w:before="120" w:after="120"/>
              <w:jc w:val="both"/>
              <w:rPr>
                <w:rFonts w:ascii="Joosp" w:hAnsi="Joosp"/>
                <w:szCs w:val="24"/>
              </w:rPr>
            </w:pPr>
            <w:r>
              <w:rPr>
                <w:rFonts w:ascii="Joosp" w:hAnsi="Joosp"/>
                <w:kern w:val="2"/>
                <w:szCs w:val="24"/>
              </w:rPr>
              <w:t>Netaikoma</w:t>
            </w:r>
          </w:p>
          <w:p w14:paraId="54EE418B" w14:textId="6BCE3FAB" w:rsidR="000B2905" w:rsidRPr="005F51F9" w:rsidRDefault="000B2905" w:rsidP="000B2905">
            <w:pPr>
              <w:spacing w:before="120" w:after="120"/>
              <w:jc w:val="both"/>
              <w:rPr>
                <w:rFonts w:ascii="Joosp" w:hAnsi="Joosp"/>
                <w:szCs w:val="24"/>
              </w:rPr>
            </w:pPr>
          </w:p>
        </w:tc>
      </w:tr>
      <w:tr w:rsidR="000B2905" w:rsidRPr="005F51F9" w14:paraId="0DE13579" w14:textId="77777777" w:rsidTr="243CB4C7">
        <w:trPr>
          <w:trHeight w:val="300"/>
        </w:trPr>
        <w:tc>
          <w:tcPr>
            <w:tcW w:w="3094" w:type="dxa"/>
            <w:gridSpan w:val="2"/>
          </w:tcPr>
          <w:p w14:paraId="0E038835" w14:textId="77777777" w:rsidR="000B2905" w:rsidRPr="005F51F9" w:rsidRDefault="000B2905" w:rsidP="000B2905">
            <w:pPr>
              <w:spacing w:before="120" w:after="120"/>
              <w:rPr>
                <w:rFonts w:ascii="Joosp" w:hAnsi="Joosp"/>
                <w:b/>
                <w:kern w:val="2"/>
                <w:szCs w:val="24"/>
              </w:rPr>
            </w:pPr>
            <w:r w:rsidRPr="005F51F9">
              <w:rPr>
                <w:rFonts w:ascii="Joosp" w:hAnsi="Joosp"/>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B2905" w:rsidRPr="005F51F9" w:rsidRDefault="000B2905" w:rsidP="000B2905">
            <w:pPr>
              <w:spacing w:before="120" w:after="120"/>
              <w:rPr>
                <w:rFonts w:ascii="Joosp" w:hAnsi="Joosp"/>
                <w:color w:val="000000"/>
                <w:kern w:val="2"/>
                <w:szCs w:val="24"/>
              </w:rPr>
            </w:pPr>
            <w:r w:rsidRPr="005F51F9">
              <w:rPr>
                <w:rFonts w:ascii="Joosp" w:hAnsi="Joosp"/>
                <w:color w:val="000000"/>
                <w:kern w:val="2"/>
                <w:szCs w:val="24"/>
              </w:rPr>
              <w:t>Netaikoma</w:t>
            </w:r>
          </w:p>
          <w:p w14:paraId="1456C8D1" w14:textId="77777777" w:rsidR="000B2905" w:rsidRPr="005F51F9" w:rsidRDefault="000B2905" w:rsidP="000B2905">
            <w:pPr>
              <w:spacing w:before="120" w:after="120"/>
              <w:rPr>
                <w:rFonts w:ascii="Joosp" w:hAnsi="Joosp"/>
                <w:kern w:val="2"/>
                <w:szCs w:val="24"/>
              </w:rPr>
            </w:pPr>
          </w:p>
          <w:p w14:paraId="4970F7DA" w14:textId="36FE5691" w:rsidR="000B2905" w:rsidRPr="005F51F9" w:rsidRDefault="000B2905" w:rsidP="000B2905">
            <w:pPr>
              <w:spacing w:before="120" w:after="120"/>
              <w:rPr>
                <w:rFonts w:ascii="Joosp" w:hAnsi="Joosp"/>
                <w:kern w:val="2"/>
                <w:szCs w:val="24"/>
              </w:rPr>
            </w:pPr>
          </w:p>
        </w:tc>
      </w:tr>
      <w:tr w:rsidR="000B2905" w:rsidRPr="005F51F9" w14:paraId="335834C7" w14:textId="77777777" w:rsidTr="243CB4C7">
        <w:trPr>
          <w:trHeight w:val="300"/>
        </w:trPr>
        <w:tc>
          <w:tcPr>
            <w:tcW w:w="3094" w:type="dxa"/>
            <w:gridSpan w:val="2"/>
          </w:tcPr>
          <w:p w14:paraId="13CD1D2E" w14:textId="77777777" w:rsidR="000B2905" w:rsidRPr="005F51F9" w:rsidRDefault="000B2905" w:rsidP="000B2905">
            <w:pPr>
              <w:spacing w:before="120" w:after="120"/>
              <w:rPr>
                <w:rFonts w:ascii="Joosp" w:hAnsi="Joosp"/>
                <w:b/>
                <w:kern w:val="2"/>
                <w:szCs w:val="24"/>
              </w:rPr>
            </w:pPr>
            <w:r w:rsidRPr="005F51F9">
              <w:rPr>
                <w:rFonts w:ascii="Joosp" w:hAnsi="Joosp"/>
                <w:b/>
                <w:kern w:val="2"/>
                <w:szCs w:val="24"/>
              </w:rPr>
              <w:t>9.5. Tiekėjui taikomos baudos dėl aplinkosauginių ir (arba) socialinių kriterijų nesilaikymo</w:t>
            </w:r>
          </w:p>
        </w:tc>
        <w:tc>
          <w:tcPr>
            <w:tcW w:w="6441" w:type="dxa"/>
            <w:gridSpan w:val="2"/>
          </w:tcPr>
          <w:p w14:paraId="77FD572F" w14:textId="5816F7C4" w:rsidR="000B2905" w:rsidRPr="005F51F9" w:rsidRDefault="002C70BE" w:rsidP="002C70BE">
            <w:pPr>
              <w:jc w:val="both"/>
              <w:rPr>
                <w:rFonts w:ascii="Joosp" w:hAnsi="Joosp"/>
                <w:color w:val="000000"/>
                <w:kern w:val="2"/>
                <w:szCs w:val="24"/>
              </w:rPr>
            </w:pPr>
            <w:r>
              <w:rPr>
                <w:rFonts w:ascii="Joosp" w:hAnsi="Joosp"/>
                <w:color w:val="000000"/>
                <w:kern w:val="2"/>
                <w:szCs w:val="24"/>
              </w:rPr>
              <w:t>5 (penki) procentai nuo ataskaitini</w:t>
            </w:r>
            <w:r w:rsidR="009A00AE">
              <w:rPr>
                <w:rFonts w:ascii="Joosp" w:hAnsi="Joosp"/>
                <w:color w:val="000000"/>
                <w:kern w:val="2"/>
                <w:szCs w:val="24"/>
              </w:rPr>
              <w:t>u</w:t>
            </w:r>
            <w:r>
              <w:rPr>
                <w:rFonts w:ascii="Joosp" w:hAnsi="Joosp"/>
                <w:color w:val="000000"/>
                <w:kern w:val="2"/>
                <w:szCs w:val="24"/>
              </w:rPr>
              <w:t xml:space="preserve"> laikotarpi</w:t>
            </w:r>
            <w:r w:rsidR="009A00AE">
              <w:rPr>
                <w:rFonts w:ascii="Joosp" w:hAnsi="Joosp"/>
                <w:color w:val="000000"/>
                <w:kern w:val="2"/>
                <w:szCs w:val="24"/>
              </w:rPr>
              <w:t>u</w:t>
            </w:r>
            <w:r>
              <w:rPr>
                <w:rFonts w:ascii="Joosp" w:hAnsi="Joosp"/>
                <w:color w:val="000000"/>
                <w:kern w:val="2"/>
                <w:szCs w:val="24"/>
              </w:rPr>
              <w:t xml:space="preserve"> suteiktų </w:t>
            </w:r>
            <w:r w:rsidR="009A00AE">
              <w:rPr>
                <w:rFonts w:ascii="Joosp" w:hAnsi="Joosp"/>
                <w:color w:val="000000"/>
                <w:kern w:val="2"/>
                <w:szCs w:val="24"/>
              </w:rPr>
              <w:t>P</w:t>
            </w:r>
            <w:r>
              <w:rPr>
                <w:rFonts w:ascii="Joosp" w:hAnsi="Joosp"/>
                <w:color w:val="000000"/>
                <w:kern w:val="2"/>
                <w:szCs w:val="24"/>
              </w:rPr>
              <w:t xml:space="preserve">aslaugų vertės su PVM.  </w:t>
            </w:r>
            <w:r w:rsidR="004C4F84" w:rsidRPr="005F51F9">
              <w:rPr>
                <w:rFonts w:ascii="Joosp" w:hAnsi="Joosp"/>
                <w:color w:val="000000"/>
                <w:kern w:val="2"/>
                <w:szCs w:val="24"/>
              </w:rPr>
              <w:t xml:space="preserve"> </w:t>
            </w:r>
          </w:p>
          <w:p w14:paraId="4C8C0993" w14:textId="564BC4BA" w:rsidR="000B2905" w:rsidRPr="005F51F9" w:rsidRDefault="000B2905" w:rsidP="000B2905">
            <w:pPr>
              <w:spacing w:before="120" w:after="120"/>
              <w:rPr>
                <w:rFonts w:ascii="Joosp" w:hAnsi="Joosp"/>
                <w:color w:val="4472C4"/>
                <w:kern w:val="2"/>
                <w:szCs w:val="24"/>
              </w:rPr>
            </w:pPr>
          </w:p>
        </w:tc>
      </w:tr>
      <w:tr w:rsidR="000B2905" w:rsidRPr="005F51F9" w14:paraId="5CB34632" w14:textId="77777777" w:rsidTr="243CB4C7">
        <w:trPr>
          <w:trHeight w:val="300"/>
        </w:trPr>
        <w:tc>
          <w:tcPr>
            <w:tcW w:w="3094" w:type="dxa"/>
            <w:gridSpan w:val="2"/>
          </w:tcPr>
          <w:p w14:paraId="59ED911B" w14:textId="77777777" w:rsidR="000B2905" w:rsidRPr="005F51F9" w:rsidRDefault="000B2905" w:rsidP="000B2905">
            <w:pPr>
              <w:spacing w:before="120" w:after="120"/>
              <w:rPr>
                <w:rFonts w:ascii="Joosp" w:hAnsi="Joosp"/>
                <w:b/>
                <w:kern w:val="2"/>
                <w:szCs w:val="24"/>
              </w:rPr>
            </w:pPr>
            <w:r w:rsidRPr="005F51F9">
              <w:rPr>
                <w:rFonts w:ascii="Joosp" w:hAnsi="Joosp"/>
                <w:b/>
                <w:kern w:val="2"/>
                <w:szCs w:val="24"/>
              </w:rPr>
              <w:t>9.6. Tiekėjui / Pirkėjui taikoma bauda dėl konfidencialumo reikalavimų nesilaikymo</w:t>
            </w:r>
          </w:p>
        </w:tc>
        <w:tc>
          <w:tcPr>
            <w:tcW w:w="6441" w:type="dxa"/>
            <w:gridSpan w:val="2"/>
          </w:tcPr>
          <w:p w14:paraId="32D97D93" w14:textId="0AF07C83" w:rsidR="000B2905" w:rsidRPr="005F51F9" w:rsidRDefault="002C70BE" w:rsidP="000B2905">
            <w:pPr>
              <w:spacing w:before="120" w:after="120"/>
              <w:rPr>
                <w:rFonts w:ascii="Joosp" w:hAnsi="Joosp"/>
                <w:color w:val="4472C4"/>
                <w:kern w:val="2"/>
                <w:szCs w:val="24"/>
              </w:rPr>
            </w:pPr>
            <w:r>
              <w:rPr>
                <w:rFonts w:ascii="Joosp" w:hAnsi="Joosp"/>
                <w:bCs/>
                <w:kern w:val="2"/>
                <w:szCs w:val="24"/>
              </w:rPr>
              <w:t xml:space="preserve">Netaikoma. </w:t>
            </w:r>
          </w:p>
        </w:tc>
      </w:tr>
      <w:tr w:rsidR="000B2905" w:rsidRPr="005F51F9" w14:paraId="2F664C56" w14:textId="77777777" w:rsidTr="243CB4C7">
        <w:trPr>
          <w:trHeight w:val="300"/>
        </w:trPr>
        <w:tc>
          <w:tcPr>
            <w:tcW w:w="3094" w:type="dxa"/>
            <w:gridSpan w:val="2"/>
          </w:tcPr>
          <w:p w14:paraId="6498C52D" w14:textId="77777777" w:rsidR="000B2905" w:rsidRPr="005F51F9" w:rsidRDefault="000B2905" w:rsidP="000B2905">
            <w:pPr>
              <w:spacing w:before="120" w:after="120"/>
              <w:rPr>
                <w:rFonts w:ascii="Joosp" w:hAnsi="Joosp"/>
                <w:b/>
                <w:kern w:val="2"/>
                <w:szCs w:val="24"/>
              </w:rPr>
            </w:pPr>
            <w:r w:rsidRPr="005F51F9">
              <w:rPr>
                <w:rFonts w:ascii="Joosp" w:hAnsi="Joosp"/>
                <w:b/>
                <w:kern w:val="2"/>
                <w:szCs w:val="24"/>
              </w:rPr>
              <w:lastRenderedPageBreak/>
              <w:t>9.7. Tiekėjui taikomos netesybos dėl pirkimo dokumentuose nustatytų kokybinių kriterijų nepasiekimo Sutarties vykdymo metu</w:t>
            </w:r>
          </w:p>
        </w:tc>
        <w:tc>
          <w:tcPr>
            <w:tcW w:w="6441" w:type="dxa"/>
            <w:gridSpan w:val="2"/>
          </w:tcPr>
          <w:p w14:paraId="003FECA6" w14:textId="6AB46E61" w:rsidR="000B2905" w:rsidRPr="00A94FA9" w:rsidRDefault="00B5242D" w:rsidP="00A035BD">
            <w:pPr>
              <w:spacing w:before="120" w:after="120"/>
              <w:jc w:val="both"/>
              <w:rPr>
                <w:rFonts w:ascii="Joosp" w:hAnsi="Joosp"/>
                <w:szCs w:val="24"/>
              </w:rPr>
            </w:pPr>
            <w:r>
              <w:rPr>
                <w:rFonts w:ascii="Joosp" w:hAnsi="Joosp"/>
                <w:szCs w:val="24"/>
              </w:rPr>
              <w:t>Netaikoma.</w:t>
            </w:r>
          </w:p>
        </w:tc>
      </w:tr>
      <w:tr w:rsidR="000B2905" w:rsidRPr="005F51F9" w14:paraId="0058BAA4" w14:textId="77777777" w:rsidTr="243CB4C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B2905" w:rsidRPr="005F51F9" w:rsidRDefault="000B2905" w:rsidP="000B2905">
            <w:pPr>
              <w:spacing w:before="120" w:after="120"/>
              <w:rPr>
                <w:rFonts w:ascii="Joosp" w:hAnsi="Joosp"/>
                <w:b/>
                <w:kern w:val="2"/>
                <w:szCs w:val="24"/>
              </w:rPr>
            </w:pPr>
            <w:r w:rsidRPr="005F51F9">
              <w:rPr>
                <w:rFonts w:ascii="Joosp" w:hAnsi="Joosp"/>
                <w:b/>
                <w:kern w:val="2"/>
                <w:szCs w:val="24"/>
              </w:rPr>
              <w:t xml:space="preserve">9.8. Tiekėjui taikomos netesybos dėl Sutarties įvykdymo užtikrinimo </w:t>
            </w:r>
            <w:r w:rsidRPr="005F51F9">
              <w:rPr>
                <w:rFonts w:ascii="Joosp" w:hAnsi="Joosp"/>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8A9735C" w14:textId="6B3ADEF6" w:rsidR="002C70BE" w:rsidRPr="005F51F9" w:rsidRDefault="00B5242D" w:rsidP="002C70BE">
            <w:pPr>
              <w:rPr>
                <w:rFonts w:ascii="Joosp" w:hAnsi="Joosp"/>
                <w:color w:val="000000"/>
                <w:kern w:val="2"/>
                <w:szCs w:val="24"/>
              </w:rPr>
            </w:pPr>
            <w:r>
              <w:rPr>
                <w:rFonts w:ascii="Joosp" w:hAnsi="Joosp"/>
                <w:color w:val="000000"/>
                <w:kern w:val="2"/>
                <w:szCs w:val="24"/>
              </w:rPr>
              <w:t>Netaikoma.</w:t>
            </w:r>
          </w:p>
          <w:p w14:paraId="59E34EF4" w14:textId="6C1955E6" w:rsidR="000B2905" w:rsidRPr="005F51F9" w:rsidRDefault="000B2905" w:rsidP="000B2905">
            <w:pPr>
              <w:spacing w:before="120" w:after="120"/>
              <w:rPr>
                <w:rFonts w:ascii="Joosp" w:hAnsi="Joosp"/>
                <w:color w:val="4472C4"/>
                <w:kern w:val="2"/>
                <w:szCs w:val="24"/>
              </w:rPr>
            </w:pPr>
          </w:p>
        </w:tc>
      </w:tr>
      <w:tr w:rsidR="000B2905" w:rsidRPr="005F51F9" w14:paraId="4DB25F24" w14:textId="77777777" w:rsidTr="243CB4C7">
        <w:trPr>
          <w:trHeight w:val="300"/>
        </w:trPr>
        <w:tc>
          <w:tcPr>
            <w:tcW w:w="3094" w:type="dxa"/>
            <w:gridSpan w:val="2"/>
          </w:tcPr>
          <w:p w14:paraId="66FCCA71" w14:textId="77777777" w:rsidR="000B2905" w:rsidRPr="005F51F9" w:rsidRDefault="000B2905" w:rsidP="000B2905">
            <w:pPr>
              <w:spacing w:before="120" w:after="120"/>
              <w:rPr>
                <w:rFonts w:ascii="Joosp" w:hAnsi="Joosp"/>
                <w:b/>
                <w:bCs/>
                <w:kern w:val="2"/>
                <w:szCs w:val="24"/>
              </w:rPr>
            </w:pPr>
            <w:r w:rsidRPr="005F51F9">
              <w:rPr>
                <w:rFonts w:ascii="Joosp" w:hAnsi="Joosp"/>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0413880" w14:textId="0B625C0D" w:rsidR="000B2905" w:rsidRPr="005F51F9" w:rsidRDefault="000B2905" w:rsidP="000B2905">
            <w:pPr>
              <w:spacing w:before="120" w:after="120"/>
              <w:rPr>
                <w:rFonts w:ascii="Joosp" w:hAnsi="Joosp"/>
                <w:szCs w:val="24"/>
              </w:rPr>
            </w:pPr>
            <w:r w:rsidRPr="005F51F9">
              <w:rPr>
                <w:rFonts w:ascii="Joosp" w:hAnsi="Joosp"/>
                <w:kern w:val="2"/>
                <w:szCs w:val="24"/>
              </w:rPr>
              <w:t>Netaikoma</w:t>
            </w:r>
          </w:p>
          <w:p w14:paraId="1121832F" w14:textId="77777777" w:rsidR="000B2905" w:rsidRPr="005F51F9" w:rsidRDefault="000B2905" w:rsidP="000B2905">
            <w:pPr>
              <w:spacing w:before="120" w:after="120"/>
              <w:rPr>
                <w:rFonts w:ascii="Joosp" w:hAnsi="Joosp"/>
                <w:color w:val="4472C4"/>
                <w:kern w:val="2"/>
                <w:szCs w:val="24"/>
              </w:rPr>
            </w:pPr>
          </w:p>
        </w:tc>
      </w:tr>
      <w:tr w:rsidR="000B2905" w:rsidRPr="005F51F9" w14:paraId="72DE294E" w14:textId="77777777" w:rsidTr="243CB4C7">
        <w:trPr>
          <w:trHeight w:val="300"/>
        </w:trPr>
        <w:tc>
          <w:tcPr>
            <w:tcW w:w="3094" w:type="dxa"/>
            <w:gridSpan w:val="2"/>
          </w:tcPr>
          <w:p w14:paraId="4EF8C357" w14:textId="77777777" w:rsidR="000B2905" w:rsidRPr="005F51F9" w:rsidRDefault="000B2905" w:rsidP="000B2905">
            <w:pPr>
              <w:spacing w:before="120" w:after="120"/>
              <w:rPr>
                <w:rFonts w:ascii="Joosp" w:hAnsi="Joosp"/>
                <w:b/>
                <w:kern w:val="2"/>
                <w:szCs w:val="24"/>
                <w:lang w:val="en-US"/>
              </w:rPr>
            </w:pPr>
            <w:r w:rsidRPr="005F51F9">
              <w:rPr>
                <w:rFonts w:ascii="Joosp" w:hAnsi="Joosp"/>
                <w:b/>
                <w:kern w:val="2"/>
                <w:szCs w:val="24"/>
                <w:lang w:val="en-US"/>
              </w:rPr>
              <w:t xml:space="preserve">9.9. </w:t>
            </w:r>
            <w:r w:rsidRPr="005F51F9">
              <w:rPr>
                <w:rFonts w:ascii="Joosp" w:hAnsi="Joosp"/>
                <w:b/>
                <w:kern w:val="2"/>
                <w:szCs w:val="24"/>
              </w:rPr>
              <w:t>Kitos netesybos</w:t>
            </w:r>
          </w:p>
        </w:tc>
        <w:tc>
          <w:tcPr>
            <w:tcW w:w="6441" w:type="dxa"/>
            <w:gridSpan w:val="2"/>
          </w:tcPr>
          <w:p w14:paraId="386AC396" w14:textId="22580F55" w:rsidR="000B2905" w:rsidRPr="005F51F9" w:rsidRDefault="00564F24" w:rsidP="000B2905">
            <w:pPr>
              <w:spacing w:before="120" w:after="120"/>
              <w:jc w:val="both"/>
              <w:rPr>
                <w:rFonts w:ascii="Joosp" w:hAnsi="Joosp"/>
                <w:color w:val="4472C4"/>
                <w:kern w:val="2"/>
                <w:szCs w:val="24"/>
              </w:rPr>
            </w:pPr>
            <w:r w:rsidRPr="005F51F9">
              <w:rPr>
                <w:rFonts w:ascii="Joosp" w:hAnsi="Joosp"/>
                <w:kern w:val="2"/>
                <w:szCs w:val="24"/>
              </w:rPr>
              <w:t>Netaikoma</w:t>
            </w:r>
            <w:r w:rsidR="000B2905" w:rsidRPr="005F51F9">
              <w:rPr>
                <w:rFonts w:ascii="Joosp" w:hAnsi="Joosp"/>
                <w:kern w:val="2"/>
                <w:szCs w:val="24"/>
              </w:rPr>
              <w:t xml:space="preserve"> </w:t>
            </w:r>
          </w:p>
        </w:tc>
      </w:tr>
      <w:tr w:rsidR="000B2905" w:rsidRPr="005F51F9" w14:paraId="684028A3" w14:textId="77777777" w:rsidTr="243CB4C7">
        <w:trPr>
          <w:trHeight w:val="300"/>
        </w:trPr>
        <w:tc>
          <w:tcPr>
            <w:tcW w:w="9535" w:type="dxa"/>
            <w:gridSpan w:val="4"/>
          </w:tcPr>
          <w:p w14:paraId="4FE3910B" w14:textId="77777777" w:rsidR="000B2905" w:rsidRPr="005F51F9" w:rsidRDefault="000B2905" w:rsidP="000B2905">
            <w:pPr>
              <w:spacing w:before="120" w:after="120"/>
              <w:jc w:val="center"/>
              <w:rPr>
                <w:rFonts w:ascii="Joosp" w:hAnsi="Joosp"/>
                <w:color w:val="4472C4"/>
                <w:kern w:val="2"/>
                <w:szCs w:val="24"/>
              </w:rPr>
            </w:pPr>
            <w:r w:rsidRPr="005F51F9">
              <w:rPr>
                <w:rFonts w:ascii="Joosp" w:hAnsi="Joosp"/>
                <w:b/>
                <w:kern w:val="2"/>
                <w:szCs w:val="24"/>
              </w:rPr>
              <w:t>10. ESMINĖS SUTARTIES SĄLYGOS</w:t>
            </w:r>
          </w:p>
        </w:tc>
      </w:tr>
      <w:tr w:rsidR="000B2905" w:rsidRPr="005F51F9" w14:paraId="6E96BEC4" w14:textId="77777777" w:rsidTr="243CB4C7">
        <w:trPr>
          <w:trHeight w:val="300"/>
        </w:trPr>
        <w:tc>
          <w:tcPr>
            <w:tcW w:w="3094" w:type="dxa"/>
            <w:gridSpan w:val="2"/>
          </w:tcPr>
          <w:p w14:paraId="0063E6A9" w14:textId="77777777" w:rsidR="000B2905" w:rsidRPr="005F51F9" w:rsidRDefault="000B2905" w:rsidP="000B2905">
            <w:pPr>
              <w:spacing w:before="120" w:after="120"/>
              <w:rPr>
                <w:rFonts w:ascii="Joosp" w:hAnsi="Joosp"/>
                <w:b/>
                <w:kern w:val="2"/>
                <w:szCs w:val="24"/>
                <w:lang w:val="en-US"/>
              </w:rPr>
            </w:pPr>
            <w:r w:rsidRPr="009A00AE">
              <w:rPr>
                <w:rFonts w:ascii="Joosp" w:hAnsi="Joosp"/>
                <w:b/>
                <w:kern w:val="2"/>
                <w:szCs w:val="24"/>
                <w:lang w:val="en-US"/>
              </w:rPr>
              <w:t xml:space="preserve">10.1. </w:t>
            </w:r>
            <w:r w:rsidRPr="009A00AE">
              <w:rPr>
                <w:rFonts w:ascii="Joosp" w:hAnsi="Joosp"/>
                <w:b/>
                <w:kern w:val="2"/>
                <w:szCs w:val="24"/>
              </w:rPr>
              <w:t>Esminės Sutarties sąlygos</w:t>
            </w:r>
          </w:p>
        </w:tc>
        <w:tc>
          <w:tcPr>
            <w:tcW w:w="6441" w:type="dxa"/>
            <w:gridSpan w:val="2"/>
          </w:tcPr>
          <w:p w14:paraId="7E67C8FE" w14:textId="6147B60D" w:rsidR="000B2905" w:rsidRPr="00B5242D" w:rsidRDefault="00A47247" w:rsidP="00B5242D">
            <w:pPr>
              <w:pStyle w:val="ListParagraph1"/>
              <w:numPr>
                <w:ilvl w:val="2"/>
                <w:numId w:val="5"/>
              </w:numPr>
              <w:tabs>
                <w:tab w:val="left" w:pos="0"/>
                <w:tab w:val="left" w:pos="765"/>
              </w:tabs>
              <w:spacing w:before="0"/>
              <w:ind w:left="57" w:hanging="57"/>
              <w:rPr>
                <w:rFonts w:ascii="Joosp" w:hAnsi="Joosp"/>
                <w:color w:val="000000" w:themeColor="text1"/>
                <w:lang w:val="lt-LT"/>
              </w:rPr>
            </w:pPr>
            <w:r w:rsidRPr="00A47247">
              <w:rPr>
                <w:rFonts w:ascii="Joosp" w:hAnsi="Joosp"/>
                <w:color w:val="000000" w:themeColor="text1"/>
                <w:lang w:val="lt-LT"/>
              </w:rPr>
              <w:t xml:space="preserve">Pirkėjo objektuose išlaikyti </w:t>
            </w:r>
            <w:r w:rsidR="00B5242D">
              <w:rPr>
                <w:rFonts w:ascii="Joosp" w:hAnsi="Joosp"/>
                <w:color w:val="000000" w:themeColor="text1"/>
                <w:lang w:val="lt-LT"/>
              </w:rPr>
              <w:t>bendrojo naudojimo objektų</w:t>
            </w:r>
            <w:r w:rsidRPr="00A47247">
              <w:rPr>
                <w:rFonts w:ascii="Joosp" w:hAnsi="Joosp"/>
                <w:color w:val="000000" w:themeColor="text1"/>
                <w:lang w:val="lt-LT"/>
              </w:rPr>
              <w:t xml:space="preserve"> švarą, saugią ir higienišką aplinką</w:t>
            </w:r>
            <w:r w:rsidR="00B5242D">
              <w:rPr>
                <w:rFonts w:ascii="Joosp" w:hAnsi="Joosp"/>
                <w:color w:val="000000" w:themeColor="text1"/>
                <w:lang w:val="lt-LT"/>
              </w:rPr>
              <w:t>.</w:t>
            </w:r>
            <w:r w:rsidRPr="00A47247">
              <w:rPr>
                <w:rFonts w:ascii="Joosp" w:hAnsi="Joosp"/>
                <w:color w:val="000000" w:themeColor="text1"/>
                <w:lang w:val="lt-LT"/>
              </w:rPr>
              <w:t xml:space="preserve"> </w:t>
            </w:r>
          </w:p>
        </w:tc>
      </w:tr>
      <w:tr w:rsidR="000B2905" w:rsidRPr="005F51F9" w14:paraId="2481156D" w14:textId="77777777" w:rsidTr="243CB4C7">
        <w:trPr>
          <w:trHeight w:val="300"/>
        </w:trPr>
        <w:tc>
          <w:tcPr>
            <w:tcW w:w="9535" w:type="dxa"/>
            <w:gridSpan w:val="4"/>
          </w:tcPr>
          <w:p w14:paraId="28216735" w14:textId="77777777" w:rsidR="000B2905" w:rsidRPr="005F51F9" w:rsidRDefault="000B2905" w:rsidP="000B2905">
            <w:pPr>
              <w:spacing w:before="120" w:after="120"/>
              <w:jc w:val="center"/>
              <w:rPr>
                <w:rFonts w:ascii="Joosp" w:hAnsi="Joosp"/>
                <w:b/>
                <w:kern w:val="2"/>
                <w:szCs w:val="24"/>
              </w:rPr>
            </w:pPr>
            <w:r w:rsidRPr="005F51F9">
              <w:rPr>
                <w:rFonts w:ascii="Joosp" w:hAnsi="Joosp"/>
                <w:b/>
                <w:kern w:val="2"/>
                <w:szCs w:val="24"/>
              </w:rPr>
              <w:t>11. SUTARTIES GALIOJIMAS IR KEITIMAS</w:t>
            </w:r>
          </w:p>
        </w:tc>
      </w:tr>
      <w:tr w:rsidR="000B2905" w:rsidRPr="005F51F9" w14:paraId="73E60D0E" w14:textId="77777777" w:rsidTr="243CB4C7">
        <w:trPr>
          <w:trHeight w:val="300"/>
        </w:trPr>
        <w:tc>
          <w:tcPr>
            <w:tcW w:w="3094" w:type="dxa"/>
            <w:gridSpan w:val="2"/>
          </w:tcPr>
          <w:p w14:paraId="071FC0C8" w14:textId="77777777" w:rsidR="000B2905" w:rsidRPr="005F51F9" w:rsidRDefault="000B2905" w:rsidP="000B2905">
            <w:pPr>
              <w:spacing w:before="120" w:after="120"/>
              <w:rPr>
                <w:rFonts w:ascii="Joosp" w:hAnsi="Joosp"/>
                <w:b/>
                <w:kern w:val="2"/>
                <w:szCs w:val="24"/>
              </w:rPr>
            </w:pPr>
            <w:r w:rsidRPr="005F51F9">
              <w:rPr>
                <w:rFonts w:ascii="Joosp" w:hAnsi="Joosp"/>
                <w:b/>
                <w:szCs w:val="24"/>
              </w:rPr>
              <w:t>11.1. Sutarties sudarymas ir įsigaliojimas</w:t>
            </w:r>
          </w:p>
        </w:tc>
        <w:tc>
          <w:tcPr>
            <w:tcW w:w="6441" w:type="dxa"/>
            <w:gridSpan w:val="2"/>
          </w:tcPr>
          <w:p w14:paraId="6403BF1D" w14:textId="71AE5150" w:rsidR="000B2905" w:rsidRPr="005F51F9" w:rsidRDefault="002C70BE" w:rsidP="000B2905">
            <w:pPr>
              <w:spacing w:before="120" w:after="120"/>
              <w:jc w:val="both"/>
              <w:rPr>
                <w:rFonts w:ascii="Joosp" w:hAnsi="Joosp"/>
                <w:kern w:val="2"/>
                <w:szCs w:val="24"/>
              </w:rPr>
            </w:pPr>
            <w:r>
              <w:rPr>
                <w:rFonts w:ascii="Joosp" w:hAnsi="Joosp"/>
                <w:kern w:val="2"/>
                <w:szCs w:val="24"/>
              </w:rPr>
              <w:t xml:space="preserve">11.1.1. </w:t>
            </w:r>
            <w:r w:rsidR="000B2905" w:rsidRPr="005F51F9">
              <w:rPr>
                <w:rFonts w:ascii="Joosp" w:hAnsi="Joosp"/>
                <w:kern w:val="2"/>
                <w:szCs w:val="24"/>
              </w:rPr>
              <w:t>Ši Sutartis laikoma sudaryta, kai ją pasirašo abi Šalys</w:t>
            </w:r>
            <w:r w:rsidR="00B5242D">
              <w:rPr>
                <w:rFonts w:ascii="Joosp" w:hAnsi="Joosp"/>
                <w:kern w:val="2"/>
                <w:szCs w:val="24"/>
              </w:rPr>
              <w:t>.</w:t>
            </w:r>
          </w:p>
          <w:p w14:paraId="04094D45" w14:textId="14E06204" w:rsidR="000B2905" w:rsidRPr="005F51F9" w:rsidRDefault="002C70BE" w:rsidP="00762E7A">
            <w:pPr>
              <w:spacing w:before="120" w:after="120"/>
              <w:jc w:val="both"/>
              <w:rPr>
                <w:rFonts w:ascii="Joosp" w:hAnsi="Joosp"/>
                <w:color w:val="4472C4"/>
                <w:kern w:val="2"/>
              </w:rPr>
            </w:pPr>
            <w:r>
              <w:rPr>
                <w:rFonts w:ascii="Joosp" w:hAnsi="Joosp"/>
                <w:kern w:val="2"/>
              </w:rPr>
              <w:t xml:space="preserve">11.1.2. </w:t>
            </w:r>
            <w:r w:rsidR="000B2905" w:rsidRPr="005F51F9">
              <w:rPr>
                <w:rFonts w:ascii="Joosp" w:hAnsi="Joosp"/>
                <w:kern w:val="2"/>
              </w:rPr>
              <w:t xml:space="preserve">Sutartis galioja iki visiško prievolių įvykdymo (kol bus išnaudota </w:t>
            </w:r>
            <w:r w:rsidR="00AE67D8">
              <w:rPr>
                <w:rFonts w:ascii="Joosp" w:hAnsi="Joosp"/>
                <w:kern w:val="2"/>
              </w:rPr>
              <w:t>p</w:t>
            </w:r>
            <w:r w:rsidR="000B2905" w:rsidRPr="005F51F9">
              <w:rPr>
                <w:rFonts w:ascii="Joosp" w:hAnsi="Joosp"/>
                <w:kern w:val="2"/>
              </w:rPr>
              <w:t>radinė Sutarties vertė, bet jos term</w:t>
            </w:r>
            <w:r w:rsidR="00762E7A" w:rsidRPr="005F51F9">
              <w:rPr>
                <w:rFonts w:ascii="Joosp" w:hAnsi="Joosp"/>
                <w:kern w:val="2"/>
              </w:rPr>
              <w:t xml:space="preserve">inas negali būti ilgesnis kaip </w:t>
            </w:r>
            <w:r w:rsidR="00762E7A" w:rsidRPr="005F51F9">
              <w:rPr>
                <w:rFonts w:ascii="Joosp" w:hAnsi="Joosp"/>
                <w:b/>
                <w:bCs/>
                <w:kern w:val="2"/>
              </w:rPr>
              <w:t xml:space="preserve">12 </w:t>
            </w:r>
            <w:r w:rsidR="000B2905" w:rsidRPr="005F51F9">
              <w:rPr>
                <w:rFonts w:ascii="Joosp" w:hAnsi="Joosp"/>
                <w:b/>
                <w:bCs/>
                <w:kern w:val="2"/>
              </w:rPr>
              <w:t>(dv</w:t>
            </w:r>
            <w:r w:rsidR="00762E7A" w:rsidRPr="005F51F9">
              <w:rPr>
                <w:rFonts w:ascii="Joosp" w:hAnsi="Joosp"/>
                <w:b/>
                <w:bCs/>
                <w:kern w:val="2"/>
              </w:rPr>
              <w:t>ylika) mėnesių</w:t>
            </w:r>
            <w:r w:rsidR="000B2905" w:rsidRPr="005F51F9">
              <w:rPr>
                <w:rFonts w:ascii="Joosp" w:hAnsi="Joosp"/>
                <w:b/>
                <w:bCs/>
                <w:kern w:val="2"/>
              </w:rPr>
              <w:t>.</w:t>
            </w:r>
          </w:p>
        </w:tc>
      </w:tr>
      <w:tr w:rsidR="000B2905" w:rsidRPr="005F51F9" w14:paraId="27B67AC5" w14:textId="77777777" w:rsidTr="243CB4C7">
        <w:trPr>
          <w:trHeight w:val="2105"/>
        </w:trPr>
        <w:tc>
          <w:tcPr>
            <w:tcW w:w="3094" w:type="dxa"/>
            <w:gridSpan w:val="2"/>
          </w:tcPr>
          <w:p w14:paraId="5B8FCCBE" w14:textId="77777777" w:rsidR="000B2905" w:rsidRPr="005F51F9" w:rsidRDefault="000B2905" w:rsidP="000B2905">
            <w:pPr>
              <w:spacing w:before="120" w:after="120"/>
              <w:rPr>
                <w:rFonts w:ascii="Joosp" w:hAnsi="Joosp"/>
                <w:b/>
                <w:kern w:val="2"/>
                <w:szCs w:val="24"/>
              </w:rPr>
            </w:pPr>
            <w:r w:rsidRPr="005F51F9">
              <w:rPr>
                <w:rFonts w:ascii="Joosp" w:hAnsi="Joosp"/>
                <w:b/>
                <w:kern w:val="2"/>
                <w:szCs w:val="24"/>
              </w:rPr>
              <w:t>11.2. Sutarties galiojimo termino pratęsimas</w:t>
            </w:r>
          </w:p>
        </w:tc>
        <w:tc>
          <w:tcPr>
            <w:tcW w:w="6441" w:type="dxa"/>
            <w:gridSpan w:val="2"/>
          </w:tcPr>
          <w:p w14:paraId="6D566D92" w14:textId="06DE4EF4" w:rsidR="000B2905" w:rsidRPr="005F51F9" w:rsidRDefault="009D74C7" w:rsidP="009D74C7">
            <w:pPr>
              <w:spacing w:before="120" w:after="120"/>
              <w:jc w:val="both"/>
              <w:rPr>
                <w:rFonts w:ascii="Joosp" w:eastAsia="Arial" w:hAnsi="Joosp"/>
                <w:szCs w:val="24"/>
              </w:rPr>
            </w:pPr>
            <w:r>
              <w:rPr>
                <w:rFonts w:ascii="Joosp" w:hAnsi="Joosp"/>
                <w:kern w:val="2"/>
                <w:szCs w:val="24"/>
              </w:rPr>
              <w:t>Pirkėjui</w:t>
            </w:r>
            <w:r w:rsidRPr="009D74C7">
              <w:rPr>
                <w:rFonts w:ascii="Joosp" w:hAnsi="Joosp"/>
                <w:kern w:val="2"/>
                <w:szCs w:val="24"/>
              </w:rPr>
              <w:t xml:space="preserve"> Paslaugų teikimo laikotarpiu nupirkus Paslaugų už mažiau kaip 100 procentų </w:t>
            </w:r>
            <w:r>
              <w:rPr>
                <w:rFonts w:ascii="Joosp" w:hAnsi="Joosp"/>
                <w:kern w:val="2"/>
                <w:szCs w:val="24"/>
              </w:rPr>
              <w:t>p</w:t>
            </w:r>
            <w:r w:rsidRPr="009D74C7">
              <w:rPr>
                <w:rFonts w:ascii="Joosp" w:hAnsi="Joosp"/>
                <w:kern w:val="2"/>
                <w:szCs w:val="24"/>
              </w:rPr>
              <w:t xml:space="preserve">radinės </w:t>
            </w:r>
            <w:r>
              <w:rPr>
                <w:rFonts w:ascii="Joosp" w:hAnsi="Joosp"/>
                <w:kern w:val="2"/>
                <w:szCs w:val="24"/>
              </w:rPr>
              <w:t>S</w:t>
            </w:r>
            <w:r w:rsidRPr="009D74C7">
              <w:rPr>
                <w:rFonts w:ascii="Joosp" w:hAnsi="Joosp"/>
                <w:kern w:val="2"/>
                <w:szCs w:val="24"/>
              </w:rPr>
              <w:t>utarties</w:t>
            </w:r>
            <w:r>
              <w:rPr>
                <w:rFonts w:ascii="Joosp" w:hAnsi="Joosp"/>
                <w:kern w:val="2"/>
                <w:szCs w:val="24"/>
              </w:rPr>
              <w:t xml:space="preserve"> vertės</w:t>
            </w:r>
            <w:r w:rsidRPr="009D74C7">
              <w:rPr>
                <w:rFonts w:ascii="Joosp" w:hAnsi="Joosp"/>
                <w:kern w:val="2"/>
                <w:szCs w:val="24"/>
              </w:rPr>
              <w:t>, Paslaugų teikimo laikotarpis abipusiu Šalių sutarimu gali būti pratęsiamas ne ilgesniems kaip 6 (šešių) mėnesių laikotarpiams. Bendras Paslaugų</w:t>
            </w:r>
            <w:r>
              <w:rPr>
                <w:rFonts w:ascii="Joosp" w:hAnsi="Joosp"/>
                <w:kern w:val="2"/>
                <w:szCs w:val="24"/>
              </w:rPr>
              <w:t xml:space="preserve"> </w:t>
            </w:r>
            <w:r w:rsidRPr="009D74C7">
              <w:rPr>
                <w:rFonts w:ascii="Joosp" w:hAnsi="Joosp"/>
                <w:kern w:val="2"/>
                <w:szCs w:val="24"/>
              </w:rPr>
              <w:t>teikimo laikotarpis, įskaitant pratęsimus, negali būti ilgesnis nei 36 (trisdešimt šeši) mėnesiai, skaičiuojant nuo Pirkimo sutarties įsigaliojimo datos.</w:t>
            </w:r>
          </w:p>
        </w:tc>
      </w:tr>
      <w:tr w:rsidR="000B2905" w:rsidRPr="005F51F9" w14:paraId="2CB119F6" w14:textId="77777777" w:rsidTr="243CB4C7">
        <w:trPr>
          <w:trHeight w:val="300"/>
        </w:trPr>
        <w:tc>
          <w:tcPr>
            <w:tcW w:w="9535" w:type="dxa"/>
            <w:gridSpan w:val="4"/>
          </w:tcPr>
          <w:p w14:paraId="1E909BAE" w14:textId="77777777" w:rsidR="000B2905" w:rsidRPr="005F51F9" w:rsidRDefault="000B2905" w:rsidP="000B2905">
            <w:pPr>
              <w:spacing w:before="120" w:after="120"/>
              <w:jc w:val="center"/>
              <w:rPr>
                <w:rFonts w:ascii="Joosp" w:hAnsi="Joosp"/>
                <w:b/>
                <w:kern w:val="2"/>
                <w:szCs w:val="24"/>
              </w:rPr>
            </w:pPr>
            <w:r w:rsidRPr="005F51F9">
              <w:rPr>
                <w:rFonts w:ascii="Joosp" w:hAnsi="Joosp"/>
                <w:b/>
                <w:kern w:val="2"/>
                <w:szCs w:val="24"/>
              </w:rPr>
              <w:t>12. SUTARTIES NUTRAUKIMAS</w:t>
            </w:r>
          </w:p>
        </w:tc>
      </w:tr>
      <w:tr w:rsidR="000B2905" w:rsidRPr="005F51F9" w14:paraId="03F6F2B7" w14:textId="77777777" w:rsidTr="00D87318">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213DAB3D" w14:textId="77777777" w:rsidR="000B2905" w:rsidRPr="005F51F9" w:rsidRDefault="000B2905" w:rsidP="000B2905">
            <w:pPr>
              <w:spacing w:before="120" w:after="120"/>
              <w:rPr>
                <w:rFonts w:ascii="Joosp" w:hAnsi="Joosp"/>
                <w:b/>
                <w:kern w:val="2"/>
                <w:szCs w:val="24"/>
              </w:rPr>
            </w:pPr>
            <w:r w:rsidRPr="005F51F9">
              <w:rPr>
                <w:rFonts w:ascii="Joosp" w:hAnsi="Joosp"/>
                <w:b/>
                <w:kern w:val="2"/>
                <w:szCs w:val="24"/>
              </w:rPr>
              <w:lastRenderedPageBreak/>
              <w:t>12.1. Sutarties nutraukimo pagrindai</w:t>
            </w:r>
          </w:p>
        </w:tc>
        <w:tc>
          <w:tcPr>
            <w:tcW w:w="6441" w:type="dxa"/>
            <w:gridSpan w:val="2"/>
            <w:tcBorders>
              <w:top w:val="single" w:sz="4" w:space="0" w:color="auto"/>
              <w:left w:val="single" w:sz="4" w:space="0" w:color="auto"/>
              <w:bottom w:val="single" w:sz="4" w:space="0" w:color="auto"/>
              <w:right w:val="single" w:sz="4" w:space="0" w:color="auto"/>
            </w:tcBorders>
          </w:tcPr>
          <w:p w14:paraId="3A951297" w14:textId="36FC5E84" w:rsidR="000B2905" w:rsidRPr="005F51F9" w:rsidRDefault="000B2905" w:rsidP="00C31DAA">
            <w:pPr>
              <w:spacing w:before="120" w:after="120"/>
              <w:jc w:val="both"/>
              <w:rPr>
                <w:rFonts w:ascii="Joosp" w:hAnsi="Joosp"/>
                <w:kern w:val="2"/>
                <w:szCs w:val="24"/>
              </w:rPr>
            </w:pPr>
            <w:r w:rsidRPr="005F51F9">
              <w:rPr>
                <w:rFonts w:ascii="Joosp" w:hAnsi="Joosp"/>
                <w:kern w:val="2"/>
                <w:szCs w:val="24"/>
              </w:rPr>
              <w:t>Sutartis gali būti nutraukiama rašytiniu Šalių susitarimu arba vienašališkai, Bendrosiose sąlygose nustatyta tvarka.</w:t>
            </w:r>
          </w:p>
        </w:tc>
      </w:tr>
      <w:tr w:rsidR="000B2905" w:rsidRPr="005F51F9" w14:paraId="3FAA1B2E" w14:textId="77777777" w:rsidTr="00D87318">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33CA1160" w14:textId="77777777" w:rsidR="000B2905" w:rsidRPr="005F51F9" w:rsidRDefault="000B2905" w:rsidP="000B2905">
            <w:pPr>
              <w:spacing w:before="120" w:after="120"/>
              <w:rPr>
                <w:rFonts w:ascii="Joosp" w:hAnsi="Joosp"/>
                <w:b/>
                <w:kern w:val="2"/>
                <w:szCs w:val="24"/>
              </w:rPr>
            </w:pPr>
            <w:r w:rsidRPr="009A00AE">
              <w:rPr>
                <w:rFonts w:ascii="Joosp" w:hAnsi="Joosp"/>
                <w:b/>
                <w:kern w:val="2"/>
                <w:szCs w:val="24"/>
              </w:rPr>
              <w:t xml:space="preserve">12.2. Esminiai Sutarties </w:t>
            </w:r>
            <w:r w:rsidRPr="009A00AE">
              <w:rPr>
                <w:rFonts w:ascii="Joosp" w:hAnsi="Joosp"/>
                <w:b/>
                <w:szCs w:val="24"/>
              </w:rPr>
              <w:t>pažeidimai</w:t>
            </w:r>
          </w:p>
        </w:tc>
        <w:tc>
          <w:tcPr>
            <w:tcW w:w="6441" w:type="dxa"/>
            <w:gridSpan w:val="2"/>
            <w:tcBorders>
              <w:top w:val="single" w:sz="4" w:space="0" w:color="auto"/>
              <w:left w:val="single" w:sz="4" w:space="0" w:color="auto"/>
              <w:bottom w:val="single" w:sz="4" w:space="0" w:color="auto"/>
              <w:right w:val="single" w:sz="4" w:space="0" w:color="auto"/>
            </w:tcBorders>
          </w:tcPr>
          <w:p w14:paraId="04D6326B" w14:textId="61237A47" w:rsidR="000B2905" w:rsidRPr="005F51F9" w:rsidRDefault="000B2905" w:rsidP="002800FA">
            <w:pPr>
              <w:pStyle w:val="Sraopastraipa"/>
              <w:numPr>
                <w:ilvl w:val="2"/>
                <w:numId w:val="8"/>
              </w:numPr>
              <w:tabs>
                <w:tab w:val="left" w:pos="765"/>
              </w:tabs>
              <w:spacing w:after="0" w:line="257" w:lineRule="auto"/>
              <w:ind w:left="57" w:firstLine="0"/>
              <w:jc w:val="both"/>
              <w:rPr>
                <w:rFonts w:ascii="Joosp" w:hAnsi="Joosp"/>
                <w:kern w:val="2"/>
                <w:szCs w:val="24"/>
              </w:rPr>
            </w:pPr>
            <w:r w:rsidRPr="005F51F9">
              <w:rPr>
                <w:rFonts w:ascii="Joosp" w:hAnsi="Joosp"/>
                <w:kern w:val="2"/>
                <w:szCs w:val="24"/>
              </w:rPr>
              <w:t>jeigu T</w:t>
            </w:r>
            <w:r w:rsidR="00D87318" w:rsidRPr="005F51F9">
              <w:rPr>
                <w:rFonts w:ascii="Joosp" w:hAnsi="Joosp"/>
                <w:kern w:val="2"/>
                <w:szCs w:val="24"/>
              </w:rPr>
              <w:t>i</w:t>
            </w:r>
            <w:r w:rsidR="002800FA" w:rsidRPr="005F51F9">
              <w:rPr>
                <w:rFonts w:ascii="Joosp" w:hAnsi="Joosp"/>
                <w:kern w:val="2"/>
                <w:szCs w:val="24"/>
              </w:rPr>
              <w:t>e</w:t>
            </w:r>
            <w:r w:rsidRPr="005F51F9">
              <w:rPr>
                <w:rFonts w:ascii="Joosp" w:hAnsi="Joosp"/>
                <w:kern w:val="2"/>
                <w:szCs w:val="24"/>
              </w:rPr>
              <w:t>kėjas nevykdo prisiimtų įsipareigojimų už Sutartyje nustatytą Sutarties kainą / įkainius;</w:t>
            </w:r>
          </w:p>
          <w:p w14:paraId="1336D687" w14:textId="1107FB8B" w:rsidR="002800FA" w:rsidRPr="005F51F9" w:rsidRDefault="00A47247" w:rsidP="002800FA">
            <w:pPr>
              <w:pStyle w:val="Sraopastraipa"/>
              <w:numPr>
                <w:ilvl w:val="2"/>
                <w:numId w:val="8"/>
              </w:numPr>
              <w:tabs>
                <w:tab w:val="left" w:pos="0"/>
                <w:tab w:val="left" w:pos="765"/>
              </w:tabs>
              <w:spacing w:after="0" w:line="257" w:lineRule="auto"/>
              <w:ind w:left="57" w:firstLine="0"/>
              <w:jc w:val="both"/>
              <w:rPr>
                <w:rFonts w:ascii="Joosp" w:hAnsi="Joosp"/>
                <w:color w:val="000000" w:themeColor="text1"/>
              </w:rPr>
            </w:pPr>
            <w:r>
              <w:rPr>
                <w:rFonts w:ascii="Joosp" w:hAnsi="Joosp"/>
                <w:color w:val="000000" w:themeColor="text1"/>
              </w:rPr>
              <w:t xml:space="preserve">jeigu </w:t>
            </w:r>
            <w:r w:rsidR="00A26525" w:rsidRPr="009A00AE">
              <w:rPr>
                <w:rFonts w:ascii="Joosp" w:hAnsi="Joosp"/>
                <w:color w:val="000000" w:themeColor="text1"/>
              </w:rPr>
              <w:t>T</w:t>
            </w:r>
            <w:r w:rsidR="00D87318" w:rsidRPr="009A00AE">
              <w:rPr>
                <w:rFonts w:ascii="Joosp" w:hAnsi="Joosp"/>
                <w:color w:val="000000" w:themeColor="text1"/>
              </w:rPr>
              <w:t>i</w:t>
            </w:r>
            <w:r w:rsidR="00A26525" w:rsidRPr="009A00AE">
              <w:rPr>
                <w:rFonts w:ascii="Joosp" w:hAnsi="Joosp"/>
                <w:color w:val="000000" w:themeColor="text1"/>
              </w:rPr>
              <w:t>e</w:t>
            </w:r>
            <w:r w:rsidR="00D87318" w:rsidRPr="009A00AE">
              <w:rPr>
                <w:rFonts w:ascii="Joosp" w:hAnsi="Joosp"/>
                <w:color w:val="000000" w:themeColor="text1"/>
              </w:rPr>
              <w:t>kėjas iš P</w:t>
            </w:r>
            <w:r w:rsidR="002800FA" w:rsidRPr="009A00AE">
              <w:rPr>
                <w:rFonts w:ascii="Joosp" w:hAnsi="Joosp"/>
                <w:color w:val="000000" w:themeColor="text1"/>
              </w:rPr>
              <w:t>irkėj</w:t>
            </w:r>
            <w:r w:rsidR="00D87318" w:rsidRPr="009A00AE">
              <w:rPr>
                <w:rFonts w:ascii="Joosp" w:hAnsi="Joosp"/>
                <w:color w:val="000000" w:themeColor="text1"/>
              </w:rPr>
              <w:t xml:space="preserve">o per 1 (vienerių) metų laikotarpį gauna: daugiau nei </w:t>
            </w:r>
            <w:r w:rsidR="00B5242D">
              <w:rPr>
                <w:rFonts w:ascii="Joosp" w:hAnsi="Joosp"/>
                <w:color w:val="000000" w:themeColor="text1"/>
              </w:rPr>
              <w:t>15</w:t>
            </w:r>
            <w:r w:rsidR="00D87318" w:rsidRPr="009A00AE">
              <w:rPr>
                <w:rFonts w:ascii="Joosp" w:hAnsi="Joosp"/>
                <w:color w:val="000000" w:themeColor="text1"/>
              </w:rPr>
              <w:t xml:space="preserve"> pretenzijas ir (ar</w:t>
            </w:r>
            <w:r w:rsidR="00D87318" w:rsidRPr="005F51F9">
              <w:rPr>
                <w:rFonts w:ascii="Joosp" w:hAnsi="Joosp"/>
                <w:color w:val="000000" w:themeColor="text1"/>
              </w:rPr>
              <w:t>) baudas;</w:t>
            </w:r>
          </w:p>
          <w:p w14:paraId="29070940" w14:textId="4EEA2950" w:rsidR="002800FA" w:rsidRPr="005F51F9" w:rsidRDefault="00D87318" w:rsidP="002800FA">
            <w:pPr>
              <w:pStyle w:val="Sraopastraipa"/>
              <w:numPr>
                <w:ilvl w:val="2"/>
                <w:numId w:val="8"/>
              </w:numPr>
              <w:tabs>
                <w:tab w:val="left" w:pos="0"/>
                <w:tab w:val="left" w:pos="765"/>
              </w:tabs>
              <w:spacing w:after="0" w:line="257" w:lineRule="auto"/>
              <w:ind w:left="57" w:firstLine="0"/>
              <w:jc w:val="both"/>
              <w:rPr>
                <w:rFonts w:ascii="Joosp" w:hAnsi="Joosp"/>
                <w:color w:val="000000" w:themeColor="text1"/>
              </w:rPr>
            </w:pPr>
            <w:r w:rsidRPr="005F51F9">
              <w:rPr>
                <w:rFonts w:ascii="Joosp" w:hAnsi="Joosp"/>
                <w:color w:val="000000" w:themeColor="text1"/>
              </w:rPr>
              <w:t xml:space="preserve">teikiamos Paslaugos neatitinka Sutartyje numatytų reikalavimų (ir (ar) jų dalies ir </w:t>
            </w:r>
            <w:r w:rsidR="00C549C1" w:rsidRPr="005F51F9">
              <w:rPr>
                <w:rFonts w:ascii="Joosp" w:hAnsi="Joosp"/>
                <w:color w:val="000000" w:themeColor="text1"/>
              </w:rPr>
              <w:t>T</w:t>
            </w:r>
            <w:r w:rsidRPr="005F51F9">
              <w:rPr>
                <w:rFonts w:ascii="Joosp" w:hAnsi="Joosp"/>
                <w:color w:val="000000" w:themeColor="text1"/>
              </w:rPr>
              <w:t>i</w:t>
            </w:r>
            <w:r w:rsidR="00C549C1" w:rsidRPr="005F51F9">
              <w:rPr>
                <w:rFonts w:ascii="Joosp" w:hAnsi="Joosp"/>
                <w:color w:val="000000" w:themeColor="text1"/>
              </w:rPr>
              <w:t>e</w:t>
            </w:r>
            <w:r w:rsidRPr="005F51F9">
              <w:rPr>
                <w:rFonts w:ascii="Joosp" w:hAnsi="Joosp"/>
                <w:color w:val="000000" w:themeColor="text1"/>
              </w:rPr>
              <w:t>kėjas neištaiso Paslaugų teikimo trūkumų per Sutartyje nustatytą</w:t>
            </w:r>
            <w:r w:rsidRPr="005F51F9">
              <w:rPr>
                <w:rFonts w:ascii="Joosp" w:hAnsi="Joosp"/>
                <w:color w:val="000000" w:themeColor="text1"/>
                <w:spacing w:val="51"/>
              </w:rPr>
              <w:t xml:space="preserve"> </w:t>
            </w:r>
            <w:r w:rsidRPr="005F51F9">
              <w:rPr>
                <w:rFonts w:ascii="Joosp" w:hAnsi="Joosp"/>
                <w:color w:val="000000" w:themeColor="text1"/>
              </w:rPr>
              <w:t>terminą daugiau nei 10 (dešimt) kartų;</w:t>
            </w:r>
          </w:p>
          <w:p w14:paraId="62156C2B" w14:textId="3465C3F8" w:rsidR="00D87318" w:rsidRPr="005F51F9" w:rsidRDefault="00C549C1" w:rsidP="002800FA">
            <w:pPr>
              <w:pStyle w:val="ListParagraph1"/>
              <w:numPr>
                <w:ilvl w:val="2"/>
                <w:numId w:val="8"/>
              </w:numPr>
              <w:tabs>
                <w:tab w:val="left" w:pos="0"/>
                <w:tab w:val="left" w:pos="765"/>
              </w:tabs>
              <w:spacing w:before="0" w:line="257" w:lineRule="auto"/>
              <w:ind w:left="57" w:firstLine="0"/>
              <w:rPr>
                <w:rFonts w:ascii="Joosp" w:hAnsi="Joosp"/>
                <w:color w:val="000000" w:themeColor="text1"/>
                <w:lang w:val="lt-LT"/>
              </w:rPr>
            </w:pPr>
            <w:r w:rsidRPr="005F51F9">
              <w:rPr>
                <w:rFonts w:ascii="Joosp" w:hAnsi="Joosp"/>
                <w:color w:val="000000" w:themeColor="text1"/>
                <w:lang w:val="lt-LT"/>
              </w:rPr>
              <w:t>T</w:t>
            </w:r>
            <w:r w:rsidR="00D87318" w:rsidRPr="005F51F9">
              <w:rPr>
                <w:rFonts w:ascii="Joosp" w:hAnsi="Joosp"/>
                <w:color w:val="000000" w:themeColor="text1"/>
                <w:lang w:val="lt-LT"/>
              </w:rPr>
              <w:t>i</w:t>
            </w:r>
            <w:r w:rsidRPr="005F51F9">
              <w:rPr>
                <w:rFonts w:ascii="Joosp" w:hAnsi="Joosp"/>
                <w:color w:val="000000" w:themeColor="text1"/>
                <w:lang w:val="lt-LT"/>
              </w:rPr>
              <w:t>e</w:t>
            </w:r>
            <w:r w:rsidR="00D87318" w:rsidRPr="005F51F9">
              <w:rPr>
                <w:rFonts w:ascii="Joosp" w:hAnsi="Joosp"/>
                <w:color w:val="000000" w:themeColor="text1"/>
                <w:lang w:val="lt-LT"/>
              </w:rPr>
              <w:t>kėjas pažeidžia vieną ir (ar) kelias kitas Sutarties esmines sąlygas;</w:t>
            </w:r>
          </w:p>
          <w:p w14:paraId="6AE38728" w14:textId="31C36BA3" w:rsidR="00D87318" w:rsidRPr="005F51F9" w:rsidRDefault="00D87318" w:rsidP="002800FA">
            <w:pPr>
              <w:pStyle w:val="ListParagraph1"/>
              <w:numPr>
                <w:ilvl w:val="2"/>
                <w:numId w:val="8"/>
              </w:numPr>
              <w:tabs>
                <w:tab w:val="left" w:pos="0"/>
                <w:tab w:val="left" w:pos="765"/>
              </w:tabs>
              <w:spacing w:before="0" w:line="257" w:lineRule="auto"/>
              <w:ind w:left="57" w:firstLine="0"/>
              <w:rPr>
                <w:rFonts w:ascii="Joosp" w:hAnsi="Joosp"/>
                <w:color w:val="000000" w:themeColor="text1"/>
                <w:lang w:val="lt-LT"/>
              </w:rPr>
            </w:pPr>
            <w:r w:rsidRPr="005F51F9">
              <w:rPr>
                <w:rFonts w:ascii="Joosp" w:hAnsi="Joosp"/>
                <w:color w:val="000000" w:themeColor="text1"/>
                <w:lang w:val="lt-LT"/>
              </w:rPr>
              <w:t>kitos aplinkybės, numatytos Lietuvos Respublikos civilinio kodekso 6.217</w:t>
            </w:r>
            <w:r w:rsidRPr="005F51F9">
              <w:rPr>
                <w:rFonts w:ascii="Joosp" w:hAnsi="Joosp"/>
                <w:color w:val="000000" w:themeColor="text1"/>
                <w:spacing w:val="-23"/>
                <w:lang w:val="lt-LT"/>
              </w:rPr>
              <w:t xml:space="preserve"> </w:t>
            </w:r>
            <w:r w:rsidRPr="005F51F9">
              <w:rPr>
                <w:rFonts w:ascii="Joosp" w:hAnsi="Joosp"/>
                <w:color w:val="000000" w:themeColor="text1"/>
                <w:lang w:val="lt-LT"/>
              </w:rPr>
              <w:t>straipsnyje;</w:t>
            </w:r>
          </w:p>
          <w:p w14:paraId="28665CE1" w14:textId="5C6E7EED" w:rsidR="009B4B0E" w:rsidRPr="005F51F9" w:rsidRDefault="00C549C1" w:rsidP="002800FA">
            <w:pPr>
              <w:pStyle w:val="ListParagraph1"/>
              <w:numPr>
                <w:ilvl w:val="2"/>
                <w:numId w:val="8"/>
              </w:numPr>
              <w:tabs>
                <w:tab w:val="left" w:pos="0"/>
                <w:tab w:val="left" w:pos="907"/>
              </w:tabs>
              <w:spacing w:before="0" w:line="257" w:lineRule="auto"/>
              <w:ind w:left="57" w:firstLine="0"/>
              <w:rPr>
                <w:rFonts w:ascii="Joosp" w:hAnsi="Joosp"/>
                <w:color w:val="000000" w:themeColor="text1"/>
                <w:lang w:val="lt-LT"/>
              </w:rPr>
            </w:pPr>
            <w:r w:rsidRPr="005F51F9">
              <w:rPr>
                <w:rFonts w:ascii="Joosp" w:hAnsi="Joosp"/>
                <w:color w:val="000000" w:themeColor="text1"/>
              </w:rPr>
              <w:t>T</w:t>
            </w:r>
            <w:r w:rsidR="00D87318" w:rsidRPr="005F51F9">
              <w:rPr>
                <w:rFonts w:ascii="Joosp" w:hAnsi="Joosp"/>
                <w:color w:val="000000" w:themeColor="text1"/>
              </w:rPr>
              <w:t>i</w:t>
            </w:r>
            <w:r w:rsidRPr="005F51F9">
              <w:rPr>
                <w:rFonts w:ascii="Joosp" w:hAnsi="Joosp"/>
                <w:color w:val="000000" w:themeColor="text1"/>
              </w:rPr>
              <w:t>e</w:t>
            </w:r>
            <w:r w:rsidR="00D87318" w:rsidRPr="005F51F9">
              <w:rPr>
                <w:rFonts w:ascii="Joosp" w:hAnsi="Joosp"/>
                <w:color w:val="000000" w:themeColor="text1"/>
              </w:rPr>
              <w:t>kėjas pakeičia Sutarčiai vykdyti pasitelktus subtiekėjus nesilaikydamas Bendrosiose sąlygose nustatytos tvarkos.</w:t>
            </w:r>
          </w:p>
          <w:p w14:paraId="63F46089" w14:textId="59265E48" w:rsidR="000B2905" w:rsidRPr="005F51F9" w:rsidRDefault="000B2905" w:rsidP="002800FA">
            <w:pPr>
              <w:pStyle w:val="ListParagraph1"/>
              <w:numPr>
                <w:ilvl w:val="2"/>
                <w:numId w:val="8"/>
              </w:numPr>
              <w:tabs>
                <w:tab w:val="left" w:pos="0"/>
                <w:tab w:val="left" w:pos="907"/>
              </w:tabs>
              <w:spacing w:before="0" w:line="257" w:lineRule="auto"/>
              <w:ind w:left="57" w:firstLine="0"/>
              <w:rPr>
                <w:rFonts w:ascii="Joosp" w:hAnsi="Joosp"/>
                <w:color w:val="000000" w:themeColor="text1"/>
                <w:lang w:val="lt-LT"/>
              </w:rPr>
            </w:pPr>
            <w:r w:rsidRPr="005F51F9">
              <w:rPr>
                <w:rFonts w:ascii="Joosp" w:hAnsi="Joosp"/>
                <w:kern w:val="2"/>
                <w:szCs w:val="24"/>
              </w:rPr>
              <w:t>jeigu Tiekėj</w:t>
            </w:r>
            <w:r w:rsidR="001C76E1">
              <w:rPr>
                <w:rFonts w:ascii="Joosp" w:hAnsi="Joosp"/>
                <w:kern w:val="2"/>
                <w:szCs w:val="24"/>
              </w:rPr>
              <w:t>ui</w:t>
            </w:r>
            <w:r w:rsidRPr="005F51F9">
              <w:rPr>
                <w:rFonts w:ascii="Joosp" w:hAnsi="Joosp"/>
                <w:kern w:val="2"/>
                <w:szCs w:val="24"/>
              </w:rPr>
              <w:t xml:space="preserve"> priskaičiuotų netesybų suma viršija 20 (dvidešimt) proc. </w:t>
            </w:r>
            <w:r w:rsidR="001C76E1">
              <w:rPr>
                <w:rFonts w:ascii="Joosp" w:hAnsi="Joosp"/>
                <w:kern w:val="2"/>
                <w:szCs w:val="24"/>
              </w:rPr>
              <w:t>p</w:t>
            </w:r>
            <w:r w:rsidRPr="005F51F9">
              <w:rPr>
                <w:rFonts w:ascii="Joosp" w:hAnsi="Joosp"/>
                <w:kern w:val="2"/>
                <w:szCs w:val="24"/>
              </w:rPr>
              <w:t xml:space="preserve">radinės </w:t>
            </w:r>
            <w:r w:rsidR="001C76E1">
              <w:rPr>
                <w:rFonts w:ascii="Joosp" w:hAnsi="Joosp"/>
                <w:kern w:val="2"/>
                <w:szCs w:val="24"/>
              </w:rPr>
              <w:t>S</w:t>
            </w:r>
            <w:r w:rsidRPr="005F51F9">
              <w:rPr>
                <w:rFonts w:ascii="Joosp" w:hAnsi="Joosp"/>
                <w:kern w:val="2"/>
                <w:szCs w:val="24"/>
              </w:rPr>
              <w:t>utarties vertės</w:t>
            </w:r>
            <w:r w:rsidR="001C76E1">
              <w:rPr>
                <w:rFonts w:ascii="Joosp" w:hAnsi="Joosp"/>
                <w:kern w:val="2"/>
                <w:szCs w:val="24"/>
              </w:rPr>
              <w:t>, be PVM</w:t>
            </w:r>
            <w:r w:rsidRPr="005F51F9">
              <w:rPr>
                <w:rFonts w:ascii="Joosp" w:hAnsi="Joosp"/>
                <w:kern w:val="2"/>
                <w:szCs w:val="24"/>
              </w:rPr>
              <w:t>;</w:t>
            </w:r>
          </w:p>
          <w:p w14:paraId="6B165B12" w14:textId="77777777" w:rsidR="000B2905" w:rsidRPr="001C76E1" w:rsidRDefault="000B2905" w:rsidP="002800FA">
            <w:pPr>
              <w:pStyle w:val="ListParagraph1"/>
              <w:numPr>
                <w:ilvl w:val="2"/>
                <w:numId w:val="8"/>
              </w:numPr>
              <w:tabs>
                <w:tab w:val="left" w:pos="0"/>
                <w:tab w:val="left" w:pos="765"/>
                <w:tab w:val="left" w:pos="907"/>
              </w:tabs>
              <w:spacing w:before="0" w:line="257" w:lineRule="auto"/>
              <w:ind w:left="57" w:firstLine="0"/>
              <w:rPr>
                <w:rFonts w:ascii="Joosp" w:hAnsi="Joosp"/>
                <w:color w:val="000000" w:themeColor="text1"/>
                <w:lang w:val="lt-LT"/>
              </w:rPr>
            </w:pPr>
            <w:r w:rsidRPr="005F51F9">
              <w:rPr>
                <w:rFonts w:ascii="Joosp" w:hAnsi="Joosp"/>
                <w:kern w:val="2"/>
                <w:szCs w:val="24"/>
              </w:rPr>
              <w:t>Tiekėjas pažeidžia Paslaugų suteikimo terminus ir dėl Paslaugų suteikimo vėlavimo Paslaugos tampa nebereikalingos;</w:t>
            </w:r>
          </w:p>
          <w:p w14:paraId="2AC0C09D" w14:textId="51AA9D0E" w:rsidR="001C76E1" w:rsidRPr="005F51F9" w:rsidRDefault="001F5C99" w:rsidP="002800FA">
            <w:pPr>
              <w:pStyle w:val="ListParagraph1"/>
              <w:numPr>
                <w:ilvl w:val="2"/>
                <w:numId w:val="8"/>
              </w:numPr>
              <w:tabs>
                <w:tab w:val="left" w:pos="0"/>
                <w:tab w:val="left" w:pos="765"/>
                <w:tab w:val="left" w:pos="907"/>
              </w:tabs>
              <w:spacing w:before="0" w:line="257" w:lineRule="auto"/>
              <w:ind w:left="57" w:firstLine="0"/>
              <w:rPr>
                <w:rFonts w:ascii="Joosp" w:hAnsi="Joosp"/>
                <w:color w:val="000000" w:themeColor="text1"/>
                <w:lang w:val="lt-LT"/>
              </w:rPr>
            </w:pPr>
            <w:r>
              <w:rPr>
                <w:rFonts w:ascii="Joosp" w:hAnsi="Joosp"/>
                <w:color w:val="000000" w:themeColor="text1"/>
              </w:rPr>
              <w:t>jeigu</w:t>
            </w:r>
            <w:r w:rsidR="001C76E1">
              <w:rPr>
                <w:rFonts w:ascii="Joosp" w:hAnsi="Joosp"/>
                <w:color w:val="000000" w:themeColor="text1"/>
              </w:rPr>
              <w:t xml:space="preserve"> Tiekėjo veikla neatitinka aplinkos apsaugos reikalavimų ilgiau kaip </w:t>
            </w:r>
            <w:r>
              <w:rPr>
                <w:rFonts w:ascii="Joosp" w:hAnsi="Joosp"/>
                <w:color w:val="000000" w:themeColor="text1"/>
              </w:rPr>
              <w:t>9</w:t>
            </w:r>
            <w:r w:rsidR="001C76E1">
              <w:rPr>
                <w:rFonts w:ascii="Joosp" w:hAnsi="Joosp"/>
                <w:color w:val="000000" w:themeColor="text1"/>
              </w:rPr>
              <w:t>0 (</w:t>
            </w:r>
            <w:r>
              <w:rPr>
                <w:rFonts w:ascii="Joosp" w:hAnsi="Joosp"/>
                <w:color w:val="000000" w:themeColor="text1"/>
              </w:rPr>
              <w:t>devynias</w:t>
            </w:r>
            <w:r w:rsidR="001C76E1">
              <w:rPr>
                <w:rFonts w:ascii="Joosp" w:hAnsi="Joosp"/>
                <w:color w:val="000000" w:themeColor="text1"/>
              </w:rPr>
              <w:t xml:space="preserve">dešimt) dienų. </w:t>
            </w:r>
          </w:p>
        </w:tc>
      </w:tr>
      <w:tr w:rsidR="000B2905" w:rsidRPr="005F51F9" w14:paraId="16E64D10" w14:textId="77777777" w:rsidTr="243CB4C7">
        <w:trPr>
          <w:trHeight w:val="300"/>
        </w:trPr>
        <w:tc>
          <w:tcPr>
            <w:tcW w:w="9535" w:type="dxa"/>
            <w:gridSpan w:val="4"/>
          </w:tcPr>
          <w:p w14:paraId="7BE18CDF" w14:textId="4FFBB04D" w:rsidR="000B2905" w:rsidRPr="005F51F9" w:rsidRDefault="000B2905" w:rsidP="000B2905">
            <w:pPr>
              <w:spacing w:before="120" w:after="120"/>
              <w:jc w:val="center"/>
              <w:rPr>
                <w:rFonts w:ascii="Joosp" w:hAnsi="Joosp"/>
                <w:kern w:val="2"/>
                <w:szCs w:val="24"/>
              </w:rPr>
            </w:pPr>
            <w:r w:rsidRPr="005F51F9">
              <w:rPr>
                <w:rFonts w:ascii="Joosp" w:hAnsi="Joosp"/>
                <w:b/>
                <w:kern w:val="2"/>
                <w:szCs w:val="24"/>
              </w:rPr>
              <w:t xml:space="preserve">13. APLINKOS APSAUGOS IR SOCIALINIAI KRITERIJAI </w:t>
            </w:r>
          </w:p>
        </w:tc>
      </w:tr>
      <w:tr w:rsidR="000B2905" w:rsidRPr="005F51F9" w14:paraId="05D8A05A" w14:textId="77777777" w:rsidTr="00D87318">
        <w:trPr>
          <w:trHeight w:val="300"/>
        </w:trPr>
        <w:tc>
          <w:tcPr>
            <w:tcW w:w="3094" w:type="dxa"/>
            <w:gridSpan w:val="2"/>
          </w:tcPr>
          <w:p w14:paraId="1C2710A4" w14:textId="77777777" w:rsidR="000B2905" w:rsidRPr="005F51F9" w:rsidRDefault="000B2905" w:rsidP="000B2905">
            <w:pPr>
              <w:spacing w:before="120" w:after="120"/>
              <w:rPr>
                <w:rFonts w:ascii="Joosp" w:hAnsi="Joosp"/>
                <w:b/>
                <w:kern w:val="2"/>
                <w:szCs w:val="24"/>
              </w:rPr>
            </w:pPr>
            <w:r w:rsidRPr="005F51F9">
              <w:rPr>
                <w:rFonts w:ascii="Joosp" w:hAnsi="Joosp"/>
                <w:b/>
                <w:kern w:val="2"/>
                <w:szCs w:val="24"/>
              </w:rPr>
              <w:t xml:space="preserve">13.1. Su perkamomis paslaugomis susiję  aplinkos apsaugos kriterijai </w:t>
            </w:r>
          </w:p>
        </w:tc>
        <w:tc>
          <w:tcPr>
            <w:tcW w:w="6441" w:type="dxa"/>
            <w:gridSpan w:val="2"/>
          </w:tcPr>
          <w:p w14:paraId="662B7161" w14:textId="41D27BA2" w:rsidR="000B2905" w:rsidRDefault="002C70BE" w:rsidP="002C70BE">
            <w:pPr>
              <w:spacing w:before="120" w:after="120"/>
              <w:jc w:val="both"/>
              <w:rPr>
                <w:rFonts w:ascii="Joosp" w:hAnsi="Joosp"/>
                <w:color w:val="000000"/>
                <w:kern w:val="2"/>
                <w:szCs w:val="24"/>
                <w:shd w:val="clear" w:color="auto" w:fill="FFFFFF"/>
              </w:rPr>
            </w:pPr>
            <w:r>
              <w:rPr>
                <w:rFonts w:ascii="Joosp" w:hAnsi="Joosp"/>
                <w:color w:val="000000"/>
                <w:kern w:val="2"/>
                <w:szCs w:val="24"/>
                <w:shd w:val="clear" w:color="auto" w:fill="FFFFFF"/>
              </w:rPr>
              <w:t xml:space="preserve">13.1.1. </w:t>
            </w:r>
            <w:r w:rsidRPr="002C70BE">
              <w:rPr>
                <w:rFonts w:ascii="Joosp" w:hAnsi="Joosp"/>
                <w:color w:val="000000"/>
                <w:kern w:val="2"/>
                <w:szCs w:val="24"/>
                <w:shd w:val="clear" w:color="auto" w:fill="FFFFFF"/>
              </w:rPr>
              <w:t xml:space="preserve">Tiekėjas įsipareigoja visą Sutarties galiojimo laikotarpį užtikrinti, kad jo veikla atitiktų </w:t>
            </w:r>
            <w:r>
              <w:rPr>
                <w:rFonts w:ascii="Joosp" w:hAnsi="Joosp"/>
                <w:color w:val="000000"/>
                <w:kern w:val="2"/>
                <w:szCs w:val="24"/>
                <w:shd w:val="clear" w:color="auto" w:fill="FFFFFF"/>
              </w:rPr>
              <w:t xml:space="preserve">pirkimo, kurio pagrindu sudaryta ši Sutartis,  sąlygose nurodytus </w:t>
            </w:r>
            <w:r w:rsidRPr="002C70BE">
              <w:rPr>
                <w:rFonts w:ascii="Joosp" w:hAnsi="Joosp"/>
                <w:color w:val="000000"/>
                <w:kern w:val="2"/>
                <w:szCs w:val="24"/>
                <w:shd w:val="clear" w:color="auto" w:fill="FFFFFF"/>
              </w:rPr>
              <w:t>aplinkosaugos reikalavimus. Tiekėjas privalo turėti ir išlaikyti galiojančią aplinkosaugos vadybos sistemą, atitinkančią tarptautinių standartų (pvz., ISO 14001, EMAS arba lygiaverčių) reikalavimus, bei užtikrinti jos taikymą teikiant paslaugas pagal šią Sutartį.</w:t>
            </w:r>
          </w:p>
          <w:p w14:paraId="1F580DEB" w14:textId="4046D114" w:rsidR="002C70BE" w:rsidRPr="002C70BE" w:rsidRDefault="002C70BE" w:rsidP="002C70BE">
            <w:pPr>
              <w:spacing w:before="120" w:after="120"/>
              <w:jc w:val="both"/>
              <w:rPr>
                <w:rFonts w:ascii="Joosp" w:hAnsi="Joosp"/>
                <w:color w:val="000000"/>
                <w:kern w:val="2"/>
                <w:szCs w:val="24"/>
                <w:shd w:val="clear" w:color="auto" w:fill="FFFFFF"/>
              </w:rPr>
            </w:pPr>
            <w:r>
              <w:rPr>
                <w:rFonts w:ascii="Joosp" w:hAnsi="Joosp"/>
                <w:color w:val="000000"/>
                <w:kern w:val="2"/>
                <w:szCs w:val="24"/>
                <w:shd w:val="clear" w:color="auto" w:fill="FFFFFF"/>
              </w:rPr>
              <w:t xml:space="preserve">13.1.2. </w:t>
            </w:r>
            <w:r w:rsidRPr="002C70BE">
              <w:rPr>
                <w:rFonts w:ascii="Joosp" w:hAnsi="Joosp"/>
                <w:color w:val="000000"/>
                <w:kern w:val="2"/>
                <w:szCs w:val="24"/>
                <w:shd w:val="clear" w:color="auto" w:fill="FFFFFF"/>
              </w:rPr>
              <w:t xml:space="preserve">Tiekėjas privalo raštu informuoti </w:t>
            </w:r>
            <w:r>
              <w:rPr>
                <w:rFonts w:ascii="Joosp" w:hAnsi="Joosp"/>
                <w:color w:val="000000"/>
                <w:kern w:val="2"/>
                <w:szCs w:val="24"/>
                <w:shd w:val="clear" w:color="auto" w:fill="FFFFFF"/>
              </w:rPr>
              <w:t xml:space="preserve">Pirkėją </w:t>
            </w:r>
            <w:r w:rsidRPr="002C70BE">
              <w:rPr>
                <w:rFonts w:ascii="Joosp" w:hAnsi="Joosp"/>
                <w:color w:val="000000"/>
                <w:kern w:val="2"/>
                <w:szCs w:val="24"/>
                <w:shd w:val="clear" w:color="auto" w:fill="FFFFFF"/>
              </w:rPr>
              <w:t>apie bet kokius pokyčius, galinčius turėti įtakos aplinkosauginių reikalavimų laikymuisi, ir nedelsdamas imtis priemonių nustatytiems neatitikimams pašalinti.</w:t>
            </w:r>
          </w:p>
          <w:p w14:paraId="5B603443" w14:textId="0AC8E9D1" w:rsidR="002C70BE" w:rsidRPr="005F51F9" w:rsidRDefault="002C70BE" w:rsidP="002C70BE">
            <w:pPr>
              <w:spacing w:before="120" w:after="120"/>
              <w:jc w:val="both"/>
              <w:rPr>
                <w:rFonts w:ascii="Joosp" w:hAnsi="Joosp"/>
                <w:color w:val="000000"/>
                <w:kern w:val="2"/>
                <w:szCs w:val="24"/>
                <w:shd w:val="clear" w:color="auto" w:fill="FFFFFF"/>
              </w:rPr>
            </w:pPr>
            <w:r>
              <w:rPr>
                <w:rFonts w:ascii="Joosp" w:hAnsi="Joosp"/>
                <w:color w:val="000000"/>
                <w:kern w:val="2"/>
                <w:szCs w:val="24"/>
                <w:shd w:val="clear" w:color="auto" w:fill="FFFFFF"/>
              </w:rPr>
              <w:t>13.1.3. Pirkėjas</w:t>
            </w:r>
            <w:r w:rsidRPr="002C70BE">
              <w:rPr>
                <w:rFonts w:ascii="Joosp" w:hAnsi="Joosp"/>
                <w:color w:val="000000"/>
                <w:kern w:val="2"/>
                <w:szCs w:val="24"/>
                <w:shd w:val="clear" w:color="auto" w:fill="FFFFFF"/>
              </w:rPr>
              <w:t xml:space="preserve"> turi teisę reikalauti Tiekėjo pateikti įrodymus (sertifikatų, registracijos EMAS sistemoje, lygiaverčių dokumentų ar jų kopijų) dėl aplinkosaugos vadybos sistemos galiojimo ir tinkamo taikymo visą Sutarties vykdymo laikotarpį.</w:t>
            </w:r>
          </w:p>
          <w:p w14:paraId="53C9F569" w14:textId="77777777" w:rsidR="000B2905" w:rsidRPr="005F51F9" w:rsidRDefault="000B2905" w:rsidP="000B2905">
            <w:pPr>
              <w:spacing w:before="120" w:after="120"/>
              <w:rPr>
                <w:rFonts w:ascii="Joosp" w:hAnsi="Joosp"/>
                <w:kern w:val="2"/>
                <w:szCs w:val="24"/>
              </w:rPr>
            </w:pPr>
          </w:p>
        </w:tc>
      </w:tr>
      <w:tr w:rsidR="000B2905" w:rsidRPr="005F51F9" w14:paraId="419E8DA3" w14:textId="77777777" w:rsidTr="00D87318">
        <w:trPr>
          <w:trHeight w:val="300"/>
        </w:trPr>
        <w:tc>
          <w:tcPr>
            <w:tcW w:w="3094" w:type="dxa"/>
            <w:gridSpan w:val="2"/>
          </w:tcPr>
          <w:p w14:paraId="628C630D" w14:textId="77777777" w:rsidR="000B2905" w:rsidRPr="005F51F9" w:rsidRDefault="000B2905" w:rsidP="000B2905">
            <w:pPr>
              <w:spacing w:before="120" w:after="120"/>
              <w:rPr>
                <w:rFonts w:ascii="Joosp" w:hAnsi="Joosp"/>
                <w:b/>
                <w:kern w:val="2"/>
                <w:szCs w:val="24"/>
              </w:rPr>
            </w:pPr>
            <w:r w:rsidRPr="005F51F9">
              <w:rPr>
                <w:rFonts w:ascii="Joosp" w:hAnsi="Joosp"/>
                <w:b/>
                <w:kern w:val="2"/>
                <w:szCs w:val="24"/>
              </w:rPr>
              <w:lastRenderedPageBreak/>
              <w:t>13.2. Su perkamomis Paslaugomis susiję socialiniai kriterijai</w:t>
            </w:r>
          </w:p>
        </w:tc>
        <w:tc>
          <w:tcPr>
            <w:tcW w:w="6441" w:type="dxa"/>
            <w:gridSpan w:val="2"/>
          </w:tcPr>
          <w:p w14:paraId="3EC0D911" w14:textId="77777777" w:rsidR="000B2905" w:rsidRPr="005F51F9" w:rsidRDefault="000B2905" w:rsidP="000B2905">
            <w:pPr>
              <w:spacing w:before="120" w:after="120"/>
              <w:rPr>
                <w:rFonts w:ascii="Joosp" w:hAnsi="Joosp"/>
                <w:color w:val="000000"/>
                <w:kern w:val="2"/>
                <w:szCs w:val="24"/>
                <w:shd w:val="clear" w:color="auto" w:fill="FFFFFF"/>
              </w:rPr>
            </w:pPr>
            <w:r w:rsidRPr="005F51F9">
              <w:rPr>
                <w:rFonts w:ascii="Joosp" w:hAnsi="Joosp"/>
                <w:color w:val="000000"/>
                <w:kern w:val="2"/>
                <w:szCs w:val="24"/>
                <w:shd w:val="clear" w:color="auto" w:fill="FFFFFF"/>
              </w:rPr>
              <w:t>Netaikoma</w:t>
            </w:r>
          </w:p>
          <w:p w14:paraId="2BF3C378" w14:textId="05A75158" w:rsidR="000B2905" w:rsidRPr="005F51F9" w:rsidRDefault="000B2905" w:rsidP="000B2905">
            <w:pPr>
              <w:spacing w:before="120" w:after="120"/>
              <w:rPr>
                <w:rFonts w:ascii="Joosp" w:hAnsi="Joosp"/>
                <w:color w:val="0070C0"/>
                <w:kern w:val="2"/>
                <w:szCs w:val="24"/>
              </w:rPr>
            </w:pPr>
          </w:p>
        </w:tc>
      </w:tr>
      <w:tr w:rsidR="00C74C69" w:rsidRPr="00EA1AFA" w14:paraId="565978A5" w14:textId="77777777" w:rsidTr="003949F6">
        <w:trPr>
          <w:trHeight w:val="300"/>
        </w:trPr>
        <w:tc>
          <w:tcPr>
            <w:tcW w:w="9535" w:type="dxa"/>
            <w:gridSpan w:val="4"/>
          </w:tcPr>
          <w:p w14:paraId="77B78440" w14:textId="77777777" w:rsidR="00C74C69" w:rsidRPr="00EA1AFA" w:rsidRDefault="00C74C69" w:rsidP="003949F6">
            <w:pPr>
              <w:spacing w:before="120" w:after="120"/>
              <w:jc w:val="center"/>
              <w:rPr>
                <w:rFonts w:ascii="Joosp" w:hAnsi="Joosp"/>
                <w:b/>
                <w:kern w:val="2"/>
                <w:szCs w:val="24"/>
              </w:rPr>
            </w:pPr>
            <w:r w:rsidRPr="00733790">
              <w:rPr>
                <w:rFonts w:ascii="Joosp" w:hAnsi="Joosp"/>
                <w:b/>
                <w:kern w:val="2"/>
                <w:szCs w:val="24"/>
              </w:rPr>
              <w:t xml:space="preserve">14. BENDRŲJŲ SĄLYGŲ PAKEITIMAI IR PAPILDYMAI </w:t>
            </w:r>
          </w:p>
        </w:tc>
      </w:tr>
      <w:tr w:rsidR="00C74C69" w:rsidRPr="00EA1AFA" w14:paraId="6C294A83" w14:textId="77777777" w:rsidTr="003949F6">
        <w:trPr>
          <w:trHeight w:val="300"/>
        </w:trPr>
        <w:tc>
          <w:tcPr>
            <w:tcW w:w="2859" w:type="dxa"/>
          </w:tcPr>
          <w:p w14:paraId="41763346" w14:textId="77777777" w:rsidR="00C74C69" w:rsidRPr="00733790" w:rsidRDefault="00C74C69" w:rsidP="003949F6">
            <w:pPr>
              <w:spacing w:before="120" w:after="120"/>
              <w:rPr>
                <w:rFonts w:ascii="Joosp" w:hAnsi="Joosp"/>
                <w:b/>
                <w:kern w:val="2"/>
                <w:szCs w:val="24"/>
              </w:rPr>
            </w:pPr>
            <w:r w:rsidRPr="00733790">
              <w:rPr>
                <w:rFonts w:ascii="Joosp" w:hAnsi="Joosp"/>
                <w:b/>
                <w:kern w:val="2"/>
                <w:szCs w:val="24"/>
              </w:rPr>
              <w:t xml:space="preserve">14.1. </w:t>
            </w:r>
          </w:p>
        </w:tc>
        <w:tc>
          <w:tcPr>
            <w:tcW w:w="6676" w:type="dxa"/>
            <w:gridSpan w:val="3"/>
          </w:tcPr>
          <w:p w14:paraId="6E99DC65" w14:textId="77777777" w:rsidR="00C74C69" w:rsidRPr="00EA1AFA" w:rsidRDefault="00C74C69" w:rsidP="003949F6">
            <w:pPr>
              <w:spacing w:before="120" w:after="120" w:line="240" w:lineRule="auto"/>
              <w:rPr>
                <w:rFonts w:ascii="Joosp" w:eastAsia="Times New Roman" w:hAnsi="Joosp" w:cs="Times New Roman"/>
                <w:kern w:val="2"/>
                <w14:ligatures w14:val="none"/>
              </w:rPr>
            </w:pPr>
            <w:r w:rsidRPr="243CB4C7">
              <w:rPr>
                <w:rFonts w:ascii="Joosp" w:eastAsia="Times New Roman" w:hAnsi="Joosp" w:cs="Times New Roman"/>
                <w:kern w:val="2"/>
                <w14:ligatures w14:val="none"/>
              </w:rPr>
              <w:t>Šalys susitaria pakeisti nurodytą Sutarties Bendrųjų sąlygų punktą ir išdėstyti jį nauja redakcija:</w:t>
            </w:r>
          </w:p>
          <w:p w14:paraId="1FA8F1F9" w14:textId="77777777" w:rsidR="00C74C69" w:rsidRPr="00EA1AFA" w:rsidRDefault="00C74C69" w:rsidP="003949F6">
            <w:pPr>
              <w:spacing w:before="120" w:after="120" w:line="240" w:lineRule="auto"/>
              <w:ind w:left="360"/>
              <w:rPr>
                <w:rFonts w:ascii="Joosp" w:eastAsia="Times New Roman" w:hAnsi="Joosp" w:cs="Times New Roman"/>
                <w:b/>
                <w:bCs/>
                <w:kern w:val="2"/>
                <w14:ligatures w14:val="none"/>
              </w:rPr>
            </w:pPr>
            <w:r w:rsidRPr="243CB4C7">
              <w:rPr>
                <w:rFonts w:ascii="Joosp" w:eastAsia="Times New Roman" w:hAnsi="Joosp" w:cs="Times New Roman"/>
                <w:b/>
                <w:bCs/>
                <w:kern w:val="2"/>
                <w14:ligatures w14:val="none"/>
              </w:rPr>
              <w:t>1.1. Sąvokos</w:t>
            </w:r>
          </w:p>
          <w:p w14:paraId="514285C0" w14:textId="7A49C548" w:rsidR="00C74C69" w:rsidRPr="00EA1AFA" w:rsidRDefault="00C74C69" w:rsidP="003949F6">
            <w:pPr>
              <w:tabs>
                <w:tab w:val="left" w:pos="709"/>
                <w:tab w:val="left" w:pos="851"/>
                <w:tab w:val="left" w:pos="992"/>
                <w:tab w:val="left" w:pos="1134"/>
              </w:tabs>
              <w:spacing w:after="0" w:line="276" w:lineRule="auto"/>
              <w:jc w:val="both"/>
              <w:rPr>
                <w:rFonts w:ascii="Joosp" w:eastAsia="Joosp" w:hAnsi="Joosp" w:cs="Joosp"/>
              </w:rPr>
            </w:pPr>
            <w:r w:rsidRPr="243CB4C7">
              <w:rPr>
                <w:rFonts w:ascii="Joosp" w:eastAsia="Joosp" w:hAnsi="Joosp" w:cs="Joosp"/>
              </w:rPr>
              <w:t xml:space="preserve">1.1.2. Sutartyje neapibrėžtos sąvokos suprantamos ir aiškinamos taip, kaip jas apibrėžia VPĮ, Pirkimų </w:t>
            </w:r>
            <w:r w:rsidR="00B5242D">
              <w:rPr>
                <w:rFonts w:ascii="Joosp" w:eastAsia="Joosp" w:hAnsi="Joosp" w:cs="Joosp"/>
              </w:rPr>
              <w:t>į</w:t>
            </w:r>
            <w:r w:rsidRPr="243CB4C7">
              <w:rPr>
                <w:rFonts w:ascii="Joosp" w:eastAsia="Joosp" w:hAnsi="Joosp" w:cs="Joosp"/>
              </w:rPr>
              <w:t>statymas ir kiti įstatymai bei teisės aktai, galiojantys Sutarties sudarymo ir vykdymo metu.</w:t>
            </w:r>
          </w:p>
          <w:p w14:paraId="0011E9B3" w14:textId="77777777" w:rsidR="00C74C69" w:rsidRPr="00EA1AFA" w:rsidRDefault="00C74C69" w:rsidP="003949F6">
            <w:pPr>
              <w:tabs>
                <w:tab w:val="left" w:pos="709"/>
                <w:tab w:val="left" w:pos="851"/>
                <w:tab w:val="left" w:pos="992"/>
                <w:tab w:val="left" w:pos="1134"/>
              </w:tabs>
              <w:spacing w:after="0" w:line="276" w:lineRule="auto"/>
              <w:jc w:val="both"/>
              <w:rPr>
                <w:rFonts w:ascii="Joosp" w:eastAsia="Joosp" w:hAnsi="Joosp" w:cs="Joosp"/>
                <w:b/>
                <w:bCs/>
              </w:rPr>
            </w:pPr>
            <w:r w:rsidRPr="243CB4C7">
              <w:rPr>
                <w:rFonts w:ascii="Joosp" w:eastAsia="Joosp" w:hAnsi="Joosp" w:cs="Joosp"/>
                <w:b/>
                <w:bCs/>
              </w:rPr>
              <w:t>1.2. Sutarties aiškinimas</w:t>
            </w:r>
          </w:p>
          <w:p w14:paraId="4A3F2E6D" w14:textId="77777777" w:rsidR="00C74C69" w:rsidRPr="00EA1AFA" w:rsidRDefault="00C74C69" w:rsidP="003949F6">
            <w:pPr>
              <w:tabs>
                <w:tab w:val="left" w:pos="709"/>
                <w:tab w:val="left" w:pos="851"/>
                <w:tab w:val="left" w:pos="992"/>
                <w:tab w:val="left" w:pos="1134"/>
              </w:tabs>
              <w:spacing w:after="0" w:line="276" w:lineRule="auto"/>
              <w:jc w:val="both"/>
              <w:rPr>
                <w:rFonts w:ascii="Joosp" w:eastAsia="Joosp" w:hAnsi="Joosp" w:cs="Joosp"/>
              </w:rPr>
            </w:pPr>
          </w:p>
          <w:p w14:paraId="74E4E07D" w14:textId="77777777" w:rsidR="00C74C69" w:rsidRPr="00EA1AFA" w:rsidRDefault="00C74C69" w:rsidP="003949F6">
            <w:pPr>
              <w:tabs>
                <w:tab w:val="left" w:pos="709"/>
                <w:tab w:val="left" w:pos="851"/>
                <w:tab w:val="left" w:pos="992"/>
                <w:tab w:val="left" w:pos="1134"/>
              </w:tabs>
              <w:spacing w:after="0" w:line="276" w:lineRule="auto"/>
              <w:jc w:val="both"/>
              <w:rPr>
                <w:rFonts w:ascii="Joosp" w:eastAsia="Joosp" w:hAnsi="Joosp" w:cs="Joosp"/>
              </w:rPr>
            </w:pPr>
            <w:r w:rsidRPr="243CB4C7">
              <w:rPr>
                <w:rFonts w:ascii="Joosp" w:eastAsia="Joosp" w:hAnsi="Joosp" w:cs="Joosp"/>
              </w:rPr>
              <w:t>1.2.2. Jei Bendrosios sąlygos ir (ar) Specialiosios sąlygos prieštarauja VPĮ, Pirkimų įstatymo ir kitų teisės aktų reikalavimams, taikomos VPĮ ir kitų teisės aktų nuostatos.</w:t>
            </w:r>
          </w:p>
          <w:p w14:paraId="336CDE1D" w14:textId="49BC2587" w:rsidR="00C74C69" w:rsidRPr="00EA1AFA" w:rsidRDefault="00C74C69" w:rsidP="00B5242D">
            <w:pPr>
              <w:tabs>
                <w:tab w:val="left" w:pos="709"/>
                <w:tab w:val="left" w:pos="851"/>
                <w:tab w:val="left" w:pos="992"/>
                <w:tab w:val="left" w:pos="1134"/>
              </w:tabs>
              <w:spacing w:after="0" w:line="276" w:lineRule="auto"/>
              <w:jc w:val="both"/>
              <w:rPr>
                <w:rFonts w:ascii="Joosp" w:eastAsia="Joosp" w:hAnsi="Joosp" w:cs="Joosp"/>
              </w:rPr>
            </w:pPr>
            <w:r w:rsidRPr="243CB4C7">
              <w:rPr>
                <w:rFonts w:ascii="Joosp" w:eastAsia="Joosp" w:hAnsi="Joosp" w:cs="Joosp"/>
              </w:rPr>
              <w:t>1.2.6.</w:t>
            </w:r>
            <w:r>
              <w:tab/>
            </w:r>
            <w:r w:rsidRPr="243CB4C7">
              <w:rPr>
                <w:rFonts w:ascii="Joosp" w:eastAsia="Joosp" w:hAnsi="Joosp" w:cs="Joosp"/>
              </w:rPr>
              <w:t>Kvalifikacija, rėmimasis kitų ūkio subjektų pajėgumais, Paslaugų apimtis, peržiūra suprantami taip, kaip nustatyta Pirkimų įstatyme bei jį įgyvendinančiuose teisės aktuose.</w:t>
            </w:r>
          </w:p>
          <w:p w14:paraId="7291CD6F" w14:textId="77777777" w:rsidR="00C74C69" w:rsidRPr="00EA1AFA" w:rsidRDefault="00C74C69" w:rsidP="003949F6">
            <w:pPr>
              <w:tabs>
                <w:tab w:val="left" w:pos="709"/>
                <w:tab w:val="left" w:pos="851"/>
                <w:tab w:val="left" w:pos="992"/>
                <w:tab w:val="left" w:pos="1134"/>
              </w:tabs>
              <w:spacing w:after="0" w:line="276" w:lineRule="auto"/>
              <w:jc w:val="both"/>
              <w:rPr>
                <w:rFonts w:ascii="Joosp" w:eastAsia="Joosp" w:hAnsi="Joosp" w:cs="Joosp"/>
              </w:rPr>
            </w:pPr>
          </w:p>
          <w:p w14:paraId="5E82FF6D" w14:textId="77777777" w:rsidR="00C74C69" w:rsidRPr="00EA1AFA" w:rsidRDefault="00C74C69" w:rsidP="003949F6">
            <w:pPr>
              <w:tabs>
                <w:tab w:val="left" w:pos="709"/>
                <w:tab w:val="left" w:pos="851"/>
                <w:tab w:val="left" w:pos="992"/>
                <w:tab w:val="left" w:pos="1134"/>
              </w:tabs>
              <w:spacing w:after="0" w:line="276" w:lineRule="auto"/>
              <w:jc w:val="both"/>
              <w:rPr>
                <w:rFonts w:ascii="Joosp" w:eastAsia="Joosp" w:hAnsi="Joosp" w:cs="Joosp"/>
                <w:b/>
                <w:bCs/>
                <w:caps/>
              </w:rPr>
            </w:pPr>
            <w:r w:rsidRPr="243CB4C7">
              <w:rPr>
                <w:rFonts w:ascii="Joosp" w:eastAsia="Joosp" w:hAnsi="Joosp" w:cs="Joosp"/>
                <w:b/>
                <w:bCs/>
                <w:caps/>
              </w:rPr>
              <w:t>17.</w:t>
            </w:r>
            <w:r>
              <w:tab/>
            </w:r>
            <w:r w:rsidRPr="243CB4C7">
              <w:rPr>
                <w:rFonts w:ascii="Joosp" w:eastAsia="Joosp" w:hAnsi="Joosp" w:cs="Joosp"/>
                <w:b/>
                <w:bCs/>
                <w:caps/>
              </w:rPr>
              <w:t>Bendrieji atsakomybės klausimai</w:t>
            </w:r>
          </w:p>
          <w:p w14:paraId="628DEC36" w14:textId="77777777" w:rsidR="00C74C69" w:rsidRPr="00EA1AFA" w:rsidRDefault="00C74C69" w:rsidP="003949F6">
            <w:pPr>
              <w:tabs>
                <w:tab w:val="left" w:pos="709"/>
                <w:tab w:val="left" w:pos="851"/>
                <w:tab w:val="left" w:pos="992"/>
                <w:tab w:val="left" w:pos="1134"/>
              </w:tabs>
              <w:spacing w:after="0" w:line="276" w:lineRule="auto"/>
              <w:jc w:val="both"/>
              <w:rPr>
                <w:rFonts w:ascii="Joosp" w:eastAsia="Joosp" w:hAnsi="Joosp" w:cs="Joosp"/>
              </w:rPr>
            </w:pPr>
          </w:p>
          <w:p w14:paraId="79ABB7DE" w14:textId="77777777" w:rsidR="00C74C69" w:rsidRPr="00EA1AFA" w:rsidRDefault="00C74C69" w:rsidP="003949F6">
            <w:pPr>
              <w:tabs>
                <w:tab w:val="left" w:pos="709"/>
                <w:tab w:val="left" w:pos="851"/>
                <w:tab w:val="left" w:pos="992"/>
                <w:tab w:val="left" w:pos="1134"/>
              </w:tabs>
              <w:spacing w:after="0" w:line="276" w:lineRule="auto"/>
              <w:jc w:val="both"/>
              <w:rPr>
                <w:rFonts w:ascii="Joosp" w:eastAsia="Joosp" w:hAnsi="Joosp" w:cs="Joosp"/>
              </w:rPr>
            </w:pPr>
            <w:r w:rsidRPr="243CB4C7">
              <w:rPr>
                <w:rFonts w:ascii="Joosp" w:eastAsia="Joosp" w:hAnsi="Joosp" w:cs="Joosp"/>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Pirkimų įstatymo 99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BB9C133" w14:textId="77777777" w:rsidR="00C74C69" w:rsidRPr="00EA1AFA" w:rsidRDefault="00C74C69" w:rsidP="003949F6">
            <w:pPr>
              <w:tabs>
                <w:tab w:val="left" w:pos="709"/>
                <w:tab w:val="left" w:pos="851"/>
                <w:tab w:val="left" w:pos="992"/>
                <w:tab w:val="left" w:pos="1134"/>
              </w:tabs>
              <w:spacing w:after="0" w:line="276" w:lineRule="auto"/>
              <w:jc w:val="both"/>
              <w:rPr>
                <w:rFonts w:ascii="Joosp" w:eastAsia="Joosp" w:hAnsi="Joosp" w:cs="Joosp"/>
              </w:rPr>
            </w:pPr>
          </w:p>
          <w:p w14:paraId="30359D9E" w14:textId="77777777" w:rsidR="00C74C69" w:rsidRPr="00EA1AFA" w:rsidRDefault="00C74C69" w:rsidP="003949F6">
            <w:pPr>
              <w:tabs>
                <w:tab w:val="left" w:pos="709"/>
                <w:tab w:val="left" w:pos="851"/>
                <w:tab w:val="left" w:pos="992"/>
                <w:tab w:val="left" w:pos="1134"/>
              </w:tabs>
              <w:spacing w:after="0" w:line="276" w:lineRule="auto"/>
              <w:jc w:val="both"/>
              <w:rPr>
                <w:rFonts w:ascii="Joosp" w:eastAsia="Joosp" w:hAnsi="Joosp" w:cs="Joosp"/>
                <w:b/>
                <w:bCs/>
                <w:caps/>
              </w:rPr>
            </w:pPr>
            <w:r w:rsidRPr="243CB4C7">
              <w:rPr>
                <w:rFonts w:ascii="Joosp" w:eastAsia="Joosp" w:hAnsi="Joosp" w:cs="Joosp"/>
                <w:b/>
                <w:bCs/>
                <w:caps/>
              </w:rPr>
              <w:t>20.</w:t>
            </w:r>
            <w:r>
              <w:tab/>
            </w:r>
            <w:r w:rsidRPr="243CB4C7">
              <w:rPr>
                <w:rFonts w:ascii="Joosp" w:eastAsia="Joosp" w:hAnsi="Joosp" w:cs="Joosp"/>
                <w:b/>
                <w:bCs/>
                <w:caps/>
              </w:rPr>
              <w:t>Sutarties pakeitimai</w:t>
            </w:r>
          </w:p>
          <w:p w14:paraId="13EC72F2" w14:textId="77777777" w:rsidR="00C74C69" w:rsidRPr="00EA1AFA" w:rsidRDefault="00C74C69" w:rsidP="003949F6">
            <w:pPr>
              <w:tabs>
                <w:tab w:val="left" w:pos="709"/>
                <w:tab w:val="left" w:pos="851"/>
                <w:tab w:val="left" w:pos="992"/>
                <w:tab w:val="left" w:pos="1134"/>
              </w:tabs>
              <w:spacing w:after="0" w:line="276" w:lineRule="auto"/>
              <w:jc w:val="both"/>
              <w:rPr>
                <w:rFonts w:ascii="Joosp" w:eastAsia="Joosp" w:hAnsi="Joosp" w:cs="Joosp"/>
              </w:rPr>
            </w:pPr>
          </w:p>
          <w:p w14:paraId="71025865" w14:textId="77777777" w:rsidR="00C74C69" w:rsidRPr="00EA1AFA" w:rsidRDefault="00C74C69" w:rsidP="003949F6">
            <w:pPr>
              <w:tabs>
                <w:tab w:val="left" w:pos="709"/>
                <w:tab w:val="left" w:pos="851"/>
                <w:tab w:val="left" w:pos="992"/>
                <w:tab w:val="left" w:pos="1134"/>
              </w:tabs>
              <w:spacing w:after="0" w:line="276" w:lineRule="auto"/>
              <w:jc w:val="both"/>
              <w:rPr>
                <w:rFonts w:ascii="Joosp" w:eastAsia="Joosp" w:hAnsi="Joosp" w:cs="Joosp"/>
              </w:rPr>
            </w:pPr>
            <w:r w:rsidRPr="243CB4C7">
              <w:rPr>
                <w:rFonts w:ascii="Joosp" w:eastAsia="Joosp" w:hAnsi="Joosp" w:cs="Joosp"/>
              </w:rPr>
              <w:t>20.1. Sutarties sąlygos Sutarties galiojimo laikotarpiu negali būti keičiamos, išskyrus tokias Sutarties sąlygas, kurių keitimas numatytas Sutartyje ir (ar) galimas vadovaujantis Pirkimų įstatymo nuostatomis.</w:t>
            </w:r>
          </w:p>
          <w:p w14:paraId="02061A86" w14:textId="77777777" w:rsidR="00C74C69" w:rsidRPr="00EA1AFA" w:rsidRDefault="00C74C69" w:rsidP="003949F6">
            <w:pPr>
              <w:tabs>
                <w:tab w:val="left" w:pos="709"/>
                <w:tab w:val="left" w:pos="851"/>
                <w:tab w:val="left" w:pos="992"/>
                <w:tab w:val="left" w:pos="1134"/>
              </w:tabs>
              <w:spacing w:after="0" w:line="276" w:lineRule="auto"/>
              <w:jc w:val="both"/>
              <w:rPr>
                <w:rFonts w:ascii="Joosp" w:eastAsia="Joosp" w:hAnsi="Joosp" w:cs="Joosp"/>
              </w:rPr>
            </w:pPr>
          </w:p>
          <w:p w14:paraId="6B515E30" w14:textId="77777777" w:rsidR="00C74C69" w:rsidRDefault="00C74C69" w:rsidP="00C74C69">
            <w:pPr>
              <w:tabs>
                <w:tab w:val="left" w:pos="709"/>
                <w:tab w:val="left" w:pos="851"/>
                <w:tab w:val="left" w:pos="992"/>
                <w:tab w:val="left" w:pos="1134"/>
              </w:tabs>
              <w:spacing w:after="0" w:line="276" w:lineRule="auto"/>
              <w:jc w:val="both"/>
              <w:rPr>
                <w:rFonts w:ascii="Joosp" w:eastAsia="Joosp" w:hAnsi="Joosp" w:cs="Joosp"/>
              </w:rPr>
            </w:pPr>
            <w:r w:rsidRPr="243CB4C7">
              <w:rPr>
                <w:rFonts w:ascii="Joosp" w:eastAsia="Joosp" w:hAnsi="Joosp" w:cs="Joosp"/>
              </w:rPr>
              <w:lastRenderedPageBreak/>
              <w:t>20.4. Susitarimas įsigalioja nuo jo sudarymo, jei Susitarime nenurodyta kitaip. Susitarimą Pirkėjas privalo paviešinti Pirkimų įstatymo 46 ir 94 straipsniuose nustatyta tvarka.</w:t>
            </w:r>
          </w:p>
          <w:p w14:paraId="581D03D8" w14:textId="194AF2CD" w:rsidR="00C74C69" w:rsidRPr="00C74C69" w:rsidRDefault="00C74C69" w:rsidP="00C74C69">
            <w:pPr>
              <w:tabs>
                <w:tab w:val="left" w:pos="709"/>
                <w:tab w:val="left" w:pos="851"/>
                <w:tab w:val="left" w:pos="992"/>
                <w:tab w:val="left" w:pos="1134"/>
              </w:tabs>
              <w:spacing w:after="0" w:line="276" w:lineRule="auto"/>
              <w:jc w:val="both"/>
              <w:rPr>
                <w:rFonts w:ascii="Joosp" w:eastAsia="Joosp" w:hAnsi="Joosp" w:cs="Joosp"/>
              </w:rPr>
            </w:pPr>
          </w:p>
        </w:tc>
      </w:tr>
      <w:tr w:rsidR="00C74C69" w:rsidRPr="00733790" w14:paraId="150DCF8A" w14:textId="77777777" w:rsidTr="003949F6">
        <w:trPr>
          <w:trHeight w:val="300"/>
        </w:trPr>
        <w:tc>
          <w:tcPr>
            <w:tcW w:w="9535" w:type="dxa"/>
            <w:gridSpan w:val="4"/>
          </w:tcPr>
          <w:p w14:paraId="618A633C" w14:textId="77777777" w:rsidR="00C74C69" w:rsidRPr="00733790" w:rsidRDefault="00C74C69" w:rsidP="003949F6">
            <w:pPr>
              <w:spacing w:before="120" w:after="120"/>
              <w:jc w:val="center"/>
              <w:rPr>
                <w:rFonts w:ascii="Joosp" w:hAnsi="Joosp"/>
                <w:b/>
                <w:kern w:val="2"/>
                <w:szCs w:val="24"/>
              </w:rPr>
            </w:pPr>
            <w:r w:rsidRPr="00733790">
              <w:rPr>
                <w:rFonts w:ascii="Joosp" w:hAnsi="Joosp"/>
                <w:b/>
                <w:kern w:val="2"/>
                <w:szCs w:val="24"/>
              </w:rPr>
              <w:lastRenderedPageBreak/>
              <w:t>15. SUTARTIES PRIEDAI</w:t>
            </w:r>
          </w:p>
        </w:tc>
      </w:tr>
      <w:tr w:rsidR="00C74C69" w:rsidRPr="00733790" w14:paraId="24CE5F38" w14:textId="77777777" w:rsidTr="003949F6">
        <w:trPr>
          <w:trHeight w:val="300"/>
        </w:trPr>
        <w:tc>
          <w:tcPr>
            <w:tcW w:w="2859" w:type="dxa"/>
          </w:tcPr>
          <w:p w14:paraId="4DDF9356" w14:textId="77777777" w:rsidR="00C74C69" w:rsidRPr="00733790" w:rsidRDefault="00C74C69" w:rsidP="003949F6">
            <w:pPr>
              <w:spacing w:before="120" w:after="120"/>
              <w:jc w:val="center"/>
              <w:rPr>
                <w:rFonts w:ascii="Joosp" w:hAnsi="Joosp"/>
                <w:b/>
                <w:kern w:val="2"/>
                <w:szCs w:val="24"/>
              </w:rPr>
            </w:pPr>
            <w:r w:rsidRPr="00733790">
              <w:rPr>
                <w:rFonts w:ascii="Joosp" w:hAnsi="Joosp"/>
                <w:b/>
                <w:kern w:val="2"/>
                <w:szCs w:val="24"/>
              </w:rPr>
              <w:t>15.1. Priedas Nr. 1</w:t>
            </w:r>
          </w:p>
        </w:tc>
        <w:tc>
          <w:tcPr>
            <w:tcW w:w="6676" w:type="dxa"/>
            <w:gridSpan w:val="3"/>
          </w:tcPr>
          <w:p w14:paraId="1524188C" w14:textId="77777777" w:rsidR="00C74C69" w:rsidRPr="00733790" w:rsidRDefault="00C74C69" w:rsidP="003949F6">
            <w:pPr>
              <w:spacing w:before="120" w:after="120"/>
              <w:rPr>
                <w:rFonts w:ascii="Joosp" w:hAnsi="Joosp"/>
                <w:b/>
                <w:bCs/>
                <w:kern w:val="2"/>
              </w:rPr>
            </w:pPr>
            <w:r w:rsidRPr="783D9698">
              <w:rPr>
                <w:rFonts w:ascii="Joosp" w:hAnsi="Joosp"/>
                <w:b/>
                <w:bCs/>
              </w:rPr>
              <w:t>Techninė specifikacija</w:t>
            </w:r>
          </w:p>
        </w:tc>
      </w:tr>
      <w:tr w:rsidR="00236BA3" w:rsidRPr="00733790" w14:paraId="78828B08" w14:textId="77777777" w:rsidTr="003949F6">
        <w:trPr>
          <w:trHeight w:val="300"/>
        </w:trPr>
        <w:tc>
          <w:tcPr>
            <w:tcW w:w="2859" w:type="dxa"/>
          </w:tcPr>
          <w:p w14:paraId="6E42DECA" w14:textId="4D5E4CD9" w:rsidR="00236BA3" w:rsidRPr="00733790" w:rsidRDefault="00236BA3" w:rsidP="00236BA3">
            <w:pPr>
              <w:spacing w:before="120" w:after="120"/>
              <w:jc w:val="center"/>
              <w:rPr>
                <w:rFonts w:ascii="Joosp" w:hAnsi="Joosp"/>
                <w:b/>
                <w:kern w:val="2"/>
                <w:szCs w:val="24"/>
              </w:rPr>
            </w:pPr>
            <w:r w:rsidRPr="00733790">
              <w:rPr>
                <w:rFonts w:ascii="Joosp" w:hAnsi="Joosp"/>
                <w:b/>
                <w:kern w:val="2"/>
                <w:szCs w:val="24"/>
              </w:rPr>
              <w:t>15.2. Priedas Nr. 2</w:t>
            </w:r>
          </w:p>
        </w:tc>
        <w:tc>
          <w:tcPr>
            <w:tcW w:w="6676" w:type="dxa"/>
            <w:gridSpan w:val="3"/>
          </w:tcPr>
          <w:p w14:paraId="1669EBAA" w14:textId="35B70B62" w:rsidR="00236BA3" w:rsidRPr="783D9698" w:rsidRDefault="00236BA3" w:rsidP="00236BA3">
            <w:pPr>
              <w:spacing w:before="120" w:after="120"/>
              <w:rPr>
                <w:rFonts w:ascii="Joosp" w:hAnsi="Joosp"/>
                <w:b/>
                <w:bCs/>
              </w:rPr>
            </w:pPr>
            <w:r w:rsidRPr="783D9698">
              <w:rPr>
                <w:rFonts w:ascii="Joosp" w:hAnsi="Joosp"/>
                <w:b/>
                <w:bCs/>
              </w:rPr>
              <w:t>Tiekėjo pasiūlymas</w:t>
            </w:r>
          </w:p>
        </w:tc>
      </w:tr>
      <w:tr w:rsidR="00236BA3" w:rsidRPr="00733790" w14:paraId="75B8A804" w14:textId="77777777" w:rsidTr="003949F6">
        <w:trPr>
          <w:trHeight w:val="300"/>
        </w:trPr>
        <w:tc>
          <w:tcPr>
            <w:tcW w:w="2859" w:type="dxa"/>
          </w:tcPr>
          <w:p w14:paraId="1C27AF34" w14:textId="2B2DC468" w:rsidR="00236BA3" w:rsidRPr="00733790" w:rsidRDefault="00236BA3" w:rsidP="00236BA3">
            <w:pPr>
              <w:spacing w:before="120" w:after="120"/>
              <w:jc w:val="center"/>
              <w:rPr>
                <w:rFonts w:ascii="Joosp" w:hAnsi="Joosp"/>
                <w:b/>
                <w:kern w:val="2"/>
                <w:szCs w:val="24"/>
              </w:rPr>
            </w:pPr>
            <w:r w:rsidRPr="00733790">
              <w:rPr>
                <w:rFonts w:ascii="Joosp" w:hAnsi="Joosp"/>
                <w:b/>
                <w:kern w:val="2"/>
                <w:szCs w:val="24"/>
              </w:rPr>
              <w:t>15.</w:t>
            </w:r>
            <w:r>
              <w:rPr>
                <w:rFonts w:ascii="Joosp" w:hAnsi="Joosp"/>
                <w:b/>
                <w:kern w:val="2"/>
                <w:szCs w:val="24"/>
              </w:rPr>
              <w:t>3</w:t>
            </w:r>
            <w:r w:rsidRPr="00733790">
              <w:rPr>
                <w:rFonts w:ascii="Joosp" w:hAnsi="Joosp"/>
                <w:b/>
                <w:kern w:val="2"/>
                <w:szCs w:val="24"/>
              </w:rPr>
              <w:t xml:space="preserve">. Priedas Nr. </w:t>
            </w:r>
            <w:r>
              <w:rPr>
                <w:rFonts w:ascii="Joosp" w:hAnsi="Joosp"/>
                <w:b/>
                <w:kern w:val="2"/>
                <w:szCs w:val="24"/>
              </w:rPr>
              <w:t>3</w:t>
            </w:r>
          </w:p>
        </w:tc>
        <w:tc>
          <w:tcPr>
            <w:tcW w:w="6676" w:type="dxa"/>
            <w:gridSpan w:val="3"/>
          </w:tcPr>
          <w:p w14:paraId="397918C9" w14:textId="7FBEBDA7" w:rsidR="00236BA3" w:rsidRPr="00733790" w:rsidRDefault="00236BA3" w:rsidP="00236BA3">
            <w:pPr>
              <w:spacing w:before="120" w:after="120"/>
              <w:rPr>
                <w:rFonts w:ascii="Joosp" w:hAnsi="Joosp"/>
                <w:b/>
                <w:bCs/>
                <w:kern w:val="2"/>
              </w:rPr>
            </w:pPr>
            <w:r>
              <w:rPr>
                <w:rFonts w:ascii="Joosp" w:hAnsi="Joosp"/>
                <w:b/>
                <w:bCs/>
              </w:rPr>
              <w:t>Darbų suderinimo aktas</w:t>
            </w:r>
          </w:p>
        </w:tc>
      </w:tr>
      <w:tr w:rsidR="00236BA3" w:rsidRPr="005F51F9" w14:paraId="40113387" w14:textId="77777777" w:rsidTr="243CB4C7">
        <w:tc>
          <w:tcPr>
            <w:tcW w:w="9535" w:type="dxa"/>
            <w:gridSpan w:val="4"/>
          </w:tcPr>
          <w:p w14:paraId="6A970E6C" w14:textId="77777777" w:rsidR="00236BA3" w:rsidRPr="005F51F9" w:rsidRDefault="00236BA3" w:rsidP="00236BA3">
            <w:pPr>
              <w:spacing w:before="120" w:after="120"/>
              <w:jc w:val="center"/>
              <w:rPr>
                <w:rFonts w:ascii="Joosp" w:hAnsi="Joosp"/>
                <w:b/>
                <w:kern w:val="2"/>
                <w:szCs w:val="24"/>
              </w:rPr>
            </w:pPr>
            <w:r w:rsidRPr="005F51F9">
              <w:rPr>
                <w:rFonts w:ascii="Joosp" w:hAnsi="Joosp"/>
                <w:b/>
                <w:kern w:val="2"/>
                <w:szCs w:val="24"/>
              </w:rPr>
              <w:t>16. ŠALIŲ ATSTOVŲ PARAŠAI</w:t>
            </w:r>
          </w:p>
        </w:tc>
      </w:tr>
      <w:tr w:rsidR="00236BA3" w:rsidRPr="005F51F9" w14:paraId="7BD43679" w14:textId="77777777" w:rsidTr="243CB4C7">
        <w:tc>
          <w:tcPr>
            <w:tcW w:w="5224" w:type="dxa"/>
            <w:gridSpan w:val="3"/>
          </w:tcPr>
          <w:p w14:paraId="6EF2AA44" w14:textId="77777777" w:rsidR="00236BA3" w:rsidRPr="005F51F9" w:rsidRDefault="00236BA3" w:rsidP="00236BA3">
            <w:pPr>
              <w:spacing w:before="120" w:after="120"/>
              <w:jc w:val="center"/>
              <w:rPr>
                <w:rFonts w:ascii="Joosp" w:hAnsi="Joosp"/>
                <w:b/>
                <w:kern w:val="2"/>
                <w:szCs w:val="24"/>
              </w:rPr>
            </w:pPr>
            <w:r w:rsidRPr="005F51F9">
              <w:rPr>
                <w:rFonts w:ascii="Joosp" w:hAnsi="Joosp"/>
                <w:b/>
                <w:kern w:val="2"/>
                <w:szCs w:val="24"/>
              </w:rPr>
              <w:t>PIRKĖJAS</w:t>
            </w:r>
          </w:p>
        </w:tc>
        <w:tc>
          <w:tcPr>
            <w:tcW w:w="4311" w:type="dxa"/>
          </w:tcPr>
          <w:p w14:paraId="6E7AE5F1" w14:textId="77777777" w:rsidR="00236BA3" w:rsidRPr="005F51F9" w:rsidRDefault="00236BA3" w:rsidP="00236BA3">
            <w:pPr>
              <w:spacing w:before="120" w:after="120"/>
              <w:jc w:val="center"/>
              <w:rPr>
                <w:rFonts w:ascii="Joosp" w:hAnsi="Joosp"/>
                <w:b/>
                <w:kern w:val="2"/>
                <w:szCs w:val="24"/>
              </w:rPr>
            </w:pPr>
            <w:r w:rsidRPr="005F51F9">
              <w:rPr>
                <w:rFonts w:ascii="Joosp" w:hAnsi="Joosp"/>
                <w:b/>
                <w:kern w:val="2"/>
                <w:szCs w:val="24"/>
              </w:rPr>
              <w:t>TIEKĖJAS</w:t>
            </w:r>
          </w:p>
        </w:tc>
      </w:tr>
      <w:tr w:rsidR="00236BA3" w:rsidRPr="005F51F9" w14:paraId="55A0556F" w14:textId="77777777" w:rsidTr="243CB4C7">
        <w:tc>
          <w:tcPr>
            <w:tcW w:w="5224" w:type="dxa"/>
            <w:gridSpan w:val="3"/>
          </w:tcPr>
          <w:p w14:paraId="173ABDC4" w14:textId="77777777" w:rsidR="00236BA3" w:rsidRPr="005F51F9" w:rsidRDefault="00236BA3" w:rsidP="00236BA3">
            <w:pPr>
              <w:spacing w:before="120" w:after="120"/>
              <w:jc w:val="center"/>
              <w:rPr>
                <w:rFonts w:ascii="Joosp" w:hAnsi="Joosp"/>
                <w:color w:val="4472C4"/>
                <w:kern w:val="2"/>
                <w:szCs w:val="24"/>
              </w:rPr>
            </w:pPr>
            <w:r w:rsidRPr="005F51F9">
              <w:rPr>
                <w:rFonts w:ascii="Joosp" w:hAnsi="Joosp"/>
                <w:color w:val="4472C4"/>
                <w:kern w:val="2"/>
                <w:szCs w:val="24"/>
              </w:rPr>
              <w:t>(nurodomos atstovo pareigos, vardas, pavardė)</w:t>
            </w:r>
          </w:p>
        </w:tc>
        <w:tc>
          <w:tcPr>
            <w:tcW w:w="4311" w:type="dxa"/>
          </w:tcPr>
          <w:p w14:paraId="438EBAC8" w14:textId="77777777" w:rsidR="00236BA3" w:rsidRPr="005F51F9" w:rsidRDefault="00236BA3" w:rsidP="00236BA3">
            <w:pPr>
              <w:spacing w:before="120" w:after="120"/>
              <w:jc w:val="center"/>
              <w:rPr>
                <w:rFonts w:ascii="Joosp" w:hAnsi="Joosp"/>
                <w:b/>
                <w:kern w:val="2"/>
                <w:szCs w:val="24"/>
              </w:rPr>
            </w:pPr>
            <w:r w:rsidRPr="005F51F9">
              <w:rPr>
                <w:rFonts w:ascii="Joosp" w:hAnsi="Joosp"/>
                <w:color w:val="4472C4"/>
                <w:kern w:val="2"/>
                <w:szCs w:val="24"/>
              </w:rPr>
              <w:t>(nurodomos atstovo pareigos, vardas, pavardė)</w:t>
            </w:r>
          </w:p>
        </w:tc>
      </w:tr>
      <w:tr w:rsidR="00236BA3" w:rsidRPr="005F51F9" w14:paraId="7E437DD3" w14:textId="77777777" w:rsidTr="243CB4C7">
        <w:trPr>
          <w:trHeight w:val="360"/>
        </w:trPr>
        <w:tc>
          <w:tcPr>
            <w:tcW w:w="5224" w:type="dxa"/>
            <w:gridSpan w:val="3"/>
          </w:tcPr>
          <w:p w14:paraId="3D0DD116" w14:textId="77777777" w:rsidR="00236BA3" w:rsidRPr="005F51F9" w:rsidRDefault="00236BA3" w:rsidP="00236BA3">
            <w:pPr>
              <w:spacing w:before="120" w:after="120"/>
              <w:rPr>
                <w:rFonts w:ascii="Joosp" w:hAnsi="Joosp"/>
                <w:b/>
                <w:color w:val="4472C4"/>
                <w:kern w:val="2"/>
                <w:szCs w:val="24"/>
              </w:rPr>
            </w:pPr>
          </w:p>
          <w:p w14:paraId="5B6D1390" w14:textId="77777777" w:rsidR="00236BA3" w:rsidRPr="005F51F9" w:rsidRDefault="00236BA3" w:rsidP="00236BA3">
            <w:pPr>
              <w:spacing w:before="120" w:after="120"/>
              <w:jc w:val="center"/>
              <w:rPr>
                <w:rFonts w:ascii="Joosp" w:hAnsi="Joosp"/>
                <w:b/>
                <w:color w:val="4472C4"/>
                <w:kern w:val="2"/>
                <w:szCs w:val="24"/>
              </w:rPr>
            </w:pPr>
            <w:r w:rsidRPr="005F51F9">
              <w:rPr>
                <w:rFonts w:ascii="Joosp" w:hAnsi="Joosp"/>
                <w:b/>
                <w:color w:val="4472C4"/>
                <w:kern w:val="2"/>
                <w:szCs w:val="24"/>
              </w:rPr>
              <w:t>(parašas)</w:t>
            </w:r>
          </w:p>
          <w:p w14:paraId="02947155" w14:textId="77777777" w:rsidR="00236BA3" w:rsidRPr="005F51F9" w:rsidRDefault="00236BA3" w:rsidP="00236BA3">
            <w:pPr>
              <w:spacing w:before="120" w:after="120"/>
              <w:jc w:val="center"/>
              <w:rPr>
                <w:rFonts w:ascii="Joosp" w:hAnsi="Joosp"/>
                <w:b/>
                <w:color w:val="4472C4"/>
                <w:kern w:val="2"/>
                <w:szCs w:val="24"/>
              </w:rPr>
            </w:pPr>
          </w:p>
          <w:p w14:paraId="13CC7138" w14:textId="77777777" w:rsidR="00236BA3" w:rsidRPr="005F51F9" w:rsidRDefault="00236BA3" w:rsidP="00236BA3">
            <w:pPr>
              <w:spacing w:before="120" w:after="120"/>
              <w:jc w:val="center"/>
              <w:rPr>
                <w:rFonts w:ascii="Joosp" w:hAnsi="Joosp"/>
                <w:b/>
                <w:color w:val="4472C4"/>
                <w:kern w:val="2"/>
                <w:szCs w:val="24"/>
              </w:rPr>
            </w:pPr>
          </w:p>
        </w:tc>
        <w:tc>
          <w:tcPr>
            <w:tcW w:w="4311" w:type="dxa"/>
          </w:tcPr>
          <w:p w14:paraId="64418E7E" w14:textId="77777777" w:rsidR="00236BA3" w:rsidRDefault="00236BA3" w:rsidP="00236BA3">
            <w:pPr>
              <w:spacing w:before="120" w:after="120"/>
              <w:jc w:val="center"/>
              <w:rPr>
                <w:rFonts w:ascii="Joosp" w:hAnsi="Joosp"/>
                <w:b/>
                <w:color w:val="4472C4"/>
                <w:kern w:val="2"/>
                <w:szCs w:val="24"/>
              </w:rPr>
            </w:pPr>
          </w:p>
          <w:p w14:paraId="5F453D09" w14:textId="561AFBFA" w:rsidR="00236BA3" w:rsidRPr="005F51F9" w:rsidRDefault="00236BA3" w:rsidP="00236BA3">
            <w:pPr>
              <w:spacing w:before="120" w:after="120"/>
              <w:jc w:val="center"/>
              <w:rPr>
                <w:rFonts w:ascii="Joosp" w:hAnsi="Joosp"/>
                <w:b/>
                <w:color w:val="4472C4"/>
                <w:kern w:val="2"/>
                <w:szCs w:val="24"/>
              </w:rPr>
            </w:pPr>
            <w:r w:rsidRPr="005F51F9">
              <w:rPr>
                <w:rFonts w:ascii="Joosp" w:hAnsi="Joosp"/>
                <w:b/>
                <w:color w:val="4472C4"/>
                <w:kern w:val="2"/>
                <w:szCs w:val="24"/>
              </w:rPr>
              <w:t>(parašas)</w:t>
            </w:r>
          </w:p>
        </w:tc>
      </w:tr>
    </w:tbl>
    <w:p w14:paraId="7E3EF5A5" w14:textId="77777777" w:rsidR="00027B83" w:rsidRPr="005F51F9" w:rsidRDefault="00027B83">
      <w:pPr>
        <w:rPr>
          <w:rFonts w:ascii="Joosp" w:hAnsi="Joosp"/>
          <w:szCs w:val="24"/>
        </w:rPr>
      </w:pPr>
    </w:p>
    <w:p w14:paraId="5062ADA8" w14:textId="77777777" w:rsidR="00027B83" w:rsidRPr="005F51F9" w:rsidRDefault="00027B83">
      <w:pPr>
        <w:rPr>
          <w:rFonts w:ascii="Joosp" w:hAnsi="Joosp"/>
          <w:szCs w:val="24"/>
        </w:rPr>
      </w:pPr>
    </w:p>
    <w:p w14:paraId="74ACE377" w14:textId="77777777" w:rsidR="00027B83" w:rsidRPr="005F51F9" w:rsidRDefault="000B0897">
      <w:pPr>
        <w:tabs>
          <w:tab w:val="left" w:pos="5400"/>
        </w:tabs>
        <w:jc w:val="center"/>
        <w:textAlignment w:val="center"/>
        <w:rPr>
          <w:rFonts w:ascii="Joosp" w:hAnsi="Joosp"/>
        </w:rPr>
      </w:pPr>
      <w:r w:rsidRPr="005F51F9">
        <w:rPr>
          <w:rFonts w:ascii="Joosp" w:hAnsi="Joosp"/>
          <w:b/>
          <w:bCs/>
        </w:rPr>
        <w:t>______________</w:t>
      </w:r>
    </w:p>
    <w:sectPr w:rsidR="00027B83" w:rsidRPr="005F51F9">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1B6F9" w14:textId="77777777" w:rsidR="009B308A" w:rsidRDefault="009B308A">
      <w:pPr>
        <w:rPr>
          <w:sz w:val="20"/>
        </w:rPr>
      </w:pPr>
      <w:r>
        <w:rPr>
          <w:sz w:val="20"/>
        </w:rPr>
        <w:separator/>
      </w:r>
    </w:p>
  </w:endnote>
  <w:endnote w:type="continuationSeparator" w:id="0">
    <w:p w14:paraId="73B40B52" w14:textId="77777777" w:rsidR="009B308A" w:rsidRDefault="009B308A">
      <w:pPr>
        <w:rPr>
          <w:sz w:val="20"/>
        </w:rPr>
      </w:pPr>
      <w:r>
        <w:rPr>
          <w:sz w:val="20"/>
        </w:rPr>
        <w:continuationSeparator/>
      </w:r>
    </w:p>
  </w:endnote>
  <w:endnote w:type="continuationNotice" w:id="1">
    <w:p w14:paraId="29477CFA" w14:textId="77777777" w:rsidR="009B308A" w:rsidRDefault="009B30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Joosp">
    <w:altName w:val="Cambria"/>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A26525" w:rsidRDefault="00A2652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349C2" w14:textId="77777777" w:rsidR="009B308A" w:rsidRDefault="009B308A">
      <w:pPr>
        <w:rPr>
          <w:sz w:val="20"/>
        </w:rPr>
      </w:pPr>
      <w:r>
        <w:rPr>
          <w:sz w:val="20"/>
        </w:rPr>
        <w:separator/>
      </w:r>
    </w:p>
  </w:footnote>
  <w:footnote w:type="continuationSeparator" w:id="0">
    <w:p w14:paraId="36197C77" w14:textId="77777777" w:rsidR="009B308A" w:rsidRDefault="009B308A">
      <w:pPr>
        <w:rPr>
          <w:sz w:val="20"/>
        </w:rPr>
      </w:pPr>
      <w:r>
        <w:rPr>
          <w:sz w:val="20"/>
        </w:rPr>
        <w:continuationSeparator/>
      </w:r>
    </w:p>
  </w:footnote>
  <w:footnote w:type="continuationNotice" w:id="1">
    <w:p w14:paraId="5030C50F" w14:textId="77777777" w:rsidR="009B308A" w:rsidRDefault="009B30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2DCF4666" w:rsidR="00A26525" w:rsidRDefault="00A26525">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B45159">
      <w:rPr>
        <w:rFonts w:ascii="Arial" w:eastAsia="Arial" w:hAnsi="Arial" w:cs="Arial"/>
        <w:noProof/>
        <w:sz w:val="18"/>
        <w:szCs w:val="18"/>
      </w:rPr>
      <w:t>2</w:t>
    </w:r>
    <w:r>
      <w:rPr>
        <w:rFonts w:ascii="Arial" w:eastAsia="Arial" w:hAnsi="Arial" w:cs="Arial"/>
        <w:sz w:val="18"/>
        <w:szCs w:val="18"/>
      </w:rPr>
      <w:fldChar w:fldCharType="end"/>
    </w:r>
  </w:p>
  <w:p w14:paraId="385027C2" w14:textId="77777777" w:rsidR="00A26525" w:rsidRDefault="00A26525">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26B"/>
    <w:multiLevelType w:val="multilevel"/>
    <w:tmpl w:val="EDD2105A"/>
    <w:lvl w:ilvl="0">
      <w:start w:val="3"/>
      <w:numFmt w:val="decimal"/>
      <w:lvlText w:val="%1"/>
      <w:lvlJc w:val="left"/>
      <w:pPr>
        <w:ind w:left="830" w:hanging="708"/>
      </w:pPr>
      <w:rPr>
        <w:rFonts w:hint="default"/>
        <w:lang w:val="lt" w:eastAsia="lt" w:bidi="lt"/>
      </w:rPr>
    </w:lvl>
    <w:lvl w:ilvl="1">
      <w:start w:val="1"/>
      <w:numFmt w:val="decimal"/>
      <w:lvlText w:val="%1.%2."/>
      <w:lvlJc w:val="left"/>
      <w:pPr>
        <w:ind w:left="122" w:hanging="708"/>
      </w:pPr>
      <w:rPr>
        <w:rFonts w:ascii="Times New Roman" w:eastAsia="Arial" w:hAnsi="Times New Roman" w:cs="Times New Roman" w:hint="default"/>
        <w:spacing w:val="-1"/>
        <w:w w:val="99"/>
        <w:sz w:val="24"/>
        <w:szCs w:val="24"/>
        <w:lang w:val="lt" w:eastAsia="lt" w:bidi="lt"/>
      </w:rPr>
    </w:lvl>
    <w:lvl w:ilvl="2">
      <w:start w:val="1"/>
      <w:numFmt w:val="decimal"/>
      <w:lvlText w:val="%1.%2.%3."/>
      <w:lvlJc w:val="left"/>
      <w:pPr>
        <w:ind w:left="122" w:hanging="720"/>
      </w:pPr>
      <w:rPr>
        <w:rFonts w:ascii="Times New Roman" w:eastAsia="Arial" w:hAnsi="Times New Roman" w:cs="Times New Roman" w:hint="default"/>
        <w:spacing w:val="-1"/>
        <w:w w:val="99"/>
        <w:sz w:val="24"/>
        <w:szCs w:val="24"/>
        <w:lang w:val="lt" w:eastAsia="lt" w:bidi="lt"/>
      </w:rPr>
    </w:lvl>
    <w:lvl w:ilvl="3">
      <w:numFmt w:val="bullet"/>
      <w:lvlText w:val="•"/>
      <w:lvlJc w:val="left"/>
      <w:pPr>
        <w:ind w:left="2845" w:hanging="720"/>
      </w:pPr>
      <w:rPr>
        <w:rFonts w:hint="default"/>
        <w:lang w:val="lt" w:eastAsia="lt" w:bidi="lt"/>
      </w:rPr>
    </w:lvl>
    <w:lvl w:ilvl="4">
      <w:numFmt w:val="bullet"/>
      <w:lvlText w:val="•"/>
      <w:lvlJc w:val="left"/>
      <w:pPr>
        <w:ind w:left="3848" w:hanging="720"/>
      </w:pPr>
      <w:rPr>
        <w:rFonts w:hint="default"/>
        <w:lang w:val="lt" w:eastAsia="lt" w:bidi="lt"/>
      </w:rPr>
    </w:lvl>
    <w:lvl w:ilvl="5">
      <w:numFmt w:val="bullet"/>
      <w:lvlText w:val="•"/>
      <w:lvlJc w:val="left"/>
      <w:pPr>
        <w:ind w:left="4851" w:hanging="720"/>
      </w:pPr>
      <w:rPr>
        <w:rFonts w:hint="default"/>
        <w:lang w:val="lt" w:eastAsia="lt" w:bidi="lt"/>
      </w:rPr>
    </w:lvl>
    <w:lvl w:ilvl="6">
      <w:numFmt w:val="bullet"/>
      <w:lvlText w:val="•"/>
      <w:lvlJc w:val="left"/>
      <w:pPr>
        <w:ind w:left="5854" w:hanging="720"/>
      </w:pPr>
      <w:rPr>
        <w:rFonts w:hint="default"/>
        <w:lang w:val="lt" w:eastAsia="lt" w:bidi="lt"/>
      </w:rPr>
    </w:lvl>
    <w:lvl w:ilvl="7">
      <w:numFmt w:val="bullet"/>
      <w:lvlText w:val="•"/>
      <w:lvlJc w:val="left"/>
      <w:pPr>
        <w:ind w:left="6857" w:hanging="720"/>
      </w:pPr>
      <w:rPr>
        <w:rFonts w:hint="default"/>
        <w:lang w:val="lt" w:eastAsia="lt" w:bidi="lt"/>
      </w:rPr>
    </w:lvl>
    <w:lvl w:ilvl="8">
      <w:numFmt w:val="bullet"/>
      <w:lvlText w:val="•"/>
      <w:lvlJc w:val="left"/>
      <w:pPr>
        <w:ind w:left="7860" w:hanging="720"/>
      </w:pPr>
      <w:rPr>
        <w:rFonts w:hint="default"/>
        <w:lang w:val="lt" w:eastAsia="lt" w:bidi="lt"/>
      </w:rPr>
    </w:lvl>
  </w:abstractNum>
  <w:abstractNum w:abstractNumId="1" w15:restartNumberingAfterBreak="0">
    <w:nsid w:val="0BF1519B"/>
    <w:multiLevelType w:val="multilevel"/>
    <w:tmpl w:val="B8FE7D32"/>
    <w:lvl w:ilvl="0">
      <w:start w:val="12"/>
      <w:numFmt w:val="decimal"/>
      <w:lvlText w:val="%1."/>
      <w:lvlJc w:val="left"/>
      <w:pPr>
        <w:ind w:left="624" w:hanging="624"/>
      </w:pPr>
      <w:rPr>
        <w:rFonts w:hint="default"/>
      </w:rPr>
    </w:lvl>
    <w:lvl w:ilvl="1">
      <w:start w:val="2"/>
      <w:numFmt w:val="decimal"/>
      <w:lvlText w:val="%1.%2."/>
      <w:lvlJc w:val="left"/>
      <w:pPr>
        <w:ind w:left="748" w:hanging="720"/>
      </w:pPr>
      <w:rPr>
        <w:rFonts w:hint="default"/>
      </w:rPr>
    </w:lvl>
    <w:lvl w:ilvl="2">
      <w:start w:val="3"/>
      <w:numFmt w:val="decimal"/>
      <w:lvlText w:val="%1.%2.%3."/>
      <w:lvlJc w:val="left"/>
      <w:pPr>
        <w:ind w:left="776" w:hanging="720"/>
      </w:pPr>
      <w:rPr>
        <w:rFonts w:hint="default"/>
      </w:rPr>
    </w:lvl>
    <w:lvl w:ilvl="3">
      <w:start w:val="1"/>
      <w:numFmt w:val="decimal"/>
      <w:lvlText w:val="%1.%2.%3.%4."/>
      <w:lvlJc w:val="left"/>
      <w:pPr>
        <w:ind w:left="1164" w:hanging="108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580" w:hanging="144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996" w:hanging="1800"/>
      </w:pPr>
      <w:rPr>
        <w:rFonts w:hint="default"/>
      </w:rPr>
    </w:lvl>
    <w:lvl w:ilvl="8">
      <w:start w:val="1"/>
      <w:numFmt w:val="decimal"/>
      <w:lvlText w:val="%1.%2.%3.%4.%5.%6.%7.%8.%9."/>
      <w:lvlJc w:val="left"/>
      <w:pPr>
        <w:ind w:left="2024" w:hanging="1800"/>
      </w:pPr>
      <w:rPr>
        <w:rFonts w:hint="default"/>
      </w:rPr>
    </w:lvl>
  </w:abstractNum>
  <w:abstractNum w:abstractNumId="2" w15:restartNumberingAfterBreak="0">
    <w:nsid w:val="17B37503"/>
    <w:multiLevelType w:val="multilevel"/>
    <w:tmpl w:val="85F22BCA"/>
    <w:lvl w:ilvl="0">
      <w:start w:val="1"/>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3" w15:restartNumberingAfterBreak="0">
    <w:nsid w:val="395DAA54"/>
    <w:multiLevelType w:val="hybridMultilevel"/>
    <w:tmpl w:val="3872CFCE"/>
    <w:lvl w:ilvl="0" w:tplc="B35205D6">
      <w:start w:val="1"/>
      <w:numFmt w:val="lowerLetter"/>
      <w:lvlText w:val="(%1)"/>
      <w:lvlJc w:val="left"/>
      <w:pPr>
        <w:ind w:left="720" w:hanging="360"/>
      </w:pPr>
    </w:lvl>
    <w:lvl w:ilvl="1" w:tplc="284E905A">
      <w:start w:val="1"/>
      <w:numFmt w:val="lowerLetter"/>
      <w:lvlText w:val="%2."/>
      <w:lvlJc w:val="left"/>
      <w:pPr>
        <w:ind w:left="1440" w:hanging="360"/>
      </w:pPr>
    </w:lvl>
    <w:lvl w:ilvl="2" w:tplc="579441FA">
      <w:start w:val="1"/>
      <w:numFmt w:val="lowerRoman"/>
      <w:lvlText w:val="%3."/>
      <w:lvlJc w:val="right"/>
      <w:pPr>
        <w:ind w:left="2160" w:hanging="180"/>
      </w:pPr>
    </w:lvl>
    <w:lvl w:ilvl="3" w:tplc="94DE9536">
      <w:start w:val="1"/>
      <w:numFmt w:val="decimal"/>
      <w:lvlText w:val="%4."/>
      <w:lvlJc w:val="left"/>
      <w:pPr>
        <w:ind w:left="2880" w:hanging="360"/>
      </w:pPr>
    </w:lvl>
    <w:lvl w:ilvl="4" w:tplc="D3F606D0">
      <w:start w:val="1"/>
      <w:numFmt w:val="lowerLetter"/>
      <w:lvlText w:val="%5."/>
      <w:lvlJc w:val="left"/>
      <w:pPr>
        <w:ind w:left="3600" w:hanging="360"/>
      </w:pPr>
    </w:lvl>
    <w:lvl w:ilvl="5" w:tplc="BD783364">
      <w:start w:val="1"/>
      <w:numFmt w:val="lowerRoman"/>
      <w:lvlText w:val="%6."/>
      <w:lvlJc w:val="right"/>
      <w:pPr>
        <w:ind w:left="4320" w:hanging="180"/>
      </w:pPr>
    </w:lvl>
    <w:lvl w:ilvl="6" w:tplc="F19480B2">
      <w:start w:val="1"/>
      <w:numFmt w:val="decimal"/>
      <w:lvlText w:val="%7."/>
      <w:lvlJc w:val="left"/>
      <w:pPr>
        <w:ind w:left="5040" w:hanging="360"/>
      </w:pPr>
    </w:lvl>
    <w:lvl w:ilvl="7" w:tplc="B1520822">
      <w:start w:val="1"/>
      <w:numFmt w:val="lowerLetter"/>
      <w:lvlText w:val="%8."/>
      <w:lvlJc w:val="left"/>
      <w:pPr>
        <w:ind w:left="5760" w:hanging="360"/>
      </w:pPr>
    </w:lvl>
    <w:lvl w:ilvl="8" w:tplc="54EC7DDC">
      <w:start w:val="1"/>
      <w:numFmt w:val="lowerRoman"/>
      <w:lvlText w:val="%9."/>
      <w:lvlJc w:val="right"/>
      <w:pPr>
        <w:ind w:left="6480" w:hanging="180"/>
      </w:pPr>
    </w:lvl>
  </w:abstractNum>
  <w:abstractNum w:abstractNumId="4" w15:restartNumberingAfterBreak="0">
    <w:nsid w:val="3C46028D"/>
    <w:multiLevelType w:val="multilevel"/>
    <w:tmpl w:val="B8FE7D32"/>
    <w:lvl w:ilvl="0">
      <w:start w:val="12"/>
      <w:numFmt w:val="decimal"/>
      <w:lvlText w:val="%1."/>
      <w:lvlJc w:val="left"/>
      <w:pPr>
        <w:ind w:left="624" w:hanging="624"/>
      </w:pPr>
      <w:rPr>
        <w:rFonts w:hint="default"/>
      </w:rPr>
    </w:lvl>
    <w:lvl w:ilvl="1">
      <w:start w:val="2"/>
      <w:numFmt w:val="decimal"/>
      <w:lvlText w:val="%1.%2."/>
      <w:lvlJc w:val="left"/>
      <w:pPr>
        <w:ind w:left="748" w:hanging="720"/>
      </w:pPr>
      <w:rPr>
        <w:rFonts w:hint="default"/>
      </w:rPr>
    </w:lvl>
    <w:lvl w:ilvl="2">
      <w:start w:val="3"/>
      <w:numFmt w:val="decimal"/>
      <w:lvlText w:val="%1.%2.%3."/>
      <w:lvlJc w:val="left"/>
      <w:pPr>
        <w:ind w:left="776" w:hanging="720"/>
      </w:pPr>
      <w:rPr>
        <w:rFonts w:hint="default"/>
      </w:rPr>
    </w:lvl>
    <w:lvl w:ilvl="3">
      <w:start w:val="1"/>
      <w:numFmt w:val="decimal"/>
      <w:lvlText w:val="%1.%2.%3.%4."/>
      <w:lvlJc w:val="left"/>
      <w:pPr>
        <w:ind w:left="1164" w:hanging="108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580" w:hanging="144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996" w:hanging="1800"/>
      </w:pPr>
      <w:rPr>
        <w:rFonts w:hint="default"/>
      </w:rPr>
    </w:lvl>
    <w:lvl w:ilvl="8">
      <w:start w:val="1"/>
      <w:numFmt w:val="decimal"/>
      <w:lvlText w:val="%1.%2.%3.%4.%5.%6.%7.%8.%9."/>
      <w:lvlJc w:val="left"/>
      <w:pPr>
        <w:ind w:left="2024" w:hanging="1800"/>
      </w:pPr>
      <w:rPr>
        <w:rFonts w:hint="default"/>
      </w:rPr>
    </w:lvl>
  </w:abstractNum>
  <w:abstractNum w:abstractNumId="5" w15:restartNumberingAfterBreak="0">
    <w:nsid w:val="492F58B5"/>
    <w:multiLevelType w:val="multilevel"/>
    <w:tmpl w:val="E712250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5DB7951"/>
    <w:multiLevelType w:val="multilevel"/>
    <w:tmpl w:val="B30A0360"/>
    <w:lvl w:ilvl="0">
      <w:start w:val="12"/>
      <w:numFmt w:val="decimal"/>
      <w:lvlText w:val="%1."/>
      <w:lvlJc w:val="left"/>
      <w:pPr>
        <w:ind w:left="624" w:hanging="624"/>
      </w:pPr>
      <w:rPr>
        <w:rFonts w:hint="default"/>
      </w:rPr>
    </w:lvl>
    <w:lvl w:ilvl="1">
      <w:start w:val="2"/>
      <w:numFmt w:val="decimal"/>
      <w:lvlText w:val="%1.%2."/>
      <w:lvlJc w:val="left"/>
      <w:pPr>
        <w:ind w:left="1032" w:hanging="72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2016" w:hanging="108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3000" w:hanging="144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984" w:hanging="1800"/>
      </w:pPr>
      <w:rPr>
        <w:rFonts w:hint="default"/>
      </w:rPr>
    </w:lvl>
    <w:lvl w:ilvl="8">
      <w:start w:val="1"/>
      <w:numFmt w:val="decimal"/>
      <w:lvlText w:val="%1.%2.%3.%4.%5.%6.%7.%8.%9."/>
      <w:lvlJc w:val="left"/>
      <w:pPr>
        <w:ind w:left="4296" w:hanging="1800"/>
      </w:pPr>
      <w:rPr>
        <w:rFonts w:hint="default"/>
      </w:rPr>
    </w:lvl>
  </w:abstractNum>
  <w:abstractNum w:abstractNumId="7" w15:restartNumberingAfterBreak="0">
    <w:nsid w:val="75DE0B47"/>
    <w:multiLevelType w:val="multilevel"/>
    <w:tmpl w:val="C78E402C"/>
    <w:lvl w:ilvl="0">
      <w:start w:val="10"/>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326903391">
    <w:abstractNumId w:val="3"/>
  </w:num>
  <w:num w:numId="2" w16cid:durableId="21053734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09078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9710344">
    <w:abstractNumId w:val="0"/>
  </w:num>
  <w:num w:numId="5" w16cid:durableId="1210217104">
    <w:abstractNumId w:val="7"/>
  </w:num>
  <w:num w:numId="6" w16cid:durableId="42368822">
    <w:abstractNumId w:val="1"/>
  </w:num>
  <w:num w:numId="7" w16cid:durableId="2114477557">
    <w:abstractNumId w:val="4"/>
  </w:num>
  <w:num w:numId="8" w16cid:durableId="142361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3259"/>
    <w:rsid w:val="0007791A"/>
    <w:rsid w:val="000A7761"/>
    <w:rsid w:val="000B0897"/>
    <w:rsid w:val="000B23D3"/>
    <w:rsid w:val="000B2905"/>
    <w:rsid w:val="000B3E38"/>
    <w:rsid w:val="000D4BEE"/>
    <w:rsid w:val="001409A6"/>
    <w:rsid w:val="00147F01"/>
    <w:rsid w:val="001C76E1"/>
    <w:rsid w:val="001F5C99"/>
    <w:rsid w:val="002025FC"/>
    <w:rsid w:val="00231903"/>
    <w:rsid w:val="00236BA3"/>
    <w:rsid w:val="002434B3"/>
    <w:rsid w:val="002800FA"/>
    <w:rsid w:val="002A0D97"/>
    <w:rsid w:val="002C70BE"/>
    <w:rsid w:val="002E324A"/>
    <w:rsid w:val="00310480"/>
    <w:rsid w:val="0033596A"/>
    <w:rsid w:val="00351A44"/>
    <w:rsid w:val="00357648"/>
    <w:rsid w:val="003B6BC5"/>
    <w:rsid w:val="003C32DF"/>
    <w:rsid w:val="003C3812"/>
    <w:rsid w:val="00453A4C"/>
    <w:rsid w:val="00461D5D"/>
    <w:rsid w:val="004B74E4"/>
    <w:rsid w:val="004C4F84"/>
    <w:rsid w:val="004C670B"/>
    <w:rsid w:val="005045B7"/>
    <w:rsid w:val="00516BF3"/>
    <w:rsid w:val="00533955"/>
    <w:rsid w:val="00544B13"/>
    <w:rsid w:val="00554AE2"/>
    <w:rsid w:val="00564F24"/>
    <w:rsid w:val="00571AF6"/>
    <w:rsid w:val="005A6C31"/>
    <w:rsid w:val="005B2E02"/>
    <w:rsid w:val="005D0DA8"/>
    <w:rsid w:val="005F51F9"/>
    <w:rsid w:val="006156F8"/>
    <w:rsid w:val="00622E3E"/>
    <w:rsid w:val="00632277"/>
    <w:rsid w:val="00633025"/>
    <w:rsid w:val="006354B4"/>
    <w:rsid w:val="006500B3"/>
    <w:rsid w:val="006A6F4D"/>
    <w:rsid w:val="006C5622"/>
    <w:rsid w:val="006E06EC"/>
    <w:rsid w:val="007028DD"/>
    <w:rsid w:val="00733790"/>
    <w:rsid w:val="007479D6"/>
    <w:rsid w:val="00762E7A"/>
    <w:rsid w:val="007B1530"/>
    <w:rsid w:val="007D2F62"/>
    <w:rsid w:val="007F4ECB"/>
    <w:rsid w:val="00862223"/>
    <w:rsid w:val="008A45E2"/>
    <w:rsid w:val="008C5F98"/>
    <w:rsid w:val="008E3352"/>
    <w:rsid w:val="008F1B34"/>
    <w:rsid w:val="00911C3B"/>
    <w:rsid w:val="009572F3"/>
    <w:rsid w:val="009728BC"/>
    <w:rsid w:val="00985909"/>
    <w:rsid w:val="009A00AE"/>
    <w:rsid w:val="009B308A"/>
    <w:rsid w:val="009B4B0E"/>
    <w:rsid w:val="009C1964"/>
    <w:rsid w:val="009D5AC3"/>
    <w:rsid w:val="009D68E1"/>
    <w:rsid w:val="009D74C7"/>
    <w:rsid w:val="009F5B3F"/>
    <w:rsid w:val="00A035BD"/>
    <w:rsid w:val="00A062E4"/>
    <w:rsid w:val="00A26525"/>
    <w:rsid w:val="00A31C29"/>
    <w:rsid w:val="00A342F4"/>
    <w:rsid w:val="00A375DA"/>
    <w:rsid w:val="00A440E5"/>
    <w:rsid w:val="00A47247"/>
    <w:rsid w:val="00A72765"/>
    <w:rsid w:val="00A94FA9"/>
    <w:rsid w:val="00AA29F0"/>
    <w:rsid w:val="00AC7AA0"/>
    <w:rsid w:val="00AE00E7"/>
    <w:rsid w:val="00AE67D8"/>
    <w:rsid w:val="00AF538F"/>
    <w:rsid w:val="00B23F64"/>
    <w:rsid w:val="00B45159"/>
    <w:rsid w:val="00B45930"/>
    <w:rsid w:val="00B5242D"/>
    <w:rsid w:val="00B741FE"/>
    <w:rsid w:val="00BF0680"/>
    <w:rsid w:val="00C102B9"/>
    <w:rsid w:val="00C219B4"/>
    <w:rsid w:val="00C31DAA"/>
    <w:rsid w:val="00C40C79"/>
    <w:rsid w:val="00C468CD"/>
    <w:rsid w:val="00C549C1"/>
    <w:rsid w:val="00C74C69"/>
    <w:rsid w:val="00CA523B"/>
    <w:rsid w:val="00CC5F81"/>
    <w:rsid w:val="00CE4BA8"/>
    <w:rsid w:val="00CF425C"/>
    <w:rsid w:val="00CF4501"/>
    <w:rsid w:val="00D566B7"/>
    <w:rsid w:val="00D87318"/>
    <w:rsid w:val="00D97CD5"/>
    <w:rsid w:val="00DA09B4"/>
    <w:rsid w:val="00DA4E0C"/>
    <w:rsid w:val="00DC3CF0"/>
    <w:rsid w:val="00DD75D4"/>
    <w:rsid w:val="00E60893"/>
    <w:rsid w:val="00EA1AFA"/>
    <w:rsid w:val="00EB1CCC"/>
    <w:rsid w:val="00EC01F1"/>
    <w:rsid w:val="00EC3167"/>
    <w:rsid w:val="00EF6766"/>
    <w:rsid w:val="00F04932"/>
    <w:rsid w:val="00F2346A"/>
    <w:rsid w:val="00F27109"/>
    <w:rsid w:val="00F4192B"/>
    <w:rsid w:val="00F60BD9"/>
    <w:rsid w:val="00F74F96"/>
    <w:rsid w:val="00F75037"/>
    <w:rsid w:val="00FD040B"/>
    <w:rsid w:val="00FF18A5"/>
    <w:rsid w:val="05711358"/>
    <w:rsid w:val="059284E6"/>
    <w:rsid w:val="087CAEF3"/>
    <w:rsid w:val="151F4406"/>
    <w:rsid w:val="19B668B1"/>
    <w:rsid w:val="243CB4C7"/>
    <w:rsid w:val="29F192E4"/>
    <w:rsid w:val="2B6BC549"/>
    <w:rsid w:val="3BFE862C"/>
    <w:rsid w:val="3E91C60B"/>
    <w:rsid w:val="425A0549"/>
    <w:rsid w:val="4430D010"/>
    <w:rsid w:val="44AA16C2"/>
    <w:rsid w:val="4517565E"/>
    <w:rsid w:val="58F7163D"/>
    <w:rsid w:val="5E612E41"/>
    <w:rsid w:val="5F3E9A76"/>
    <w:rsid w:val="64D9F7FF"/>
    <w:rsid w:val="678D3EB9"/>
    <w:rsid w:val="6FF5EF4C"/>
    <w:rsid w:val="74C71CE8"/>
    <w:rsid w:val="783D9698"/>
    <w:rsid w:val="7843A56A"/>
    <w:rsid w:val="7FE7E01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1AFA"/>
    <w:pPr>
      <w:spacing w:after="160" w:line="256" w:lineRule="auto"/>
    </w:pPr>
    <w:rPr>
      <w:rFonts w:asciiTheme="minorHAnsi" w:eastAsiaTheme="minorHAnsi" w:hAnsiTheme="minorHAnsi" w:cstheme="minorBidi"/>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semiHidden/>
    <w:unhideWhenUsed/>
    <w:rsid w:val="00733790"/>
    <w:rPr>
      <w:sz w:val="16"/>
      <w:szCs w:val="16"/>
    </w:rPr>
  </w:style>
  <w:style w:type="paragraph" w:styleId="Komentarotekstas">
    <w:name w:val="annotation text"/>
    <w:basedOn w:val="prastasis"/>
    <w:link w:val="KomentarotekstasDiagrama"/>
    <w:semiHidden/>
    <w:unhideWhenUsed/>
    <w:rsid w:val="00733790"/>
    <w:rPr>
      <w:sz w:val="20"/>
    </w:rPr>
  </w:style>
  <w:style w:type="character" w:customStyle="1" w:styleId="KomentarotekstasDiagrama">
    <w:name w:val="Komentaro tekstas Diagrama"/>
    <w:basedOn w:val="Numatytasispastraiposriftas"/>
    <w:link w:val="Komentarotekstas"/>
    <w:semiHidden/>
    <w:rsid w:val="00733790"/>
    <w:rPr>
      <w:sz w:val="20"/>
    </w:rPr>
  </w:style>
  <w:style w:type="paragraph" w:styleId="Komentarotema">
    <w:name w:val="annotation subject"/>
    <w:basedOn w:val="Komentarotekstas"/>
    <w:next w:val="Komentarotekstas"/>
    <w:link w:val="KomentarotemaDiagrama"/>
    <w:semiHidden/>
    <w:unhideWhenUsed/>
    <w:rsid w:val="00733790"/>
    <w:rPr>
      <w:b/>
      <w:bCs/>
    </w:rPr>
  </w:style>
  <w:style w:type="character" w:customStyle="1" w:styleId="KomentarotemaDiagrama">
    <w:name w:val="Komentaro tema Diagrama"/>
    <w:basedOn w:val="KomentarotekstasDiagrama"/>
    <w:link w:val="Komentarotema"/>
    <w:semiHidden/>
    <w:rsid w:val="00733790"/>
    <w:rPr>
      <w:b/>
      <w:bCs/>
      <w:sz w:val="20"/>
    </w:rPr>
  </w:style>
  <w:style w:type="character" w:styleId="Hipersaitas">
    <w:name w:val="Hyperlink"/>
    <w:basedOn w:val="Numatytasispastraiposriftas"/>
    <w:unhideWhenUsed/>
    <w:rsid w:val="007479D6"/>
    <w:rPr>
      <w:color w:val="0563C1" w:themeColor="hyperlink"/>
      <w:u w:val="single"/>
    </w:rPr>
  </w:style>
  <w:style w:type="character" w:customStyle="1" w:styleId="Neapdorotaspaminjimas1">
    <w:name w:val="Neapdorotas paminėjimas1"/>
    <w:basedOn w:val="Numatytasispastraiposriftas"/>
    <w:uiPriority w:val="99"/>
    <w:semiHidden/>
    <w:unhideWhenUsed/>
    <w:rsid w:val="007479D6"/>
    <w:rPr>
      <w:color w:val="605E5C"/>
      <w:shd w:val="clear" w:color="auto" w:fill="E1DFDD"/>
    </w:rPr>
  </w:style>
  <w:style w:type="paragraph" w:styleId="Sraotsinys">
    <w:name w:val="List Continue"/>
    <w:basedOn w:val="prastasis"/>
    <w:semiHidden/>
    <w:unhideWhenUsed/>
    <w:qFormat/>
    <w:rsid w:val="00EA1AFA"/>
    <w:pPr>
      <w:tabs>
        <w:tab w:val="num" w:pos="567"/>
      </w:tabs>
      <w:spacing w:after="0" w:line="240" w:lineRule="auto"/>
      <w:contextualSpacing/>
      <w:jc w:val="both"/>
    </w:pPr>
    <w:rPr>
      <w:rFonts w:ascii="Times New Roman" w:eastAsia="Times New Roman" w:hAnsi="Times New Roman" w:cs="Times New Roman"/>
      <w:szCs w:val="24"/>
      <w14:ligatures w14:val="none"/>
    </w:rPr>
  </w:style>
  <w:style w:type="paragraph" w:styleId="Sraopastraipa">
    <w:name w:val="List Paragraph"/>
    <w:basedOn w:val="prastasis"/>
    <w:uiPriority w:val="34"/>
    <w:qFormat/>
    <w:rsid w:val="00EA1AFA"/>
    <w:pPr>
      <w:ind w:left="720"/>
      <w:contextualSpacing/>
    </w:pPr>
  </w:style>
  <w:style w:type="paragraph" w:customStyle="1" w:styleId="ListParagraph1">
    <w:name w:val="List Paragraph1"/>
    <w:aliases w:val="Bullet EY,Buletai,List Paragraph21,List Paragraph2,lp1,Bullet 1,Use Case List Paragraph,Numbering,ERP-List Paragraph,List Paragraph11,List Paragraph111,Paragraph,List Paragraph Red,Sąrašo pastraipa1,Sąrašo pastraipa.Bullet"/>
    <w:basedOn w:val="prastasis"/>
    <w:link w:val="SraopastraipaBulletC"/>
    <w:qFormat/>
    <w:rsid w:val="00CA523B"/>
    <w:pPr>
      <w:widowControl w:val="0"/>
      <w:autoSpaceDE w:val="0"/>
      <w:autoSpaceDN w:val="0"/>
      <w:spacing w:before="61" w:after="0" w:line="240" w:lineRule="auto"/>
      <w:ind w:left="122"/>
      <w:jc w:val="both"/>
    </w:pPr>
    <w:rPr>
      <w:rFonts w:ascii="Arial" w:eastAsia="Arial" w:hAnsi="Arial" w:cs="Times New Roman"/>
      <w:lang w:val="lt" w:eastAsia="lt"/>
      <w14:ligatures w14:val="none"/>
    </w:rPr>
  </w:style>
  <w:style w:type="character" w:customStyle="1" w:styleId="SraopastraipaBulletC">
    <w:name w:val="Sąrašo pastraipa.Bullet C"/>
    <w:link w:val="ListParagraph1"/>
    <w:qFormat/>
    <w:locked/>
    <w:rsid w:val="00CA523B"/>
    <w:rPr>
      <w:rFonts w:ascii="Arial" w:eastAsia="Arial" w:hAnsi="Arial"/>
      <w:sz w:val="22"/>
      <w:szCs w:val="22"/>
      <w:lang w:val="lt" w:eastAsia="lt"/>
    </w:rPr>
  </w:style>
  <w:style w:type="paragraph" w:styleId="Debesliotekstas">
    <w:name w:val="Balloon Text"/>
    <w:basedOn w:val="prastasis"/>
    <w:link w:val="DebesliotekstasDiagrama"/>
    <w:semiHidden/>
    <w:unhideWhenUsed/>
    <w:rsid w:val="00453A4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53A4C"/>
    <w:rPr>
      <w:rFonts w:ascii="Segoe UI" w:eastAsiaTheme="minorHAnsi" w:hAnsi="Segoe UI" w:cs="Segoe UI"/>
      <w:sz w:val="18"/>
      <w:szCs w:val="18"/>
      <w14:ligatures w14:val="standardContextual"/>
    </w:rPr>
  </w:style>
  <w:style w:type="character" w:customStyle="1" w:styleId="Neapdorotaspaminjimas2">
    <w:name w:val="Neapdorotas paminėjimas2"/>
    <w:basedOn w:val="Numatytasispastraiposriftas"/>
    <w:uiPriority w:val="99"/>
    <w:semiHidden/>
    <w:unhideWhenUsed/>
    <w:rsid w:val="005F51F9"/>
    <w:rPr>
      <w:color w:val="605E5C"/>
      <w:shd w:val="clear" w:color="auto" w:fill="E1DFDD"/>
    </w:rPr>
  </w:style>
  <w:style w:type="character" w:styleId="Neapdorotaspaminjimas">
    <w:name w:val="Unresolved Mention"/>
    <w:basedOn w:val="Numatytasispastraiposriftas"/>
    <w:uiPriority w:val="99"/>
    <w:semiHidden/>
    <w:unhideWhenUsed/>
    <w:rsid w:val="00650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56588769">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9496864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981205">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ksana.gile@utbu.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utbu.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4476016DAE7B24396D74B208D49982C" ma:contentTypeVersion="13" ma:contentTypeDescription="Kurkite naują dokumentą." ma:contentTypeScope="" ma:versionID="a936d3d9c6b11769e3c0d4580f765168">
  <xsd:schema xmlns:xsd="http://www.w3.org/2001/XMLSchema" xmlns:xs="http://www.w3.org/2001/XMLSchema" xmlns:p="http://schemas.microsoft.com/office/2006/metadata/properties" xmlns:ns2="ae02a4f6-709a-4226-9f38-403cdd0a4969" xmlns:ns3="248fa8d0-4230-4938-8d2f-fb82952bcc7e" targetNamespace="http://schemas.microsoft.com/office/2006/metadata/properties" ma:root="true" ma:fieldsID="c9c6ac1a3ec0ccc826c9881e8118110b" ns2:_="" ns3:_="">
    <xsd:import namespace="ae02a4f6-709a-4226-9f38-403cdd0a4969"/>
    <xsd:import namespace="248fa8d0-4230-4938-8d2f-fb82952bcc7e"/>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2a4f6-709a-4226-9f38-403cdd0a4969"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2" nillable="true" ma:displayName="Taxonomy Catch All Column" ma:hidden="true" ma:list="{8e99b0bb-0a82-441f-890e-c1a6fec5a6e6}" ma:internalName="TaxCatchAll" ma:showField="CatchAllData" ma:web="ae02a4f6-709a-4226-9f38-403cdd0a49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8fa8d0-4230-4938-8d2f-fb82952bcc7e"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b578b956-6269-4365-ae3d-23bfcbdd9d2e"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e02a4f6-709a-4226-9f38-403cdd0a4969" xsi:nil="true"/>
    <lcf76f155ced4ddcb4097134ff3c332f xmlns="248fa8d0-4230-4938-8d2f-fb82952bcc7e">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0EC087-F6EE-450B-83A2-61CDB47AA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2a4f6-709a-4226-9f38-403cdd0a4969"/>
    <ds:schemaRef ds:uri="248fa8d0-4230-4938-8d2f-fb82952bcc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D2F2C2-A986-405A-98CF-BE139B499003}">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ae02a4f6-709a-4226-9f38-403cdd0a4969"/>
    <ds:schemaRef ds:uri="248fa8d0-4230-4938-8d2f-fb82952bcc7e"/>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11</Pages>
  <Words>12136</Words>
  <Characters>6918</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Oksana Gilė</cp:lastModifiedBy>
  <cp:revision>7</cp:revision>
  <cp:lastPrinted>2017-06-29T23:42:00Z</cp:lastPrinted>
  <dcterms:created xsi:type="dcterms:W3CDTF">2025-10-02T11:31:00Z</dcterms:created>
  <dcterms:modified xsi:type="dcterms:W3CDTF">2025-10-31T08:31:00Z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0x010100D4476016DAE7B24396D74B208D49982C</vt:lpwstr>
  </property>
  <property fmtid="{D5CDD505-2E9C-101B-9397-08002B2CF9AE}" pid="3" name="MediaServiceImageTags">
    <vt:lpwstr/>
  </property>
</Properties>
</file>