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Default="0006149F" w:rsidP="365E9DF1">
      <w:pPr>
        <w:tabs>
          <w:tab w:val="center" w:pos="4680"/>
          <w:tab w:val="right" w:pos="9360"/>
        </w:tabs>
      </w:pPr>
    </w:p>
    <w:p w14:paraId="4B57A76D" w14:textId="75F07585" w:rsidR="0006149F" w:rsidRDefault="009A09E2" w:rsidP="00142FE4">
      <w:pPr>
        <w:ind w:left="4320" w:firstLine="720"/>
        <w:jc w:val="both"/>
        <w:textAlignment w:val="baseline"/>
        <w:rPr>
          <w:sz w:val="18"/>
          <w:szCs w:val="18"/>
        </w:rPr>
      </w:pPr>
      <w:r>
        <w:rPr>
          <w:sz w:val="22"/>
          <w:rFonts w:ascii="Arial" w:hAnsi="Arial"/>
        </w:rPr>
        <w:t xml:space="preserve">APPROVED</w:t>
      </w:r>
      <w:r>
        <w:rPr>
          <w:sz w:val="22"/>
          <w:rFonts w:ascii="Arial" w:hAnsi="Arial"/>
        </w:rPr>
        <w:t xml:space="preserve"> </w:t>
      </w:r>
    </w:p>
    <w:p w14:paraId="7CBEE4D9" w14:textId="7A379CF7" w:rsidR="0006149F" w:rsidRDefault="009A09E2" w:rsidP="00142FE4">
      <w:pPr>
        <w:ind w:left="4320" w:firstLine="720"/>
        <w:jc w:val="both"/>
        <w:textAlignment w:val="baseline"/>
      </w:pPr>
      <w:r>
        <w:rPr>
          <w:sz w:val="22"/>
          <w:rFonts w:ascii="Arial" w:hAnsi="Arial"/>
        </w:rPr>
        <w:t xml:space="preserve">by Order No. 1S-19 of 8 February 2024</w:t>
      </w:r>
      <w:r>
        <w:rPr>
          <w:sz w:val="22"/>
          <w:rFonts w:ascii="Arial" w:hAnsi="Arial"/>
        </w:rPr>
        <w:t xml:space="preserve"> </w:t>
      </w:r>
    </w:p>
    <w:p w14:paraId="425E5A62" w14:textId="5B6017A9" w:rsidR="0006149F" w:rsidRDefault="009A09E2" w:rsidP="00142FE4">
      <w:pPr>
        <w:ind w:left="5040"/>
        <w:jc w:val="both"/>
        <w:textAlignment w:val="baseline"/>
      </w:pPr>
      <w:r>
        <w:rPr>
          <w:sz w:val="22"/>
          <w:rFonts w:ascii="Arial" w:hAnsi="Arial"/>
        </w:rPr>
        <w:t xml:space="preserve">of the Director of the Public Procurement Office</w:t>
      </w:r>
      <w:r>
        <w:rPr>
          <w:sz w:val="22"/>
          <w:rFonts w:ascii="Arial" w:hAnsi="Arial"/>
        </w:rPr>
        <w:t xml:space="preserve"> </w:t>
      </w:r>
    </w:p>
    <w:p w14:paraId="38BE3DB0" w14:textId="6ECEE29F" w:rsidR="0006149F" w:rsidRDefault="009A09E2" w:rsidP="00142FE4">
      <w:pPr>
        <w:ind w:left="220" w:firstLine="4820"/>
        <w:jc w:val="both"/>
        <w:textAlignment w:val="center"/>
        <w:rPr>
          <w:color w:val="000000"/>
        </w:rPr>
      </w:pPr>
      <w:r>
        <w:rPr>
          <w:sz w:val="22"/>
          <w:color w:val="000000" w:themeColor="text1"/>
          <w:rFonts w:ascii="Arial" w:hAnsi="Arial"/>
        </w:rPr>
        <w:t xml:space="preserve">(wording of Order No. 1S-51 of 17 April 2025</w:t>
      </w:r>
    </w:p>
    <w:p w14:paraId="75516BD7" w14:textId="1B00CD5E" w:rsidR="0006149F" w:rsidRDefault="009A09E2" w:rsidP="00142FE4">
      <w:pPr>
        <w:ind w:left="5040"/>
        <w:jc w:val="both"/>
        <w:textAlignment w:val="center"/>
        <w:rPr>
          <w:color w:val="000000"/>
        </w:rPr>
      </w:pPr>
      <w:r>
        <w:rPr>
          <w:sz w:val="22"/>
          <w:color w:val="000000" w:themeColor="text1"/>
          <w:rFonts w:ascii="Arial" w:hAnsi="Arial"/>
        </w:rPr>
        <w:t xml:space="preserve">of the Director of the Public Procurement Office)</w:t>
      </w:r>
      <w:r>
        <w:rPr>
          <w:sz w:val="22"/>
          <w:color w:val="000000" w:themeColor="text1"/>
          <w:rFonts w:ascii="Arial" w:hAnsi="Arial"/>
        </w:rPr>
        <w:t xml:space="preserve"> </w:t>
      </w:r>
    </w:p>
    <w:p w14:paraId="4FA30E51" w14:textId="2899BFBB" w:rsidR="0006149F" w:rsidRDefault="009A09E2" w:rsidP="00142FE4">
      <w:pPr>
        <w:ind w:left="5040"/>
        <w:jc w:val="both"/>
        <w:textAlignment w:val="center"/>
        <w:rPr>
          <w:color w:val="000000"/>
        </w:rPr>
      </w:pPr>
    </w:p>
    <w:p w14:paraId="3D6912F7" w14:textId="77777777" w:rsidR="0006149F" w:rsidRDefault="0006149F">
      <w:pPr>
        <w:textAlignment w:val="baseline"/>
        <w:rPr>
          <w:sz w:val="18"/>
          <w:szCs w:val="18"/>
        </w:rPr>
      </w:pPr>
    </w:p>
    <w:p w14:paraId="030969E5" w14:textId="77777777" w:rsidR="0006149F" w:rsidRDefault="0006149F">
      <w:pPr>
        <w:widowControl w:val="0"/>
        <w:pBdr>
          <w:top w:val="nil"/>
          <w:left w:val="nil"/>
          <w:bottom w:val="nil"/>
          <w:right w:val="nil"/>
          <w:between w:val="nil"/>
        </w:pBdr>
        <w:tabs>
          <w:tab w:val="left" w:pos="567"/>
          <w:tab w:val="left" w:pos="851"/>
        </w:tabs>
        <w:jc w:val="center"/>
        <w:rPr>
          <w:b/>
          <w:caps/>
          <w:szCs w:val="24"/>
        </w:rPr>
      </w:pPr>
    </w:p>
    <w:p w14:paraId="1B3039B4" w14:textId="500F2107" w:rsidR="0006149F" w:rsidRDefault="009A09E2" w:rsidP="34A2C303">
      <w:pPr>
        <w:widowControl w:val="0"/>
        <w:pBdr>
          <w:top w:val="nil"/>
          <w:left w:val="nil"/>
          <w:bottom w:val="nil"/>
          <w:right w:val="nil"/>
          <w:between w:val="nil"/>
        </w:pBdr>
        <w:tabs>
          <w:tab w:val="left" w:pos="567"/>
          <w:tab w:val="left" w:pos="851"/>
        </w:tabs>
        <w:jc w:val="center"/>
        <w:rPr>
          <w:b/>
          <w:bCs/>
          <w:caps/>
          <w:sz w:val="22"/>
          <w:szCs w:val="22"/>
          <w:rFonts w:ascii="Arial" w:eastAsia="Arial" w:hAnsi="Arial" w:cs="Arial"/>
        </w:rPr>
      </w:pPr>
      <w:r>
        <w:rPr>
          <w:sz w:val="22"/>
          <w:caps/>
          <w:b/>
          <w:rFonts w:ascii="Arial" w:hAnsi="Arial"/>
        </w:rPr>
        <w:t xml:space="preserve">Specific Conditions for the Contract of Purchase-Sale of Goods</w:t>
      </w:r>
    </w:p>
    <w:p w14:paraId="1A47D80E" w14:textId="77777777" w:rsidR="00865CBF" w:rsidRDefault="00865CBF" w:rsidP="34A2C303">
      <w:pPr>
        <w:widowControl w:val="0"/>
        <w:pBdr>
          <w:top w:val="nil"/>
          <w:left w:val="nil"/>
          <w:bottom w:val="nil"/>
          <w:right w:val="nil"/>
          <w:between w:val="nil"/>
        </w:pBdr>
        <w:tabs>
          <w:tab w:val="left" w:pos="567"/>
          <w:tab w:val="left" w:pos="851"/>
        </w:tabs>
        <w:jc w:val="center"/>
        <w:rPr>
          <w:b/>
          <w:bCs/>
          <w:caps/>
        </w:rPr>
      </w:pPr>
    </w:p>
    <w:p w14:paraId="24227B1F" w14:textId="16EF931C" w:rsidR="0006149F" w:rsidRDefault="0006149F" w:rsidP="34A2C303">
      <w:pPr>
        <w:widowControl w:val="0"/>
        <w:pBdr>
          <w:top w:val="nil"/>
          <w:left w:val="nil"/>
          <w:bottom w:val="nil"/>
          <w:right w:val="nil"/>
          <w:between w:val="nil"/>
        </w:pBdr>
        <w:tabs>
          <w:tab w:val="left" w:pos="567"/>
          <w:tab w:val="left" w:pos="851"/>
        </w:tabs>
        <w:jc w:val="center"/>
        <w:rPr>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14:paraId="537AC91F" w14:textId="77777777" w:rsidTr="34A2C303">
        <w:tc>
          <w:tcPr>
            <w:tcW w:w="2448" w:type="dxa"/>
          </w:tcPr>
          <w:p w14:paraId="3573F148" w14:textId="77777777" w:rsidR="0006149F" w:rsidRDefault="009A09E2" w:rsidP="34A2C303">
            <w:pPr>
              <w:jc w:val="both"/>
              <w:rPr>
                <w:b/>
                <w:bCs/>
                <w:kern w:val="2"/>
              </w:rPr>
            </w:pPr>
            <w:r>
              <w:rPr>
                <w:sz w:val="22"/>
                <w:b/>
                <w:rFonts w:ascii="Arial" w:hAnsi="Arial"/>
              </w:rPr>
              <w:t xml:space="preserve">Name of the Contract</w:t>
            </w:r>
          </w:p>
        </w:tc>
        <w:tc>
          <w:tcPr>
            <w:tcW w:w="7110" w:type="dxa"/>
            <w:gridSpan w:val="3"/>
          </w:tcPr>
          <w:p w14:paraId="3BFC2741" w14:textId="002C3C5A" w:rsidR="0006149F" w:rsidRPr="00D83574" w:rsidRDefault="00407637" w:rsidP="00D83574">
            <w:pPr>
              <w:jc w:val="both"/>
              <w:rPr>
                <w:sz w:val="22"/>
                <w:szCs w:val="22"/>
                <w:rFonts w:ascii="Arial" w:hAnsi="Arial" w:cs="Arial"/>
              </w:rPr>
            </w:pPr>
            <w:r>
              <w:rPr>
                <w:sz w:val="22"/>
                <w:rFonts w:ascii="Arial" w:hAnsi="Arial"/>
              </w:rPr>
              <w:t xml:space="preserve">LOW-NOISE CMOS CAMERA, PROCUREMENT NO.</w:t>
            </w:r>
            <w:r>
              <w:rPr>
                <w:sz w:val="22"/>
                <w:rFonts w:ascii="Arial" w:hAnsi="Arial"/>
              </w:rPr>
              <w:t xml:space="preserve"> </w:t>
            </w:r>
            <w:r>
              <w:rPr>
                <w:sz w:val="22"/>
                <w:rFonts w:ascii="Arial" w:hAnsi="Arial"/>
              </w:rPr>
              <w:t xml:space="preserve">7973/2025/FF</w:t>
            </w:r>
          </w:p>
        </w:tc>
      </w:tr>
      <w:tr w:rsidR="00270784" w14:paraId="17346D12" w14:textId="77777777" w:rsidTr="34A2C303">
        <w:tc>
          <w:tcPr>
            <w:tcW w:w="2448" w:type="dxa"/>
          </w:tcPr>
          <w:p w14:paraId="2882824E" w14:textId="77777777" w:rsidR="00270784" w:rsidRDefault="00270784" w:rsidP="00270784">
            <w:pPr>
              <w:jc w:val="both"/>
              <w:rPr>
                <w:b/>
                <w:bCs/>
                <w:kern w:val="2"/>
              </w:rPr>
            </w:pPr>
            <w:r>
              <w:rPr>
                <w:sz w:val="22"/>
                <w:b/>
                <w:rFonts w:ascii="Arial" w:hAnsi="Arial"/>
              </w:rPr>
              <w:t xml:space="preserve">Date of the Contract</w:t>
            </w:r>
          </w:p>
        </w:tc>
        <w:tc>
          <w:tcPr>
            <w:tcW w:w="2177" w:type="dxa"/>
          </w:tcPr>
          <w:p w14:paraId="31CDAE39" w14:textId="3B2AD4AC" w:rsidR="00270784" w:rsidRPr="00270784" w:rsidRDefault="00270784" w:rsidP="00270784">
            <w:pPr>
              <w:jc w:val="both"/>
              <w:rPr>
                <w:sz w:val="22"/>
                <w:szCs w:val="22"/>
                <w:rFonts w:ascii="Arial" w:hAnsi="Arial" w:cs="Arial"/>
              </w:rPr>
            </w:pPr>
            <w:r>
              <w:rPr>
                <w:sz w:val="22"/>
                <w:rFonts w:ascii="Arial" w:hAnsi="Arial"/>
              </w:rPr>
              <w:t xml:space="preserve">[Specified in metadata]</w:t>
            </w:r>
          </w:p>
        </w:tc>
        <w:tc>
          <w:tcPr>
            <w:tcW w:w="2362" w:type="dxa"/>
          </w:tcPr>
          <w:p w14:paraId="3AA189EA" w14:textId="77777777" w:rsidR="00270784" w:rsidRPr="00270784" w:rsidRDefault="00270784" w:rsidP="00270784">
            <w:pPr>
              <w:jc w:val="both"/>
              <w:rPr>
                <w:b/>
                <w:bCs/>
                <w:kern w:val="2"/>
                <w:sz w:val="22"/>
                <w:szCs w:val="22"/>
                <w:rFonts w:ascii="Arial" w:hAnsi="Arial" w:cs="Arial"/>
              </w:rPr>
            </w:pPr>
            <w:r>
              <w:rPr>
                <w:sz w:val="22"/>
                <w:b/>
                <w:rFonts w:ascii="Arial" w:hAnsi="Arial"/>
              </w:rPr>
              <w:t xml:space="preserve">Contract number</w:t>
            </w:r>
          </w:p>
        </w:tc>
        <w:tc>
          <w:tcPr>
            <w:tcW w:w="2571" w:type="dxa"/>
          </w:tcPr>
          <w:p w14:paraId="62349B3D" w14:textId="2A99B339" w:rsidR="00270784" w:rsidRPr="00270784" w:rsidRDefault="00270784" w:rsidP="00270784">
            <w:pPr>
              <w:jc w:val="both"/>
              <w:rPr>
                <w:sz w:val="22"/>
                <w:szCs w:val="22"/>
                <w:rFonts w:ascii="Arial" w:hAnsi="Arial" w:cs="Arial"/>
              </w:rPr>
            </w:pPr>
            <w:r>
              <w:rPr>
                <w:sz w:val="22"/>
                <w:rFonts w:ascii="Arial" w:hAnsi="Arial"/>
              </w:rPr>
              <w:t xml:space="preserve">[Specified in metadata]</w:t>
            </w:r>
          </w:p>
        </w:tc>
      </w:tr>
    </w:tbl>
    <w:p w14:paraId="51491352" w14:textId="64E9B427" w:rsidR="0006149F" w:rsidRDefault="0006149F" w:rsidP="03352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14:paraId="20F0D363" w14:textId="77777777" w:rsidTr="34A2C303">
        <w:tc>
          <w:tcPr>
            <w:tcW w:w="9558" w:type="dxa"/>
            <w:gridSpan w:val="3"/>
          </w:tcPr>
          <w:p w14:paraId="7B770B13" w14:textId="77777777" w:rsidR="0006149F" w:rsidRDefault="009A09E2" w:rsidP="34A2C303">
            <w:pPr>
              <w:jc w:val="center"/>
              <w:rPr>
                <w:b/>
                <w:bCs/>
                <w:kern w:val="2"/>
              </w:rPr>
            </w:pPr>
            <w:r>
              <w:rPr>
                <w:sz w:val="22"/>
                <w:b/>
                <w:rFonts w:ascii="Arial" w:hAnsi="Arial"/>
              </w:rPr>
              <w:t xml:space="preserve">1.</w:t>
            </w:r>
            <w:r>
              <w:rPr>
                <w:sz w:val="22"/>
                <w:b/>
                <w:rFonts w:ascii="Arial" w:hAnsi="Arial"/>
              </w:rPr>
              <w:t xml:space="preserve"> </w:t>
            </w:r>
            <w:r>
              <w:rPr>
                <w:sz w:val="22"/>
                <w:b/>
                <w:rFonts w:ascii="Arial" w:hAnsi="Arial"/>
              </w:rPr>
              <w:t xml:space="preserve">PARTIES TO THE CONTRACT</w:t>
            </w:r>
          </w:p>
        </w:tc>
      </w:tr>
      <w:tr w:rsidR="00915453" w14:paraId="435FE824" w14:textId="77777777" w:rsidTr="34A2C303">
        <w:tc>
          <w:tcPr>
            <w:tcW w:w="2808" w:type="dxa"/>
            <w:vMerge w:val="restart"/>
          </w:tcPr>
          <w:p w14:paraId="51EA3DA1" w14:textId="152B2C5E" w:rsidR="00915453" w:rsidRDefault="00915453" w:rsidP="00915453">
            <w:pPr>
              <w:jc w:val="center"/>
              <w:rPr>
                <w:b/>
                <w:bCs/>
                <w:kern w:val="2"/>
              </w:rPr>
            </w:pPr>
          </w:p>
          <w:p w14:paraId="224B19F7" w14:textId="22B39556" w:rsidR="00915453" w:rsidRDefault="00915453" w:rsidP="00915453">
            <w:pPr>
              <w:jc w:val="center"/>
              <w:rPr>
                <w:b/>
                <w:bCs/>
                <w:kern w:val="2"/>
              </w:rPr>
            </w:pPr>
          </w:p>
          <w:p w14:paraId="362FCF5B" w14:textId="7744980E" w:rsidR="00915453" w:rsidRDefault="00915453" w:rsidP="00915453">
            <w:pPr>
              <w:jc w:val="center"/>
              <w:rPr>
                <w:b/>
                <w:bCs/>
                <w:kern w:val="2"/>
              </w:rPr>
            </w:pPr>
          </w:p>
          <w:p w14:paraId="6332997E" w14:textId="06020935" w:rsidR="00915453" w:rsidRDefault="00915453" w:rsidP="00915453">
            <w:pPr>
              <w:rPr>
                <w:b/>
                <w:bCs/>
                <w:kern w:val="2"/>
              </w:rPr>
            </w:pPr>
          </w:p>
          <w:p w14:paraId="273762E6" w14:textId="77777777" w:rsidR="00915453" w:rsidRDefault="00915453" w:rsidP="00915453">
            <w:pPr>
              <w:rPr>
                <w:b/>
                <w:bCs/>
                <w:kern w:val="2"/>
              </w:rPr>
            </w:pPr>
            <w:r>
              <w:rPr>
                <w:sz w:val="22"/>
                <w:b/>
                <w:rFonts w:ascii="Arial" w:hAnsi="Arial"/>
              </w:rPr>
              <w:t xml:space="preserve">1.1.</w:t>
            </w:r>
            <w:r>
              <w:rPr>
                <w:sz w:val="22"/>
                <w:b/>
                <w:rFonts w:ascii="Arial" w:hAnsi="Arial"/>
              </w:rPr>
              <w:t xml:space="preserve"> </w:t>
            </w:r>
            <w:r>
              <w:rPr>
                <w:sz w:val="22"/>
                <w:b/>
                <w:rFonts w:ascii="Arial" w:hAnsi="Arial"/>
              </w:rPr>
              <w:t xml:space="preserve">Buyer</w:t>
            </w:r>
          </w:p>
        </w:tc>
        <w:tc>
          <w:tcPr>
            <w:tcW w:w="3240" w:type="dxa"/>
          </w:tcPr>
          <w:p w14:paraId="12D9C928" w14:textId="77777777" w:rsidR="00915453" w:rsidRDefault="00915453" w:rsidP="00915453">
            <w:r>
              <w:rPr>
                <w:sz w:val="22"/>
                <w:rFonts w:ascii="Arial" w:hAnsi="Arial"/>
              </w:rPr>
              <w:t xml:space="preserve">1.1.1.</w:t>
            </w:r>
            <w:r>
              <w:rPr>
                <w:sz w:val="22"/>
                <w:rFonts w:ascii="Arial" w:hAnsi="Arial"/>
              </w:rPr>
              <w:t xml:space="preserve"> </w:t>
            </w:r>
            <w:r>
              <w:rPr>
                <w:sz w:val="22"/>
                <w:rFonts w:ascii="Arial" w:hAnsi="Arial"/>
              </w:rPr>
              <w:t xml:space="preserve">Name</w:t>
            </w:r>
          </w:p>
        </w:tc>
        <w:tc>
          <w:tcPr>
            <w:tcW w:w="3510" w:type="dxa"/>
          </w:tcPr>
          <w:p w14:paraId="4806AE77" w14:textId="175C0CC6" w:rsidR="00915453" w:rsidRDefault="00915453" w:rsidP="00915453">
            <w:r>
              <w:rPr>
                <w:sz w:val="22"/>
                <w:rFonts w:ascii="Arial" w:hAnsi="Arial"/>
              </w:rPr>
              <w:t xml:space="preserve">Vilnius University</w:t>
            </w:r>
          </w:p>
        </w:tc>
      </w:tr>
      <w:tr w:rsidR="00915453" w14:paraId="21CB0E99" w14:textId="77777777" w:rsidTr="34A2C303">
        <w:tc>
          <w:tcPr>
            <w:tcW w:w="2808" w:type="dxa"/>
            <w:vMerge/>
          </w:tcPr>
          <w:p w14:paraId="51598FE8" w14:textId="77777777" w:rsidR="00915453" w:rsidRDefault="00915453" w:rsidP="00915453">
            <w:pPr>
              <w:rPr>
                <w:kern w:val="2"/>
                <w:szCs w:val="24"/>
              </w:rPr>
            </w:pPr>
          </w:p>
        </w:tc>
        <w:tc>
          <w:tcPr>
            <w:tcW w:w="3240" w:type="dxa"/>
          </w:tcPr>
          <w:p w14:paraId="73F2A785" w14:textId="77777777" w:rsidR="00915453" w:rsidRDefault="00915453" w:rsidP="00915453">
            <w:r>
              <w:rPr>
                <w:sz w:val="22"/>
                <w:rFonts w:ascii="Arial" w:hAnsi="Arial"/>
              </w:rPr>
              <w:t xml:space="preserve">1.1.2.</w:t>
            </w:r>
            <w:r>
              <w:rPr>
                <w:sz w:val="22"/>
                <w:rFonts w:ascii="Arial" w:hAnsi="Arial"/>
              </w:rPr>
              <w:t xml:space="preserve"> </w:t>
            </w:r>
            <w:r>
              <w:rPr>
                <w:sz w:val="22"/>
                <w:rFonts w:ascii="Arial" w:hAnsi="Arial"/>
              </w:rPr>
              <w:t xml:space="preserve">Legal entity code</w:t>
            </w:r>
          </w:p>
        </w:tc>
        <w:tc>
          <w:tcPr>
            <w:tcW w:w="3510" w:type="dxa"/>
          </w:tcPr>
          <w:p w14:paraId="3F119D44" w14:textId="4162B63C" w:rsidR="00915453" w:rsidRDefault="00915453" w:rsidP="00915453">
            <w:r>
              <w:rPr>
                <w:sz w:val="22"/>
                <w:rFonts w:ascii="Arial" w:hAnsi="Arial"/>
              </w:rPr>
              <w:t xml:space="preserve">211950810</w:t>
            </w:r>
          </w:p>
        </w:tc>
      </w:tr>
      <w:tr w:rsidR="00915453" w14:paraId="7564A9D2" w14:textId="77777777" w:rsidTr="34A2C303">
        <w:tc>
          <w:tcPr>
            <w:tcW w:w="2808" w:type="dxa"/>
            <w:vMerge/>
          </w:tcPr>
          <w:p w14:paraId="05FBD5B5" w14:textId="77777777" w:rsidR="00915453" w:rsidRDefault="00915453" w:rsidP="00915453">
            <w:pPr>
              <w:rPr>
                <w:kern w:val="2"/>
                <w:szCs w:val="24"/>
              </w:rPr>
            </w:pPr>
          </w:p>
        </w:tc>
        <w:tc>
          <w:tcPr>
            <w:tcW w:w="3240" w:type="dxa"/>
          </w:tcPr>
          <w:p w14:paraId="2942373A" w14:textId="77777777" w:rsidR="00915453" w:rsidRDefault="00915453" w:rsidP="00915453">
            <w:r>
              <w:rPr>
                <w:sz w:val="22"/>
                <w:rFonts w:ascii="Arial" w:hAnsi="Arial"/>
              </w:rPr>
              <w:t xml:space="preserve">1.1.3.</w:t>
            </w:r>
            <w:r>
              <w:rPr>
                <w:sz w:val="22"/>
                <w:rFonts w:ascii="Arial" w:hAnsi="Arial"/>
              </w:rPr>
              <w:t xml:space="preserve"> </w:t>
            </w:r>
            <w:r>
              <w:rPr>
                <w:sz w:val="22"/>
                <w:rFonts w:ascii="Arial" w:hAnsi="Arial"/>
              </w:rPr>
              <w:t xml:space="preserve">Address</w:t>
            </w:r>
          </w:p>
        </w:tc>
        <w:tc>
          <w:tcPr>
            <w:tcW w:w="3510" w:type="dxa"/>
          </w:tcPr>
          <w:p w14:paraId="6C4D87EE" w14:textId="02F5FF61" w:rsidR="00915453" w:rsidRDefault="00915453" w:rsidP="00915453">
            <w:r>
              <w:rPr>
                <w:sz w:val="22"/>
                <w:rFonts w:ascii="Arial" w:hAnsi="Arial"/>
              </w:rPr>
              <w:t xml:space="preserve">Universiteto g. 3, Vilnius, LT-01131</w:t>
            </w:r>
          </w:p>
        </w:tc>
      </w:tr>
      <w:tr w:rsidR="00915453" w14:paraId="5131D247" w14:textId="77777777" w:rsidTr="34A2C303">
        <w:tc>
          <w:tcPr>
            <w:tcW w:w="2808" w:type="dxa"/>
            <w:vMerge/>
          </w:tcPr>
          <w:p w14:paraId="31D3E0F0" w14:textId="77777777" w:rsidR="00915453" w:rsidRDefault="00915453" w:rsidP="00915453">
            <w:pPr>
              <w:rPr>
                <w:kern w:val="2"/>
                <w:szCs w:val="24"/>
              </w:rPr>
            </w:pPr>
          </w:p>
        </w:tc>
        <w:tc>
          <w:tcPr>
            <w:tcW w:w="3240" w:type="dxa"/>
          </w:tcPr>
          <w:p w14:paraId="28693693" w14:textId="77777777" w:rsidR="00915453" w:rsidRDefault="00915453" w:rsidP="00915453">
            <w:r>
              <w:rPr>
                <w:sz w:val="22"/>
                <w:rFonts w:ascii="Arial" w:hAnsi="Arial"/>
              </w:rPr>
              <w:t xml:space="preserve">1.1.4.</w:t>
            </w:r>
            <w:r>
              <w:rPr>
                <w:sz w:val="22"/>
                <w:rFonts w:ascii="Arial" w:hAnsi="Arial"/>
              </w:rPr>
              <w:t xml:space="preserve"> </w:t>
            </w:r>
            <w:r>
              <w:rPr>
                <w:sz w:val="22"/>
                <w:rFonts w:ascii="Arial" w:hAnsi="Arial"/>
              </w:rPr>
              <w:t xml:space="preserve">VAT identification number</w:t>
            </w:r>
          </w:p>
        </w:tc>
        <w:tc>
          <w:tcPr>
            <w:tcW w:w="3510" w:type="dxa"/>
          </w:tcPr>
          <w:p w14:paraId="675F61A5" w14:textId="3252EF13" w:rsidR="00915453" w:rsidRDefault="00915453" w:rsidP="00915453">
            <w:r>
              <w:rPr>
                <w:sz w:val="22"/>
                <w:rFonts w:ascii="Arial" w:hAnsi="Arial"/>
              </w:rPr>
              <w:t xml:space="preserve">LT119508113</w:t>
            </w:r>
          </w:p>
        </w:tc>
      </w:tr>
      <w:tr w:rsidR="00915453" w14:paraId="3693ED3B" w14:textId="77777777" w:rsidTr="34A2C303">
        <w:tc>
          <w:tcPr>
            <w:tcW w:w="2808" w:type="dxa"/>
            <w:vMerge/>
          </w:tcPr>
          <w:p w14:paraId="7F5CD7BD" w14:textId="77777777" w:rsidR="00915453" w:rsidRDefault="00915453" w:rsidP="00915453">
            <w:pPr>
              <w:rPr>
                <w:kern w:val="2"/>
                <w:szCs w:val="24"/>
              </w:rPr>
            </w:pPr>
          </w:p>
        </w:tc>
        <w:tc>
          <w:tcPr>
            <w:tcW w:w="3240" w:type="dxa"/>
          </w:tcPr>
          <w:p w14:paraId="27CD67B8" w14:textId="77777777" w:rsidR="00915453" w:rsidRDefault="00915453" w:rsidP="00915453">
            <w:r>
              <w:rPr>
                <w:sz w:val="22"/>
                <w:rFonts w:ascii="Arial" w:hAnsi="Arial"/>
              </w:rPr>
              <w:t xml:space="preserve">1.1.5.</w:t>
            </w:r>
            <w:r>
              <w:rPr>
                <w:sz w:val="22"/>
                <w:rFonts w:ascii="Arial" w:hAnsi="Arial"/>
              </w:rPr>
              <w:t xml:space="preserve"> </w:t>
            </w:r>
            <w:r>
              <w:rPr>
                <w:sz w:val="22"/>
                <w:rFonts w:ascii="Arial" w:hAnsi="Arial"/>
              </w:rPr>
              <w:t xml:space="preserve">Current account</w:t>
            </w:r>
          </w:p>
        </w:tc>
        <w:tc>
          <w:tcPr>
            <w:tcW w:w="3510" w:type="dxa"/>
          </w:tcPr>
          <w:p w14:paraId="0E10D3A4" w14:textId="32AA86A5" w:rsidR="00915453" w:rsidRDefault="00915453" w:rsidP="00915453">
            <w:r>
              <w:rPr>
                <w:sz w:val="22"/>
                <w:rFonts w:ascii="Arial" w:hAnsi="Arial"/>
              </w:rPr>
              <w:t xml:space="preserve">LT537300010002460768</w:t>
            </w:r>
          </w:p>
        </w:tc>
      </w:tr>
      <w:tr w:rsidR="00915453" w14:paraId="03B80913" w14:textId="77777777" w:rsidTr="34A2C303">
        <w:tc>
          <w:tcPr>
            <w:tcW w:w="2808" w:type="dxa"/>
            <w:vMerge/>
          </w:tcPr>
          <w:p w14:paraId="6400C22E" w14:textId="77777777" w:rsidR="00915453" w:rsidRDefault="00915453" w:rsidP="00915453">
            <w:pPr>
              <w:rPr>
                <w:kern w:val="2"/>
                <w:szCs w:val="24"/>
              </w:rPr>
            </w:pPr>
          </w:p>
        </w:tc>
        <w:tc>
          <w:tcPr>
            <w:tcW w:w="3240" w:type="dxa"/>
          </w:tcPr>
          <w:p w14:paraId="0C263F12" w14:textId="77777777" w:rsidR="00915453" w:rsidRDefault="00915453" w:rsidP="00915453">
            <w:r>
              <w:rPr>
                <w:sz w:val="22"/>
                <w:rFonts w:ascii="Arial" w:hAnsi="Arial"/>
              </w:rPr>
              <w:t xml:space="preserve">1.1.6.</w:t>
            </w:r>
            <w:r>
              <w:rPr>
                <w:sz w:val="22"/>
                <w:rFonts w:ascii="Arial" w:hAnsi="Arial"/>
              </w:rPr>
              <w:t xml:space="preserve"> </w:t>
            </w:r>
            <w:r>
              <w:rPr>
                <w:sz w:val="22"/>
                <w:rFonts w:ascii="Arial" w:hAnsi="Arial"/>
              </w:rPr>
              <w:t xml:space="preserve">Bank, bank code</w:t>
            </w:r>
          </w:p>
        </w:tc>
        <w:tc>
          <w:tcPr>
            <w:tcW w:w="3510" w:type="dxa"/>
          </w:tcPr>
          <w:p w14:paraId="324E5FA5" w14:textId="52FC3125" w:rsidR="00915453" w:rsidRDefault="00915453" w:rsidP="00915453">
            <w:r>
              <w:rPr>
                <w:sz w:val="22"/>
                <w:rFonts w:ascii="Arial" w:hAnsi="Arial"/>
              </w:rPr>
              <w:t xml:space="preserve">‘Swedbank’ AB, 73000</w:t>
            </w:r>
          </w:p>
        </w:tc>
      </w:tr>
      <w:tr w:rsidR="00915453" w14:paraId="7ACF6B73" w14:textId="77777777" w:rsidTr="34A2C303">
        <w:tc>
          <w:tcPr>
            <w:tcW w:w="2808" w:type="dxa"/>
            <w:vMerge/>
          </w:tcPr>
          <w:p w14:paraId="4640BFFF" w14:textId="77777777" w:rsidR="00915453" w:rsidRDefault="00915453" w:rsidP="00915453">
            <w:pPr>
              <w:rPr>
                <w:kern w:val="2"/>
                <w:szCs w:val="24"/>
              </w:rPr>
            </w:pPr>
          </w:p>
        </w:tc>
        <w:tc>
          <w:tcPr>
            <w:tcW w:w="3240" w:type="dxa"/>
          </w:tcPr>
          <w:p w14:paraId="3D1265EA" w14:textId="77777777" w:rsidR="00915453" w:rsidRDefault="00915453" w:rsidP="00915453">
            <w:r>
              <w:rPr>
                <w:sz w:val="22"/>
                <w:rFonts w:ascii="Arial" w:hAnsi="Arial"/>
              </w:rPr>
              <w:t xml:space="preserve">1.1.7.</w:t>
            </w:r>
            <w:r>
              <w:rPr>
                <w:sz w:val="22"/>
                <w:rFonts w:ascii="Arial" w:hAnsi="Arial"/>
              </w:rPr>
              <w:t xml:space="preserve"> </w:t>
            </w:r>
            <w:r>
              <w:rPr>
                <w:sz w:val="22"/>
                <w:rFonts w:ascii="Arial" w:hAnsi="Arial"/>
              </w:rPr>
              <w:t xml:space="preserve">Phone</w:t>
            </w:r>
          </w:p>
        </w:tc>
        <w:tc>
          <w:tcPr>
            <w:tcW w:w="3510" w:type="dxa"/>
          </w:tcPr>
          <w:p w14:paraId="05DC9867" w14:textId="2FF6440A" w:rsidR="00915453" w:rsidRDefault="00915453" w:rsidP="00915453">
            <w:r>
              <w:rPr>
                <w:sz w:val="22"/>
                <w:rFonts w:ascii="Arial" w:hAnsi="Arial"/>
              </w:rPr>
              <w:t xml:space="preserve">+370 5 268 7000</w:t>
            </w:r>
          </w:p>
        </w:tc>
      </w:tr>
      <w:tr w:rsidR="00915453" w14:paraId="3F701419" w14:textId="77777777" w:rsidTr="34A2C303">
        <w:tc>
          <w:tcPr>
            <w:tcW w:w="2808" w:type="dxa"/>
            <w:vMerge/>
          </w:tcPr>
          <w:p w14:paraId="025A1849" w14:textId="77777777" w:rsidR="00915453" w:rsidRDefault="00915453" w:rsidP="00915453">
            <w:pPr>
              <w:rPr>
                <w:kern w:val="2"/>
                <w:szCs w:val="24"/>
              </w:rPr>
            </w:pPr>
          </w:p>
        </w:tc>
        <w:tc>
          <w:tcPr>
            <w:tcW w:w="3240" w:type="dxa"/>
          </w:tcPr>
          <w:p w14:paraId="55626596" w14:textId="77777777" w:rsidR="00915453" w:rsidRDefault="00915453" w:rsidP="00915453">
            <w:r>
              <w:rPr>
                <w:sz w:val="22"/>
                <w:rFonts w:ascii="Arial" w:hAnsi="Arial"/>
              </w:rPr>
              <w:t xml:space="preserve">1.1.8.</w:t>
            </w:r>
            <w:r>
              <w:rPr>
                <w:sz w:val="22"/>
                <w:rFonts w:ascii="Arial" w:hAnsi="Arial"/>
              </w:rPr>
              <w:t xml:space="preserve"> </w:t>
            </w:r>
            <w:r>
              <w:rPr>
                <w:sz w:val="22"/>
                <w:rFonts w:ascii="Arial" w:hAnsi="Arial"/>
              </w:rPr>
              <w:t xml:space="preserve">Email</w:t>
            </w:r>
          </w:p>
        </w:tc>
        <w:tc>
          <w:tcPr>
            <w:tcW w:w="3510" w:type="dxa"/>
          </w:tcPr>
          <w:p w14:paraId="3AE006C2" w14:textId="159D072E" w:rsidR="00915453" w:rsidRDefault="00915453" w:rsidP="00915453">
            <w:r>
              <w:rPr>
                <w:sz w:val="22"/>
                <w:rFonts w:ascii="Arial" w:hAnsi="Arial"/>
              </w:rPr>
              <w:t xml:space="preserve">infor@cr.vu.lt</w:t>
            </w:r>
          </w:p>
        </w:tc>
      </w:tr>
      <w:tr w:rsidR="00915453" w14:paraId="69EA8E33" w14:textId="77777777" w:rsidTr="34A2C303">
        <w:tc>
          <w:tcPr>
            <w:tcW w:w="2808" w:type="dxa"/>
            <w:vMerge/>
          </w:tcPr>
          <w:p w14:paraId="49BFD1D5" w14:textId="77777777" w:rsidR="00915453" w:rsidRDefault="00915453" w:rsidP="00915453">
            <w:pPr>
              <w:rPr>
                <w:kern w:val="2"/>
                <w:szCs w:val="24"/>
              </w:rPr>
            </w:pPr>
          </w:p>
        </w:tc>
        <w:tc>
          <w:tcPr>
            <w:tcW w:w="3240" w:type="dxa"/>
          </w:tcPr>
          <w:p w14:paraId="5EE1AE8B" w14:textId="77777777" w:rsidR="00915453" w:rsidRDefault="00915453" w:rsidP="00915453">
            <w:r>
              <w:rPr>
                <w:sz w:val="22"/>
                <w:rFonts w:ascii="Arial" w:hAnsi="Arial"/>
              </w:rPr>
              <w:t xml:space="preserve">1.1.9.</w:t>
            </w:r>
            <w:r>
              <w:rPr>
                <w:sz w:val="22"/>
                <w:rFonts w:ascii="Arial" w:hAnsi="Arial"/>
              </w:rPr>
              <w:t xml:space="preserve"> </w:t>
            </w:r>
            <w:r>
              <w:rPr>
                <w:sz w:val="22"/>
                <w:rFonts w:ascii="Arial" w:hAnsi="Arial"/>
              </w:rPr>
              <w:t xml:space="preserve">Representative of the Party</w:t>
            </w:r>
          </w:p>
        </w:tc>
        <w:tc>
          <w:tcPr>
            <w:tcW w:w="3510" w:type="dxa"/>
          </w:tcPr>
          <w:p w14:paraId="12F2065B" w14:textId="4429377E" w:rsidR="00915453" w:rsidRDefault="00915453" w:rsidP="00915453">
            <w:r>
              <w:rPr>
                <w:sz w:val="22"/>
                <w:rFonts w:ascii="Arial" w:hAnsi="Arial"/>
              </w:rPr>
              <w:t xml:space="preserve">Chancellor Raimundas Balčiūnaitis</w:t>
            </w:r>
          </w:p>
        </w:tc>
      </w:tr>
      <w:tr w:rsidR="00915453" w14:paraId="78CA2825" w14:textId="77777777" w:rsidTr="34A2C303">
        <w:tc>
          <w:tcPr>
            <w:tcW w:w="2808" w:type="dxa"/>
            <w:vMerge/>
          </w:tcPr>
          <w:p w14:paraId="665E1CC2" w14:textId="77777777" w:rsidR="00915453" w:rsidRDefault="00915453" w:rsidP="00915453">
            <w:pPr>
              <w:rPr>
                <w:kern w:val="2"/>
                <w:szCs w:val="24"/>
              </w:rPr>
            </w:pPr>
          </w:p>
        </w:tc>
        <w:tc>
          <w:tcPr>
            <w:tcW w:w="3240" w:type="dxa"/>
          </w:tcPr>
          <w:p w14:paraId="43821D56" w14:textId="77777777" w:rsidR="00915453" w:rsidRDefault="00915453" w:rsidP="00915453">
            <w:r>
              <w:rPr>
                <w:sz w:val="22"/>
                <w:rFonts w:ascii="Arial" w:hAnsi="Arial"/>
              </w:rPr>
              <w:t xml:space="preserve">1.1.10.</w:t>
            </w:r>
            <w:r>
              <w:rPr>
                <w:sz w:val="22"/>
                <w:rFonts w:ascii="Arial" w:hAnsi="Arial"/>
              </w:rPr>
              <w:t xml:space="preserve"> </w:t>
            </w:r>
            <w:r>
              <w:rPr>
                <w:sz w:val="22"/>
                <w:rFonts w:ascii="Arial" w:hAnsi="Arial"/>
              </w:rPr>
              <w:t xml:space="preserve">Grounds for representation</w:t>
            </w:r>
          </w:p>
        </w:tc>
        <w:tc>
          <w:tcPr>
            <w:tcW w:w="3510" w:type="dxa"/>
          </w:tcPr>
          <w:p w14:paraId="71AC446E" w14:textId="7C42B70F" w:rsidR="00915453" w:rsidRDefault="00915453" w:rsidP="00915453">
            <w:r>
              <w:rPr>
                <w:sz w:val="22"/>
                <w:rFonts w:ascii="Arial" w:hAnsi="Arial"/>
              </w:rPr>
              <w:t xml:space="preserve">Delegation of Powers of the Rector of Vilnius University No. </w:t>
            </w:r>
            <w:r>
              <w:rPr>
                <w:sz w:val="22"/>
                <w:shd w:val="clear" w:color="auto" w:fill="FFFFFF"/>
                <w:color w:val="000000"/>
                <w:rFonts w:ascii="Arial" w:hAnsi="Arial"/>
              </w:rPr>
              <w:t xml:space="preserve">RI-86 of 1 April 2025</w:t>
            </w:r>
          </w:p>
        </w:tc>
      </w:tr>
      <w:tr w:rsidR="0006149F" w14:paraId="6E419CEC" w14:textId="77777777" w:rsidTr="34A2C303">
        <w:tc>
          <w:tcPr>
            <w:tcW w:w="2808" w:type="dxa"/>
            <w:vMerge w:val="restart"/>
          </w:tcPr>
          <w:p w14:paraId="7E72FAC4" w14:textId="1FA2EAB2" w:rsidR="0006149F" w:rsidRDefault="0006149F" w:rsidP="34A2C303">
            <w:pPr>
              <w:rPr>
                <w:b/>
                <w:bCs/>
                <w:kern w:val="2"/>
              </w:rPr>
            </w:pPr>
          </w:p>
          <w:p w14:paraId="1C0B1DA0" w14:textId="50E3F2D0" w:rsidR="0006149F" w:rsidRDefault="0006149F" w:rsidP="34A2C303">
            <w:pPr>
              <w:rPr>
                <w:b/>
                <w:bCs/>
                <w:kern w:val="2"/>
              </w:rPr>
            </w:pPr>
          </w:p>
          <w:p w14:paraId="717C56AB" w14:textId="4DA0E88C" w:rsidR="0006149F" w:rsidRDefault="0006149F" w:rsidP="34A2C303">
            <w:pPr>
              <w:rPr>
                <w:b/>
                <w:bCs/>
                <w:color w:val="FF0000"/>
                <w:kern w:val="2"/>
              </w:rPr>
            </w:pPr>
          </w:p>
          <w:p w14:paraId="4A15CC44" w14:textId="77777777" w:rsidR="0006149F" w:rsidRDefault="009A09E2" w:rsidP="34A2C303">
            <w:pPr>
              <w:rPr>
                <w:b/>
                <w:bCs/>
                <w:kern w:val="2"/>
              </w:rPr>
            </w:pPr>
            <w:r>
              <w:rPr>
                <w:sz w:val="22"/>
                <w:b/>
                <w:rFonts w:ascii="Arial" w:hAnsi="Arial"/>
              </w:rPr>
              <w:t xml:space="preserve">1.2.</w:t>
            </w:r>
            <w:r>
              <w:rPr>
                <w:sz w:val="22"/>
                <w:b/>
                <w:rFonts w:ascii="Arial" w:hAnsi="Arial"/>
              </w:rPr>
              <w:t xml:space="preserve"> </w:t>
            </w:r>
            <w:r>
              <w:rPr>
                <w:sz w:val="22"/>
                <w:b/>
                <w:rFonts w:ascii="Arial" w:hAnsi="Arial"/>
              </w:rPr>
              <w:t xml:space="preserve">Economic Operator</w:t>
            </w:r>
          </w:p>
          <w:p w14:paraId="414A2724" w14:textId="77777777" w:rsidR="0006149F" w:rsidRDefault="009A09E2" w:rsidP="34A2C303">
            <w:pPr>
              <w:rPr>
                <w:color w:val="0070C0"/>
                <w:kern w:val="2"/>
              </w:rPr>
            </w:pPr>
            <w:r>
              <w:rPr>
                <w:sz w:val="22"/>
                <w:color w:val="0070C0"/>
                <w:rFonts w:ascii="Arial" w:hAnsi="Arial"/>
              </w:rPr>
              <w:t xml:space="preserve">(if the Economic Operator is a natural person, the columns shall be adjusted accordingly.</w:t>
            </w:r>
          </w:p>
          <w:p w14:paraId="54CC7322" w14:textId="77777777" w:rsidR="0006149F" w:rsidRDefault="009A09E2" w:rsidP="34A2C303">
            <w:pPr>
              <w:rPr>
                <w:color w:val="0070C0"/>
                <w:kern w:val="2"/>
              </w:rPr>
            </w:pPr>
            <w:r>
              <w:rPr>
                <w:sz w:val="22"/>
                <w:color w:val="0070C0"/>
                <w:rFonts w:ascii="Arial" w:hAnsi="Arial"/>
              </w:rPr>
              <w:t xml:space="preserve">If the Economic Operator is a group of economic operators, the columns shall be filled in by inserting the information for each member of the group)</w:t>
            </w:r>
          </w:p>
          <w:p w14:paraId="4269BE23" w14:textId="1BBAC642" w:rsidR="0006149F" w:rsidRDefault="0006149F" w:rsidP="34A2C303">
            <w:pPr>
              <w:rPr>
                <w:color w:val="0070C0"/>
                <w:kern w:val="2"/>
              </w:rPr>
            </w:pPr>
          </w:p>
          <w:p w14:paraId="6DB015EF" w14:textId="1ACC1267" w:rsidR="0006149F" w:rsidRDefault="0006149F" w:rsidP="34A2C303">
            <w:pPr>
              <w:rPr>
                <w:b/>
                <w:bCs/>
                <w:kern w:val="2"/>
              </w:rPr>
            </w:pPr>
          </w:p>
        </w:tc>
        <w:tc>
          <w:tcPr>
            <w:tcW w:w="3240" w:type="dxa"/>
          </w:tcPr>
          <w:p w14:paraId="17466E22" w14:textId="77777777" w:rsidR="0006149F" w:rsidRDefault="009A09E2" w:rsidP="03352729">
            <w:r>
              <w:rPr>
                <w:sz w:val="22"/>
                <w:rFonts w:ascii="Arial" w:hAnsi="Arial"/>
              </w:rPr>
              <w:t xml:space="preserve">1.2.1.</w:t>
            </w:r>
            <w:r>
              <w:rPr>
                <w:sz w:val="22"/>
                <w:rFonts w:ascii="Arial" w:hAnsi="Arial"/>
              </w:rPr>
              <w:t xml:space="preserve"> </w:t>
            </w:r>
            <w:r>
              <w:rPr>
                <w:sz w:val="22"/>
                <w:rFonts w:ascii="Arial" w:hAnsi="Arial"/>
              </w:rPr>
              <w:t xml:space="preserve">Name</w:t>
            </w:r>
          </w:p>
        </w:tc>
        <w:tc>
          <w:tcPr>
            <w:tcW w:w="3510" w:type="dxa"/>
          </w:tcPr>
          <w:p w14:paraId="03FBCF05" w14:textId="75DA0714" w:rsidR="0006149F" w:rsidRDefault="0006149F" w:rsidP="03352729">
            <w:pPr>
              <w:jc w:val="center"/>
            </w:pPr>
          </w:p>
        </w:tc>
      </w:tr>
      <w:tr w:rsidR="0006149F" w14:paraId="36727FB2" w14:textId="77777777" w:rsidTr="34A2C303">
        <w:tc>
          <w:tcPr>
            <w:tcW w:w="2808" w:type="dxa"/>
            <w:vMerge/>
          </w:tcPr>
          <w:p w14:paraId="662E0D15" w14:textId="77777777" w:rsidR="0006149F" w:rsidRDefault="0006149F">
            <w:pPr>
              <w:rPr>
                <w:b/>
                <w:bCs/>
                <w:kern w:val="2"/>
                <w:szCs w:val="24"/>
              </w:rPr>
            </w:pPr>
          </w:p>
        </w:tc>
        <w:tc>
          <w:tcPr>
            <w:tcW w:w="3240" w:type="dxa"/>
          </w:tcPr>
          <w:p w14:paraId="0FB8C881" w14:textId="77777777" w:rsidR="0006149F" w:rsidRDefault="009A09E2" w:rsidP="03352729">
            <w:r>
              <w:rPr>
                <w:sz w:val="22"/>
                <w:rFonts w:ascii="Arial" w:hAnsi="Arial"/>
              </w:rPr>
              <w:t xml:space="preserve">1.2.2.</w:t>
            </w:r>
            <w:r>
              <w:rPr>
                <w:sz w:val="22"/>
                <w:rFonts w:ascii="Arial" w:hAnsi="Arial"/>
              </w:rPr>
              <w:t xml:space="preserve"> </w:t>
            </w:r>
            <w:r>
              <w:rPr>
                <w:sz w:val="22"/>
                <w:rFonts w:ascii="Arial" w:hAnsi="Arial"/>
              </w:rPr>
              <w:t xml:space="preserve">Legal entity code</w:t>
            </w:r>
          </w:p>
        </w:tc>
        <w:tc>
          <w:tcPr>
            <w:tcW w:w="3510" w:type="dxa"/>
          </w:tcPr>
          <w:p w14:paraId="3EF0C997" w14:textId="5F75B330" w:rsidR="0006149F" w:rsidRDefault="0006149F" w:rsidP="03352729">
            <w:pPr>
              <w:jc w:val="center"/>
            </w:pPr>
          </w:p>
        </w:tc>
      </w:tr>
      <w:tr w:rsidR="0006149F" w14:paraId="246F2D05" w14:textId="77777777" w:rsidTr="34A2C303">
        <w:tc>
          <w:tcPr>
            <w:tcW w:w="2808" w:type="dxa"/>
            <w:vMerge/>
          </w:tcPr>
          <w:p w14:paraId="6199A156" w14:textId="77777777" w:rsidR="0006149F" w:rsidRDefault="0006149F">
            <w:pPr>
              <w:rPr>
                <w:b/>
                <w:bCs/>
                <w:kern w:val="2"/>
                <w:szCs w:val="24"/>
              </w:rPr>
            </w:pPr>
          </w:p>
        </w:tc>
        <w:tc>
          <w:tcPr>
            <w:tcW w:w="3240" w:type="dxa"/>
          </w:tcPr>
          <w:p w14:paraId="5DCF39A1" w14:textId="77777777" w:rsidR="0006149F" w:rsidRDefault="009A09E2" w:rsidP="03352729">
            <w:r>
              <w:rPr>
                <w:sz w:val="22"/>
                <w:rFonts w:ascii="Arial" w:hAnsi="Arial"/>
              </w:rPr>
              <w:t xml:space="preserve">1.2.3.</w:t>
            </w:r>
            <w:r>
              <w:rPr>
                <w:sz w:val="22"/>
                <w:rFonts w:ascii="Arial" w:hAnsi="Arial"/>
              </w:rPr>
              <w:t xml:space="preserve"> </w:t>
            </w:r>
            <w:r>
              <w:rPr>
                <w:sz w:val="22"/>
                <w:rFonts w:ascii="Arial" w:hAnsi="Arial"/>
              </w:rPr>
              <w:t xml:space="preserve">Address</w:t>
            </w:r>
          </w:p>
        </w:tc>
        <w:tc>
          <w:tcPr>
            <w:tcW w:w="3510" w:type="dxa"/>
          </w:tcPr>
          <w:p w14:paraId="71E2CA13" w14:textId="0CAD6A78" w:rsidR="0006149F" w:rsidRDefault="0006149F" w:rsidP="03352729">
            <w:pPr>
              <w:jc w:val="center"/>
            </w:pPr>
          </w:p>
        </w:tc>
      </w:tr>
      <w:tr w:rsidR="0006149F" w14:paraId="3DF99393" w14:textId="77777777" w:rsidTr="34A2C303">
        <w:tc>
          <w:tcPr>
            <w:tcW w:w="2808" w:type="dxa"/>
            <w:vMerge/>
          </w:tcPr>
          <w:p w14:paraId="581EE4DE" w14:textId="77777777" w:rsidR="0006149F" w:rsidRDefault="0006149F">
            <w:pPr>
              <w:rPr>
                <w:b/>
                <w:bCs/>
                <w:kern w:val="2"/>
                <w:szCs w:val="24"/>
              </w:rPr>
            </w:pPr>
          </w:p>
        </w:tc>
        <w:tc>
          <w:tcPr>
            <w:tcW w:w="3240" w:type="dxa"/>
          </w:tcPr>
          <w:p w14:paraId="343F0080" w14:textId="77777777" w:rsidR="0006149F" w:rsidRDefault="009A09E2" w:rsidP="03352729">
            <w:r>
              <w:rPr>
                <w:sz w:val="22"/>
                <w:rFonts w:ascii="Arial" w:hAnsi="Arial"/>
              </w:rPr>
              <w:t xml:space="preserve">1.2.4.</w:t>
            </w:r>
            <w:r>
              <w:rPr>
                <w:sz w:val="22"/>
                <w:rFonts w:ascii="Arial" w:hAnsi="Arial"/>
              </w:rPr>
              <w:t xml:space="preserve"> </w:t>
            </w:r>
            <w:r>
              <w:rPr>
                <w:sz w:val="22"/>
                <w:rFonts w:ascii="Arial" w:hAnsi="Arial"/>
              </w:rPr>
              <w:t xml:space="preserve">VAT identification number</w:t>
            </w:r>
          </w:p>
        </w:tc>
        <w:tc>
          <w:tcPr>
            <w:tcW w:w="3510" w:type="dxa"/>
          </w:tcPr>
          <w:p w14:paraId="7002FEE5" w14:textId="7EC5F700" w:rsidR="0006149F" w:rsidRDefault="0006149F" w:rsidP="03352729">
            <w:pPr>
              <w:jc w:val="center"/>
            </w:pPr>
          </w:p>
        </w:tc>
      </w:tr>
      <w:tr w:rsidR="0006149F" w14:paraId="6A17A355" w14:textId="77777777" w:rsidTr="34A2C303">
        <w:tc>
          <w:tcPr>
            <w:tcW w:w="2808" w:type="dxa"/>
            <w:vMerge/>
          </w:tcPr>
          <w:p w14:paraId="2A9F35F6" w14:textId="77777777" w:rsidR="0006149F" w:rsidRDefault="0006149F">
            <w:pPr>
              <w:rPr>
                <w:b/>
                <w:bCs/>
                <w:kern w:val="2"/>
                <w:szCs w:val="24"/>
              </w:rPr>
            </w:pPr>
          </w:p>
        </w:tc>
        <w:tc>
          <w:tcPr>
            <w:tcW w:w="3240" w:type="dxa"/>
          </w:tcPr>
          <w:p w14:paraId="38E5E3C0" w14:textId="77777777" w:rsidR="0006149F" w:rsidRDefault="009A09E2" w:rsidP="03352729">
            <w:r>
              <w:rPr>
                <w:sz w:val="22"/>
                <w:rFonts w:ascii="Arial" w:hAnsi="Arial"/>
              </w:rPr>
              <w:t xml:space="preserve">1.2.5.</w:t>
            </w:r>
            <w:r>
              <w:rPr>
                <w:sz w:val="22"/>
                <w:rFonts w:ascii="Arial" w:hAnsi="Arial"/>
              </w:rPr>
              <w:t xml:space="preserve"> </w:t>
            </w:r>
            <w:r>
              <w:rPr>
                <w:sz w:val="22"/>
                <w:rFonts w:ascii="Arial" w:hAnsi="Arial"/>
              </w:rPr>
              <w:t xml:space="preserve">Current account</w:t>
            </w:r>
          </w:p>
        </w:tc>
        <w:tc>
          <w:tcPr>
            <w:tcW w:w="3510" w:type="dxa"/>
          </w:tcPr>
          <w:p w14:paraId="665F1E3B" w14:textId="017E2370" w:rsidR="0006149F" w:rsidRDefault="0006149F" w:rsidP="03352729">
            <w:pPr>
              <w:jc w:val="center"/>
            </w:pPr>
          </w:p>
        </w:tc>
      </w:tr>
      <w:tr w:rsidR="0006149F" w14:paraId="025B6B42" w14:textId="77777777" w:rsidTr="34A2C303">
        <w:tc>
          <w:tcPr>
            <w:tcW w:w="2808" w:type="dxa"/>
            <w:vMerge/>
          </w:tcPr>
          <w:p w14:paraId="27E1F548" w14:textId="77777777" w:rsidR="0006149F" w:rsidRDefault="0006149F">
            <w:pPr>
              <w:rPr>
                <w:b/>
                <w:bCs/>
                <w:kern w:val="2"/>
                <w:szCs w:val="24"/>
              </w:rPr>
            </w:pPr>
          </w:p>
        </w:tc>
        <w:tc>
          <w:tcPr>
            <w:tcW w:w="3240" w:type="dxa"/>
          </w:tcPr>
          <w:p w14:paraId="228B993C" w14:textId="77777777" w:rsidR="0006149F" w:rsidRDefault="009A09E2" w:rsidP="03352729">
            <w:r>
              <w:rPr>
                <w:sz w:val="22"/>
                <w:rFonts w:ascii="Arial" w:hAnsi="Arial"/>
              </w:rPr>
              <w:t xml:space="preserve">1.2.6.</w:t>
            </w:r>
            <w:r>
              <w:rPr>
                <w:sz w:val="22"/>
                <w:rFonts w:ascii="Arial" w:hAnsi="Arial"/>
              </w:rPr>
              <w:t xml:space="preserve"> </w:t>
            </w:r>
            <w:r>
              <w:rPr>
                <w:sz w:val="22"/>
                <w:rFonts w:ascii="Arial" w:hAnsi="Arial"/>
              </w:rPr>
              <w:t xml:space="preserve">Bank, bank code</w:t>
            </w:r>
          </w:p>
        </w:tc>
        <w:tc>
          <w:tcPr>
            <w:tcW w:w="3510" w:type="dxa"/>
          </w:tcPr>
          <w:p w14:paraId="6082509C" w14:textId="3C376E1D" w:rsidR="0006149F" w:rsidRDefault="0006149F" w:rsidP="03352729">
            <w:pPr>
              <w:jc w:val="center"/>
            </w:pPr>
          </w:p>
        </w:tc>
      </w:tr>
      <w:tr w:rsidR="0006149F" w14:paraId="75B89954" w14:textId="77777777" w:rsidTr="34A2C303">
        <w:tc>
          <w:tcPr>
            <w:tcW w:w="2808" w:type="dxa"/>
            <w:vMerge/>
          </w:tcPr>
          <w:p w14:paraId="082E7CC0" w14:textId="77777777" w:rsidR="0006149F" w:rsidRDefault="0006149F">
            <w:pPr>
              <w:rPr>
                <w:b/>
                <w:bCs/>
                <w:kern w:val="2"/>
                <w:szCs w:val="24"/>
              </w:rPr>
            </w:pPr>
          </w:p>
        </w:tc>
        <w:tc>
          <w:tcPr>
            <w:tcW w:w="3240" w:type="dxa"/>
          </w:tcPr>
          <w:p w14:paraId="7A7486F3" w14:textId="77777777" w:rsidR="0006149F" w:rsidRDefault="009A09E2" w:rsidP="03352729">
            <w:r>
              <w:rPr>
                <w:sz w:val="22"/>
                <w:rFonts w:ascii="Arial" w:hAnsi="Arial"/>
              </w:rPr>
              <w:t xml:space="preserve">1.2.7.</w:t>
            </w:r>
            <w:r>
              <w:rPr>
                <w:sz w:val="22"/>
                <w:rFonts w:ascii="Arial" w:hAnsi="Arial"/>
              </w:rPr>
              <w:t xml:space="preserve"> </w:t>
            </w:r>
            <w:r>
              <w:rPr>
                <w:sz w:val="22"/>
                <w:rFonts w:ascii="Arial" w:hAnsi="Arial"/>
              </w:rPr>
              <w:t xml:space="preserve">Phone</w:t>
            </w:r>
          </w:p>
        </w:tc>
        <w:tc>
          <w:tcPr>
            <w:tcW w:w="3510" w:type="dxa"/>
          </w:tcPr>
          <w:p w14:paraId="636A07C2" w14:textId="4BC0801A" w:rsidR="0006149F" w:rsidRDefault="0006149F" w:rsidP="03352729">
            <w:pPr>
              <w:jc w:val="center"/>
            </w:pPr>
          </w:p>
        </w:tc>
      </w:tr>
      <w:tr w:rsidR="0006149F" w14:paraId="5FCD4059" w14:textId="77777777" w:rsidTr="34A2C303">
        <w:tc>
          <w:tcPr>
            <w:tcW w:w="2808" w:type="dxa"/>
            <w:vMerge/>
          </w:tcPr>
          <w:p w14:paraId="45DF3562" w14:textId="77777777" w:rsidR="0006149F" w:rsidRDefault="0006149F">
            <w:pPr>
              <w:rPr>
                <w:b/>
                <w:bCs/>
                <w:kern w:val="2"/>
                <w:szCs w:val="24"/>
              </w:rPr>
            </w:pPr>
          </w:p>
        </w:tc>
        <w:tc>
          <w:tcPr>
            <w:tcW w:w="3240" w:type="dxa"/>
          </w:tcPr>
          <w:p w14:paraId="1F0FD2D6" w14:textId="77777777" w:rsidR="0006149F" w:rsidRDefault="009A09E2" w:rsidP="03352729">
            <w:r>
              <w:rPr>
                <w:sz w:val="22"/>
                <w:rFonts w:ascii="Arial" w:hAnsi="Arial"/>
              </w:rPr>
              <w:t xml:space="preserve">1.2.8.</w:t>
            </w:r>
            <w:r>
              <w:rPr>
                <w:sz w:val="22"/>
                <w:rFonts w:ascii="Arial" w:hAnsi="Arial"/>
              </w:rPr>
              <w:t xml:space="preserve"> </w:t>
            </w:r>
            <w:r>
              <w:rPr>
                <w:sz w:val="22"/>
                <w:rFonts w:ascii="Arial" w:hAnsi="Arial"/>
              </w:rPr>
              <w:t xml:space="preserve">Email</w:t>
            </w:r>
          </w:p>
        </w:tc>
        <w:tc>
          <w:tcPr>
            <w:tcW w:w="3510" w:type="dxa"/>
          </w:tcPr>
          <w:p w14:paraId="3D18143D" w14:textId="457E5D33" w:rsidR="0006149F" w:rsidRDefault="0006149F" w:rsidP="03352729">
            <w:pPr>
              <w:jc w:val="center"/>
            </w:pPr>
          </w:p>
        </w:tc>
      </w:tr>
      <w:tr w:rsidR="0006149F" w14:paraId="1AA2AE95" w14:textId="77777777" w:rsidTr="34A2C303">
        <w:tc>
          <w:tcPr>
            <w:tcW w:w="2808" w:type="dxa"/>
            <w:vMerge/>
          </w:tcPr>
          <w:p w14:paraId="602A8E84" w14:textId="77777777" w:rsidR="0006149F" w:rsidRDefault="0006149F">
            <w:pPr>
              <w:rPr>
                <w:b/>
                <w:bCs/>
                <w:kern w:val="2"/>
                <w:szCs w:val="24"/>
              </w:rPr>
            </w:pPr>
          </w:p>
        </w:tc>
        <w:tc>
          <w:tcPr>
            <w:tcW w:w="3240" w:type="dxa"/>
          </w:tcPr>
          <w:p w14:paraId="5BAA4547" w14:textId="77777777" w:rsidR="0006149F" w:rsidRDefault="009A09E2" w:rsidP="03352729">
            <w:r>
              <w:rPr>
                <w:sz w:val="22"/>
                <w:rFonts w:ascii="Arial" w:hAnsi="Arial"/>
              </w:rPr>
              <w:t xml:space="preserve">1.2.9.</w:t>
            </w:r>
            <w:r>
              <w:rPr>
                <w:sz w:val="22"/>
                <w:rFonts w:ascii="Arial" w:hAnsi="Arial"/>
              </w:rPr>
              <w:t xml:space="preserve"> </w:t>
            </w:r>
            <w:r>
              <w:rPr>
                <w:sz w:val="22"/>
                <w:rFonts w:ascii="Arial" w:hAnsi="Arial"/>
              </w:rPr>
              <w:t xml:space="preserve">Representative of the Party</w:t>
            </w:r>
          </w:p>
        </w:tc>
        <w:tc>
          <w:tcPr>
            <w:tcW w:w="3510" w:type="dxa"/>
          </w:tcPr>
          <w:p w14:paraId="2E30A124" w14:textId="4A2E7D8F" w:rsidR="0006149F" w:rsidRDefault="0006149F" w:rsidP="03352729">
            <w:pPr>
              <w:jc w:val="center"/>
            </w:pPr>
          </w:p>
        </w:tc>
      </w:tr>
      <w:tr w:rsidR="0006149F" w14:paraId="37D866BF" w14:textId="77777777" w:rsidTr="34A2C303">
        <w:tc>
          <w:tcPr>
            <w:tcW w:w="2808" w:type="dxa"/>
            <w:vMerge/>
          </w:tcPr>
          <w:p w14:paraId="6E104F0F" w14:textId="77777777" w:rsidR="0006149F" w:rsidRDefault="0006149F">
            <w:pPr>
              <w:rPr>
                <w:b/>
                <w:bCs/>
                <w:kern w:val="2"/>
                <w:szCs w:val="24"/>
              </w:rPr>
            </w:pPr>
          </w:p>
        </w:tc>
        <w:tc>
          <w:tcPr>
            <w:tcW w:w="3240" w:type="dxa"/>
          </w:tcPr>
          <w:p w14:paraId="02B5F6DA" w14:textId="77777777" w:rsidR="0006149F" w:rsidRDefault="009A09E2" w:rsidP="03352729">
            <w:r>
              <w:rPr>
                <w:sz w:val="22"/>
                <w:rFonts w:ascii="Arial" w:hAnsi="Arial"/>
              </w:rPr>
              <w:t xml:space="preserve">1.2.10.</w:t>
            </w:r>
            <w:r>
              <w:rPr>
                <w:sz w:val="22"/>
                <w:rFonts w:ascii="Arial" w:hAnsi="Arial"/>
              </w:rPr>
              <w:t xml:space="preserve"> </w:t>
            </w:r>
            <w:r>
              <w:rPr>
                <w:sz w:val="22"/>
                <w:rFonts w:ascii="Arial" w:hAnsi="Arial"/>
              </w:rPr>
              <w:t xml:space="preserve">Grounds for representation</w:t>
            </w:r>
          </w:p>
        </w:tc>
        <w:tc>
          <w:tcPr>
            <w:tcW w:w="3510" w:type="dxa"/>
          </w:tcPr>
          <w:p w14:paraId="19CBBB2D" w14:textId="7D5950D7" w:rsidR="0006149F" w:rsidRDefault="0006149F" w:rsidP="03352729">
            <w:pPr>
              <w:jc w:val="center"/>
            </w:pPr>
          </w:p>
        </w:tc>
      </w:tr>
    </w:tbl>
    <w:p w14:paraId="03EA7D1D" w14:textId="2CF61DFA" w:rsidR="0006149F" w:rsidRDefault="0006149F" w:rsidP="03352729">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149F" w14:paraId="6DF2B42C" w14:textId="77777777" w:rsidTr="34A2C303">
        <w:trPr>
          <w:trHeight w:val="300"/>
        </w:trPr>
        <w:tc>
          <w:tcPr>
            <w:tcW w:w="9535" w:type="dxa"/>
            <w:gridSpan w:val="5"/>
          </w:tcPr>
          <w:p w14:paraId="55CE7F33" w14:textId="77777777" w:rsidR="0006149F" w:rsidRDefault="009A09E2" w:rsidP="34A2C303">
            <w:pPr>
              <w:jc w:val="center"/>
              <w:rPr>
                <w:b/>
                <w:bCs/>
                <w:kern w:val="2"/>
              </w:rPr>
            </w:pPr>
            <w:r>
              <w:rPr>
                <w:sz w:val="22"/>
                <w:b/>
                <w:rFonts w:ascii="Arial" w:hAnsi="Arial"/>
              </w:rPr>
              <w:t xml:space="preserve">2.</w:t>
            </w:r>
            <w:r>
              <w:rPr>
                <w:sz w:val="22"/>
                <w:b/>
                <w:rFonts w:ascii="Arial" w:hAnsi="Arial"/>
              </w:rPr>
              <w:t xml:space="preserve"> </w:t>
            </w:r>
            <w:r>
              <w:rPr>
                <w:sz w:val="22"/>
                <w:b/>
                <w:rFonts w:ascii="Arial" w:hAnsi="Arial"/>
              </w:rPr>
              <w:t xml:space="preserve">RESPONSIBLE PERSONS</w:t>
            </w:r>
          </w:p>
        </w:tc>
      </w:tr>
      <w:tr w:rsidR="0006149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Default="009A09E2" w:rsidP="34A2C303">
            <w:pPr>
              <w:rPr>
                <w:b/>
                <w:bCs/>
                <w:kern w:val="2"/>
              </w:rPr>
            </w:pPr>
            <w:r>
              <w:rPr>
                <w:sz w:val="22"/>
                <w:b/>
                <w:rFonts w:ascii="Arial" w:hAnsi="Arial"/>
              </w:rPr>
              <w:t xml:space="preserve">2.1.</w:t>
            </w:r>
            <w:r>
              <w:rPr>
                <w:sz w:val="22"/>
                <w:b/>
                <w:rFonts w:ascii="Arial" w:hAnsi="Arial"/>
              </w:rPr>
              <w:t xml:space="preserve"> </w:t>
            </w:r>
            <w:r>
              <w:rPr>
                <w:sz w:val="22"/>
                <w:b/>
                <w:rFonts w:ascii="Arial" w:hAnsi="Arial"/>
              </w:rPr>
              <w:t xml:space="preserve">The Buyer’s contact persons responsible for the performance of the Contract, the acceptance of the Goods, and the acceptance of Invoices through the SABIS information system</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Default="009A09E2" w:rsidP="34A2C303">
            <w:pPr>
              <w:rPr>
                <w:color w:val="4472C4"/>
                <w:kern w:val="2"/>
              </w:rPr>
            </w:pPr>
            <w:r>
              <w:rPr>
                <w:sz w:val="22"/>
                <w:color w:val="4472C4"/>
                <w:rFonts w:ascii="Arial" w:hAnsi="Arial"/>
              </w:rPr>
              <w:t xml:space="preserve">(indicate the unit/division, position, full name, phone, email)</w:t>
            </w:r>
          </w:p>
        </w:tc>
      </w:tr>
      <w:tr w:rsidR="0006149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Default="009A09E2" w:rsidP="34A2C303">
            <w:pPr>
              <w:rPr>
                <w:b/>
                <w:bCs/>
                <w:kern w:val="2"/>
              </w:rPr>
            </w:pPr>
            <w:r>
              <w:rPr>
                <w:sz w:val="22"/>
                <w:b/>
                <w:rFonts w:ascii="Arial" w:hAnsi="Arial"/>
              </w:rPr>
              <w:t xml:space="preserve">2.2.</w:t>
            </w:r>
            <w:r>
              <w:rPr>
                <w:sz w:val="22"/>
                <w:b/>
                <w:rFonts w:ascii="Arial" w:hAnsi="Arial"/>
              </w:rPr>
              <w:t xml:space="preserve"> </w:t>
            </w:r>
            <w:r>
              <w:rPr>
                <w:sz w:val="22"/>
                <w:b/>
                <w:rFonts w:ascii="Arial" w:hAnsi="Arial"/>
              </w:rPr>
              <w:t xml:space="preserve">The Economic Operator’s contact persons responsible for the performance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Default="009A09E2" w:rsidP="34A2C303">
            <w:pPr>
              <w:rPr>
                <w:color w:val="4472C4"/>
                <w:kern w:val="2"/>
              </w:rPr>
            </w:pPr>
            <w:r>
              <w:rPr>
                <w:sz w:val="22"/>
                <w:color w:val="4472C4"/>
                <w:rFonts w:ascii="Arial" w:hAnsi="Arial"/>
              </w:rPr>
              <w:t xml:space="preserve">(indicate the unit/division, position, full name, phone, email)</w:t>
            </w:r>
          </w:p>
        </w:tc>
      </w:tr>
      <w:tr w:rsidR="0006149F" w14:paraId="25A19FF4" w14:textId="77777777" w:rsidTr="34A2C303">
        <w:trPr>
          <w:trHeight w:val="300"/>
        </w:trPr>
        <w:tc>
          <w:tcPr>
            <w:tcW w:w="9535" w:type="dxa"/>
            <w:gridSpan w:val="5"/>
          </w:tcPr>
          <w:p w14:paraId="5C683AB9" w14:textId="77777777" w:rsidR="0006149F" w:rsidRDefault="009A09E2" w:rsidP="34A2C303">
            <w:pPr>
              <w:jc w:val="center"/>
              <w:rPr>
                <w:b/>
                <w:bCs/>
                <w:kern w:val="2"/>
              </w:rPr>
            </w:pPr>
            <w:r>
              <w:rPr>
                <w:sz w:val="22"/>
                <w:b/>
                <w:rFonts w:ascii="Arial" w:hAnsi="Arial"/>
              </w:rPr>
              <w:t xml:space="preserve">3.</w:t>
            </w:r>
            <w:r>
              <w:rPr>
                <w:sz w:val="22"/>
                <w:b/>
                <w:rFonts w:ascii="Arial" w:hAnsi="Arial"/>
              </w:rPr>
              <w:t xml:space="preserve"> </w:t>
            </w:r>
            <w:r>
              <w:rPr>
                <w:sz w:val="22"/>
                <w:b/>
                <w:rFonts w:ascii="Arial" w:hAnsi="Arial"/>
              </w:rPr>
              <w:t xml:space="preserve">SUBJECT-MATTER OF THE CONTRACT</w:t>
            </w:r>
          </w:p>
        </w:tc>
      </w:tr>
      <w:tr w:rsidR="0006149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Default="009A09E2" w:rsidP="34A2C303">
            <w:pPr>
              <w:rPr>
                <w:b/>
                <w:bCs/>
                <w:kern w:val="2"/>
              </w:rPr>
            </w:pPr>
            <w:r>
              <w:rPr>
                <w:sz w:val="22"/>
                <w:b/>
                <w:rFonts w:ascii="Arial" w:hAnsi="Arial"/>
              </w:rPr>
              <w:t xml:space="preserve">3.1.</w:t>
            </w:r>
            <w:r>
              <w:rPr>
                <w:sz w:val="22"/>
                <w:b/>
                <w:rFonts w:ascii="Arial" w:hAnsi="Arial"/>
              </w:rPr>
              <w:t xml:space="preserve"> </w:t>
            </w:r>
            <w:r>
              <w:rPr>
                <w:sz w:val="22"/>
                <w:b/>
                <w:rFonts w:ascii="Arial" w:hAnsi="Arial"/>
              </w:rPr>
              <w:t xml:space="preserve">Subject-matter of the Contract</w:t>
            </w:r>
            <w:r>
              <w:rPr>
                <w:sz w:val="22"/>
                <w:b/>
                <w:rFonts w:ascii="Arial" w:hAnsi="Arial"/>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45F00713" w:rsidR="0006149F" w:rsidRDefault="009A09E2" w:rsidP="00D0747D">
            <w:pPr>
              <w:jc w:val="both"/>
              <w:rPr>
                <w:color w:val="000000"/>
                <w:kern w:val="2"/>
              </w:rPr>
            </w:pPr>
            <w:r>
              <w:rPr>
                <w:sz w:val="22"/>
                <w:rFonts w:ascii="Arial" w:hAnsi="Arial"/>
              </w:rPr>
              <w:t xml:space="preserve">The Economic Operator shall undertake to transfer a low-noise CMOS camera </w:t>
            </w:r>
            <w:r>
              <w:rPr>
                <w:sz w:val="22"/>
                <w:color w:val="000000"/>
                <w:rFonts w:ascii="Arial" w:hAnsi="Arial"/>
              </w:rPr>
              <w:t xml:space="preserve">(hereinafter the ‘Goods’)</w:t>
            </w:r>
            <w:r>
              <w:rPr>
                <w:sz w:val="22"/>
                <w:rFonts w:ascii="Arial" w:hAnsi="Arial"/>
              </w:rPr>
              <w:t xml:space="preserve"> to the Buyer under the conditions set out in the Contract.</w:t>
            </w:r>
          </w:p>
          <w:p w14:paraId="13E5870D" w14:textId="63B72AB8" w:rsidR="0006149F" w:rsidRDefault="009A09E2" w:rsidP="00D0747D">
            <w:pPr>
              <w:jc w:val="both"/>
              <w:rPr>
                <w:color w:val="000000"/>
                <w:kern w:val="2"/>
              </w:rPr>
            </w:pPr>
            <w:r>
              <w:rPr>
                <w:sz w:val="22"/>
                <w:color w:val="000000"/>
                <w:rFonts w:ascii="Arial" w:hAnsi="Arial"/>
              </w:rPr>
              <w:t xml:space="preserve">The detailed description of the Goods and other requirements for the Goods to be supplied shall be set out in Annex No. 1 ‘Technical Specifications’ (hereinafter the ‘Technical Specifications’) and Annex No. 2 ‘Tender’ to the Contract.</w:t>
            </w:r>
          </w:p>
        </w:tc>
      </w:tr>
      <w:tr w:rsidR="0006149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Default="009A09E2" w:rsidP="34A2C303">
            <w:pPr>
              <w:rPr>
                <w:b/>
                <w:bCs/>
                <w:kern w:val="2"/>
              </w:rPr>
            </w:pPr>
            <w:r>
              <w:rPr>
                <w:sz w:val="22"/>
                <w:b/>
                <w:rFonts w:ascii="Arial" w:hAnsi="Arial"/>
              </w:rPr>
              <w:t xml:space="preserve">3.2.</w:t>
            </w:r>
            <w:r>
              <w:rPr>
                <w:sz w:val="22"/>
                <w:b/>
                <w:rFonts w:ascii="Arial" w:hAnsi="Arial"/>
              </w:rPr>
              <w:t xml:space="preserve"> </w:t>
            </w:r>
            <w:r>
              <w:rPr>
                <w:sz w:val="22"/>
                <w:b/>
                <w:rFonts w:ascii="Arial" w:hAnsi="Arial"/>
              </w:rPr>
              <w:t xml:space="preserve">Name and number of procurement</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19A69242" w:rsidR="0006149F" w:rsidRPr="004F04A8" w:rsidRDefault="00407637" w:rsidP="00524CE2">
            <w:pPr>
              <w:rPr>
                <w:sz w:val="22"/>
                <w:szCs w:val="22"/>
                <w:rFonts w:ascii="Arial" w:hAnsi="Arial" w:cs="Arial"/>
              </w:rPr>
            </w:pPr>
            <w:r>
              <w:rPr>
                <w:sz w:val="22"/>
                <w:rFonts w:ascii="Arial" w:hAnsi="Arial"/>
              </w:rPr>
              <w:t xml:space="preserve">LOW-NOISE CMOS CAMERA, PROCUREMENT NO.</w:t>
            </w:r>
            <w:r>
              <w:rPr>
                <w:sz w:val="22"/>
                <w:rFonts w:ascii="Arial" w:hAnsi="Arial"/>
              </w:rPr>
              <w:t xml:space="preserve"> </w:t>
            </w:r>
            <w:r>
              <w:rPr>
                <w:sz w:val="22"/>
                <w:rFonts w:ascii="Arial" w:hAnsi="Arial"/>
              </w:rPr>
              <w:t xml:space="preserve">7973/2025/FF, </w:t>
            </w:r>
            <w:r>
              <w:rPr>
                <w:sz w:val="22"/>
                <w:shd w:val="clear" w:color="auto" w:fill="FFFFFF"/>
                <w:color w:val="000000"/>
                <w:rStyle w:val="normaltextrun"/>
                <w:rFonts w:ascii="Arial" w:hAnsi="Arial"/>
              </w:rPr>
              <w:t xml:space="preserve">CPP IS No.</w:t>
            </w:r>
            <w:r>
              <w:rPr>
                <w:sz w:val="22"/>
                <w:shd w:val="clear" w:color="auto" w:fill="FFFFFF"/>
                <w:color w:val="000000"/>
                <w:rStyle w:val="normaltextrun"/>
              </w:rPr>
              <w:t xml:space="preserve"> </w:t>
            </w:r>
            <w:r>
              <w:rPr>
                <w:sz w:val="22"/>
                <w:color w:val="4472C4"/>
                <w:rFonts w:ascii="Arial" w:hAnsi="Arial"/>
              </w:rPr>
              <w:t xml:space="preserve">(indicate)</w:t>
            </w:r>
          </w:p>
        </w:tc>
      </w:tr>
      <w:tr w:rsidR="0006149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Default="009A09E2" w:rsidP="34A2C303">
            <w:pPr>
              <w:rPr>
                <w:b/>
                <w:bCs/>
                <w:kern w:val="2"/>
              </w:rPr>
            </w:pPr>
            <w:r>
              <w:rPr>
                <w:sz w:val="22"/>
                <w:b/>
                <w:rFonts w:ascii="Arial" w:hAnsi="Arial"/>
              </w:rPr>
              <w:t xml:space="preserve">3.3.</w:t>
            </w:r>
            <w:r>
              <w:rPr>
                <w:sz w:val="22"/>
                <w:b/>
                <w:rFonts w:ascii="Arial" w:hAnsi="Arial"/>
              </w:rPr>
              <w:t xml:space="preserve"> </w:t>
            </w:r>
            <w:r>
              <w:rPr>
                <w:sz w:val="22"/>
                <w:b/>
                <w:rFonts w:ascii="Arial" w:hAnsi="Arial"/>
              </w:rPr>
              <w:t xml:space="preserve">Information on a project funded by the European Union or another project</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Default="009A09E2" w:rsidP="03352729">
            <w:r>
              <w:rPr>
                <w:sz w:val="22"/>
                <w:rFonts w:ascii="Arial" w:hAnsi="Arial"/>
              </w:rPr>
              <w:t xml:space="preserve">Not applicable</w:t>
            </w:r>
          </w:p>
          <w:p w14:paraId="6516BC57" w14:textId="7AA31C79" w:rsidR="0006149F" w:rsidRDefault="0006149F" w:rsidP="03352729"/>
          <w:p w14:paraId="465786F5" w14:textId="7B22A1DF" w:rsidR="0006149F" w:rsidRDefault="0006149F" w:rsidP="03352729"/>
        </w:tc>
      </w:tr>
      <w:tr w:rsidR="0006149F" w14:paraId="6C4517C5" w14:textId="77777777" w:rsidTr="34A2C303">
        <w:trPr>
          <w:trHeight w:val="300"/>
        </w:trPr>
        <w:tc>
          <w:tcPr>
            <w:tcW w:w="9535" w:type="dxa"/>
            <w:gridSpan w:val="5"/>
          </w:tcPr>
          <w:p w14:paraId="2C204007" w14:textId="77777777" w:rsidR="0006149F" w:rsidRDefault="009A09E2" w:rsidP="34A2C303">
            <w:pPr>
              <w:jc w:val="center"/>
              <w:rPr>
                <w:b/>
                <w:bCs/>
                <w:kern w:val="2"/>
              </w:rPr>
            </w:pPr>
            <w:r>
              <w:rPr>
                <w:sz w:val="22"/>
                <w:b/>
                <w:rFonts w:ascii="Arial" w:hAnsi="Arial"/>
              </w:rPr>
              <w:t xml:space="preserve">4.</w:t>
            </w:r>
            <w:r>
              <w:rPr>
                <w:sz w:val="22"/>
                <w:b/>
                <w:rFonts w:ascii="Arial" w:hAnsi="Arial"/>
              </w:rPr>
              <w:t xml:space="preserve"> </w:t>
            </w:r>
            <w:r>
              <w:rPr>
                <w:sz w:val="22"/>
                <w:b/>
                <w:rFonts w:ascii="Arial" w:hAnsi="Arial"/>
              </w:rPr>
              <w:t xml:space="preserve">TIME LIMITS FOR THE DELIVERY OF THE GOODS AND THE PROCEDURE FOR TRANSFER-ACCEPTANCE OF THE GOODS</w:t>
            </w:r>
          </w:p>
        </w:tc>
      </w:tr>
      <w:tr w:rsidR="0006149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637E4CA0" w:rsidR="0006149F" w:rsidRDefault="009A09E2" w:rsidP="34A2C303">
            <w:pPr>
              <w:rPr>
                <w:b/>
                <w:bCs/>
                <w:kern w:val="2"/>
              </w:rPr>
            </w:pPr>
            <w:r>
              <w:rPr>
                <w:sz w:val="22"/>
                <w:b/>
                <w:rFonts w:ascii="Arial" w:hAnsi="Arial"/>
              </w:rPr>
              <w:t xml:space="preserve">4.1.</w:t>
            </w:r>
            <w:r>
              <w:rPr>
                <w:sz w:val="22"/>
                <w:b/>
                <w:rFonts w:ascii="Arial" w:hAnsi="Arial"/>
              </w:rPr>
              <w:t xml:space="preserve"> </w:t>
            </w:r>
            <w:r>
              <w:rPr>
                <w:sz w:val="22"/>
                <w:b/>
                <w:rFonts w:ascii="Arial" w:hAnsi="Arial"/>
              </w:rPr>
              <w:t xml:space="preserve">Time limit for the delivery of the Goods when the Goods are delivered as a whole</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7F4E8132" w:rsidR="0006149F" w:rsidRDefault="009A09E2" w:rsidP="00865CBF">
            <w:pPr>
              <w:jc w:val="both"/>
            </w:pPr>
            <w:r>
              <w:rPr>
                <w:sz w:val="22"/>
                <w:rFonts w:ascii="Arial" w:hAnsi="Arial"/>
              </w:rPr>
              <w:t xml:space="preserve">The Economic Operator undertakes to deliver the Goods (the total quantity of the Goods) </w:t>
            </w:r>
            <w:r>
              <w:rPr>
                <w:sz w:val="22"/>
                <w:b/>
                <w:rFonts w:ascii="Arial" w:hAnsi="Arial"/>
              </w:rPr>
              <w:t xml:space="preserve">no later than in 10 (ten) weeks </w:t>
            </w:r>
            <w:r>
              <w:rPr>
                <w:sz w:val="22"/>
                <w:color w:val="000000"/>
                <w:rFonts w:ascii="Arial" w:hAnsi="Arial"/>
              </w:rPr>
              <w:t xml:space="preserve">from the date of entry into force of the Contract to the following address:</w:t>
            </w:r>
            <w:r>
              <w:rPr>
                <w:sz w:val="22"/>
                <w:color w:val="000000"/>
                <w:rFonts w:ascii="Arial" w:hAnsi="Arial"/>
              </w:rPr>
              <w:t xml:space="preserve"> </w:t>
            </w:r>
            <w:r>
              <w:rPr>
                <w:sz w:val="22"/>
                <w:color w:val="000000"/>
                <w:rFonts w:ascii="Arial" w:hAnsi="Arial"/>
              </w:rPr>
              <w:t xml:space="preserve">VU Lazerinių tyrimų centras (VU Laser Research Center), Saulėtekio al.10, LT-10223 Vilnius</w:t>
            </w:r>
            <w:r>
              <w:rPr>
                <w:sz w:val="22"/>
                <w:rFonts w:ascii="Arial" w:hAnsi="Arial"/>
              </w:rPr>
              <w:t xml:space="preserve">.</w:t>
            </w:r>
          </w:p>
        </w:tc>
      </w:tr>
      <w:tr w:rsidR="0006149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Default="009A09E2" w:rsidP="34A2C303">
            <w:pPr>
              <w:rPr>
                <w:b/>
                <w:bCs/>
                <w:kern w:val="2"/>
              </w:rPr>
            </w:pPr>
            <w:r>
              <w:rPr>
                <w:sz w:val="22"/>
                <w:b/>
                <w:rFonts w:ascii="Arial" w:hAnsi="Arial"/>
              </w:rPr>
              <w:t xml:space="preserve">4.2.</w:t>
            </w:r>
            <w:r>
              <w:rPr>
                <w:sz w:val="22"/>
                <w:b/>
                <w:rFonts w:ascii="Arial" w:hAnsi="Arial"/>
              </w:rPr>
              <w:t xml:space="preserve"> </w:t>
            </w:r>
            <w:r>
              <w:rPr>
                <w:sz w:val="22"/>
                <w:b/>
                <w:rFonts w:ascii="Arial" w:hAnsi="Arial"/>
              </w:rPr>
              <w:t xml:space="preserve">Extension of the time limit for the delivery of the Goods (or an instalment thereof)</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2BEAC3CB" w:rsidR="0006149F" w:rsidRDefault="009A09E2" w:rsidP="00D0747D">
            <w:pPr>
              <w:jc w:val="both"/>
            </w:pPr>
            <w:r>
              <w:rPr>
                <w:sz w:val="22"/>
                <w:rFonts w:ascii="Arial" w:hAnsi="Arial"/>
              </w:rPr>
              <w:t xml:space="preserve">The Economic Operator shall be entitled to an extension of the time limit for the delivery of the Goods but only if evidenced hindrance or obstacles emerge that are beyond the Economic Operator’s control and responsibility and that are caused by and attributable to third parties, or if other circumstances beyond the Economic Operator’s control emerge that the Economic Operator could not have foreseen.</w:t>
            </w:r>
            <w:r>
              <w:rPr>
                <w:sz w:val="22"/>
                <w:rFonts w:ascii="Arial" w:hAnsi="Arial"/>
              </w:rPr>
              <w:t xml:space="preserve"> </w:t>
            </w:r>
            <w:r>
              <w:rPr>
                <w:sz w:val="22"/>
                <w:rFonts w:ascii="Arial" w:hAnsi="Arial"/>
              </w:rPr>
              <w:t xml:space="preserve">The circumstances on which the necessity to extend the time limit for the delivery of Goods is based shall in no way be attributable to the Economic Operator.</w:t>
            </w:r>
            <w:r>
              <w:rPr>
                <w:sz w:val="22"/>
                <w:rFonts w:ascii="Arial" w:hAnsi="Arial"/>
              </w:rPr>
              <w:t xml:space="preserve"> </w:t>
            </w:r>
            <w:r>
              <w:rPr>
                <w:sz w:val="22"/>
                <w:rFonts w:ascii="Arial" w:hAnsi="Arial"/>
              </w:rPr>
              <w:t xml:space="preserve">In any such case, the Economic Operator shall notify the Buyer in writing without delay, but no later than in 5 (five) working days, providing evidence of the existence of the circumstances in question.</w:t>
            </w:r>
            <w:r>
              <w:rPr>
                <w:sz w:val="22"/>
                <w:rFonts w:ascii="Arial" w:hAnsi="Arial"/>
              </w:rPr>
              <w:t xml:space="preserve"> </w:t>
            </w:r>
            <w:r>
              <w:rPr>
                <w:sz w:val="22"/>
                <w:rFonts w:ascii="Arial" w:hAnsi="Arial"/>
              </w:rPr>
              <w:t xml:space="preserve">The specified circumstances shall be assessed by the Buyer.</w:t>
            </w:r>
            <w:r>
              <w:rPr>
                <w:sz w:val="22"/>
                <w:rFonts w:ascii="Arial" w:hAnsi="Arial"/>
              </w:rPr>
              <w:t xml:space="preserve"> </w:t>
            </w:r>
            <w:r>
              <w:rPr>
                <w:sz w:val="22"/>
                <w:rFonts w:ascii="Arial" w:hAnsi="Arial"/>
              </w:rPr>
              <w:t xml:space="preserve">With the Buyer’s consent, the time limit for the delivery of the Goods may be extended only for the duration of the said circumstances, but for no longer than 1 (one) month.</w:t>
            </w:r>
          </w:p>
        </w:tc>
      </w:tr>
      <w:tr w:rsidR="0006149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Default="009A09E2" w:rsidP="34A2C303">
            <w:pPr>
              <w:rPr>
                <w:b/>
                <w:bCs/>
                <w:kern w:val="2"/>
              </w:rPr>
            </w:pPr>
            <w:r>
              <w:rPr>
                <w:sz w:val="22"/>
                <w:b/>
                <w:rFonts w:ascii="Arial" w:hAnsi="Arial"/>
              </w:rPr>
              <w:t xml:space="preserve">4.3.</w:t>
            </w:r>
            <w:r>
              <w:rPr>
                <w:sz w:val="22"/>
                <w:b/>
                <w:rFonts w:ascii="Arial" w:hAnsi="Arial"/>
              </w:rPr>
              <w:t xml:space="preserve"> </w:t>
            </w:r>
            <w:r>
              <w:rPr>
                <w:sz w:val="22"/>
                <w:b/>
                <w:rFonts w:ascii="Arial" w:hAnsi="Arial"/>
              </w:rPr>
              <w:t xml:space="preserve">Order placement procedure</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Default="009A09E2" w:rsidP="00D0747D">
            <w:pPr>
              <w:jc w:val="both"/>
            </w:pPr>
            <w:r>
              <w:rPr>
                <w:sz w:val="22"/>
                <w:rFonts w:ascii="Arial" w:hAnsi="Arial"/>
              </w:rPr>
              <w:t xml:space="preserve">Not applicable</w:t>
            </w:r>
          </w:p>
          <w:p w14:paraId="532C0D61" w14:textId="5A612BC7" w:rsidR="0006149F" w:rsidRDefault="0006149F" w:rsidP="00D0747D">
            <w:pPr>
              <w:jc w:val="both"/>
            </w:pPr>
          </w:p>
        </w:tc>
      </w:tr>
      <w:tr w:rsidR="0006149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Default="009A09E2" w:rsidP="34A2C303">
            <w:pPr>
              <w:rPr>
                <w:b/>
                <w:bCs/>
                <w:kern w:val="2"/>
              </w:rPr>
            </w:pPr>
            <w:r>
              <w:rPr>
                <w:sz w:val="22"/>
                <w:b/>
                <w:rFonts w:ascii="Arial" w:hAnsi="Arial"/>
              </w:rPr>
              <w:t xml:space="preserve">4.4.</w:t>
            </w:r>
            <w:r>
              <w:rPr>
                <w:sz w:val="22"/>
                <w:b/>
                <w:rFonts w:ascii="Arial" w:hAnsi="Arial"/>
              </w:rPr>
              <w:t xml:space="preserve"> </w:t>
            </w:r>
            <w:r>
              <w:rPr>
                <w:sz w:val="22"/>
                <w:b/>
                <w:rFonts w:ascii="Arial" w:hAnsi="Arial"/>
              </w:rPr>
              <w:t xml:space="preserve">Regarding minimum order value or scope</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Default="009A09E2" w:rsidP="00D0747D">
            <w:pPr>
              <w:jc w:val="both"/>
            </w:pPr>
            <w:r>
              <w:rPr>
                <w:sz w:val="22"/>
                <w:rFonts w:ascii="Arial" w:hAnsi="Arial"/>
              </w:rPr>
              <w:t xml:space="preserve">Not applicable</w:t>
            </w:r>
          </w:p>
          <w:p w14:paraId="0128768F" w14:textId="0CC68326" w:rsidR="0006149F" w:rsidRDefault="0006149F" w:rsidP="00D0747D">
            <w:pPr>
              <w:jc w:val="both"/>
            </w:pPr>
          </w:p>
          <w:p w14:paraId="3D272FC1" w14:textId="4B365EBD" w:rsidR="0006149F" w:rsidRDefault="0006149F" w:rsidP="00D0747D">
            <w:pPr>
              <w:jc w:val="both"/>
            </w:pPr>
          </w:p>
        </w:tc>
      </w:tr>
      <w:tr w:rsidR="0006149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Default="009A09E2" w:rsidP="34A2C303">
            <w:pPr>
              <w:rPr>
                <w:b/>
                <w:bCs/>
                <w:kern w:val="2"/>
              </w:rPr>
            </w:pPr>
            <w:r>
              <w:rPr>
                <w:sz w:val="22"/>
                <w:b/>
                <w:rFonts w:ascii="Arial" w:hAnsi="Arial"/>
              </w:rPr>
              <w:t xml:space="preserve">4.5.</w:t>
            </w:r>
            <w:r>
              <w:rPr>
                <w:sz w:val="22"/>
                <w:b/>
                <w:rFonts w:ascii="Arial" w:hAnsi="Arial"/>
              </w:rPr>
              <w:t xml:space="preserve"> </w:t>
            </w:r>
            <w:r>
              <w:rPr>
                <w:sz w:val="22"/>
                <w:b/>
                <w:rFonts w:ascii="Arial" w:hAnsi="Arial"/>
              </w:rPr>
              <w:t xml:space="preserve">Documents accompanying the Goods</w:t>
            </w:r>
            <w:r>
              <w:rPr>
                <w:sz w:val="22"/>
                <w:b/>
                <w:rFonts w:ascii="Arial" w:hAnsi="Arial"/>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56C03DAB" w:rsidR="0006149F" w:rsidRPr="005E5594" w:rsidRDefault="009A09E2" w:rsidP="00D0747D">
            <w:pPr>
              <w:jc w:val="both"/>
            </w:pPr>
            <w:r>
              <w:rPr>
                <w:sz w:val="22"/>
                <w:rFonts w:ascii="Arial" w:hAnsi="Arial"/>
              </w:rPr>
              <w:t xml:space="preserve">The following documents shall be submitted with the Goods:</w:t>
            </w:r>
            <w:r>
              <w:rPr>
                <w:sz w:val="22"/>
                <w:rFonts w:ascii="Arial" w:hAnsi="Arial"/>
              </w:rPr>
              <w:t xml:space="preserve"> </w:t>
            </w:r>
            <w:r>
              <w:rPr>
                <w:sz w:val="22"/>
                <w:rFonts w:ascii="Arial" w:hAnsi="Arial"/>
              </w:rPr>
              <w:t xml:space="preserve">The Goods Transfer-Acceptance Act.</w:t>
            </w:r>
            <w:r>
              <w:rPr>
                <w:sz w:val="22"/>
                <w:rFonts w:ascii="Arial" w:hAnsi="Arial"/>
              </w:rPr>
              <w:t xml:space="preserve"> </w:t>
            </w:r>
            <w:r>
              <w:rPr>
                <w:sz w:val="22"/>
                <w:rFonts w:ascii="Arial" w:hAnsi="Arial"/>
              </w:rPr>
              <w:t xml:space="preserve">If the Economic Operator fails to provide the specified documents, it shall be deemed that the Goods do not meet the requirements set out in the Contract.</w:t>
            </w:r>
          </w:p>
        </w:tc>
      </w:tr>
      <w:tr w:rsidR="0006149F" w14:paraId="1D344050" w14:textId="77777777" w:rsidTr="34A2C303">
        <w:trPr>
          <w:trHeight w:val="300"/>
        </w:trPr>
        <w:tc>
          <w:tcPr>
            <w:tcW w:w="9535" w:type="dxa"/>
            <w:gridSpan w:val="5"/>
          </w:tcPr>
          <w:p w14:paraId="37323BFE" w14:textId="77777777" w:rsidR="0006149F" w:rsidRDefault="009A09E2" w:rsidP="34A2C303">
            <w:pPr>
              <w:jc w:val="center"/>
              <w:rPr>
                <w:b/>
                <w:bCs/>
                <w:kern w:val="2"/>
              </w:rPr>
            </w:pPr>
            <w:r>
              <w:rPr>
                <w:sz w:val="22"/>
                <w:b/>
                <w:rFonts w:ascii="Arial" w:hAnsi="Arial"/>
              </w:rPr>
              <w:t xml:space="preserve">5.</w:t>
            </w:r>
            <w:r>
              <w:rPr>
                <w:sz w:val="22"/>
                <w:b/>
                <w:rFonts w:ascii="Arial" w:hAnsi="Arial"/>
              </w:rPr>
              <w:t xml:space="preserve"> </w:t>
            </w:r>
            <w:r>
              <w:rPr>
                <w:sz w:val="22"/>
                <w:b/>
                <w:rFonts w:ascii="Arial" w:hAnsi="Arial"/>
              </w:rPr>
              <w:t xml:space="preserve">CONTRACT PRICE AND SETTLEMENT PROCEDURE</w:t>
            </w:r>
          </w:p>
        </w:tc>
      </w:tr>
      <w:tr w:rsidR="0006149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Default="009A09E2" w:rsidP="34A2C303">
            <w:pPr>
              <w:rPr>
                <w:b/>
                <w:bCs/>
                <w:kern w:val="2"/>
              </w:rPr>
            </w:pPr>
            <w:r>
              <w:rPr>
                <w:sz w:val="22"/>
                <w:b/>
                <w:rFonts w:ascii="Arial" w:hAnsi="Arial"/>
              </w:rPr>
              <w:t xml:space="preserve">5.1.</w:t>
            </w:r>
            <w:r>
              <w:rPr>
                <w:sz w:val="22"/>
                <w:b/>
                <w:rFonts w:ascii="Arial" w:hAnsi="Arial"/>
              </w:rPr>
              <w:t xml:space="preserve"> </w:t>
            </w:r>
            <w:r>
              <w:rPr>
                <w:sz w:val="22"/>
                <w:b/>
                <w:rFonts w:ascii="Arial" w:hAnsi="Arial"/>
              </w:rPr>
              <w:t xml:space="preserve">Method of calculation of the price applicable to the Contract</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Default="009A09E2" w:rsidP="00D0747D">
            <w:pPr>
              <w:jc w:val="both"/>
            </w:pPr>
            <w:r>
              <w:rPr>
                <w:sz w:val="22"/>
                <w:rFonts w:ascii="Arial" w:hAnsi="Arial"/>
              </w:rPr>
              <w:t xml:space="preserve">Fixed price pricing</w:t>
            </w:r>
          </w:p>
          <w:p w14:paraId="074E129B" w14:textId="4E35A1B3" w:rsidR="0006149F" w:rsidRDefault="0006149F" w:rsidP="00D0747D">
            <w:pPr>
              <w:jc w:val="both"/>
            </w:pPr>
          </w:p>
          <w:p w14:paraId="35E1DA6C" w14:textId="4CBBCAF1" w:rsidR="0006149F" w:rsidRDefault="0006149F" w:rsidP="00D0747D">
            <w:pPr>
              <w:jc w:val="both"/>
              <w:rPr>
                <w:color w:val="4472C4"/>
                <w:kern w:val="2"/>
              </w:rPr>
            </w:pPr>
          </w:p>
        </w:tc>
      </w:tr>
      <w:tr w:rsidR="0006149F"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Default="009A09E2" w:rsidP="34A2C303">
            <w:pPr>
              <w:rPr>
                <w:b/>
                <w:bCs/>
                <w:kern w:val="2"/>
              </w:rPr>
            </w:pPr>
            <w:r>
              <w:rPr>
                <w:sz w:val="22"/>
                <w:b/>
                <w:rFonts w:ascii="Arial" w:hAnsi="Arial"/>
              </w:rPr>
              <w:t xml:space="preserve">5.2.</w:t>
            </w:r>
            <w:r>
              <w:rPr>
                <w:sz w:val="22"/>
                <w:b/>
                <w:rFonts w:ascii="Arial" w:hAnsi="Arial"/>
              </w:rPr>
              <w:t xml:space="preserve"> </w:t>
            </w:r>
            <w:r>
              <w:rPr>
                <w:sz w:val="22"/>
                <w:b/>
                <w:rFonts w:ascii="Arial" w:hAnsi="Arial"/>
              </w:rPr>
              <w:t xml:space="preserve">The Initial Contract Value and the Contract Price where </w:t>
            </w:r>
            <w:r>
              <w:rPr>
                <w:sz w:val="22"/>
                <w:b/>
                <w:u w:val="single"/>
                <w:rFonts w:ascii="Arial" w:hAnsi="Arial"/>
              </w:rPr>
              <w:t xml:space="preserve">fixed price</w:t>
            </w:r>
            <w:r>
              <w:rPr>
                <w:sz w:val="22"/>
                <w:b/>
                <w:rFonts w:ascii="Arial" w:hAnsi="Arial"/>
              </w:rPr>
              <w:t xml:space="preserve"> pricing applies</w:t>
            </w:r>
          </w:p>
          <w:p w14:paraId="43D8CD16" w14:textId="1AF551EC" w:rsidR="0006149F" w:rsidRDefault="0006149F" w:rsidP="34A2C303">
            <w:pPr>
              <w:rPr>
                <w:b/>
                <w:bCs/>
                <w:kern w:val="2"/>
              </w:rPr>
            </w:pPr>
          </w:p>
          <w:p w14:paraId="6F4099BC" w14:textId="6A576E66" w:rsidR="0006149F" w:rsidRDefault="0006149F" w:rsidP="34A2C303">
            <w:pPr>
              <w:rPr>
                <w:b/>
                <w:bCs/>
                <w:kern w:val="2"/>
              </w:rPr>
            </w:pPr>
          </w:p>
          <w:p w14:paraId="1C56ABD9" w14:textId="3F1F8F0B" w:rsidR="0006149F" w:rsidRDefault="0006149F" w:rsidP="34A2C303">
            <w:pPr>
              <w:rPr>
                <w:b/>
                <w:bCs/>
                <w:kern w:val="2"/>
              </w:rPr>
            </w:pPr>
          </w:p>
          <w:p w14:paraId="03D62FB8" w14:textId="3A4DBABC" w:rsidR="0006149F" w:rsidRDefault="0006149F" w:rsidP="00F1787E">
            <w:pPr>
              <w:jc w:val="both"/>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Default="009A09E2" w:rsidP="00D0747D">
            <w:pPr>
              <w:jc w:val="both"/>
            </w:pPr>
            <w:r>
              <w:rPr>
                <w:sz w:val="22"/>
                <w:rFonts w:ascii="Arial" w:hAnsi="Arial"/>
              </w:rPr>
              <w:t xml:space="preserve">The Initial Contract Value amounts to EUR </w:t>
            </w:r>
            <w:r>
              <w:rPr>
                <w:sz w:val="22"/>
                <w:color w:val="4472C4"/>
                <w:rFonts w:ascii="Arial" w:hAnsi="Arial"/>
              </w:rPr>
              <w:t xml:space="preserve">(indicate the amount in figures)</w:t>
            </w:r>
            <w:r>
              <w:rPr>
                <w:sz w:val="22"/>
                <w:rFonts w:ascii="Arial" w:hAnsi="Arial"/>
              </w:rPr>
              <w:t xml:space="preserve"> </w:t>
            </w:r>
            <w:r>
              <w:rPr>
                <w:sz w:val="22"/>
                <w:color w:val="4472C4"/>
                <w:rFonts w:ascii="Arial" w:hAnsi="Arial"/>
              </w:rPr>
              <w:t xml:space="preserve">(indicate the amount in words)</w:t>
            </w:r>
            <w:r>
              <w:rPr>
                <w:sz w:val="22"/>
                <w:rFonts w:ascii="Arial" w:hAnsi="Arial"/>
              </w:rPr>
              <w:t xml:space="preserve">, excluding the value added tax (hereinafter the ‘VAT’).</w:t>
            </w:r>
            <w:r>
              <w:rPr>
                <w:sz w:val="22"/>
                <w:rFonts w:ascii="Arial" w:hAnsi="Arial"/>
              </w:rPr>
              <w:t xml:space="preserve"> </w:t>
            </w:r>
          </w:p>
          <w:p w14:paraId="260846F7" w14:textId="77777777" w:rsidR="0006149F" w:rsidRDefault="009A09E2" w:rsidP="00D0747D">
            <w:pPr>
              <w:jc w:val="both"/>
            </w:pPr>
            <w:r>
              <w:rPr>
                <w:sz w:val="22"/>
                <w:rFonts w:ascii="Arial" w:hAnsi="Arial"/>
              </w:rPr>
              <w:t xml:space="preserve">The VAT amounts to EUR </w:t>
            </w:r>
            <w:r>
              <w:rPr>
                <w:sz w:val="22"/>
                <w:color w:val="4472C4"/>
                <w:rFonts w:ascii="Arial" w:hAnsi="Arial"/>
              </w:rPr>
              <w:t xml:space="preserve">(indicate the amount in figures)</w:t>
            </w:r>
            <w:r>
              <w:rPr>
                <w:sz w:val="22"/>
                <w:rFonts w:ascii="Arial" w:hAnsi="Arial"/>
              </w:rPr>
              <w:t xml:space="preserve"> </w:t>
            </w:r>
            <w:r>
              <w:rPr>
                <w:sz w:val="22"/>
                <w:color w:val="4472C4"/>
                <w:rFonts w:ascii="Arial" w:hAnsi="Arial"/>
              </w:rPr>
              <w:t xml:space="preserve">(indicate the amount in words)</w:t>
            </w:r>
            <w:r>
              <w:rPr>
                <w:sz w:val="22"/>
                <w:rFonts w:ascii="Arial" w:hAnsi="Arial"/>
              </w:rPr>
              <w:t xml:space="preserve">.</w:t>
            </w:r>
          </w:p>
          <w:p w14:paraId="26973F48" w14:textId="77777777" w:rsidR="0006149F" w:rsidRDefault="009A09E2" w:rsidP="00D0747D">
            <w:pPr>
              <w:jc w:val="both"/>
            </w:pPr>
            <w:r>
              <w:rPr>
                <w:sz w:val="22"/>
                <w:rFonts w:ascii="Arial" w:hAnsi="Arial"/>
              </w:rPr>
              <w:t xml:space="preserve">The Contract Price amounts to EUR </w:t>
            </w:r>
            <w:r>
              <w:rPr>
                <w:sz w:val="22"/>
                <w:color w:val="4472C4"/>
                <w:rFonts w:ascii="Arial" w:hAnsi="Arial"/>
              </w:rPr>
              <w:t xml:space="preserve">(indicate the amount in figures)</w:t>
            </w:r>
            <w:r>
              <w:rPr>
                <w:sz w:val="22"/>
                <w:rFonts w:ascii="Arial" w:hAnsi="Arial"/>
              </w:rPr>
              <w:t xml:space="preserve"> </w:t>
            </w:r>
            <w:r>
              <w:rPr>
                <w:sz w:val="22"/>
                <w:color w:val="4472C4"/>
                <w:rFonts w:ascii="Arial" w:hAnsi="Arial"/>
              </w:rPr>
              <w:t xml:space="preserve">(indicate the amount in words)</w:t>
            </w:r>
            <w:r>
              <w:rPr>
                <w:sz w:val="22"/>
                <w:rFonts w:ascii="Arial" w:hAnsi="Arial"/>
              </w:rPr>
              <w:t xml:space="preserve">, including VAT.</w:t>
            </w:r>
          </w:p>
          <w:p w14:paraId="136386EC" w14:textId="77777777" w:rsidR="0006149F" w:rsidRDefault="009A09E2" w:rsidP="00D0747D">
            <w:pPr>
              <w:jc w:val="both"/>
              <w:rPr>
                <w:color w:val="FF0000"/>
                <w:kern w:val="2"/>
              </w:rPr>
            </w:pPr>
            <w:r>
              <w:rPr>
                <w:sz w:val="22"/>
                <w:rFonts w:ascii="Arial" w:hAnsi="Arial"/>
              </w:rPr>
              <w:t xml:space="preserve">For the purposes of this Contract, </w:t>
            </w:r>
            <w:r>
              <w:rPr>
                <w:sz w:val="22"/>
                <w:color w:val="000000"/>
                <w:rFonts w:ascii="Arial" w:hAnsi="Arial"/>
              </w:rPr>
              <w:t xml:space="preserve">the Initial Contract Value shall be equal to the Economic Operator’s tender price excluding VAT for the total quantity and/or scope of the </w:t>
            </w:r>
            <w:r>
              <w:rPr>
                <w:sz w:val="22"/>
                <w:rFonts w:ascii="Arial" w:hAnsi="Arial"/>
              </w:rPr>
              <w:t xml:space="preserve">Goods specified in the procurement documents and the Contract.</w:t>
            </w:r>
          </w:p>
        </w:tc>
      </w:tr>
      <w:tr w:rsidR="0006149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Default="009A09E2" w:rsidP="34A2C303">
            <w:pPr>
              <w:rPr>
                <w:b/>
                <w:bCs/>
                <w:kern w:val="2"/>
              </w:rPr>
            </w:pPr>
            <w:r>
              <w:rPr>
                <w:sz w:val="22"/>
                <w:b/>
                <w:rFonts w:ascii="Arial" w:hAnsi="Arial"/>
              </w:rPr>
              <w:t xml:space="preserve">5.3.</w:t>
            </w:r>
            <w:r>
              <w:rPr>
                <w:sz w:val="22"/>
                <w:b/>
                <w:rFonts w:ascii="Arial" w:hAnsi="Arial"/>
              </w:rPr>
              <w:t xml:space="preserve"> </w:t>
            </w:r>
            <w:r>
              <w:rPr>
                <w:sz w:val="22"/>
                <w:b/>
                <w:rFonts w:ascii="Arial" w:hAnsi="Arial"/>
              </w:rPr>
              <w:t xml:space="preserve">Recalculation of the Contract Price/rates under the </w:t>
            </w:r>
            <w:r>
              <w:rPr>
                <w:sz w:val="22"/>
                <w:b/>
                <w:u w:val="single"/>
                <w:rFonts w:ascii="Arial" w:hAnsi="Arial"/>
              </w:rPr>
              <w:t xml:space="preserve">revision</w:t>
            </w:r>
            <w:r>
              <w:rPr>
                <w:sz w:val="22"/>
                <w:b/>
                <w:rFonts w:ascii="Arial" w:hAnsi="Arial"/>
              </w:rPr>
              <w:t xml:space="preserve"> rules</w:t>
            </w:r>
          </w:p>
          <w:p w14:paraId="53E0F088" w14:textId="2D3BDA0F" w:rsidR="0006149F" w:rsidRDefault="0006149F" w:rsidP="03352729"/>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F1787E" w:rsidRDefault="009A09E2" w:rsidP="00D0747D">
            <w:pPr>
              <w:jc w:val="both"/>
            </w:pPr>
            <w:r>
              <w:rPr>
                <w:sz w:val="22"/>
                <w:rFonts w:ascii="Arial" w:hAnsi="Arial"/>
              </w:rPr>
              <w:t xml:space="preserve">The Contract Price/rates will be recalculated:</w:t>
            </w:r>
          </w:p>
          <w:p w14:paraId="242E5CD4" w14:textId="77777777" w:rsidR="0006149F" w:rsidRPr="00F1787E" w:rsidRDefault="009A09E2" w:rsidP="00D0747D">
            <w:pPr>
              <w:jc w:val="both"/>
              <w:rPr>
                <w:kern w:val="2"/>
              </w:rPr>
            </w:pPr>
            <w:r>
              <w:rPr>
                <w:sz w:val="22"/>
                <w:rFonts w:ascii="Arial" w:hAnsi="Arial"/>
              </w:rPr>
              <w:t xml:space="preserve">5.3.1. due to changes in the VAT rate;</w:t>
            </w:r>
          </w:p>
          <w:p w14:paraId="21ABF4D4" w14:textId="01F254DE" w:rsidR="0006149F" w:rsidRPr="00F1787E" w:rsidRDefault="009A09E2" w:rsidP="00D0747D">
            <w:pPr>
              <w:jc w:val="both"/>
              <w:rPr>
                <w:kern w:val="2"/>
              </w:rPr>
            </w:pPr>
            <w:r>
              <w:rPr>
                <w:sz w:val="22"/>
                <w:rFonts w:ascii="Arial" w:hAnsi="Arial"/>
              </w:rPr>
              <w:t xml:space="preserve">5.3.2. not applicable;</w:t>
            </w:r>
          </w:p>
          <w:p w14:paraId="5CDC2B40" w14:textId="28857C7B" w:rsidR="0006149F" w:rsidRPr="00F1787E" w:rsidRDefault="009A09E2" w:rsidP="00D0747D">
            <w:pPr>
              <w:jc w:val="both"/>
              <w:rPr>
                <w:kern w:val="2"/>
              </w:rPr>
            </w:pPr>
            <w:r>
              <w:rPr>
                <w:sz w:val="22"/>
                <w:rFonts w:ascii="Arial" w:hAnsi="Arial"/>
              </w:rPr>
              <w:t xml:space="preserve">5.3.3. not applicable;</w:t>
            </w:r>
          </w:p>
          <w:p w14:paraId="057425F9" w14:textId="63E623A7" w:rsidR="0006149F" w:rsidRDefault="009A09E2" w:rsidP="00D0747D">
            <w:pPr>
              <w:jc w:val="both"/>
              <w:rPr>
                <w:color w:val="FF0000"/>
                <w:kern w:val="2"/>
              </w:rPr>
            </w:pPr>
            <w:r>
              <w:rPr>
                <w:sz w:val="22"/>
                <w:rFonts w:ascii="Arial" w:hAnsi="Arial"/>
              </w:rPr>
              <w:t xml:space="preserve">5.3.4. not applicable.</w:t>
            </w:r>
          </w:p>
        </w:tc>
      </w:tr>
      <w:tr w:rsidR="0006149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Default="009A09E2" w:rsidP="34A2C303">
            <w:pPr>
              <w:rPr>
                <w:b/>
                <w:bCs/>
                <w:kern w:val="2"/>
              </w:rPr>
            </w:pPr>
            <w:r>
              <w:rPr>
                <w:sz w:val="22"/>
                <w:b/>
                <w:rFonts w:ascii="Arial" w:hAnsi="Arial"/>
              </w:rPr>
              <w:t xml:space="preserve">5.3.1.</w:t>
            </w:r>
            <w:r>
              <w:rPr>
                <w:sz w:val="22"/>
                <w:b/>
                <w:rFonts w:ascii="Arial" w:hAnsi="Arial"/>
              </w:rPr>
              <w:t xml:space="preserve"> </w:t>
            </w:r>
            <w:r>
              <w:rPr>
                <w:sz w:val="22"/>
                <w:b/>
                <w:rFonts w:ascii="Arial" w:hAnsi="Arial"/>
              </w:rPr>
              <w:t xml:space="preserve">Revision of the Contract Price/rates due to changes in the VAT rate</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06149F" w:rsidRDefault="009A09E2" w:rsidP="00D0747D">
            <w:pPr>
              <w:jc w:val="both"/>
            </w:pPr>
            <w:r>
              <w:rPr>
                <w:sz w:val="22"/>
                <w:rFonts w:ascii="Arial" w:hAnsi="Arial"/>
              </w:rPr>
              <w:t xml:space="preserve">If, during the performance of the Contract, there is a change in the legislation governing the payment of VAT which directly affects the price/rates specified in the Contract of the Goods supplied by the Economic Operator, the Contract Price/rates shall be recalculated without any change to the price/rates of the Goods excluding VAT.</w:t>
            </w:r>
            <w:r>
              <w:rPr>
                <w:sz w:val="22"/>
                <w:rFonts w:ascii="Arial" w:hAnsi="Arial"/>
              </w:rPr>
              <w:t xml:space="preserve"> </w:t>
            </w:r>
          </w:p>
          <w:p w14:paraId="0C645A3A" w14:textId="2BF72443" w:rsidR="0006149F" w:rsidRDefault="0006149F" w:rsidP="00D0747D">
            <w:pPr>
              <w:jc w:val="both"/>
            </w:pPr>
          </w:p>
          <w:p w14:paraId="0B034EFE" w14:textId="77777777" w:rsidR="0006149F" w:rsidRDefault="009A09E2" w:rsidP="00D0747D">
            <w:pPr>
              <w:jc w:val="both"/>
            </w:pPr>
            <w:r>
              <w:rPr>
                <w:sz w:val="22"/>
                <w:rFonts w:ascii="Arial" w:hAnsi="Arial"/>
              </w:rPr>
              <w:t xml:space="preserve">The revised Contract Price/rates of Goods shall be formalised by an Agreement and apply from the date of introduction of the new VAT (irrespective of when the Agreement is signed).</w:t>
            </w:r>
          </w:p>
        </w:tc>
      </w:tr>
      <w:tr w:rsidR="0006149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Default="009A09E2" w:rsidP="03352729">
            <w:r>
              <w:rPr>
                <w:sz w:val="22"/>
                <w:b/>
                <w:rFonts w:ascii="Arial" w:hAnsi="Arial"/>
              </w:rPr>
              <w:t xml:space="preserve">5.3.2.</w:t>
            </w:r>
            <w:r>
              <w:rPr>
                <w:sz w:val="22"/>
                <w:rFonts w:ascii="Arial" w:hAnsi="Arial"/>
              </w:rPr>
              <w:t xml:space="preserve"> </w:t>
            </w:r>
            <w:r>
              <w:rPr>
                <w:sz w:val="22"/>
                <w:b/>
                <w:rFonts w:ascii="Arial" w:hAnsi="Arial"/>
              </w:rPr>
              <w:t xml:space="preserve">Revision of the Contract Price/rates due to changes in other taxes that affect the price/rates of the Goods</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Default="009A09E2" w:rsidP="00D0747D">
            <w:pPr>
              <w:jc w:val="both"/>
            </w:pPr>
            <w:r>
              <w:rPr>
                <w:sz w:val="22"/>
                <w:rFonts w:ascii="Arial" w:hAnsi="Arial"/>
              </w:rPr>
              <w:t xml:space="preserve">Not applicable</w:t>
            </w:r>
          </w:p>
          <w:p w14:paraId="46591A49" w14:textId="541BAC48" w:rsidR="0006149F" w:rsidRDefault="0006149F" w:rsidP="00D0747D">
            <w:pPr>
              <w:jc w:val="both"/>
            </w:pPr>
          </w:p>
          <w:p w14:paraId="5FD82823" w14:textId="3177FADA" w:rsidR="0006149F" w:rsidRDefault="0006149F" w:rsidP="00D0747D">
            <w:pPr>
              <w:jc w:val="both"/>
            </w:pPr>
          </w:p>
        </w:tc>
      </w:tr>
      <w:tr w:rsidR="0006149F"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CD8B1" w14:textId="21243D72" w:rsidR="0006149F" w:rsidRDefault="009A09E2" w:rsidP="34A2C303">
            <w:pPr>
              <w:rPr>
                <w:color w:val="4472C4"/>
                <w:kern w:val="2"/>
              </w:rPr>
            </w:pPr>
            <w:r>
              <w:rPr>
                <w:sz w:val="22"/>
                <w:b/>
                <w:rFonts w:ascii="Arial" w:hAnsi="Arial"/>
              </w:rPr>
              <w:t xml:space="preserve">5.3.3.</w:t>
            </w:r>
            <w:r>
              <w:rPr>
                <w:sz w:val="22"/>
                <w:b/>
                <w:rFonts w:ascii="Arial" w:hAnsi="Arial"/>
              </w:rPr>
              <w:t xml:space="preserve"> </w:t>
            </w:r>
            <w:r>
              <w:rPr>
                <w:sz w:val="22"/>
                <w:b/>
                <w:rFonts w:ascii="Arial" w:hAnsi="Arial"/>
              </w:rPr>
              <w:t xml:space="preserve">Revision of the Contract Price/rates due to changes in the price level</w:t>
            </w:r>
          </w:p>
          <w:p w14:paraId="1521E3D5" w14:textId="4FE79398" w:rsidR="0006149F" w:rsidRDefault="0006149F" w:rsidP="34A2C303">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Default="009A09E2" w:rsidP="00D0747D">
            <w:pPr>
              <w:jc w:val="both"/>
            </w:pPr>
            <w:r>
              <w:rPr>
                <w:sz w:val="22"/>
                <w:rFonts w:ascii="Arial" w:hAnsi="Arial"/>
              </w:rPr>
              <w:t xml:space="preserve">Not applicable</w:t>
            </w:r>
          </w:p>
          <w:p w14:paraId="74FDDF0C" w14:textId="149808F7" w:rsidR="0006149F" w:rsidRDefault="0006149F" w:rsidP="00D0747D">
            <w:pPr>
              <w:jc w:val="both"/>
              <w:rPr>
                <w:color w:val="4472C4"/>
                <w:kern w:val="2"/>
              </w:rPr>
            </w:pPr>
          </w:p>
        </w:tc>
      </w:tr>
      <w:tr w:rsidR="0006149F"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Default="009A09E2" w:rsidP="34A2C303">
            <w:pPr>
              <w:rPr>
                <w:b/>
                <w:bCs/>
                <w:kern w:val="2"/>
              </w:rPr>
            </w:pPr>
            <w:r>
              <w:rPr>
                <w:sz w:val="22"/>
                <w:b/>
                <w:rFonts w:ascii="Arial" w:hAnsi="Arial"/>
              </w:rPr>
              <w:t xml:space="preserve">5.3.4.</w:t>
            </w:r>
            <w:r>
              <w:rPr>
                <w:sz w:val="22"/>
                <w:b/>
                <w:rFonts w:ascii="Arial" w:hAnsi="Arial"/>
              </w:rPr>
              <w:t xml:space="preserve"> </w:t>
            </w:r>
            <w:r>
              <w:rPr>
                <w:sz w:val="22"/>
                <w:b/>
                <w:rFonts w:ascii="Arial" w:hAnsi="Arial"/>
              </w:rPr>
              <w:t xml:space="preserve">Revision of the Contract Price/rates due to changes in the price level following changes in prices of groups of Goods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Default="009A09E2" w:rsidP="00D0747D">
            <w:pPr>
              <w:jc w:val="both"/>
            </w:pPr>
            <w:r>
              <w:rPr>
                <w:sz w:val="22"/>
                <w:rFonts w:ascii="Arial" w:hAnsi="Arial"/>
              </w:rPr>
              <w:t xml:space="preserve">Not applicable</w:t>
            </w:r>
          </w:p>
          <w:p w14:paraId="69E5B682" w14:textId="0B9B4160" w:rsidR="0006149F" w:rsidRDefault="0006149F" w:rsidP="00D0747D">
            <w:pPr>
              <w:jc w:val="both"/>
            </w:pPr>
          </w:p>
          <w:p w14:paraId="50D1FA48" w14:textId="240B6A69" w:rsidR="0006149F" w:rsidRDefault="0006149F" w:rsidP="00D0747D">
            <w:pPr>
              <w:jc w:val="both"/>
            </w:pPr>
          </w:p>
        </w:tc>
      </w:tr>
      <w:tr w:rsidR="0006149F"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Default="009A09E2" w:rsidP="34A2C303">
            <w:pPr>
              <w:rPr>
                <w:b/>
                <w:bCs/>
                <w:kern w:val="2"/>
              </w:rPr>
            </w:pPr>
            <w:r>
              <w:rPr>
                <w:sz w:val="22"/>
                <w:b/>
                <w:rFonts w:ascii="Arial" w:hAnsi="Arial"/>
              </w:rPr>
              <w:t xml:space="preserve">5.4.</w:t>
            </w:r>
            <w:r>
              <w:rPr>
                <w:sz w:val="22"/>
                <w:b/>
                <w:rFonts w:ascii="Arial" w:hAnsi="Arial"/>
              </w:rPr>
              <w:t xml:space="preserve"> </w:t>
            </w:r>
            <w:r>
              <w:rPr>
                <w:sz w:val="22"/>
                <w:b/>
                <w:rFonts w:ascii="Arial" w:hAnsi="Arial"/>
              </w:rPr>
              <w:t xml:space="preserve">Calculation of the Contract Price/rates by applying the rules of changing the </w:t>
            </w:r>
            <w:r>
              <w:rPr>
                <w:sz w:val="22"/>
                <w:b/>
                <w:u w:val="single"/>
                <w:rFonts w:ascii="Arial" w:hAnsi="Arial"/>
              </w:rPr>
              <w:t xml:space="preserve">quantity/scope</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Default="009A09E2" w:rsidP="00D0747D">
            <w:pPr>
              <w:jc w:val="both"/>
            </w:pPr>
            <w:r>
              <w:rPr>
                <w:sz w:val="22"/>
                <w:rFonts w:ascii="Arial" w:hAnsi="Arial"/>
              </w:rPr>
              <w:t xml:space="preserve">Not applicable</w:t>
            </w:r>
          </w:p>
          <w:p w14:paraId="3D108A94" w14:textId="06D42C0E" w:rsidR="0006149F" w:rsidRDefault="0006149F" w:rsidP="00D0747D">
            <w:pPr>
              <w:jc w:val="both"/>
            </w:pPr>
          </w:p>
          <w:p w14:paraId="2843E3CF" w14:textId="619EC167" w:rsidR="0006149F" w:rsidRDefault="0006149F" w:rsidP="00D0747D">
            <w:pPr>
              <w:jc w:val="both"/>
            </w:pPr>
          </w:p>
        </w:tc>
      </w:tr>
      <w:tr w:rsidR="0006149F"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Default="009A09E2" w:rsidP="34A2C303">
            <w:pPr>
              <w:rPr>
                <w:b/>
                <w:bCs/>
                <w:kern w:val="2"/>
              </w:rPr>
            </w:pPr>
            <w:r>
              <w:rPr>
                <w:sz w:val="22"/>
                <w:b/>
                <w:rFonts w:ascii="Arial" w:hAnsi="Arial"/>
              </w:rPr>
              <w:t xml:space="preserve">5.5.</w:t>
            </w:r>
            <w:r>
              <w:rPr>
                <w:sz w:val="22"/>
                <w:b/>
                <w:rFonts w:ascii="Arial" w:hAnsi="Arial"/>
              </w:rPr>
              <w:t xml:space="preserve"> </w:t>
            </w:r>
            <w:r>
              <w:rPr>
                <w:sz w:val="22"/>
                <w:b/>
                <w:rFonts w:ascii="Arial" w:hAnsi="Arial"/>
              </w:rPr>
              <w:t xml:space="preserve">Time limit and procedure for settlement with the Economic Operator</w:t>
            </w:r>
          </w:p>
        </w:tc>
        <w:tc>
          <w:tcPr>
            <w:tcW w:w="6828" w:type="dxa"/>
            <w:gridSpan w:val="2"/>
            <w:tcBorders>
              <w:top w:val="single" w:sz="4" w:space="0" w:color="auto"/>
              <w:left w:val="single" w:sz="4" w:space="0" w:color="auto"/>
              <w:bottom w:val="single" w:sz="4" w:space="0" w:color="auto"/>
              <w:right w:val="single" w:sz="4" w:space="0" w:color="auto"/>
            </w:tcBorders>
          </w:tcPr>
          <w:p w14:paraId="16A87C28" w14:textId="68C351DC" w:rsidR="0006149F" w:rsidRDefault="009A09E2" w:rsidP="00D0747D">
            <w:pPr>
              <w:jc w:val="both"/>
            </w:pPr>
            <w:r>
              <w:rPr>
                <w:sz w:val="22"/>
                <w:rFonts w:ascii="Arial" w:hAnsi="Arial"/>
              </w:rPr>
              <w:t xml:space="preserve">The Buyer shall settle with the Economic Operator no later than 30 (thirty) calendar days from receiving the Invoice.</w:t>
            </w:r>
          </w:p>
          <w:p w14:paraId="58AFD2B0" w14:textId="7A924DC4" w:rsidR="0006149F" w:rsidRDefault="0006149F" w:rsidP="00D0747D">
            <w:pPr>
              <w:jc w:val="both"/>
            </w:pPr>
          </w:p>
          <w:p w14:paraId="2284A7B8" w14:textId="09FAC7B5" w:rsidR="0006149F" w:rsidRPr="00A659D1" w:rsidRDefault="009A09E2" w:rsidP="00D0747D">
            <w:pPr>
              <w:jc w:val="both"/>
              <w:rPr>
                <w:color w:val="FF0000"/>
                <w:kern w:val="2"/>
                <w:shd w:val="clear" w:color="auto" w:fill="FFFFFF"/>
              </w:rPr>
            </w:pPr>
            <w:r>
              <w:rPr>
                <w:shd w:val="clear" w:color="auto" w:fill="FFFFFF"/>
                <w:sz w:val="22"/>
                <w:color w:val="000000"/>
                <w:rFonts w:ascii="Arial" w:hAnsi="Arial"/>
              </w:rPr>
              <w:t xml:space="preserve">Payment conditions</w:t>
            </w:r>
            <w:r>
              <w:rPr>
                <w:shd w:val="clear" w:color="auto" w:fill="FFFFFF"/>
                <w:sz w:val="22"/>
                <w:color w:val="4472C4"/>
                <w:rFonts w:ascii="Arial" w:hAnsi="Arial"/>
              </w:rPr>
              <w:t xml:space="preserve">:</w:t>
            </w:r>
            <w:r>
              <w:rPr>
                <w:shd w:val="clear" w:color="auto" w:fill="FFFFFF"/>
                <w:sz w:val="22"/>
                <w:color w:val="000000"/>
                <w:rFonts w:ascii="Arial" w:hAnsi="Arial"/>
              </w:rPr>
              <w:t xml:space="preserve"> </w:t>
            </w:r>
            <w:r>
              <w:rPr>
                <w:shd w:val="clear" w:color="auto" w:fill="FFFFFF"/>
                <w:sz w:val="22"/>
                <w:rFonts w:ascii="Arial" w:hAnsi="Arial"/>
              </w:rPr>
              <w:t xml:space="preserve">upon fulfilment of all contractual obligations, the total Contract Price is paid.</w:t>
            </w:r>
          </w:p>
        </w:tc>
      </w:tr>
      <w:tr w:rsidR="0006149F"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Default="009A09E2" w:rsidP="34A2C303">
            <w:pPr>
              <w:rPr>
                <w:b/>
                <w:bCs/>
                <w:kern w:val="2"/>
              </w:rPr>
            </w:pPr>
            <w:r>
              <w:rPr>
                <w:sz w:val="22"/>
                <w:b/>
                <w:rFonts w:ascii="Arial" w:hAnsi="Arial"/>
              </w:rPr>
              <w:t xml:space="preserve">5.6.</w:t>
            </w:r>
            <w:r>
              <w:rPr>
                <w:sz w:val="22"/>
                <w:b/>
                <w:rFonts w:ascii="Arial" w:hAnsi="Arial"/>
              </w:rPr>
              <w:t xml:space="preserve"> </w:t>
            </w:r>
            <w:r>
              <w:rPr>
                <w:sz w:val="22"/>
                <w:b/>
                <w:rFonts w:ascii="Arial" w:hAnsi="Arial"/>
              </w:rPr>
              <w:t xml:space="preserve">Advance Payment</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65C312F9" w:rsidR="0006149F" w:rsidRDefault="009A09E2" w:rsidP="006C7948">
            <w:pPr>
              <w:jc w:val="both"/>
              <w:rPr>
                <w:color w:val="000000"/>
                <w:kern w:val="2"/>
                <w:shd w:val="clear" w:color="auto" w:fill="FFFFFF"/>
              </w:rPr>
            </w:pPr>
            <w:r>
              <w:rPr>
                <w:sz w:val="22"/>
                <w:rFonts w:ascii="Arial" w:hAnsi="Arial"/>
              </w:rPr>
              <w:t xml:space="preserve">Not applicable</w:t>
            </w:r>
          </w:p>
        </w:tc>
      </w:tr>
      <w:tr w:rsidR="0006149F"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Default="009A09E2" w:rsidP="34A2C303">
            <w:pPr>
              <w:rPr>
                <w:b/>
                <w:bCs/>
                <w:kern w:val="2"/>
              </w:rPr>
            </w:pPr>
            <w:r>
              <w:rPr>
                <w:sz w:val="22"/>
                <w:b/>
                <w:rFonts w:ascii="Arial" w:hAnsi="Arial"/>
              </w:rPr>
              <w:t xml:space="preserve">5.7.</w:t>
            </w:r>
            <w:r>
              <w:rPr>
                <w:sz w:val="22"/>
                <w:b/>
                <w:rFonts w:ascii="Arial" w:hAnsi="Arial"/>
              </w:rPr>
              <w:t xml:space="preserve"> </w:t>
            </w:r>
            <w:r>
              <w:rPr>
                <w:sz w:val="22"/>
                <w:b/>
                <w:rFonts w:ascii="Arial" w:hAnsi="Arial"/>
              </w:rPr>
              <w:t xml:space="preserve">Advance Payment security</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Default="009A09E2" w:rsidP="00D0747D">
            <w:pPr>
              <w:jc w:val="both"/>
            </w:pPr>
            <w:r>
              <w:rPr>
                <w:sz w:val="22"/>
                <w:rFonts w:ascii="Arial" w:hAnsi="Arial"/>
              </w:rPr>
              <w:t xml:space="preserve">Not applicable</w:t>
            </w:r>
          </w:p>
          <w:p w14:paraId="0E796D05" w14:textId="1713BDD4" w:rsidR="0006149F" w:rsidRDefault="0006149F" w:rsidP="00D0747D">
            <w:pPr>
              <w:jc w:val="both"/>
            </w:pPr>
          </w:p>
        </w:tc>
      </w:tr>
      <w:tr w:rsidR="0006149F" w14:paraId="151B8016" w14:textId="77777777" w:rsidTr="34A2C303">
        <w:trPr>
          <w:trHeight w:val="300"/>
        </w:trPr>
        <w:tc>
          <w:tcPr>
            <w:tcW w:w="9535" w:type="dxa"/>
            <w:gridSpan w:val="5"/>
          </w:tcPr>
          <w:p w14:paraId="4699CB5D" w14:textId="77777777" w:rsidR="0006149F" w:rsidRDefault="009A09E2" w:rsidP="34A2C303">
            <w:pPr>
              <w:jc w:val="center"/>
              <w:rPr>
                <w:b/>
                <w:bCs/>
                <w:kern w:val="2"/>
              </w:rPr>
            </w:pPr>
            <w:r>
              <w:rPr>
                <w:sz w:val="22"/>
                <w:b/>
                <w:rFonts w:ascii="Arial" w:hAnsi="Arial"/>
              </w:rPr>
              <w:t xml:space="preserve">6.</w:t>
            </w:r>
            <w:r>
              <w:rPr>
                <w:sz w:val="22"/>
                <w:b/>
                <w:rFonts w:ascii="Arial" w:hAnsi="Arial"/>
              </w:rPr>
              <w:t xml:space="preserve"> </w:t>
            </w:r>
            <w:r>
              <w:rPr>
                <w:sz w:val="22"/>
                <w:b/>
                <w:rFonts w:ascii="Arial" w:hAnsi="Arial"/>
              </w:rPr>
              <w:t xml:space="preserve">THE QUALITY OF THE GOODS AND WARRANTY OBLIGATIONS</w:t>
            </w:r>
          </w:p>
        </w:tc>
      </w:tr>
      <w:tr w:rsidR="0006149F"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Default="009A09E2" w:rsidP="34A2C303">
            <w:pPr>
              <w:rPr>
                <w:b/>
                <w:bCs/>
                <w:kern w:val="2"/>
              </w:rPr>
            </w:pPr>
            <w:r>
              <w:rPr>
                <w:sz w:val="22"/>
                <w:b/>
                <w:rFonts w:ascii="Arial" w:hAnsi="Arial"/>
              </w:rPr>
              <w:t xml:space="preserve">6.1.</w:t>
            </w:r>
            <w:r>
              <w:rPr>
                <w:sz w:val="22"/>
                <w:b/>
                <w:rFonts w:ascii="Arial" w:hAnsi="Arial"/>
              </w:rPr>
              <w:t xml:space="preserve"> </w:t>
            </w:r>
            <w:r>
              <w:rPr>
                <w:sz w:val="22"/>
                <w:b/>
                <w:rFonts w:ascii="Arial" w:hAnsi="Arial"/>
              </w:rPr>
              <w:t xml:space="preserve">Warranty period</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236FA6AF" w:rsidR="0006149F" w:rsidRDefault="009A09E2" w:rsidP="00D0747D">
            <w:pPr>
              <w:jc w:val="both"/>
            </w:pPr>
            <w:r>
              <w:rPr>
                <w:sz w:val="22"/>
                <w:rFonts w:ascii="Arial" w:hAnsi="Arial"/>
              </w:rPr>
              <w:t xml:space="preserve">The Goods shall be subject to the warranty period established in the Technical Specifications of no less than 12 (twelve) months.</w:t>
            </w:r>
            <w:r>
              <w:rPr>
                <w:sz w:val="22"/>
                <w:rFonts w:ascii="Arial" w:hAnsi="Arial"/>
              </w:rPr>
              <w:t xml:space="preserve"> </w:t>
            </w:r>
            <w:r>
              <w:rPr>
                <w:sz w:val="22"/>
                <w:rFonts w:ascii="Arial" w:hAnsi="Arial"/>
              </w:rPr>
              <w:t xml:space="preserve">The warranty period is calculated from the day of signing of the Goods Transfer-Acceptance Act or the Invoice (when the Goods Transfer-Acceptance Act is not signed).</w:t>
            </w:r>
          </w:p>
        </w:tc>
      </w:tr>
      <w:tr w:rsidR="0006149F"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Default="009A09E2" w:rsidP="34A2C303">
            <w:pPr>
              <w:rPr>
                <w:b/>
                <w:bCs/>
                <w:kern w:val="2"/>
              </w:rPr>
            </w:pPr>
            <w:r>
              <w:rPr>
                <w:sz w:val="22"/>
                <w:b/>
                <w:rFonts w:ascii="Arial" w:hAnsi="Arial"/>
              </w:rPr>
              <w:t xml:space="preserve">6.2.</w:t>
            </w:r>
            <w:r>
              <w:rPr>
                <w:sz w:val="22"/>
                <w:b/>
                <w:rFonts w:ascii="Arial" w:hAnsi="Arial"/>
              </w:rPr>
              <w:t xml:space="preserve"> </w:t>
            </w:r>
            <w:r>
              <w:rPr>
                <w:sz w:val="22"/>
                <w:b/>
                <w:rFonts w:ascii="Arial" w:hAnsi="Arial"/>
              </w:rPr>
              <w:t xml:space="preserve">Warranty maintenance</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544AEB79" w:rsidR="0006149F" w:rsidRDefault="00F46D1B" w:rsidP="00D0747D">
            <w:pPr>
              <w:jc w:val="both"/>
            </w:pPr>
            <w:r>
              <w:rPr>
                <w:sz w:val="22"/>
                <w:rFonts w:ascii="Arial" w:hAnsi="Arial"/>
              </w:rPr>
              <w:t xml:space="preserve">The procedure for the identification and elimination of the Goods Deficiencies is laid down in Chapter 7 of the General Conditions.</w:t>
            </w:r>
          </w:p>
        </w:tc>
      </w:tr>
      <w:tr w:rsidR="0006149F"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Default="009A09E2" w:rsidP="34A2C303">
            <w:pPr>
              <w:rPr>
                <w:b/>
                <w:bCs/>
                <w:kern w:val="2"/>
              </w:rPr>
            </w:pPr>
            <w:r>
              <w:rPr>
                <w:sz w:val="22"/>
                <w:b/>
                <w:rFonts w:ascii="Arial" w:hAnsi="Arial"/>
              </w:rPr>
              <w:t xml:space="preserve">6.3.</w:t>
            </w:r>
            <w:r>
              <w:rPr>
                <w:sz w:val="22"/>
                <w:b/>
                <w:rFonts w:ascii="Arial" w:hAnsi="Arial"/>
              </w:rPr>
              <w:t xml:space="preserve"> </w:t>
            </w:r>
            <w:r>
              <w:rPr>
                <w:sz w:val="22"/>
                <w:b/>
                <w:rFonts w:ascii="Arial" w:hAnsi="Arial"/>
              </w:rPr>
              <w:t xml:space="preserve">Procedure for the implementation and assessment of qualitative criteria</w:t>
            </w:r>
          </w:p>
        </w:tc>
        <w:tc>
          <w:tcPr>
            <w:tcW w:w="6828" w:type="dxa"/>
            <w:gridSpan w:val="2"/>
            <w:tcBorders>
              <w:top w:val="single" w:sz="4" w:space="0" w:color="auto"/>
              <w:left w:val="single" w:sz="4" w:space="0" w:color="auto"/>
              <w:bottom w:val="single" w:sz="4" w:space="0" w:color="auto"/>
              <w:right w:val="single" w:sz="4" w:space="0" w:color="auto"/>
            </w:tcBorders>
          </w:tcPr>
          <w:p w14:paraId="26BA1CE2" w14:textId="5717DF78" w:rsidR="0006149F" w:rsidRDefault="009A09E2" w:rsidP="00C535BD">
            <w:pPr>
              <w:jc w:val="both"/>
            </w:pPr>
            <w:r>
              <w:rPr>
                <w:sz w:val="22"/>
                <w:rFonts w:ascii="Arial" w:hAnsi="Arial"/>
              </w:rPr>
              <w:t xml:space="preserve">Not applicable</w:t>
            </w:r>
          </w:p>
        </w:tc>
      </w:tr>
      <w:tr w:rsidR="0006149F" w14:paraId="4F7C5519" w14:textId="77777777" w:rsidTr="34A2C303">
        <w:trPr>
          <w:trHeight w:val="300"/>
        </w:trPr>
        <w:tc>
          <w:tcPr>
            <w:tcW w:w="9535" w:type="dxa"/>
            <w:gridSpan w:val="5"/>
          </w:tcPr>
          <w:p w14:paraId="18E976B9" w14:textId="77777777" w:rsidR="0006149F" w:rsidRDefault="009A09E2" w:rsidP="34A2C303">
            <w:pPr>
              <w:jc w:val="center"/>
              <w:rPr>
                <w:b/>
                <w:bCs/>
                <w:kern w:val="2"/>
              </w:rPr>
            </w:pPr>
            <w:r>
              <w:rPr>
                <w:sz w:val="22"/>
                <w:b/>
                <w:rFonts w:ascii="Arial" w:hAnsi="Arial"/>
              </w:rPr>
              <w:t xml:space="preserve">7.</w:t>
            </w:r>
            <w:r>
              <w:rPr>
                <w:sz w:val="22"/>
                <w:b/>
                <w:rFonts w:ascii="Arial" w:hAnsi="Arial"/>
              </w:rPr>
              <w:t xml:space="preserve"> </w:t>
            </w:r>
            <w:r>
              <w:rPr>
                <w:sz w:val="22"/>
                <w:b/>
                <w:rFonts w:ascii="Arial" w:hAnsi="Arial"/>
              </w:rPr>
              <w:t xml:space="preserve">SUBCONTRACTORS TO BE USED FOR THE PERFORMANCE OF THE CONTRACT</w:t>
            </w:r>
          </w:p>
        </w:tc>
      </w:tr>
      <w:tr w:rsidR="0006149F"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Default="009A09E2" w:rsidP="34A2C303">
            <w:pPr>
              <w:rPr>
                <w:b/>
                <w:bCs/>
                <w:kern w:val="2"/>
              </w:rPr>
            </w:pPr>
            <w:r>
              <w:rPr>
                <w:sz w:val="22"/>
                <w:b/>
                <w:rFonts w:ascii="Arial" w:hAnsi="Arial"/>
              </w:rPr>
              <w:t xml:space="preserve">Subcontractors and/or specialists to be used for the performance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Default="009A09E2" w:rsidP="00D0747D">
            <w:pPr>
              <w:jc w:val="both"/>
            </w:pPr>
            <w:r>
              <w:rPr>
                <w:sz w:val="22"/>
                <w:rFonts w:ascii="Arial" w:hAnsi="Arial"/>
              </w:rPr>
              <w:t xml:space="preserve">No subcontractors and/or specialists will be used for the performance of the Contract.</w:t>
            </w:r>
          </w:p>
          <w:p w14:paraId="0A9FF535" w14:textId="6A484B12" w:rsidR="0006149F" w:rsidRDefault="0006149F" w:rsidP="00D0747D">
            <w:pPr>
              <w:jc w:val="both"/>
            </w:pPr>
          </w:p>
          <w:p w14:paraId="358EA0DC" w14:textId="77777777" w:rsidR="0006149F" w:rsidRPr="006C7948" w:rsidRDefault="009A09E2" w:rsidP="00D0747D">
            <w:pPr>
              <w:jc w:val="both"/>
              <w:rPr>
                <w:color w:val="4472C4" w:themeColor="accent5"/>
                <w:kern w:val="2"/>
              </w:rPr>
            </w:pPr>
            <w:r>
              <w:rPr>
                <w:sz w:val="22"/>
                <w:color w:val="4472C4" w:themeColor="accent5"/>
                <w:rFonts w:ascii="Arial" w:hAnsi="Arial"/>
              </w:rPr>
              <w:t xml:space="preserve">or</w:t>
            </w:r>
          </w:p>
          <w:p w14:paraId="3BBDF103" w14:textId="6955D891" w:rsidR="0006149F" w:rsidRDefault="0006149F" w:rsidP="00D0747D">
            <w:pPr>
              <w:jc w:val="both"/>
            </w:pPr>
          </w:p>
          <w:p w14:paraId="00D3D8CF" w14:textId="77777777" w:rsidR="0006149F" w:rsidRDefault="009A09E2" w:rsidP="00D0747D">
            <w:pPr>
              <w:jc w:val="both"/>
              <w:rPr>
                <w:b/>
                <w:bCs/>
                <w:kern w:val="2"/>
              </w:rPr>
            </w:pPr>
            <w:r>
              <w:rPr>
                <w:sz w:val="22"/>
                <w:rFonts w:ascii="Arial" w:hAnsi="Arial"/>
              </w:rPr>
              <w:t xml:space="preserve">The subcontractors and/or specialists to be used for the performance of the Contract are listed in Annex No. </w:t>
            </w:r>
            <w:r>
              <w:rPr>
                <w:sz w:val="22"/>
                <w:highlight w:val="yellow"/>
                <w:rFonts w:ascii="Arial" w:hAnsi="Arial"/>
              </w:rPr>
              <w:t xml:space="preserve">[...]</w:t>
            </w:r>
            <w:r>
              <w:rPr>
                <w:sz w:val="22"/>
                <w:rFonts w:ascii="Arial" w:hAnsi="Arial"/>
              </w:rPr>
              <w:t xml:space="preserve"> to the Contract</w:t>
            </w:r>
            <w:r>
              <w:rPr>
                <w:sz w:val="22"/>
                <w:rFonts w:ascii="Arial" w:hAnsi="Arial"/>
              </w:rPr>
              <w:t xml:space="preserve"> </w:t>
            </w:r>
            <w:r>
              <w:rPr>
                <w:sz w:val="22"/>
                <w:rFonts w:ascii="Arial" w:hAnsi="Arial"/>
              </w:rPr>
              <w:t xml:space="preserve">‘Subcontractors and/or Specialists to be Used for the Performance of the Contract’.</w:t>
            </w:r>
          </w:p>
        </w:tc>
      </w:tr>
      <w:tr w:rsidR="0006149F" w14:paraId="7243C5AB" w14:textId="77777777" w:rsidTr="34A2C303">
        <w:trPr>
          <w:trHeight w:val="300"/>
        </w:trPr>
        <w:tc>
          <w:tcPr>
            <w:tcW w:w="9535" w:type="dxa"/>
            <w:gridSpan w:val="5"/>
          </w:tcPr>
          <w:p w14:paraId="2C812A62" w14:textId="77777777" w:rsidR="0006149F" w:rsidRDefault="009A09E2" w:rsidP="34A2C303">
            <w:pPr>
              <w:jc w:val="center"/>
              <w:rPr>
                <w:b/>
                <w:bCs/>
                <w:kern w:val="2"/>
              </w:rPr>
            </w:pPr>
            <w:r>
              <w:rPr>
                <w:sz w:val="22"/>
                <w:b/>
                <w:rFonts w:ascii="Arial" w:hAnsi="Arial"/>
              </w:rPr>
              <w:t xml:space="preserve">8.</w:t>
            </w:r>
            <w:r>
              <w:rPr>
                <w:sz w:val="22"/>
                <w:b/>
                <w:rFonts w:ascii="Arial" w:hAnsi="Arial"/>
              </w:rPr>
              <w:t xml:space="preserve"> </w:t>
            </w:r>
            <w:r>
              <w:rPr>
                <w:sz w:val="22"/>
                <w:b/>
                <w:rFonts w:ascii="Arial" w:hAnsi="Arial"/>
              </w:rPr>
              <w:t xml:space="preserve">SECURITY OF PERFORMANCE OF THE OBLIGATIONS UNDER THE CONTRACT</w:t>
            </w:r>
          </w:p>
        </w:tc>
      </w:tr>
      <w:tr w:rsidR="0006149F"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Default="009A09E2" w:rsidP="34A2C303">
            <w:pPr>
              <w:rPr>
                <w:b/>
                <w:bCs/>
                <w:kern w:val="2"/>
              </w:rPr>
            </w:pPr>
            <w:r>
              <w:rPr>
                <w:sz w:val="22"/>
                <w:b/>
                <w:rFonts w:ascii="Arial" w:hAnsi="Arial"/>
              </w:rPr>
              <w:t xml:space="preserve">8.1.</w:t>
            </w:r>
            <w:r>
              <w:rPr>
                <w:sz w:val="22"/>
                <w:b/>
                <w:rFonts w:ascii="Arial" w:hAnsi="Arial"/>
              </w:rPr>
              <w:t xml:space="preserve"> </w:t>
            </w:r>
            <w:r>
              <w:rPr>
                <w:sz w:val="22"/>
                <w:b/>
                <w:rFonts w:ascii="Arial" w:hAnsi="Arial"/>
              </w:rPr>
              <w:t xml:space="preserve">Security of performance of the obligations under the Contract</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49E4EFF6" w:rsidR="0006149F" w:rsidRDefault="009A09E2" w:rsidP="00D0747D">
            <w:pPr>
              <w:jc w:val="both"/>
            </w:pPr>
            <w:r>
              <w:rPr>
                <w:sz w:val="22"/>
                <w:rFonts w:ascii="Arial" w:hAnsi="Arial"/>
              </w:rPr>
              <w:t xml:space="preserve">Performance of the obligations under the Contract is secured by:</w:t>
            </w:r>
          </w:p>
          <w:p w14:paraId="04A23D12" w14:textId="4BC1CCAB" w:rsidR="0006149F" w:rsidRDefault="009A09E2" w:rsidP="00D0747D">
            <w:pPr>
              <w:jc w:val="both"/>
            </w:pPr>
            <w:r>
              <w:rPr>
                <w:sz w:val="22"/>
                <w:rFonts w:ascii="Arial" w:hAnsi="Arial"/>
              </w:rPr>
              <w:t xml:space="preserve">Penalties (interest, fine).</w:t>
            </w:r>
          </w:p>
          <w:p w14:paraId="28D5C1C2" w14:textId="5B505247" w:rsidR="0006149F" w:rsidRDefault="0006149F" w:rsidP="00D0747D">
            <w:pPr>
              <w:jc w:val="both"/>
            </w:pPr>
          </w:p>
        </w:tc>
      </w:tr>
      <w:tr w:rsidR="0006149F"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Default="009A09E2" w:rsidP="34A2C303">
            <w:pPr>
              <w:rPr>
                <w:b/>
                <w:bCs/>
                <w:kern w:val="2"/>
              </w:rPr>
            </w:pPr>
            <w:r>
              <w:rPr>
                <w:sz w:val="22"/>
                <w:b/>
                <w:rFonts w:ascii="Arial" w:hAnsi="Arial"/>
              </w:rPr>
              <w:t xml:space="preserve">8.2.</w:t>
            </w:r>
            <w:r>
              <w:rPr>
                <w:sz w:val="22"/>
                <w:b/>
                <w:rFonts w:ascii="Arial" w:hAnsi="Arial"/>
              </w:rPr>
              <w:t xml:space="preserve"> </w:t>
            </w:r>
            <w:r>
              <w:rPr>
                <w:sz w:val="22"/>
                <w:b/>
                <w:rFonts w:ascii="Arial" w:hAnsi="Arial"/>
              </w:rPr>
              <w:t xml:space="preserve">The term of validity of the Contract performance security</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Default="009A09E2" w:rsidP="00D0747D">
            <w:pPr>
              <w:jc w:val="both"/>
            </w:pPr>
            <w:r>
              <w:rPr>
                <w:sz w:val="22"/>
                <w:rFonts w:ascii="Arial" w:hAnsi="Arial"/>
              </w:rPr>
              <w:t xml:space="preserve">Not applicable</w:t>
            </w:r>
          </w:p>
          <w:p w14:paraId="74911F82" w14:textId="60513FAF" w:rsidR="0006149F" w:rsidRDefault="0006149F" w:rsidP="00D0747D">
            <w:pPr>
              <w:jc w:val="both"/>
            </w:pPr>
          </w:p>
          <w:p w14:paraId="74BA6360" w14:textId="043CF903" w:rsidR="0006149F" w:rsidRDefault="0006149F" w:rsidP="00D0747D">
            <w:pPr>
              <w:jc w:val="both"/>
            </w:pPr>
          </w:p>
        </w:tc>
      </w:tr>
      <w:tr w:rsidR="0006149F"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Default="009A09E2" w:rsidP="34A2C303">
            <w:pPr>
              <w:rPr>
                <w:b/>
                <w:bCs/>
                <w:kern w:val="2"/>
              </w:rPr>
            </w:pPr>
            <w:r>
              <w:rPr>
                <w:sz w:val="22"/>
                <w:b/>
                <w:rFonts w:ascii="Arial" w:hAnsi="Arial"/>
              </w:rPr>
              <w:t xml:space="preserve">8.3.</w:t>
            </w:r>
            <w:r>
              <w:rPr>
                <w:sz w:val="22"/>
                <w:b/>
                <w:rFonts w:ascii="Arial" w:hAnsi="Arial"/>
              </w:rPr>
              <w:t xml:space="preserve"> </w:t>
            </w:r>
            <w:r>
              <w:rPr>
                <w:sz w:val="22"/>
                <w:b/>
                <w:rFonts w:ascii="Arial" w:hAnsi="Arial"/>
              </w:rPr>
              <w:t xml:space="preserve">Provision of the Contract performance security</w:t>
            </w:r>
            <w:r>
              <w:rPr>
                <w:sz w:val="22"/>
                <w:b/>
                <w:rFonts w:ascii="Arial" w:hAnsi="Arial"/>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Default="009A09E2" w:rsidP="00D0747D">
            <w:pPr>
              <w:jc w:val="both"/>
            </w:pPr>
            <w:r>
              <w:rPr>
                <w:sz w:val="22"/>
                <w:rFonts w:ascii="Arial" w:hAnsi="Arial"/>
              </w:rPr>
              <w:t xml:space="preserve">Not applicable</w:t>
            </w:r>
          </w:p>
          <w:p w14:paraId="0AE5C6B5" w14:textId="51535B4F" w:rsidR="0006149F" w:rsidRDefault="0006149F" w:rsidP="00D0747D">
            <w:pPr>
              <w:jc w:val="both"/>
            </w:pPr>
          </w:p>
        </w:tc>
      </w:tr>
      <w:tr w:rsidR="0006149F" w14:paraId="518CF864" w14:textId="77777777" w:rsidTr="34A2C303">
        <w:trPr>
          <w:trHeight w:val="300"/>
        </w:trPr>
        <w:tc>
          <w:tcPr>
            <w:tcW w:w="9535" w:type="dxa"/>
            <w:gridSpan w:val="5"/>
          </w:tcPr>
          <w:p w14:paraId="4F642FDC" w14:textId="77777777" w:rsidR="0006149F" w:rsidRDefault="009A09E2" w:rsidP="34A2C303">
            <w:pPr>
              <w:jc w:val="center"/>
              <w:rPr>
                <w:b/>
                <w:bCs/>
                <w:kern w:val="2"/>
              </w:rPr>
            </w:pPr>
            <w:r>
              <w:rPr>
                <w:b/>
                <w:sz w:val="22"/>
                <w:rFonts w:ascii="Arial" w:hAnsi="Arial"/>
              </w:rPr>
              <w:t xml:space="preserve">9.</w:t>
            </w:r>
            <w:r>
              <w:rPr>
                <w:b/>
                <w:sz w:val="22"/>
                <w:rFonts w:ascii="Arial" w:hAnsi="Arial"/>
              </w:rPr>
              <w:t xml:space="preserve"> </w:t>
            </w:r>
            <w:r>
              <w:rPr>
                <w:b/>
                <w:sz w:val="22"/>
                <w:rFonts w:ascii="Arial" w:hAnsi="Arial"/>
              </w:rPr>
              <w:t xml:space="preserve">LIABILITY OF THE PARTIES</w:t>
            </w:r>
            <w:r>
              <w:rPr>
                <w:b/>
              </w:rPr>
              <w:tab/>
            </w:r>
          </w:p>
        </w:tc>
      </w:tr>
      <w:tr w:rsidR="0006149F"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Default="009A09E2" w:rsidP="34A2C303">
            <w:pPr>
              <w:rPr>
                <w:b/>
                <w:bCs/>
                <w:kern w:val="2"/>
              </w:rPr>
            </w:pPr>
            <w:r>
              <w:rPr>
                <w:sz w:val="22"/>
                <w:b/>
                <w:rFonts w:ascii="Arial" w:hAnsi="Arial"/>
              </w:rPr>
              <w:t xml:space="preserve">9.1.</w:t>
            </w:r>
            <w:r>
              <w:rPr>
                <w:sz w:val="22"/>
                <w:b/>
                <w:rFonts w:ascii="Arial" w:hAnsi="Arial"/>
              </w:rPr>
              <w:t xml:space="preserve"> </w:t>
            </w:r>
            <w:r>
              <w:rPr>
                <w:sz w:val="22"/>
                <w:b/>
                <w:rFonts w:ascii="Arial" w:hAnsi="Arial"/>
              </w:rPr>
              <w:t xml:space="preserve">Penalties imposed on the Buyer for late payment under the Contract</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1EC8D501" w:rsidR="0006149F" w:rsidRPr="008329C1" w:rsidRDefault="009A09E2" w:rsidP="008329C1">
            <w:pPr>
              <w:jc w:val="both"/>
              <w:rPr>
                <w:kern w:val="2"/>
              </w:rPr>
            </w:pPr>
            <w:r>
              <w:rPr>
                <w:sz w:val="22"/>
                <w:color w:val="000000"/>
                <w:rFonts w:ascii="Arial" w:hAnsi="Arial"/>
              </w:rPr>
              <w:t xml:space="preserve">If the Buyer, having received a duly submitted and completed Invoice, delays payment for the high-quality Goods duly delivered by the Economic Operator within the time limit specified in the Contract, the Economic Operator shall charge the Buyer a default interest of </w:t>
            </w:r>
            <w:r>
              <w:rPr>
                <w:sz w:val="22"/>
                <w:rFonts w:ascii="Arial" w:hAnsi="Arial"/>
              </w:rPr>
              <w:t xml:space="preserve">0.02 (two hundredths) of one per cent</w:t>
            </w:r>
            <w:r>
              <w:rPr>
                <w:sz w:val="22"/>
                <w:color w:val="FF0000"/>
                <w:rFonts w:ascii="Arial" w:hAnsi="Arial"/>
              </w:rPr>
              <w:t xml:space="preserve"> </w:t>
            </w:r>
            <w:r>
              <w:rPr>
                <w:sz w:val="22"/>
                <w:color w:val="000000"/>
                <w:rFonts w:ascii="Arial" w:hAnsi="Arial"/>
              </w:rPr>
              <w:t xml:space="preserve">of the unpaid amount, exclusive of VAT, for each day of delay starting from the next day after the specified time limit.</w:t>
            </w:r>
            <w:r>
              <w:rPr>
                <w:sz w:val="22"/>
                <w:rFonts w:ascii="Arial" w:hAnsi="Arial"/>
              </w:rPr>
              <w:t xml:space="preserve"> </w:t>
            </w:r>
            <w:r>
              <w:rPr>
                <w:sz w:val="22"/>
                <w:color w:val="000000"/>
                <w:rFonts w:ascii="Arial" w:hAnsi="Arial"/>
              </w:rPr>
              <w:t xml:space="preserve">  </w:t>
            </w:r>
          </w:p>
        </w:tc>
      </w:tr>
      <w:tr w:rsidR="0006149F"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Default="009A09E2" w:rsidP="34A2C303">
            <w:pPr>
              <w:rPr>
                <w:b/>
                <w:bCs/>
                <w:kern w:val="2"/>
              </w:rPr>
            </w:pPr>
            <w:r>
              <w:rPr>
                <w:sz w:val="22"/>
                <w:b/>
                <w:rFonts w:ascii="Arial" w:hAnsi="Arial"/>
              </w:rPr>
              <w:t xml:space="preserve">9.2.</w:t>
            </w:r>
            <w:r>
              <w:rPr>
                <w:sz w:val="22"/>
                <w:b/>
                <w:rFonts w:ascii="Arial" w:hAnsi="Arial"/>
              </w:rPr>
              <w:t xml:space="preserve"> </w:t>
            </w:r>
            <w:r>
              <w:rPr>
                <w:sz w:val="22"/>
                <w:b/>
                <w:rFonts w:ascii="Arial" w:hAnsi="Arial"/>
              </w:rPr>
              <w:t xml:space="preserve">Penalties imposed on the Economic Operator</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493DD36C" w:rsidR="0006149F" w:rsidRDefault="009A09E2" w:rsidP="00D0747D">
            <w:pPr>
              <w:jc w:val="both"/>
              <w:rPr>
                <w:color w:val="000000"/>
                <w:kern w:val="2"/>
              </w:rPr>
            </w:pPr>
            <w:r>
              <w:rPr>
                <w:sz w:val="22"/>
                <w:color w:val="000000"/>
                <w:rFonts w:ascii="Arial" w:hAnsi="Arial"/>
              </w:rPr>
              <w:t xml:space="preserve">9.2.1.</w:t>
            </w:r>
            <w:r>
              <w:rPr>
                <w:sz w:val="22"/>
                <w:color w:val="000000"/>
                <w:rFonts w:ascii="Arial" w:hAnsi="Arial"/>
              </w:rPr>
              <w:t xml:space="preserve"> </w:t>
            </w:r>
            <w:r>
              <w:rPr>
                <w:sz w:val="22"/>
                <w:color w:val="000000"/>
                <w:rFonts w:ascii="Arial" w:hAnsi="Arial"/>
              </w:rPr>
              <w:t xml:space="preserve">If the Economic Operator is late in fulfilling the order, delivering the Goods, or in rectifying any deficiencies therein, or in failing to fulfil any other contractual obligations, </w:t>
            </w:r>
            <w:r>
              <w:rPr>
                <w:sz w:val="22"/>
                <w:rFonts w:ascii="Arial" w:hAnsi="Arial"/>
              </w:rPr>
              <w:t xml:space="preserve">the Buyer shall charge the Economic Operator a default interest of 0.02 (two hundredths) of one per cent of </w:t>
            </w:r>
            <w:r>
              <w:rPr>
                <w:sz w:val="22"/>
                <w:color w:val="000000"/>
                <w:rFonts w:ascii="Arial" w:hAnsi="Arial"/>
              </w:rPr>
              <w:t xml:space="preserve">the price of the delayed Goods, or of the Goods that have deficiencies, exclusive of VAT</w:t>
            </w:r>
            <w:r>
              <w:rPr>
                <w:sz w:val="22"/>
                <w:rFonts w:ascii="Arial" w:hAnsi="Arial"/>
              </w:rPr>
              <w:t xml:space="preserve">, for each day of delay starting from the next day after the specified time limit. </w:t>
            </w:r>
            <w:r>
              <w:rPr>
                <w:sz w:val="22"/>
                <w:color w:val="000000"/>
                <w:rFonts w:ascii="Arial" w:hAnsi="Arial"/>
              </w:rPr>
              <w:t xml:space="preserve"> </w:t>
            </w:r>
          </w:p>
          <w:p w14:paraId="67395F5E" w14:textId="66BC9F90" w:rsidR="0006149F" w:rsidRDefault="009A09E2" w:rsidP="00D0747D">
            <w:pPr>
              <w:jc w:val="both"/>
              <w:rPr>
                <w:color w:val="000000"/>
                <w:kern w:val="2"/>
              </w:rPr>
            </w:pPr>
            <w:r>
              <w:rPr>
                <w:sz w:val="22"/>
                <w:color w:val="000000" w:themeColor="text1"/>
                <w:rFonts w:ascii="Arial" w:hAnsi="Arial"/>
              </w:rPr>
              <w:t xml:space="preserve">9.2.2.</w:t>
            </w:r>
            <w:r>
              <w:rPr>
                <w:sz w:val="22"/>
                <w:color w:val="000000" w:themeColor="text1"/>
                <w:rFonts w:ascii="Arial" w:hAnsi="Arial"/>
              </w:rPr>
              <w:t xml:space="preserve"> </w:t>
            </w:r>
            <w:r>
              <w:rPr>
                <w:sz w:val="22"/>
                <w:color w:val="000000" w:themeColor="text1"/>
                <w:rFonts w:ascii="Arial" w:hAnsi="Arial"/>
              </w:rPr>
              <w:t xml:space="preserve">If the Economic Operator is late in returning the overpayment resulting from the reduction of the amount payable to the Economic Operator in accordance with Item 7(4)(1)(2) of the General Conditions, the Buyer shall, starting from the next day after the specified time limit, charge the Economic Operator </w:t>
            </w:r>
            <w:r>
              <w:rPr>
                <w:sz w:val="22"/>
                <w:rFonts w:ascii="Arial" w:hAnsi="Arial"/>
              </w:rPr>
              <w:t xml:space="preserve">a default interest of 0.02 (two hundredths) of one per cent of the amount of the </w:t>
            </w:r>
            <w:r>
              <w:rPr>
                <w:sz w:val="22"/>
                <w:color w:val="000000" w:themeColor="text1"/>
                <w:rFonts w:ascii="Arial" w:hAnsi="Arial"/>
              </w:rPr>
              <w:t xml:space="preserve">unreturned overpayment, exclusive of VAT, for each day of delay.</w:t>
            </w:r>
          </w:p>
          <w:p w14:paraId="1F0C90D0" w14:textId="43D4555C" w:rsidR="0006149F" w:rsidRDefault="009A09E2" w:rsidP="00D0747D">
            <w:pPr>
              <w:jc w:val="both"/>
              <w:rPr>
                <w:b/>
                <w:bCs/>
                <w:kern w:val="2"/>
              </w:rPr>
            </w:pPr>
            <w:r>
              <w:rPr>
                <w:sz w:val="22"/>
                <w:color w:val="000000"/>
                <w:rFonts w:ascii="Arial" w:hAnsi="Arial"/>
              </w:rPr>
              <w:t xml:space="preserve">9.2.3.</w:t>
            </w:r>
            <w:r>
              <w:rPr>
                <w:sz w:val="22"/>
                <w:color w:val="000000"/>
                <w:rFonts w:ascii="Arial" w:hAnsi="Arial"/>
              </w:rPr>
              <w:t xml:space="preserve"> </w:t>
            </w:r>
            <w:r>
              <w:rPr>
                <w:sz w:val="22"/>
                <w:color w:val="000000"/>
                <w:rFonts w:ascii="Arial" w:hAnsi="Arial"/>
              </w:rPr>
              <w:t xml:space="preserve">The Economic Operator must pay the Buyer penalties in 30 (thirty) calendar days of the Buyer’s demand if the amount of the penalties is not </w:t>
            </w:r>
            <w:r>
              <w:rPr>
                <w:sz w:val="22"/>
                <w:rFonts w:ascii="Arial" w:hAnsi="Arial"/>
              </w:rPr>
              <w:t xml:space="preserve">deducted from the amount payable to the Economic Operator.</w:t>
            </w:r>
            <w:r>
              <w:rPr>
                <w:sz w:val="22"/>
                <w:color w:val="000000"/>
                <w:rFonts w:ascii="Arial" w:hAnsi="Arial"/>
              </w:rPr>
              <w:t xml:space="preserve"> </w:t>
            </w:r>
          </w:p>
        </w:tc>
      </w:tr>
      <w:tr w:rsidR="0006149F"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Default="009A09E2" w:rsidP="34A2C303">
            <w:pPr>
              <w:rPr>
                <w:b/>
                <w:bCs/>
                <w:kern w:val="2"/>
              </w:rPr>
            </w:pPr>
            <w:r>
              <w:rPr>
                <w:sz w:val="22"/>
                <w:b/>
                <w:rFonts w:ascii="Arial" w:hAnsi="Arial"/>
              </w:rPr>
              <w:t xml:space="preserve">9.3.</w:t>
            </w:r>
            <w:r>
              <w:rPr>
                <w:sz w:val="22"/>
                <w:b/>
                <w:rFonts w:ascii="Arial" w:hAnsi="Arial"/>
              </w:rPr>
              <w:t xml:space="preserve"> </w:t>
            </w:r>
            <w:r>
              <w:rPr>
                <w:sz w:val="22"/>
                <w:b/>
                <w:rFonts w:ascii="Arial" w:hAnsi="Arial"/>
              </w:rPr>
              <w:t xml:space="preserve">Fine imposed on the Economic Operator/Buyer in the event of termination of the Contract for a material breach of the Contract or upon unjustified termination of the performance of the Contract not in accordance with the procedure established in the Contract</w:t>
            </w:r>
          </w:p>
        </w:tc>
        <w:tc>
          <w:tcPr>
            <w:tcW w:w="6828" w:type="dxa"/>
            <w:gridSpan w:val="2"/>
            <w:tcBorders>
              <w:top w:val="single" w:sz="4" w:space="0" w:color="auto"/>
              <w:left w:val="single" w:sz="4" w:space="0" w:color="auto"/>
              <w:bottom w:val="single" w:sz="4" w:space="0" w:color="auto"/>
              <w:right w:val="single" w:sz="4" w:space="0" w:color="auto"/>
            </w:tcBorders>
          </w:tcPr>
          <w:p w14:paraId="5FF0CF1B" w14:textId="3750EDD7" w:rsidR="0006149F" w:rsidRDefault="009A09E2" w:rsidP="00D0747D">
            <w:pPr>
              <w:jc w:val="both"/>
            </w:pPr>
            <w:r>
              <w:rPr>
                <w:sz w:val="22"/>
                <w:rFonts w:ascii="Arial" w:hAnsi="Arial"/>
              </w:rPr>
              <w:t xml:space="preserve">9.3.1.</w:t>
            </w:r>
            <w:r>
              <w:rPr>
                <w:sz w:val="22"/>
                <w:rFonts w:ascii="Arial" w:hAnsi="Arial"/>
              </w:rPr>
              <w:t xml:space="preserve"> </w:t>
            </w:r>
            <w:r>
              <w:rPr>
                <w:sz w:val="22"/>
                <w:rFonts w:ascii="Arial" w:hAnsi="Arial"/>
              </w:rPr>
              <w:t xml:space="preserve">In the event of termination of the Contract for a material breach of the Contract as set out in the Specific Conditions of the Contract, a fine of 10 (ten) per cent of the Initial Contract Value, excluding VAT, as set out in Item 5(2) of the Specific Conditions, shall be payable.</w:t>
            </w:r>
            <w:r>
              <w:rPr>
                <w:sz w:val="22"/>
                <w:rFonts w:ascii="Arial" w:hAnsi="Arial"/>
              </w:rPr>
              <w:t xml:space="preserve"> </w:t>
            </w:r>
          </w:p>
          <w:p w14:paraId="45573F08" w14:textId="1D93A6F1" w:rsidR="0006149F" w:rsidRDefault="009A09E2" w:rsidP="00D0747D">
            <w:pPr>
              <w:jc w:val="both"/>
            </w:pPr>
            <w:r>
              <w:rPr>
                <w:sz w:val="22"/>
                <w:rFonts w:ascii="Arial" w:hAnsi="Arial"/>
              </w:rPr>
              <w:t xml:space="preserve">9.3.2.</w:t>
            </w:r>
            <w:r>
              <w:rPr>
                <w:sz w:val="22"/>
                <w:rFonts w:ascii="Arial" w:hAnsi="Arial"/>
              </w:rPr>
              <w:t xml:space="preserve"> </w:t>
            </w:r>
            <w:r>
              <w:rPr>
                <w:sz w:val="22"/>
                <w:rFonts w:ascii="Arial" w:hAnsi="Arial"/>
              </w:rPr>
              <w:t xml:space="preserve">Upon unjustified termination of the performance of the Contract not in accordance with the procedure established in the Contract, a fine of 10 (ten) per cent of the Initial Contract Value, as set out in Item 5(2) of the Specific Conditions, shall be paid.</w:t>
            </w:r>
          </w:p>
          <w:p w14:paraId="37344C92" w14:textId="63B7EE44" w:rsidR="0006149F" w:rsidRDefault="0006149F" w:rsidP="00D0747D">
            <w:pPr>
              <w:jc w:val="both"/>
            </w:pPr>
          </w:p>
        </w:tc>
      </w:tr>
      <w:tr w:rsidR="0006149F"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Default="009A09E2" w:rsidP="34A2C303">
            <w:pPr>
              <w:rPr>
                <w:b/>
                <w:bCs/>
                <w:kern w:val="2"/>
              </w:rPr>
            </w:pPr>
            <w:r>
              <w:rPr>
                <w:sz w:val="22"/>
                <w:b/>
                <w:rFonts w:ascii="Arial" w:hAnsi="Arial"/>
              </w:rPr>
              <w:t xml:space="preserve">9.4.</w:t>
            </w:r>
            <w:r>
              <w:rPr>
                <w:sz w:val="22"/>
                <w:b/>
                <w:rFonts w:ascii="Arial" w:hAnsi="Arial"/>
              </w:rPr>
              <w:t xml:space="preserve"> </w:t>
            </w:r>
            <w:r>
              <w:rPr>
                <w:sz w:val="22"/>
                <w:b/>
                <w:rFonts w:ascii="Arial" w:hAnsi="Arial"/>
              </w:rPr>
              <w:t xml:space="preserve">Fine imposed on the Economic Operator for replacing existing subcontractors or specialists/using new subcontractors without complying with the procedure for replacing subcontractors and/or specialists set out in the General Conditions</w:t>
            </w:r>
            <w:r>
              <w:rPr>
                <w:sz w:val="22"/>
                <w:b/>
                <w:rFonts w:ascii="Arial" w:hAnsi="Arial"/>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Default="009A09E2" w:rsidP="00D0747D">
            <w:pPr>
              <w:jc w:val="both"/>
              <w:rPr>
                <w:color w:val="000000"/>
                <w:kern w:val="2"/>
              </w:rPr>
            </w:pPr>
            <w:r>
              <w:rPr>
                <w:sz w:val="22"/>
                <w:color w:val="000000"/>
                <w:rFonts w:ascii="Arial" w:hAnsi="Arial"/>
              </w:rPr>
              <w:t xml:space="preserve">Not applicable</w:t>
            </w:r>
          </w:p>
          <w:p w14:paraId="6C8DFA87" w14:textId="4D78BECC" w:rsidR="0006149F" w:rsidRDefault="0006149F" w:rsidP="00D0747D">
            <w:pPr>
              <w:jc w:val="both"/>
            </w:pPr>
          </w:p>
          <w:p w14:paraId="6A2A6F05" w14:textId="1E53B27D" w:rsidR="0006149F" w:rsidRDefault="0006149F" w:rsidP="00CD022E">
            <w:pPr>
              <w:jc w:val="both"/>
            </w:pPr>
          </w:p>
        </w:tc>
      </w:tr>
      <w:tr w:rsidR="0006149F"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Default="009A09E2" w:rsidP="34A2C303">
            <w:pPr>
              <w:rPr>
                <w:b/>
                <w:bCs/>
                <w:kern w:val="2"/>
              </w:rPr>
            </w:pPr>
            <w:r>
              <w:rPr>
                <w:sz w:val="22"/>
                <w:b/>
                <w:rFonts w:ascii="Arial" w:hAnsi="Arial"/>
              </w:rPr>
              <w:t xml:space="preserve">9.5.</w:t>
            </w:r>
            <w:r>
              <w:rPr>
                <w:sz w:val="22"/>
                <w:b/>
                <w:rFonts w:ascii="Arial" w:hAnsi="Arial"/>
              </w:rPr>
              <w:t xml:space="preserve"> </w:t>
            </w:r>
            <w:r>
              <w:rPr>
                <w:sz w:val="22"/>
                <w:b/>
                <w:rFonts w:ascii="Arial" w:hAnsi="Arial"/>
              </w:rPr>
              <w:t xml:space="preserve">Fines imposed on the Economic Operator for non-compliance with environmental and/or social criteria</w:t>
            </w:r>
          </w:p>
        </w:tc>
        <w:tc>
          <w:tcPr>
            <w:tcW w:w="6828" w:type="dxa"/>
            <w:gridSpan w:val="2"/>
            <w:tcBorders>
              <w:top w:val="single" w:sz="4" w:space="0" w:color="auto"/>
              <w:left w:val="single" w:sz="4" w:space="0" w:color="auto"/>
              <w:bottom w:val="single" w:sz="4" w:space="0" w:color="auto"/>
              <w:right w:val="single" w:sz="4" w:space="0" w:color="auto"/>
            </w:tcBorders>
          </w:tcPr>
          <w:p w14:paraId="40E06384" w14:textId="77777777" w:rsidR="001372ED" w:rsidRPr="002F531E" w:rsidRDefault="001372ED" w:rsidP="001372ED">
            <w:pPr>
              <w:jc w:val="both"/>
              <w:rPr>
                <w:rFonts w:ascii="Arial" w:hAnsi="Arial" w:cs="Arial"/>
              </w:rPr>
            </w:pPr>
            <w:r>
              <w:rPr>
                <w:shd w:val="clear" w:color="auto" w:fill="FFFFFF"/>
                <w:sz w:val="22"/>
                <w:color w:val="000000"/>
                <w:rStyle w:val="normaltextrun"/>
                <w:rFonts w:ascii="Arial" w:hAnsi="Arial"/>
              </w:rPr>
              <w:t xml:space="preserve">A fine of EUR 100.00 (one hundred euro and 00 cent) for each case of breach of the requirement set out in Item 13(3) of the Specific Conditions of the Contract.</w:t>
            </w:r>
            <w:r>
              <w:rPr>
                <w:shd w:val="clear" w:color="auto" w:fill="FFFFFF"/>
                <w:sz w:val="22"/>
                <w:color w:val="000000"/>
                <w:rStyle w:val="eop"/>
                <w:rFonts w:ascii="Arial" w:hAnsi="Arial"/>
              </w:rPr>
              <w:t xml:space="preserve"> </w:t>
            </w:r>
          </w:p>
          <w:p w14:paraId="402F804D" w14:textId="3108FD0B" w:rsidR="0006149F" w:rsidRDefault="0006149F" w:rsidP="00D0747D">
            <w:pPr>
              <w:jc w:val="both"/>
              <w:rPr>
                <w:color w:val="4472C4"/>
                <w:kern w:val="2"/>
              </w:rPr>
            </w:pPr>
          </w:p>
        </w:tc>
      </w:tr>
      <w:tr w:rsidR="0006149F"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Default="009A09E2" w:rsidP="34A2C303">
            <w:pPr>
              <w:rPr>
                <w:b/>
                <w:bCs/>
                <w:kern w:val="2"/>
              </w:rPr>
            </w:pPr>
            <w:r>
              <w:rPr>
                <w:sz w:val="22"/>
                <w:b/>
                <w:rFonts w:ascii="Arial" w:hAnsi="Arial"/>
              </w:rPr>
              <w:t xml:space="preserve">9.6.</w:t>
            </w:r>
            <w:r>
              <w:rPr>
                <w:sz w:val="22"/>
                <w:b/>
                <w:rFonts w:ascii="Arial" w:hAnsi="Arial"/>
              </w:rPr>
              <w:t xml:space="preserve"> </w:t>
            </w:r>
            <w:r>
              <w:rPr>
                <w:sz w:val="22"/>
                <w:b/>
                <w:rFonts w:ascii="Arial" w:hAnsi="Arial"/>
              </w:rPr>
              <w:t xml:space="preserve">Fine imposed on the Economic Operator/Buyer for non-compliance with confidentiality requirements</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Default="009A09E2" w:rsidP="00D0747D">
            <w:pPr>
              <w:jc w:val="both"/>
            </w:pPr>
            <w:r>
              <w:rPr>
                <w:sz w:val="22"/>
                <w:rFonts w:ascii="Arial" w:hAnsi="Arial"/>
              </w:rPr>
              <w:t xml:space="preserve">Not applicable</w:t>
            </w:r>
          </w:p>
          <w:p w14:paraId="1D739079" w14:textId="7AA3C7C0" w:rsidR="0006149F" w:rsidRDefault="0006149F" w:rsidP="00D0747D">
            <w:pPr>
              <w:jc w:val="both"/>
              <w:rPr>
                <w:color w:val="4472C4"/>
                <w:kern w:val="2"/>
              </w:rPr>
            </w:pPr>
          </w:p>
          <w:p w14:paraId="16B30E5E" w14:textId="2170F03D" w:rsidR="0006149F" w:rsidRDefault="0006149F" w:rsidP="00D0747D">
            <w:pPr>
              <w:jc w:val="both"/>
              <w:rPr>
                <w:color w:val="4472C4"/>
                <w:kern w:val="2"/>
              </w:rPr>
            </w:pPr>
          </w:p>
        </w:tc>
      </w:tr>
      <w:tr w:rsidR="0006149F"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Default="009A09E2" w:rsidP="34A2C303">
            <w:pPr>
              <w:rPr>
                <w:b/>
                <w:bCs/>
                <w:kern w:val="2"/>
              </w:rPr>
            </w:pPr>
            <w:r>
              <w:rPr>
                <w:sz w:val="22"/>
                <w:b/>
                <w:rFonts w:ascii="Arial" w:hAnsi="Arial"/>
              </w:rPr>
              <w:t xml:space="preserve">9.7.</w:t>
            </w:r>
            <w:r>
              <w:rPr>
                <w:sz w:val="22"/>
                <w:b/>
                <w:rFonts w:ascii="Arial" w:hAnsi="Arial"/>
              </w:rPr>
              <w:t xml:space="preserve"> </w:t>
            </w:r>
            <w:r>
              <w:rPr>
                <w:sz w:val="22"/>
                <w:b/>
                <w:rFonts w:ascii="Arial" w:hAnsi="Arial"/>
              </w:rPr>
              <w:t xml:space="preserve">Penalties imposed on the Economic Operator for failure to meet the Qualitative Criteria set out in the procurement documents during the performance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1B32DDE8" w:rsidR="00963AA2" w:rsidRDefault="009A09E2" w:rsidP="00963AA2">
            <w:pPr>
              <w:jc w:val="both"/>
              <w:rPr>
                <w:color w:val="4472C4"/>
                <w:kern w:val="2"/>
              </w:rPr>
            </w:pPr>
            <w:r>
              <w:rPr>
                <w:sz w:val="22"/>
                <w:rFonts w:ascii="Arial" w:hAnsi="Arial"/>
              </w:rPr>
              <w:t xml:space="preserve">Not applicable</w:t>
            </w:r>
            <w:r>
              <w:rPr>
                <w:sz w:val="22"/>
                <w:rFonts w:ascii="Arial" w:hAnsi="Arial"/>
              </w:rPr>
              <w:t xml:space="preserve"> </w:t>
            </w:r>
          </w:p>
          <w:p w14:paraId="16F1466C" w14:textId="7C7D2C7B" w:rsidR="0006149F" w:rsidRDefault="0006149F" w:rsidP="00D0747D">
            <w:pPr>
              <w:jc w:val="both"/>
              <w:rPr>
                <w:color w:val="4472C4"/>
                <w:kern w:val="2"/>
              </w:rPr>
            </w:pPr>
          </w:p>
        </w:tc>
      </w:tr>
      <w:tr w:rsidR="0006149F"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Default="009A09E2" w:rsidP="34A2C303">
            <w:pPr>
              <w:rPr>
                <w:b/>
                <w:bCs/>
                <w:kern w:val="2"/>
              </w:rPr>
            </w:pPr>
            <w:r>
              <w:rPr>
                <w:sz w:val="22"/>
                <w:b/>
                <w:rFonts w:ascii="Arial" w:hAnsi="Arial"/>
              </w:rPr>
              <w:t xml:space="preserve">9.8.</w:t>
            </w:r>
            <w:r>
              <w:rPr>
                <w:sz w:val="22"/>
                <w:b/>
                <w:rFonts w:ascii="Arial" w:hAnsi="Arial"/>
              </w:rPr>
              <w:t xml:space="preserve"> </w:t>
            </w:r>
            <w:r>
              <w:rPr>
                <w:sz w:val="22"/>
                <w:b/>
                <w:rFonts w:ascii="Arial" w:hAnsi="Arial"/>
              </w:rPr>
              <w:t xml:space="preserve">Penalties imposed on the Economic Operator for non-renewal of the Contract performance security</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Default="009A09E2" w:rsidP="00D0747D">
            <w:pPr>
              <w:jc w:val="both"/>
            </w:pPr>
            <w:r>
              <w:rPr>
                <w:sz w:val="22"/>
                <w:rFonts w:ascii="Arial" w:hAnsi="Arial"/>
              </w:rPr>
              <w:t xml:space="preserve">Not applicable</w:t>
            </w:r>
          </w:p>
          <w:p w14:paraId="43F3653D" w14:textId="7367EB7D" w:rsidR="0006149F" w:rsidRDefault="0006149F" w:rsidP="00D0747D">
            <w:pPr>
              <w:jc w:val="both"/>
              <w:rPr>
                <w:color w:val="4472C4"/>
                <w:kern w:val="2"/>
              </w:rPr>
            </w:pPr>
          </w:p>
          <w:p w14:paraId="5D3A4EA7" w14:textId="14E71CE6" w:rsidR="0006149F" w:rsidRDefault="0006149F" w:rsidP="00D0747D">
            <w:pPr>
              <w:jc w:val="both"/>
              <w:rPr>
                <w:color w:val="4472C4"/>
                <w:kern w:val="2"/>
              </w:rPr>
            </w:pPr>
          </w:p>
        </w:tc>
      </w:tr>
      <w:tr w:rsidR="0006149F"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Default="009A09E2" w:rsidP="34A2C303">
            <w:pPr>
              <w:rPr>
                <w:b/>
                <w:bCs/>
                <w:kern w:val="2"/>
              </w:rPr>
            </w:pPr>
            <w:r>
              <w:rPr>
                <w:sz w:val="22"/>
                <w:b/>
                <w:rFonts w:ascii="Arial" w:hAnsi="Arial"/>
              </w:rPr>
              <w:t xml:space="preserve">9.9.</w:t>
            </w:r>
            <w:r>
              <w:rPr>
                <w:sz w:val="22"/>
                <w:b/>
                <w:rFonts w:ascii="Arial" w:hAnsi="Arial"/>
              </w:rPr>
              <w:t xml:space="preserve"> </w:t>
            </w:r>
            <w:r>
              <w:rPr>
                <w:sz w:val="22"/>
                <w:b/>
                <w:rFonts w:ascii="Arial" w:hAnsi="Arial"/>
              </w:rPr>
              <w:t xml:space="preserve">Fine imposed on the Economic Operator for failure to comply with the requirements for the use of the Buyer’s symbols, name, and logo in advertising or marketing, and the prohibition to use the intellectual results created by the Buyer</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Default="009A09E2" w:rsidP="00D0747D">
            <w:pPr>
              <w:spacing w:line="259" w:lineRule="auto"/>
              <w:jc w:val="both"/>
            </w:pPr>
            <w:r>
              <w:rPr>
                <w:sz w:val="22"/>
                <w:rFonts w:ascii="Arial" w:hAnsi="Arial"/>
              </w:rPr>
              <w:t xml:space="preserve">Not applicable</w:t>
            </w:r>
          </w:p>
          <w:p w14:paraId="057495AC" w14:textId="642C7D32" w:rsidR="0006149F" w:rsidRDefault="0006149F" w:rsidP="00D0747D">
            <w:pPr>
              <w:spacing w:line="259" w:lineRule="auto"/>
              <w:jc w:val="both"/>
              <w:rPr>
                <w:kern w:val="2"/>
                <w:sz w:val="22"/>
                <w:szCs w:val="22"/>
              </w:rPr>
            </w:pPr>
          </w:p>
          <w:p w14:paraId="3852ECAE" w14:textId="06A3F072" w:rsidR="0006149F" w:rsidRDefault="0006149F" w:rsidP="00D0747D">
            <w:pPr>
              <w:spacing w:line="259" w:lineRule="auto"/>
              <w:jc w:val="both"/>
              <w:rPr>
                <w:kern w:val="2"/>
                <w:sz w:val="22"/>
                <w:szCs w:val="22"/>
              </w:rPr>
            </w:pPr>
          </w:p>
          <w:p w14:paraId="604EAC7F" w14:textId="7C330F44" w:rsidR="0006149F" w:rsidRDefault="0006149F" w:rsidP="00D0747D">
            <w:pPr>
              <w:jc w:val="both"/>
              <w:rPr>
                <w:sz w:val="14"/>
                <w:szCs w:val="14"/>
              </w:rPr>
            </w:pPr>
          </w:p>
          <w:p w14:paraId="453C6372" w14:textId="7F71037F" w:rsidR="0006149F" w:rsidRDefault="0006149F" w:rsidP="00D0747D">
            <w:pPr>
              <w:jc w:val="both"/>
              <w:rPr>
                <w:color w:val="4472C4"/>
                <w:kern w:val="2"/>
              </w:rPr>
            </w:pPr>
          </w:p>
        </w:tc>
      </w:tr>
      <w:tr w:rsidR="0006149F"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Default="009A09E2" w:rsidP="34A2C303">
            <w:pPr>
              <w:rPr>
                <w:b/>
                <w:bCs/>
                <w:kern w:val="2"/>
              </w:rPr>
            </w:pPr>
            <w:r>
              <w:rPr>
                <w:sz w:val="22"/>
                <w:b/>
                <w:rFonts w:ascii="Arial" w:hAnsi="Arial"/>
              </w:rPr>
              <w:t xml:space="preserve">9.10.</w:t>
            </w:r>
            <w:r>
              <w:rPr>
                <w:sz w:val="22"/>
                <w:b/>
                <w:rFonts w:ascii="Arial" w:hAnsi="Arial"/>
              </w:rPr>
              <w:t xml:space="preserve"> </w:t>
            </w:r>
            <w:r>
              <w:rPr>
                <w:sz w:val="22"/>
                <w:b/>
                <w:rFonts w:ascii="Arial" w:hAnsi="Arial"/>
              </w:rPr>
              <w:t xml:space="preserve">Other penalties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4250658B" w:rsidR="0006149F" w:rsidRDefault="00BA008A" w:rsidP="006C7948">
            <w:pPr>
              <w:spacing w:line="259" w:lineRule="auto"/>
              <w:jc w:val="both"/>
              <w:rPr>
                <w:color w:val="4472C4"/>
                <w:kern w:val="2"/>
              </w:rPr>
            </w:pPr>
            <w:r>
              <w:rPr>
                <w:sz w:val="22"/>
                <w:rFonts w:ascii="Arial" w:hAnsi="Arial"/>
              </w:rPr>
              <w:t xml:space="preserve">Not applicable</w:t>
            </w:r>
          </w:p>
        </w:tc>
      </w:tr>
      <w:tr w:rsidR="0006149F" w14:paraId="1EE020F0" w14:textId="77777777" w:rsidTr="34A2C303">
        <w:trPr>
          <w:trHeight w:val="300"/>
        </w:trPr>
        <w:tc>
          <w:tcPr>
            <w:tcW w:w="9535" w:type="dxa"/>
            <w:gridSpan w:val="5"/>
          </w:tcPr>
          <w:p w14:paraId="4A57A19F" w14:textId="77777777" w:rsidR="0006149F" w:rsidRDefault="009A09E2" w:rsidP="34A2C303">
            <w:pPr>
              <w:jc w:val="center"/>
              <w:rPr>
                <w:b/>
                <w:bCs/>
                <w:kern w:val="2"/>
              </w:rPr>
            </w:pPr>
            <w:r>
              <w:rPr>
                <w:sz w:val="22"/>
                <w:b/>
                <w:rFonts w:ascii="Arial" w:hAnsi="Arial"/>
              </w:rPr>
              <w:t xml:space="preserve">10.</w:t>
            </w:r>
            <w:r>
              <w:rPr>
                <w:sz w:val="22"/>
                <w:b/>
                <w:rFonts w:ascii="Arial" w:hAnsi="Arial"/>
              </w:rPr>
              <w:t xml:space="preserve"> </w:t>
            </w:r>
            <w:r>
              <w:rPr>
                <w:sz w:val="22"/>
                <w:b/>
                <w:rFonts w:ascii="Arial" w:hAnsi="Arial"/>
              </w:rPr>
              <w:t xml:space="preserve">SUBSTANTIVE REQUIREMENTS UNDER THE CONTRACT</w:t>
            </w:r>
          </w:p>
        </w:tc>
      </w:tr>
      <w:tr w:rsidR="0006149F" w14:paraId="42F9E697" w14:textId="77777777" w:rsidTr="34A2C303">
        <w:trPr>
          <w:trHeight w:val="300"/>
        </w:trPr>
        <w:tc>
          <w:tcPr>
            <w:tcW w:w="2707" w:type="dxa"/>
            <w:gridSpan w:val="3"/>
          </w:tcPr>
          <w:p w14:paraId="175C63C4" w14:textId="40A77FF8" w:rsidR="0006149F" w:rsidRDefault="009A09E2" w:rsidP="34A2C303">
            <w:pPr>
              <w:rPr>
                <w:b/>
                <w:bCs/>
                <w:kern w:val="2"/>
              </w:rPr>
            </w:pPr>
            <w:r>
              <w:rPr>
                <w:sz w:val="22"/>
                <w:b/>
                <w:rFonts w:ascii="Arial" w:hAnsi="Arial"/>
              </w:rPr>
              <w:t xml:space="preserve">10.1.</w:t>
            </w:r>
            <w:r>
              <w:rPr>
                <w:sz w:val="22"/>
                <w:b/>
                <w:rFonts w:ascii="Arial" w:hAnsi="Arial"/>
              </w:rPr>
              <w:t xml:space="preserve"> </w:t>
            </w:r>
            <w:r>
              <w:rPr>
                <w:sz w:val="22"/>
                <w:b/>
                <w:rFonts w:ascii="Arial" w:hAnsi="Arial"/>
              </w:rPr>
              <w:t xml:space="preserve">Substantive requirements under the Contract</w:t>
            </w:r>
          </w:p>
        </w:tc>
        <w:tc>
          <w:tcPr>
            <w:tcW w:w="6828" w:type="dxa"/>
            <w:gridSpan w:val="2"/>
          </w:tcPr>
          <w:p w14:paraId="4E6C221B" w14:textId="77777777" w:rsidR="0006149F" w:rsidRDefault="009A09E2" w:rsidP="00D0747D">
            <w:pPr>
              <w:jc w:val="both"/>
            </w:pPr>
            <w:r>
              <w:rPr>
                <w:sz w:val="22"/>
                <w:rFonts w:ascii="Arial" w:hAnsi="Arial"/>
              </w:rPr>
              <w:t xml:space="preserve">Not applicable</w:t>
            </w:r>
          </w:p>
          <w:p w14:paraId="6BFF7A0B" w14:textId="4FC210DD" w:rsidR="0006149F" w:rsidRDefault="0006149F" w:rsidP="00D0747D">
            <w:pPr>
              <w:jc w:val="both"/>
              <w:rPr>
                <w:b/>
                <w:bCs/>
                <w:color w:val="4472C4"/>
                <w:kern w:val="2"/>
              </w:rPr>
            </w:pPr>
          </w:p>
        </w:tc>
      </w:tr>
      <w:tr w:rsidR="0006149F" w14:paraId="0E3719DC" w14:textId="77777777" w:rsidTr="34A2C303">
        <w:trPr>
          <w:trHeight w:val="300"/>
        </w:trPr>
        <w:tc>
          <w:tcPr>
            <w:tcW w:w="2700" w:type="dxa"/>
            <w:gridSpan w:val="2"/>
          </w:tcPr>
          <w:p w14:paraId="08100C98" w14:textId="77777777" w:rsidR="0006149F" w:rsidRDefault="009A09E2" w:rsidP="34A2C303">
            <w:pPr>
              <w:rPr>
                <w:b/>
                <w:bCs/>
                <w:kern w:val="2"/>
              </w:rPr>
            </w:pPr>
            <w:r>
              <w:rPr>
                <w:sz w:val="22"/>
                <w:b/>
                <w:rFonts w:ascii="Arial" w:hAnsi="Arial"/>
              </w:rPr>
              <w:t xml:space="preserve">10.2.</w:t>
            </w:r>
            <w:r>
              <w:rPr>
                <w:sz w:val="22"/>
                <w:b/>
                <w:rFonts w:ascii="Arial" w:hAnsi="Arial"/>
              </w:rPr>
              <w:t xml:space="preserve"> </w:t>
            </w:r>
            <w:r>
              <w:rPr>
                <w:sz w:val="22"/>
                <w:b/>
                <w:rFonts w:ascii="Arial" w:hAnsi="Arial"/>
              </w:rPr>
              <w:t xml:space="preserve">Significant or persistent deficiencies in the performance of a substantive requirement under the Contract</w:t>
            </w:r>
          </w:p>
        </w:tc>
        <w:tc>
          <w:tcPr>
            <w:tcW w:w="6835" w:type="dxa"/>
            <w:gridSpan w:val="3"/>
          </w:tcPr>
          <w:p w14:paraId="101EF203" w14:textId="48D59CEA" w:rsidR="0006149F" w:rsidRDefault="009A09E2" w:rsidP="00781CEC">
            <w:pPr>
              <w:jc w:val="both"/>
            </w:pPr>
            <w:r>
              <w:rPr>
                <w:sz w:val="22"/>
                <w:rFonts w:ascii="Arial" w:hAnsi="Arial"/>
              </w:rPr>
              <w:t xml:space="preserve">Not applicable</w:t>
            </w:r>
            <w:r>
              <w:rPr>
                <w:sz w:val="22"/>
                <w:rFonts w:ascii="Arial" w:hAnsi="Arial"/>
              </w:rPr>
              <w:t xml:space="preserve"> </w:t>
            </w:r>
          </w:p>
        </w:tc>
      </w:tr>
      <w:tr w:rsidR="0006149F" w14:paraId="4195E62A" w14:textId="77777777" w:rsidTr="34A2C303">
        <w:trPr>
          <w:trHeight w:val="300"/>
        </w:trPr>
        <w:tc>
          <w:tcPr>
            <w:tcW w:w="9535" w:type="dxa"/>
            <w:gridSpan w:val="5"/>
          </w:tcPr>
          <w:p w14:paraId="72E7CC4F" w14:textId="77777777" w:rsidR="0006149F" w:rsidRDefault="009A09E2" w:rsidP="34A2C303">
            <w:pPr>
              <w:jc w:val="center"/>
              <w:rPr>
                <w:b/>
                <w:bCs/>
                <w:kern w:val="2"/>
              </w:rPr>
            </w:pPr>
            <w:r>
              <w:rPr>
                <w:sz w:val="22"/>
                <w:b/>
                <w:rFonts w:ascii="Arial" w:hAnsi="Arial"/>
              </w:rPr>
              <w:t xml:space="preserve">11.</w:t>
            </w:r>
            <w:r>
              <w:rPr>
                <w:sz w:val="22"/>
                <w:b/>
                <w:rFonts w:ascii="Arial" w:hAnsi="Arial"/>
              </w:rPr>
              <w:t xml:space="preserve"> </w:t>
            </w:r>
            <w:r>
              <w:rPr>
                <w:sz w:val="22"/>
                <w:b/>
                <w:rFonts w:ascii="Arial" w:hAnsi="Arial"/>
              </w:rPr>
              <w:t xml:space="preserve">VALIDITY OF THE CONTRACT AND AMENDMENT THERETO</w:t>
            </w:r>
          </w:p>
        </w:tc>
      </w:tr>
      <w:tr w:rsidR="0006149F"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Default="009A09E2" w:rsidP="34A2C303">
            <w:pPr>
              <w:rPr>
                <w:b/>
                <w:bCs/>
                <w:kern w:val="2"/>
              </w:rPr>
            </w:pPr>
            <w:r>
              <w:rPr>
                <w:sz w:val="22"/>
                <w:b/>
                <w:rFonts w:ascii="Arial" w:hAnsi="Arial"/>
              </w:rPr>
              <w:t xml:space="preserve">11.1.</w:t>
            </w:r>
            <w:r>
              <w:rPr>
                <w:sz w:val="22"/>
                <w:b/>
                <w:rFonts w:ascii="Arial" w:hAnsi="Arial"/>
              </w:rPr>
              <w:t xml:space="preserve"> </w:t>
            </w:r>
            <w:r>
              <w:rPr>
                <w:sz w:val="22"/>
                <w:b/>
                <w:rFonts w:ascii="Arial" w:hAnsi="Arial"/>
              </w:rPr>
              <w:t xml:space="preserve">Conclusion and entry into force of the Contract</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Default="009A09E2" w:rsidP="00D0747D">
            <w:pPr>
              <w:jc w:val="both"/>
            </w:pPr>
            <w:r>
              <w:rPr>
                <w:sz w:val="22"/>
                <w:rFonts w:ascii="Arial" w:hAnsi="Arial"/>
              </w:rPr>
              <w:t xml:space="preserve">This Contract shall be deemed to have been concluded and shall enter into force on the date of signature of the Contract (on the date of signature of the second Party).</w:t>
            </w:r>
          </w:p>
          <w:p w14:paraId="21D321B5" w14:textId="59CCE8B7" w:rsidR="0006149F" w:rsidRDefault="009A09E2" w:rsidP="00D0747D">
            <w:pPr>
              <w:jc w:val="both"/>
              <w:rPr>
                <w:color w:val="4472C4"/>
                <w:kern w:val="2"/>
              </w:rPr>
            </w:pPr>
            <w:r>
              <w:rPr>
                <w:sz w:val="22"/>
                <w:color w:val="000000"/>
                <w:rFonts w:ascii="Arial" w:hAnsi="Arial"/>
              </w:rPr>
              <w:t xml:space="preserve">The Contract shall be valid until full performance of the obligations but its validity period cannot be longer than 8 (eight) months.</w:t>
            </w:r>
          </w:p>
        </w:tc>
      </w:tr>
      <w:tr w:rsidR="0006149F"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Default="009A09E2" w:rsidP="34A2C303">
            <w:pPr>
              <w:rPr>
                <w:b/>
                <w:bCs/>
                <w:kern w:val="2"/>
              </w:rPr>
            </w:pPr>
            <w:r>
              <w:rPr>
                <w:sz w:val="22"/>
                <w:b/>
                <w:rFonts w:ascii="Arial" w:hAnsi="Arial"/>
              </w:rPr>
              <w:t xml:space="preserve">11.2.</w:t>
            </w:r>
            <w:r>
              <w:rPr>
                <w:sz w:val="22"/>
                <w:b/>
                <w:rFonts w:ascii="Arial" w:hAnsi="Arial"/>
              </w:rPr>
              <w:t xml:space="preserve"> </w:t>
            </w:r>
            <w:r>
              <w:rPr>
                <w:sz w:val="22"/>
                <w:b/>
                <w:rFonts w:ascii="Arial" w:hAnsi="Arial"/>
              </w:rPr>
              <w:t xml:space="preserve">Extension of the Contract’s validity period</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Default="009A09E2" w:rsidP="00D0747D">
            <w:pPr>
              <w:jc w:val="both"/>
            </w:pPr>
            <w:r>
              <w:rPr>
                <w:sz w:val="22"/>
                <w:rFonts w:ascii="Arial" w:hAnsi="Arial"/>
              </w:rPr>
              <w:t xml:space="preserve">Not applicable</w:t>
            </w:r>
          </w:p>
          <w:p w14:paraId="6196A0E2" w14:textId="5EE9E03C" w:rsidR="0006149F" w:rsidRDefault="0006149F" w:rsidP="00D0747D">
            <w:pPr>
              <w:jc w:val="both"/>
            </w:pPr>
          </w:p>
          <w:p w14:paraId="5151470B" w14:textId="66CB3479" w:rsidR="0006149F" w:rsidRDefault="0006149F" w:rsidP="00D0747D">
            <w:pPr>
              <w:jc w:val="both"/>
            </w:pPr>
          </w:p>
        </w:tc>
      </w:tr>
      <w:tr w:rsidR="0006149F" w14:paraId="414EAA05" w14:textId="77777777" w:rsidTr="34A2C303">
        <w:trPr>
          <w:trHeight w:val="300"/>
        </w:trPr>
        <w:tc>
          <w:tcPr>
            <w:tcW w:w="9535" w:type="dxa"/>
            <w:gridSpan w:val="5"/>
          </w:tcPr>
          <w:p w14:paraId="682DD4EE" w14:textId="77777777" w:rsidR="0006149F" w:rsidRDefault="009A09E2" w:rsidP="34A2C303">
            <w:pPr>
              <w:jc w:val="center"/>
              <w:rPr>
                <w:b/>
                <w:bCs/>
                <w:kern w:val="2"/>
              </w:rPr>
            </w:pPr>
            <w:r>
              <w:rPr>
                <w:sz w:val="22"/>
                <w:b/>
                <w:rFonts w:ascii="Arial" w:hAnsi="Arial"/>
              </w:rPr>
              <w:t xml:space="preserve">12.</w:t>
            </w:r>
            <w:r>
              <w:rPr>
                <w:sz w:val="22"/>
                <w:b/>
                <w:rFonts w:ascii="Arial" w:hAnsi="Arial"/>
              </w:rPr>
              <w:t xml:space="preserve"> </w:t>
            </w:r>
            <w:r>
              <w:rPr>
                <w:sz w:val="22"/>
                <w:b/>
                <w:rFonts w:ascii="Arial" w:hAnsi="Arial"/>
              </w:rPr>
              <w:t xml:space="preserve">TERMINATION OF THE CONTRACT</w:t>
            </w:r>
          </w:p>
        </w:tc>
      </w:tr>
      <w:tr w:rsidR="0006149F" w14:paraId="24001845" w14:textId="77777777" w:rsidTr="00F160C3">
        <w:trPr>
          <w:trHeight w:val="300"/>
        </w:trPr>
        <w:tc>
          <w:tcPr>
            <w:tcW w:w="2689" w:type="dxa"/>
          </w:tcPr>
          <w:p w14:paraId="01DD4974" w14:textId="77777777" w:rsidR="0006149F" w:rsidRDefault="009A09E2" w:rsidP="34A2C303">
            <w:pPr>
              <w:rPr>
                <w:b/>
                <w:bCs/>
                <w:kern w:val="2"/>
              </w:rPr>
            </w:pPr>
            <w:r>
              <w:rPr>
                <w:sz w:val="22"/>
                <w:b/>
                <w:rFonts w:ascii="Arial" w:hAnsi="Arial"/>
              </w:rPr>
              <w:t xml:space="preserve">12.1.</w:t>
            </w:r>
            <w:r>
              <w:rPr>
                <w:sz w:val="22"/>
                <w:b/>
                <w:rFonts w:ascii="Arial" w:hAnsi="Arial"/>
              </w:rPr>
              <w:t xml:space="preserve"> </w:t>
            </w:r>
            <w:r>
              <w:rPr>
                <w:sz w:val="22"/>
                <w:b/>
                <w:rFonts w:ascii="Arial" w:hAnsi="Arial"/>
              </w:rPr>
              <w:t xml:space="preserve">Grounds for termination of the Contract</w:t>
            </w:r>
          </w:p>
        </w:tc>
        <w:tc>
          <w:tcPr>
            <w:tcW w:w="6846" w:type="dxa"/>
            <w:gridSpan w:val="4"/>
          </w:tcPr>
          <w:p w14:paraId="3F686BE5" w14:textId="7FFF0D20" w:rsidR="00EB5D91" w:rsidRPr="00F160C3" w:rsidRDefault="009A09E2" w:rsidP="00D0747D">
            <w:pPr>
              <w:jc w:val="both"/>
            </w:pPr>
            <w:r>
              <w:rPr>
                <w:sz w:val="22"/>
                <w:rFonts w:ascii="Arial" w:hAnsi="Arial"/>
              </w:rPr>
              <w:t xml:space="preserve">The Contract may be terminated by written agreement between the Parties or unilaterally, in accordance with the procedure set out in the General Conditions.</w:t>
            </w:r>
          </w:p>
        </w:tc>
      </w:tr>
      <w:tr w:rsidR="0006149F" w14:paraId="4C5C05CF" w14:textId="77777777" w:rsidTr="00F160C3">
        <w:trPr>
          <w:trHeight w:val="300"/>
        </w:trPr>
        <w:tc>
          <w:tcPr>
            <w:tcW w:w="2689" w:type="dxa"/>
          </w:tcPr>
          <w:p w14:paraId="32AFCE02" w14:textId="77777777" w:rsidR="0006149F" w:rsidRDefault="009A09E2" w:rsidP="34A2C303">
            <w:pPr>
              <w:rPr>
                <w:b/>
                <w:bCs/>
                <w:kern w:val="2"/>
              </w:rPr>
            </w:pPr>
            <w:r>
              <w:rPr>
                <w:sz w:val="22"/>
                <w:b/>
                <w:rFonts w:ascii="Arial" w:hAnsi="Arial"/>
              </w:rPr>
              <w:t xml:space="preserve">12.2.</w:t>
            </w:r>
            <w:r>
              <w:rPr>
                <w:sz w:val="22"/>
                <w:b/>
                <w:rFonts w:ascii="Arial" w:hAnsi="Arial"/>
              </w:rPr>
              <w:t xml:space="preserve"> </w:t>
            </w:r>
            <w:r>
              <w:rPr>
                <w:sz w:val="22"/>
                <w:b/>
                <w:rFonts w:ascii="Arial" w:hAnsi="Arial"/>
              </w:rPr>
              <w:t xml:space="preserve">Material breaches of the Contract</w:t>
            </w:r>
          </w:p>
          <w:p w14:paraId="1D7EEC62" w14:textId="7CBAC35A" w:rsidR="0006149F" w:rsidRDefault="0006149F" w:rsidP="34A2C303">
            <w:pPr>
              <w:rPr>
                <w:b/>
                <w:bCs/>
                <w:kern w:val="2"/>
              </w:rPr>
            </w:pPr>
          </w:p>
        </w:tc>
        <w:tc>
          <w:tcPr>
            <w:tcW w:w="6846" w:type="dxa"/>
            <w:gridSpan w:val="4"/>
          </w:tcPr>
          <w:p w14:paraId="78C58F56" w14:textId="77777777" w:rsidR="0006149F" w:rsidRPr="009A63D5" w:rsidRDefault="009A09E2" w:rsidP="00D0747D">
            <w:pPr>
              <w:jc w:val="both"/>
              <w:rPr>
                <w:kern w:val="2"/>
              </w:rPr>
            </w:pPr>
            <w:r>
              <w:rPr>
                <w:sz w:val="22"/>
                <w:rFonts w:ascii="Arial" w:hAnsi="Arial"/>
              </w:rPr>
              <w:t xml:space="preserve">12.2.1. if the Economic Operator fails to perform its obligations for the Contract Price/rates set out in the Contract;</w:t>
            </w:r>
          </w:p>
          <w:p w14:paraId="2191BCEA" w14:textId="1F73A5D0" w:rsidR="0006149F" w:rsidRPr="00952C82" w:rsidRDefault="009A09E2" w:rsidP="00D0747D">
            <w:pPr>
              <w:tabs>
                <w:tab w:val="left" w:pos="567"/>
                <w:tab w:val="left" w:pos="851"/>
                <w:tab w:val="left" w:pos="992"/>
                <w:tab w:val="left" w:pos="1134"/>
              </w:tabs>
              <w:spacing w:line="257" w:lineRule="auto"/>
              <w:jc w:val="both"/>
              <w:rPr>
                <w:kern w:val="2"/>
                <w:rFonts w:eastAsia="Arial"/>
              </w:rPr>
            </w:pPr>
            <w:r>
              <w:rPr>
                <w:sz w:val="22"/>
                <w:rFonts w:ascii="Arial" w:hAnsi="Arial"/>
              </w:rPr>
              <w:t xml:space="preserve">12.2.2.</w:t>
            </w:r>
            <w:r>
              <w:rPr>
                <w:sz w:val="22"/>
                <w:rFonts w:ascii="Arial" w:hAnsi="Arial"/>
              </w:rPr>
              <w:t xml:space="preserve"> </w:t>
            </w:r>
            <w:r>
              <w:rPr>
                <w:sz w:val="22"/>
                <w:rFonts w:ascii="Arial" w:hAnsi="Arial"/>
              </w:rPr>
              <w:t xml:space="preserve">the Economic Operator is in breach of the time limits for the delivery of the Goods and the delay in delivery of the Goods renders the Goods unnecessary;</w:t>
            </w:r>
          </w:p>
          <w:p w14:paraId="47B02A85" w14:textId="2C8D4C19" w:rsidR="0006149F" w:rsidRDefault="009A09E2" w:rsidP="00D0747D">
            <w:pPr>
              <w:tabs>
                <w:tab w:val="left" w:pos="567"/>
                <w:tab w:val="left" w:pos="851"/>
                <w:tab w:val="left" w:pos="992"/>
                <w:tab w:val="left" w:pos="1134"/>
              </w:tabs>
              <w:spacing w:line="257" w:lineRule="auto"/>
              <w:jc w:val="both"/>
              <w:rPr>
                <w:color w:val="FF0000"/>
                <w:kern w:val="2"/>
                <w:rFonts w:eastAsia="Arial"/>
              </w:rPr>
            </w:pPr>
            <w:r>
              <w:rPr>
                <w:sz w:val="22"/>
                <w:rFonts w:ascii="Arial" w:hAnsi="Arial"/>
              </w:rPr>
              <w:t xml:space="preserve">12.2.3.</w:t>
            </w:r>
            <w:r>
              <w:rPr>
                <w:sz w:val="22"/>
                <w:rFonts w:ascii="Arial" w:hAnsi="Arial"/>
              </w:rPr>
              <w:t xml:space="preserve"> </w:t>
            </w:r>
            <w:r>
              <w:rPr>
                <w:sz w:val="22"/>
                <w:rFonts w:ascii="Arial" w:hAnsi="Arial"/>
              </w:rPr>
              <w:t xml:space="preserve">the Economic Operator delivers the Goods that do not meet the requirements of the Contract and/or the laws for the Goods more than 2 (two) times.</w:t>
            </w:r>
          </w:p>
        </w:tc>
      </w:tr>
      <w:tr w:rsidR="0006149F" w14:paraId="1D7C10A0" w14:textId="77777777" w:rsidTr="34A2C303">
        <w:trPr>
          <w:trHeight w:val="300"/>
        </w:trPr>
        <w:tc>
          <w:tcPr>
            <w:tcW w:w="9535" w:type="dxa"/>
            <w:gridSpan w:val="5"/>
          </w:tcPr>
          <w:p w14:paraId="0157B9B5" w14:textId="28A3B214" w:rsidR="0006149F" w:rsidRDefault="009A09E2" w:rsidP="03352729">
            <w:pPr>
              <w:jc w:val="center"/>
            </w:pPr>
            <w:r>
              <w:rPr>
                <w:sz w:val="22"/>
                <w:b/>
                <w:rFonts w:ascii="Arial" w:hAnsi="Arial"/>
              </w:rPr>
              <w:t xml:space="preserve">13.</w:t>
            </w:r>
            <w:r>
              <w:rPr>
                <w:sz w:val="22"/>
                <w:b/>
                <w:rFonts w:ascii="Arial" w:hAnsi="Arial"/>
              </w:rPr>
              <w:t xml:space="preserve"> </w:t>
            </w:r>
            <w:r>
              <w:rPr>
                <w:sz w:val="22"/>
                <w:b/>
                <w:rFonts w:ascii="Arial" w:hAnsi="Arial"/>
              </w:rPr>
              <w:t xml:space="preserve">ENVIRONMENTAL AND SOCIAL CRITERIA</w:t>
            </w:r>
          </w:p>
        </w:tc>
      </w:tr>
      <w:tr w:rsidR="0006149F" w14:paraId="003AD066" w14:textId="77777777" w:rsidTr="00F160C3">
        <w:trPr>
          <w:trHeight w:val="300"/>
        </w:trPr>
        <w:tc>
          <w:tcPr>
            <w:tcW w:w="2689" w:type="dxa"/>
          </w:tcPr>
          <w:p w14:paraId="3B96829F" w14:textId="77777777" w:rsidR="0006149F" w:rsidRDefault="009A09E2" w:rsidP="34A2C303">
            <w:pPr>
              <w:rPr>
                <w:b/>
                <w:bCs/>
                <w:kern w:val="2"/>
              </w:rPr>
            </w:pPr>
            <w:r>
              <w:rPr>
                <w:sz w:val="22"/>
                <w:b/>
                <w:rFonts w:ascii="Arial" w:hAnsi="Arial"/>
              </w:rPr>
              <w:t xml:space="preserve">13.1.</w:t>
            </w:r>
            <w:r>
              <w:rPr>
                <w:sz w:val="22"/>
                <w:b/>
                <w:rFonts w:ascii="Arial" w:hAnsi="Arial"/>
              </w:rPr>
              <w:t xml:space="preserve"> </w:t>
            </w:r>
            <w:r>
              <w:rPr>
                <w:sz w:val="22"/>
                <w:b/>
                <w:rFonts w:ascii="Arial" w:hAnsi="Arial"/>
              </w:rPr>
              <w:t xml:space="preserve">Legal basis for establishing environmental criteria</w:t>
            </w:r>
          </w:p>
        </w:tc>
        <w:tc>
          <w:tcPr>
            <w:tcW w:w="6846" w:type="dxa"/>
            <w:gridSpan w:val="4"/>
          </w:tcPr>
          <w:p w14:paraId="3B4C7BEC" w14:textId="022F24C2" w:rsidR="0006149F" w:rsidRDefault="00606C20" w:rsidP="00952C82">
            <w:pPr>
              <w:jc w:val="both"/>
              <w:rPr>
                <w:b/>
                <w:bCs/>
                <w:kern w:val="2"/>
              </w:rPr>
            </w:pPr>
            <w:r>
              <w:rPr>
                <w:sz w:val="22"/>
                <w:color w:val="000000"/>
                <w:shd w:val="clear" w:color="auto" w:fill="FFFFFF"/>
                <w:rFonts w:ascii="Arial" w:hAnsi="Arial"/>
              </w:rPr>
              <w:t xml:space="preserve">The environmental criteria for the Goods shall be established in accordance with </w:t>
            </w:r>
            <w:r>
              <w:rPr>
                <w:sz w:val="22"/>
                <w:color w:val="000000"/>
                <w:rFonts w:ascii="Arial" w:hAnsi="Arial"/>
              </w:rPr>
              <w:t xml:space="preserve">Item 4(4)(4)(1) of the Description of the Procedure for the Application of Environmental Criteria in Green Procurement approved by Order of the Minister of the Environment of the Republic of Lithuania No. D1-508 of 28 June 2011 </w:t>
            </w:r>
            <w:r>
              <w:rPr>
                <w:sz w:val="22"/>
                <w:color w:val="000000"/>
                <w:shd w:val="clear" w:color="auto" w:fill="FFFFFF"/>
                <w:rFonts w:ascii="Arial" w:hAnsi="Arial"/>
              </w:rPr>
              <w:t xml:space="preserve">“On the Approval of the Description of the Procedure for the Application of Environmental Criteria in Green Procurement”.</w:t>
            </w:r>
          </w:p>
        </w:tc>
      </w:tr>
      <w:tr w:rsidR="0006149F" w14:paraId="29D9A38B" w14:textId="77777777" w:rsidTr="00F160C3">
        <w:trPr>
          <w:trHeight w:val="300"/>
        </w:trPr>
        <w:tc>
          <w:tcPr>
            <w:tcW w:w="2689" w:type="dxa"/>
          </w:tcPr>
          <w:p w14:paraId="6B598D5A" w14:textId="77777777" w:rsidR="0006149F" w:rsidRDefault="009A09E2" w:rsidP="34A2C303">
            <w:pPr>
              <w:rPr>
                <w:b/>
                <w:bCs/>
                <w:kern w:val="2"/>
              </w:rPr>
            </w:pPr>
            <w:r>
              <w:rPr>
                <w:sz w:val="22"/>
                <w:b/>
                <w:rFonts w:ascii="Arial" w:hAnsi="Arial"/>
              </w:rPr>
              <w:t xml:space="preserve">13.2.</w:t>
            </w:r>
            <w:r>
              <w:rPr>
                <w:sz w:val="22"/>
                <w:b/>
                <w:rFonts w:ascii="Arial" w:hAnsi="Arial"/>
              </w:rPr>
              <w:t xml:space="preserve">  </w:t>
            </w:r>
            <w:r>
              <w:rPr>
                <w:sz w:val="22"/>
                <w:b/>
                <w:rFonts w:ascii="Arial" w:hAnsi="Arial"/>
              </w:rPr>
              <w:t xml:space="preserve">Social criteria related to the Goods being procured</w:t>
            </w:r>
          </w:p>
        </w:tc>
        <w:tc>
          <w:tcPr>
            <w:tcW w:w="6846" w:type="dxa"/>
            <w:gridSpan w:val="4"/>
          </w:tcPr>
          <w:p w14:paraId="6590ADA8" w14:textId="77777777" w:rsidR="0006149F" w:rsidRDefault="009A09E2" w:rsidP="00D0747D">
            <w:pPr>
              <w:jc w:val="both"/>
              <w:rPr>
                <w:color w:val="000000"/>
                <w:kern w:val="2"/>
                <w:shd w:val="clear" w:color="auto" w:fill="FFFFFF"/>
              </w:rPr>
            </w:pPr>
            <w:r>
              <w:rPr>
                <w:shd w:val="clear" w:color="auto" w:fill="FFFFFF"/>
                <w:sz w:val="22"/>
                <w:color w:val="000000"/>
                <w:rFonts w:ascii="Arial" w:hAnsi="Arial"/>
              </w:rPr>
              <w:t xml:space="preserve">Not applicable</w:t>
            </w:r>
          </w:p>
          <w:p w14:paraId="7A62E6E9" w14:textId="14AA0223" w:rsidR="0006149F" w:rsidRDefault="0006149F" w:rsidP="00D0747D">
            <w:pPr>
              <w:jc w:val="both"/>
              <w:rPr>
                <w:color w:val="000000"/>
                <w:kern w:val="2"/>
                <w:shd w:val="clear" w:color="auto" w:fill="FFFFFF"/>
              </w:rPr>
            </w:pPr>
          </w:p>
          <w:p w14:paraId="256B8BA9" w14:textId="6624AFE8" w:rsidR="0006149F" w:rsidRDefault="0006149F" w:rsidP="00D0747D">
            <w:pPr>
              <w:jc w:val="both"/>
              <w:rPr>
                <w:color w:val="0070C0"/>
                <w:kern w:val="2"/>
              </w:rPr>
            </w:pPr>
          </w:p>
        </w:tc>
      </w:tr>
      <w:tr w:rsidR="00744197" w14:paraId="2831A81A" w14:textId="77777777" w:rsidTr="00F160C3">
        <w:trPr>
          <w:trHeight w:val="300"/>
        </w:trPr>
        <w:tc>
          <w:tcPr>
            <w:tcW w:w="2689" w:type="dxa"/>
          </w:tcPr>
          <w:p w14:paraId="08D55FF5" w14:textId="167CF9D5" w:rsidR="00744197" w:rsidRPr="03352729" w:rsidRDefault="009711A9" w:rsidP="34A2C303">
            <w:pPr>
              <w:rPr>
                <w:b/>
                <w:bCs/>
                <w:kern w:val="2"/>
                <w:sz w:val="22"/>
                <w:szCs w:val="22"/>
                <w:rFonts w:ascii="Arial" w:eastAsia="Arial" w:hAnsi="Arial" w:cs="Arial"/>
              </w:rPr>
            </w:pPr>
            <w:r>
              <w:rPr>
                <w:b/>
                <w:sz w:val="22"/>
                <w:rFonts w:ascii="Arial" w:hAnsi="Arial"/>
              </w:rPr>
              <w:t xml:space="preserve">13.3.</w:t>
            </w:r>
            <w:r>
              <w:rPr>
                <w:b/>
                <w:rFonts w:ascii="Arial" w:hAnsi="Arial"/>
              </w:rPr>
              <w:t xml:space="preserve"> </w:t>
            </w:r>
            <w:r>
              <w:rPr>
                <w:b/>
                <w:shd w:val="clear" w:color="auto" w:fill="FFFFFF"/>
                <w:sz w:val="22"/>
                <w:color w:val="000000"/>
                <w:rStyle w:val="normaltextrun"/>
                <w:rFonts w:ascii="Arial" w:hAnsi="Arial"/>
              </w:rPr>
              <w:t xml:space="preserve">Environmental criteria related to the delivery of Goods</w:t>
            </w:r>
          </w:p>
        </w:tc>
        <w:tc>
          <w:tcPr>
            <w:tcW w:w="6846" w:type="dxa"/>
            <w:gridSpan w:val="4"/>
          </w:tcPr>
          <w:p w14:paraId="268E0D82" w14:textId="77777777" w:rsidR="007314E2" w:rsidRDefault="00047274" w:rsidP="00D0747D">
            <w:pPr>
              <w:jc w:val="both"/>
              <w:rPr>
                <w:rStyle w:val="normaltextrun"/>
                <w:color w:val="000000"/>
                <w:sz w:val="22"/>
                <w:szCs w:val="22"/>
                <w:shd w:val="clear" w:color="auto" w:fill="FFFFFF"/>
                <w:rFonts w:ascii="Arial" w:hAnsi="Arial" w:cs="Arial"/>
              </w:rPr>
            </w:pPr>
            <w:r>
              <w:rPr>
                <w:shd w:val="clear" w:color="auto" w:fill="FFFFFF"/>
                <w:sz w:val="22"/>
                <w:color w:val="000000"/>
                <w:rStyle w:val="normaltextrun"/>
                <w:rFonts w:ascii="Arial" w:hAnsi="Arial"/>
              </w:rPr>
              <w:t xml:space="preserve">The Economic Operator must deliver the Goods to the Buyer outside of rush hours, on Mondays–Thursdays from 09:00 to 16:30, on Fridays and on the eve of public holidays from 09:00 to 15:30, and taking the shortest possible route.</w:t>
            </w:r>
            <w:r>
              <w:rPr>
                <w:shd w:val="clear" w:color="auto" w:fill="FFFFFF"/>
                <w:sz w:val="22"/>
                <w:color w:val="000000"/>
                <w:rStyle w:val="normaltextrun"/>
                <w:rFonts w:ascii="Arial" w:hAnsi="Arial"/>
              </w:rPr>
              <w:t xml:space="preserve"> </w:t>
            </w:r>
            <w:r>
              <w:rPr>
                <w:shd w:val="clear" w:color="auto" w:fill="FFFFFF"/>
                <w:sz w:val="22"/>
                <w:color w:val="000000"/>
                <w:rStyle w:val="normaltextrun"/>
                <w:rFonts w:ascii="Arial" w:hAnsi="Arial"/>
              </w:rPr>
              <w:t xml:space="preserve">The representative of the Buyer responsible for the acceptance of the Goods who is specified in Item 2(1) of the Specific Conditions shall make sure in person that the Economic Operator has delivered the Goods outside of rush hours.</w:t>
            </w:r>
            <w:r>
              <w:rPr>
                <w:shd w:val="clear" w:color="auto" w:fill="FFFFFF"/>
                <w:sz w:val="22"/>
                <w:color w:val="000000"/>
                <w:rStyle w:val="normaltextrun"/>
                <w:rFonts w:ascii="Arial" w:hAnsi="Arial"/>
              </w:rPr>
              <w:t xml:space="preserve"> </w:t>
            </w:r>
            <w:r>
              <w:rPr>
                <w:shd w:val="clear" w:color="auto" w:fill="FFFFFF"/>
                <w:sz w:val="22"/>
                <w:color w:val="000000"/>
                <w:rStyle w:val="normaltextrun"/>
                <w:rFonts w:ascii="Arial" w:hAnsi="Arial"/>
              </w:rPr>
              <w:t xml:space="preserve">The Buyer shall have the right to request documents proving that the shortest possible route was chosen during the performance of the Contract.</w:t>
            </w:r>
            <w:r>
              <w:rPr>
                <w:shd w:val="clear" w:color="auto" w:fill="FFFFFF"/>
                <w:sz w:val="22"/>
                <w:color w:val="000000"/>
                <w:rStyle w:val="normaltextrun"/>
                <w:rFonts w:ascii="Arial" w:hAnsi="Arial"/>
              </w:rPr>
              <w:t xml:space="preserve"> </w:t>
            </w:r>
          </w:p>
          <w:p w14:paraId="7CCEE4EF" w14:textId="4C1040AD" w:rsidR="00744197" w:rsidRPr="03352729" w:rsidRDefault="00047274" w:rsidP="00D0747D">
            <w:pPr>
              <w:jc w:val="both"/>
              <w:rPr>
                <w:color w:val="000000"/>
                <w:kern w:val="2"/>
                <w:sz w:val="22"/>
                <w:szCs w:val="22"/>
                <w:shd w:val="clear" w:color="auto" w:fill="FFFFFF"/>
                <w:rFonts w:ascii="Arial" w:eastAsia="Arial" w:hAnsi="Arial" w:cs="Arial"/>
              </w:rPr>
            </w:pPr>
            <w:r>
              <w:rPr>
                <w:shd w:val="clear" w:color="auto" w:fill="FFFFFF"/>
                <w:sz w:val="22"/>
                <w:color w:val="000000"/>
                <w:rStyle w:val="normaltextrun"/>
                <w:rFonts w:ascii="Arial" w:hAnsi="Arial"/>
              </w:rPr>
              <w:t xml:space="preserve">If it is established that the Economic Operator does not comply with the requirement set out in this Item, the Economic Operator shall be subject to a fine of the amount specified in Item 9(5) of the Specific Conditions.</w:t>
            </w:r>
            <w:r>
              <w:rPr>
                <w:shd w:val="clear" w:color="auto" w:fill="FFFFFF"/>
                <w:sz w:val="22"/>
                <w:color w:val="000000"/>
                <w:rStyle w:val="eop"/>
                <w:rFonts w:ascii="Arial" w:hAnsi="Arial"/>
              </w:rPr>
              <w:t xml:space="preserve"> </w:t>
            </w:r>
          </w:p>
        </w:tc>
      </w:tr>
      <w:tr w:rsidR="0006149F" w14:paraId="7CDC213F" w14:textId="77777777" w:rsidTr="34A2C303">
        <w:trPr>
          <w:trHeight w:val="300"/>
        </w:trPr>
        <w:tc>
          <w:tcPr>
            <w:tcW w:w="9535" w:type="dxa"/>
            <w:gridSpan w:val="5"/>
          </w:tcPr>
          <w:p w14:paraId="1D63DA79" w14:textId="77777777" w:rsidR="0006149F" w:rsidRDefault="009A09E2" w:rsidP="34A2C303">
            <w:pPr>
              <w:jc w:val="center"/>
              <w:rPr>
                <w:b/>
                <w:bCs/>
                <w:kern w:val="2"/>
              </w:rPr>
            </w:pPr>
            <w:r>
              <w:rPr>
                <w:sz w:val="22"/>
                <w:b/>
                <w:rFonts w:ascii="Arial" w:hAnsi="Arial"/>
              </w:rPr>
              <w:t xml:space="preserve">14.</w:t>
            </w:r>
            <w:r>
              <w:rPr>
                <w:sz w:val="22"/>
                <w:b/>
                <w:rFonts w:ascii="Arial" w:hAnsi="Arial"/>
              </w:rPr>
              <w:t xml:space="preserve"> </w:t>
            </w:r>
            <w:r>
              <w:rPr>
                <w:sz w:val="22"/>
                <w:b/>
                <w:rFonts w:ascii="Arial" w:hAnsi="Arial"/>
              </w:rPr>
              <w:t xml:space="preserve">AMENDMENTS AND SUPPLEMENTS TO THE GENERAL CONDITIONS</w:t>
            </w:r>
            <w:r>
              <w:rPr>
                <w:sz w:val="22"/>
                <w:b/>
                <w:rFonts w:ascii="Arial" w:hAnsi="Arial"/>
              </w:rPr>
              <w:t xml:space="preserve"> </w:t>
            </w:r>
          </w:p>
          <w:p w14:paraId="1AC118AB" w14:textId="77777777" w:rsidR="0006149F" w:rsidRDefault="009A09E2" w:rsidP="03352729">
            <w:pPr>
              <w:jc w:val="center"/>
            </w:pPr>
            <w:r>
              <w:rPr>
                <w:sz w:val="22"/>
                <w:rFonts w:ascii="Arial" w:hAnsi="Arial"/>
              </w:rPr>
              <w:t xml:space="preserve">(if necessary due to the specific nature of the subject-matter of the Contract)</w:t>
            </w:r>
            <w:r>
              <w:rPr>
                <w:sz w:val="22"/>
                <w:rFonts w:ascii="Arial" w:hAnsi="Arial"/>
              </w:rPr>
              <w:t xml:space="preserve"> </w:t>
            </w:r>
          </w:p>
        </w:tc>
      </w:tr>
      <w:tr w:rsidR="0006149F" w:rsidRPr="00A41CDD" w14:paraId="17B24F47" w14:textId="77777777" w:rsidTr="00F160C3">
        <w:trPr>
          <w:trHeight w:val="300"/>
        </w:trPr>
        <w:tc>
          <w:tcPr>
            <w:tcW w:w="2689" w:type="dxa"/>
          </w:tcPr>
          <w:p w14:paraId="03D3A2A3" w14:textId="1103869B" w:rsidR="0006149F" w:rsidRPr="00A41CDD" w:rsidRDefault="009A09E2">
            <w:pPr>
              <w:rPr>
                <w:b/>
                <w:bCs/>
                <w:kern w:val="2"/>
                <w:sz w:val="22"/>
                <w:szCs w:val="22"/>
                <w:rFonts w:ascii="Arial" w:hAnsi="Arial" w:cs="Arial"/>
              </w:rPr>
            </w:pPr>
            <w:r>
              <w:rPr>
                <w:sz w:val="22"/>
                <w:b/>
                <w:rFonts w:ascii="Arial" w:hAnsi="Arial"/>
              </w:rPr>
              <w:t xml:space="preserve">14.1.</w:t>
            </w:r>
          </w:p>
        </w:tc>
        <w:tc>
          <w:tcPr>
            <w:tcW w:w="6846" w:type="dxa"/>
            <w:gridSpan w:val="4"/>
          </w:tcPr>
          <w:p w14:paraId="6912F79E" w14:textId="77777777" w:rsidR="0006149F" w:rsidRPr="00A41CDD" w:rsidRDefault="009A09E2" w:rsidP="00D0747D">
            <w:pPr>
              <w:jc w:val="both"/>
              <w:rPr>
                <w:kern w:val="2"/>
                <w:sz w:val="22"/>
                <w:szCs w:val="22"/>
                <w:rFonts w:ascii="Arial" w:hAnsi="Arial" w:cs="Arial"/>
              </w:rPr>
            </w:pPr>
            <w:r>
              <w:rPr>
                <w:sz w:val="22"/>
                <w:rFonts w:ascii="Arial" w:hAnsi="Arial"/>
              </w:rPr>
              <w:t xml:space="preserve">Alternative provisions (marked ‘if applicable’ etc.) referred to in the General Conditions of the Contract shall only apply if they are specifically described in the Specific Conditions of the Contract.</w:t>
            </w:r>
          </w:p>
        </w:tc>
      </w:tr>
      <w:tr w:rsidR="0006149F" w14:paraId="1C1090BF" w14:textId="77777777" w:rsidTr="34A2C303">
        <w:trPr>
          <w:trHeight w:val="300"/>
        </w:trPr>
        <w:tc>
          <w:tcPr>
            <w:tcW w:w="9535" w:type="dxa"/>
            <w:gridSpan w:val="5"/>
          </w:tcPr>
          <w:p w14:paraId="2E981955" w14:textId="77777777" w:rsidR="0006149F" w:rsidRDefault="009A09E2">
            <w:pPr>
              <w:jc w:val="center"/>
              <w:rPr>
                <w:b/>
                <w:bCs/>
                <w:kern w:val="2"/>
                <w:szCs w:val="24"/>
              </w:rPr>
            </w:pPr>
            <w:r>
              <w:rPr>
                <w:b/>
              </w:rPr>
              <w:t xml:space="preserve">15.</w:t>
            </w:r>
            <w:r>
              <w:rPr>
                <w:b/>
              </w:rPr>
              <w:t xml:space="preserve"> </w:t>
            </w:r>
            <w:r>
              <w:rPr>
                <w:b/>
              </w:rPr>
              <w:t xml:space="preserve">ANNEXES TO THE CONTRACT</w:t>
            </w:r>
          </w:p>
        </w:tc>
      </w:tr>
      <w:tr w:rsidR="00C30614" w14:paraId="6DFF8D32" w14:textId="77777777" w:rsidTr="00F160C3">
        <w:trPr>
          <w:trHeight w:val="300"/>
        </w:trPr>
        <w:tc>
          <w:tcPr>
            <w:tcW w:w="2689" w:type="dxa"/>
          </w:tcPr>
          <w:p w14:paraId="428DB213" w14:textId="77777777" w:rsidR="00C30614" w:rsidRPr="00C30614" w:rsidRDefault="00C30614" w:rsidP="00C30614">
            <w:pPr>
              <w:jc w:val="center"/>
              <w:rPr>
                <w:b/>
                <w:bCs/>
                <w:kern w:val="2"/>
                <w:sz w:val="22"/>
                <w:szCs w:val="22"/>
                <w:rFonts w:ascii="Arial" w:hAnsi="Arial" w:cs="Arial"/>
              </w:rPr>
            </w:pPr>
            <w:r>
              <w:rPr>
                <w:sz w:val="22"/>
                <w:b/>
                <w:rFonts w:ascii="Arial" w:hAnsi="Arial"/>
              </w:rPr>
              <w:t xml:space="preserve">15.1.</w:t>
            </w:r>
            <w:r>
              <w:rPr>
                <w:sz w:val="22"/>
                <w:b/>
                <w:rFonts w:ascii="Arial" w:hAnsi="Arial"/>
              </w:rPr>
              <w:t xml:space="preserve"> </w:t>
            </w:r>
            <w:r>
              <w:rPr>
                <w:sz w:val="22"/>
                <w:b/>
                <w:rFonts w:ascii="Arial" w:hAnsi="Arial"/>
              </w:rPr>
              <w:t xml:space="preserve">Annex No.1</w:t>
            </w:r>
          </w:p>
        </w:tc>
        <w:tc>
          <w:tcPr>
            <w:tcW w:w="6846" w:type="dxa"/>
            <w:gridSpan w:val="4"/>
          </w:tcPr>
          <w:p w14:paraId="50F54FB4" w14:textId="7656AD55" w:rsidR="00C30614" w:rsidRDefault="00C30614" w:rsidP="00C30614">
            <w:pPr>
              <w:rPr>
                <w:b/>
                <w:bCs/>
                <w:kern w:val="2"/>
                <w:szCs w:val="24"/>
              </w:rPr>
            </w:pPr>
            <w:r>
              <w:rPr>
                <w:sz w:val="22"/>
                <w:rFonts w:ascii="Arial" w:hAnsi="Arial"/>
              </w:rPr>
              <w:t xml:space="preserve">Technical Specifications</w:t>
            </w:r>
          </w:p>
        </w:tc>
      </w:tr>
      <w:tr w:rsidR="00C30614" w14:paraId="3665F58E" w14:textId="77777777" w:rsidTr="00F160C3">
        <w:trPr>
          <w:trHeight w:val="300"/>
        </w:trPr>
        <w:tc>
          <w:tcPr>
            <w:tcW w:w="2689" w:type="dxa"/>
          </w:tcPr>
          <w:p w14:paraId="7FD8AB13" w14:textId="77777777" w:rsidR="00C30614" w:rsidRPr="00C30614" w:rsidRDefault="00C30614" w:rsidP="00C30614">
            <w:pPr>
              <w:jc w:val="center"/>
              <w:rPr>
                <w:b/>
                <w:bCs/>
                <w:kern w:val="2"/>
                <w:sz w:val="22"/>
                <w:szCs w:val="22"/>
                <w:rFonts w:ascii="Arial" w:hAnsi="Arial" w:cs="Arial"/>
              </w:rPr>
            </w:pPr>
            <w:r>
              <w:rPr>
                <w:sz w:val="22"/>
                <w:b/>
                <w:rFonts w:ascii="Arial" w:hAnsi="Arial"/>
              </w:rPr>
              <w:t xml:space="preserve">15.2.</w:t>
            </w:r>
            <w:r>
              <w:rPr>
                <w:sz w:val="22"/>
                <w:b/>
                <w:rFonts w:ascii="Arial" w:hAnsi="Arial"/>
              </w:rPr>
              <w:t xml:space="preserve"> </w:t>
            </w:r>
            <w:r>
              <w:rPr>
                <w:sz w:val="22"/>
                <w:b/>
                <w:rFonts w:ascii="Arial" w:hAnsi="Arial"/>
              </w:rPr>
              <w:t xml:space="preserve">Annex No. 2</w:t>
            </w:r>
          </w:p>
        </w:tc>
        <w:tc>
          <w:tcPr>
            <w:tcW w:w="6846" w:type="dxa"/>
            <w:gridSpan w:val="4"/>
          </w:tcPr>
          <w:p w14:paraId="3627F81B" w14:textId="76449DB9" w:rsidR="00C30614" w:rsidRDefault="00C30614" w:rsidP="00C30614">
            <w:pPr>
              <w:rPr>
                <w:b/>
                <w:bCs/>
                <w:kern w:val="2"/>
                <w:szCs w:val="24"/>
              </w:rPr>
            </w:pPr>
            <w:r>
              <w:rPr>
                <w:sz w:val="22"/>
                <w:rFonts w:ascii="Arial" w:hAnsi="Arial"/>
              </w:rPr>
              <w:t xml:space="preserve">Tender</w:t>
            </w:r>
          </w:p>
        </w:tc>
      </w:tr>
      <w:tr w:rsidR="00C30614" w14:paraId="07F509F3" w14:textId="77777777" w:rsidTr="00F160C3">
        <w:trPr>
          <w:trHeight w:val="300"/>
        </w:trPr>
        <w:tc>
          <w:tcPr>
            <w:tcW w:w="2689" w:type="dxa"/>
          </w:tcPr>
          <w:p w14:paraId="008A28F3" w14:textId="77777777" w:rsidR="00C30614" w:rsidRPr="00C30614" w:rsidRDefault="00C30614" w:rsidP="00C30614">
            <w:pPr>
              <w:jc w:val="center"/>
              <w:rPr>
                <w:b/>
                <w:bCs/>
                <w:kern w:val="2"/>
                <w:sz w:val="22"/>
                <w:szCs w:val="22"/>
                <w:rFonts w:ascii="Arial" w:hAnsi="Arial" w:cs="Arial"/>
              </w:rPr>
            </w:pPr>
            <w:r>
              <w:rPr>
                <w:sz w:val="22"/>
                <w:b/>
                <w:rFonts w:ascii="Arial" w:hAnsi="Arial"/>
              </w:rPr>
              <w:t xml:space="preserve">15.3.</w:t>
            </w:r>
            <w:r>
              <w:rPr>
                <w:sz w:val="22"/>
                <w:b/>
                <w:rFonts w:ascii="Arial" w:hAnsi="Arial"/>
              </w:rPr>
              <w:t xml:space="preserve"> </w:t>
            </w:r>
            <w:r>
              <w:rPr>
                <w:sz w:val="22"/>
                <w:b/>
                <w:rFonts w:ascii="Arial" w:hAnsi="Arial"/>
              </w:rPr>
              <w:t xml:space="preserve">Annex No. 3</w:t>
            </w:r>
          </w:p>
        </w:tc>
        <w:tc>
          <w:tcPr>
            <w:tcW w:w="6846" w:type="dxa"/>
            <w:gridSpan w:val="4"/>
          </w:tcPr>
          <w:p w14:paraId="4F519604" w14:textId="4163A82F" w:rsidR="00C30614" w:rsidRDefault="00C30614" w:rsidP="00C30614">
            <w:pPr>
              <w:rPr>
                <w:b/>
                <w:bCs/>
                <w:kern w:val="2"/>
                <w:szCs w:val="24"/>
              </w:rPr>
            </w:pPr>
            <w:r>
              <w:rPr>
                <w:sz w:val="22"/>
                <w:rFonts w:ascii="Arial" w:hAnsi="Arial"/>
              </w:rPr>
              <w:t xml:space="preserve">Subcontractors and/or Specialists to be Used for the Performance of the Contract</w:t>
            </w:r>
            <w:r>
              <w:rPr>
                <w:sz w:val="22"/>
                <w:rFonts w:ascii="Arial" w:hAnsi="Arial"/>
              </w:rPr>
              <w:t xml:space="preserve"> </w:t>
            </w:r>
          </w:p>
        </w:tc>
      </w:tr>
      <w:tr w:rsidR="00C30614" w14:paraId="6471E60B" w14:textId="77777777" w:rsidTr="00F160C3">
        <w:trPr>
          <w:trHeight w:val="300"/>
        </w:trPr>
        <w:tc>
          <w:tcPr>
            <w:tcW w:w="2689" w:type="dxa"/>
          </w:tcPr>
          <w:p w14:paraId="5E8B5CD5" w14:textId="77777777" w:rsidR="00C30614" w:rsidRPr="00C30614" w:rsidRDefault="00C30614" w:rsidP="00C30614">
            <w:pPr>
              <w:jc w:val="center"/>
              <w:rPr>
                <w:b/>
                <w:bCs/>
                <w:kern w:val="2"/>
                <w:sz w:val="22"/>
                <w:szCs w:val="22"/>
                <w:rFonts w:ascii="Arial" w:hAnsi="Arial" w:cs="Arial"/>
              </w:rPr>
            </w:pPr>
            <w:r>
              <w:rPr>
                <w:sz w:val="22"/>
                <w:b/>
                <w:rFonts w:ascii="Arial" w:hAnsi="Arial"/>
              </w:rPr>
              <w:t xml:space="preserve">15.4.</w:t>
            </w:r>
            <w:r>
              <w:rPr>
                <w:sz w:val="22"/>
                <w:b/>
                <w:rFonts w:ascii="Arial" w:hAnsi="Arial"/>
              </w:rPr>
              <w:t xml:space="preserve"> </w:t>
            </w:r>
            <w:r>
              <w:rPr>
                <w:sz w:val="22"/>
                <w:b/>
                <w:rFonts w:ascii="Arial" w:hAnsi="Arial"/>
              </w:rPr>
              <w:t xml:space="preserve">Annex No. 4</w:t>
            </w:r>
          </w:p>
        </w:tc>
        <w:tc>
          <w:tcPr>
            <w:tcW w:w="6846" w:type="dxa"/>
            <w:gridSpan w:val="4"/>
          </w:tcPr>
          <w:p w14:paraId="23754201" w14:textId="2737F528" w:rsidR="00C30614" w:rsidRDefault="00C30614" w:rsidP="00C30614">
            <w:pPr>
              <w:rPr>
                <w:b/>
                <w:bCs/>
                <w:kern w:val="2"/>
                <w:szCs w:val="24"/>
              </w:rPr>
            </w:pPr>
            <w:r>
              <w:rPr>
                <w:sz w:val="22"/>
                <w:rFonts w:ascii="Arial" w:hAnsi="Arial"/>
              </w:rPr>
              <w:t xml:space="preserve">The Goods Transfer-Acceptance Act Form</w:t>
            </w:r>
          </w:p>
        </w:tc>
      </w:tr>
      <w:tr w:rsidR="0006149F" w14:paraId="403BB576" w14:textId="77777777" w:rsidTr="34A2C303">
        <w:tc>
          <w:tcPr>
            <w:tcW w:w="9535" w:type="dxa"/>
            <w:gridSpan w:val="5"/>
          </w:tcPr>
          <w:p w14:paraId="468A3C64" w14:textId="77777777" w:rsidR="0006149F" w:rsidRPr="00B65F59" w:rsidRDefault="009A09E2">
            <w:pPr>
              <w:jc w:val="center"/>
              <w:rPr>
                <w:b/>
                <w:bCs/>
                <w:kern w:val="2"/>
                <w:sz w:val="22"/>
                <w:szCs w:val="22"/>
                <w:rFonts w:ascii="Arial" w:hAnsi="Arial" w:cs="Arial"/>
              </w:rPr>
            </w:pPr>
            <w:r>
              <w:rPr>
                <w:sz w:val="22"/>
                <w:b/>
                <w:rFonts w:ascii="Arial" w:hAnsi="Arial"/>
              </w:rPr>
              <w:t xml:space="preserve">16.</w:t>
            </w:r>
            <w:r>
              <w:rPr>
                <w:sz w:val="22"/>
                <w:b/>
                <w:rFonts w:ascii="Arial" w:hAnsi="Arial"/>
              </w:rPr>
              <w:t xml:space="preserve"> </w:t>
            </w:r>
            <w:r>
              <w:rPr>
                <w:sz w:val="22"/>
                <w:b/>
                <w:rFonts w:ascii="Arial" w:hAnsi="Arial"/>
              </w:rPr>
              <w:t xml:space="preserve">SIGNATURES OF REPRESENTATIVES OF THE PARTIES</w:t>
            </w:r>
          </w:p>
        </w:tc>
      </w:tr>
      <w:tr w:rsidR="0006149F"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C30614" w:rsidRDefault="009A09E2">
            <w:pPr>
              <w:jc w:val="center"/>
              <w:rPr>
                <w:b/>
                <w:bCs/>
                <w:kern w:val="2"/>
                <w:sz w:val="22"/>
                <w:szCs w:val="22"/>
                <w:rFonts w:ascii="Arial" w:hAnsi="Arial" w:cs="Arial"/>
              </w:rPr>
            </w:pPr>
            <w:r>
              <w:rPr>
                <w:sz w:val="22"/>
                <w:b/>
                <w:rFonts w:ascii="Arial" w:hAnsi="Arial"/>
              </w:rPr>
              <w:t xml:space="preserve">BUYER</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C30614" w:rsidRDefault="009A09E2">
            <w:pPr>
              <w:jc w:val="center"/>
              <w:rPr>
                <w:b/>
                <w:bCs/>
                <w:kern w:val="2"/>
                <w:sz w:val="22"/>
                <w:szCs w:val="22"/>
                <w:rFonts w:ascii="Arial" w:hAnsi="Arial" w:cs="Arial"/>
              </w:rPr>
            </w:pPr>
            <w:r>
              <w:rPr>
                <w:sz w:val="22"/>
                <w:b/>
                <w:rFonts w:ascii="Arial" w:hAnsi="Arial"/>
              </w:rPr>
              <w:t xml:space="preserve">ECONOMIC OPERATOR</w:t>
            </w:r>
          </w:p>
        </w:tc>
      </w:tr>
      <w:tr w:rsidR="0006149F"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C30614" w:rsidRDefault="009A09E2">
            <w:pPr>
              <w:jc w:val="center"/>
              <w:rPr>
                <w:color w:val="4472C4"/>
                <w:kern w:val="2"/>
                <w:sz w:val="22"/>
                <w:szCs w:val="22"/>
                <w:rFonts w:ascii="Arial" w:hAnsi="Arial" w:cs="Arial"/>
              </w:rPr>
            </w:pPr>
            <w:r>
              <w:rPr>
                <w:sz w:val="22"/>
                <w:color w:val="4472C4"/>
                <w:rFonts w:ascii="Arial" w:hAnsi="Arial"/>
              </w:rPr>
              <w:t xml:space="preserve">(position, full name of the representative)</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C30614" w:rsidRDefault="009A09E2">
            <w:pPr>
              <w:jc w:val="center"/>
              <w:rPr>
                <w:b/>
                <w:bCs/>
                <w:kern w:val="2"/>
                <w:sz w:val="22"/>
                <w:szCs w:val="22"/>
                <w:rFonts w:ascii="Arial" w:hAnsi="Arial" w:cs="Arial"/>
              </w:rPr>
            </w:pPr>
            <w:r>
              <w:rPr>
                <w:sz w:val="22"/>
                <w:color w:val="4472C4"/>
                <w:rFonts w:ascii="Arial" w:hAnsi="Arial"/>
              </w:rPr>
              <w:t xml:space="preserve">(position, full name of the representative)</w:t>
            </w:r>
          </w:p>
        </w:tc>
      </w:tr>
      <w:tr w:rsidR="0006149F"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C30614" w:rsidRDefault="0006149F">
            <w:pPr>
              <w:jc w:val="center"/>
              <w:rPr>
                <w:rFonts w:ascii="Arial" w:hAnsi="Arial" w:cs="Arial"/>
                <w:b/>
                <w:bCs/>
                <w:color w:val="4472C4"/>
                <w:kern w:val="2"/>
                <w:sz w:val="22"/>
                <w:szCs w:val="22"/>
              </w:rPr>
            </w:pPr>
          </w:p>
          <w:p w14:paraId="6486FCDE" w14:textId="77777777" w:rsidR="001E1821" w:rsidRPr="00D0358C" w:rsidRDefault="001E1821" w:rsidP="001E1821">
            <w:pPr>
              <w:jc w:val="center"/>
              <w:rPr>
                <w:b/>
                <w:bCs/>
                <w:color w:val="4472C4"/>
                <w:kern w:val="2"/>
                <w:sz w:val="22"/>
                <w:szCs w:val="22"/>
                <w:rFonts w:ascii="Arial" w:hAnsi="Arial" w:cs="Arial"/>
              </w:rPr>
            </w:pPr>
            <w:r>
              <w:rPr>
                <w:shd w:val="clear" w:color="auto" w:fill="FFFFFF"/>
                <w:sz w:val="22"/>
                <w:color w:val="000000"/>
                <w:rStyle w:val="normaltextrun"/>
                <w:i/>
                <w:rFonts w:ascii="Arial" w:hAnsi="Arial"/>
              </w:rPr>
              <w:t xml:space="preserve">Signed by e-signature</w:t>
            </w:r>
            <w:r>
              <w:rPr>
                <w:shd w:val="clear" w:color="auto" w:fill="FFFFFF"/>
                <w:sz w:val="22"/>
                <w:color w:val="000000"/>
                <w:rStyle w:val="normaltextrun"/>
                <w:rFonts w:ascii="Arial" w:hAnsi="Arial"/>
              </w:rPr>
              <w:t xml:space="preserve">  </w:t>
            </w:r>
            <w:r>
              <w:rPr>
                <w:shd w:val="clear" w:color="auto" w:fill="FFFFFF"/>
                <w:sz w:val="22"/>
                <w:color w:val="000000"/>
                <w:rStyle w:val="eop"/>
                <w:rFonts w:ascii="Arial" w:hAnsi="Arial"/>
              </w:rPr>
              <w:t xml:space="preserve"> </w:t>
            </w:r>
          </w:p>
          <w:p w14:paraId="16A66CAA" w14:textId="77777777" w:rsidR="0006149F" w:rsidRPr="00C30614"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C30614" w:rsidRDefault="0006149F">
            <w:pPr>
              <w:jc w:val="center"/>
              <w:rPr>
                <w:rFonts w:ascii="Arial" w:hAnsi="Arial" w:cs="Arial"/>
                <w:b/>
                <w:bCs/>
                <w:color w:val="4472C4"/>
                <w:kern w:val="2"/>
                <w:sz w:val="22"/>
                <w:szCs w:val="22"/>
              </w:rPr>
            </w:pPr>
          </w:p>
          <w:p w14:paraId="162C2D4D" w14:textId="77777777" w:rsidR="001E1821" w:rsidRPr="00D0358C" w:rsidRDefault="001E1821" w:rsidP="001E1821">
            <w:pPr>
              <w:jc w:val="center"/>
              <w:rPr>
                <w:b/>
                <w:bCs/>
                <w:color w:val="4472C4"/>
                <w:kern w:val="2"/>
                <w:sz w:val="22"/>
                <w:szCs w:val="22"/>
                <w:rFonts w:ascii="Arial" w:hAnsi="Arial" w:cs="Arial"/>
              </w:rPr>
            </w:pPr>
            <w:r>
              <w:rPr>
                <w:shd w:val="clear" w:color="auto" w:fill="FFFFFF"/>
                <w:sz w:val="22"/>
                <w:color w:val="000000"/>
                <w:rStyle w:val="normaltextrun"/>
                <w:i/>
                <w:rFonts w:ascii="Arial" w:hAnsi="Arial"/>
              </w:rPr>
              <w:t xml:space="preserve">Signed by e-signature</w:t>
            </w:r>
            <w:r>
              <w:rPr>
                <w:shd w:val="clear" w:color="auto" w:fill="FFFFFF"/>
                <w:sz w:val="22"/>
                <w:color w:val="000000"/>
                <w:rStyle w:val="normaltextrun"/>
                <w:rFonts w:ascii="Arial" w:hAnsi="Arial"/>
              </w:rPr>
              <w:t xml:space="preserve">  </w:t>
            </w:r>
            <w:r>
              <w:rPr>
                <w:shd w:val="clear" w:color="auto" w:fill="FFFFFF"/>
                <w:sz w:val="22"/>
                <w:color w:val="000000"/>
                <w:rStyle w:val="eop"/>
                <w:rFonts w:ascii="Arial" w:hAnsi="Arial"/>
              </w:rPr>
              <w:t xml:space="preserve"> </w:t>
            </w:r>
          </w:p>
          <w:p w14:paraId="6164424A" w14:textId="7833309F" w:rsidR="0006149F" w:rsidRPr="00C30614" w:rsidRDefault="0006149F">
            <w:pPr>
              <w:jc w:val="center"/>
              <w:rPr>
                <w:rFonts w:ascii="Arial" w:hAnsi="Arial" w:cs="Arial"/>
                <w:b/>
                <w:bCs/>
                <w:color w:val="4472C4"/>
                <w:kern w:val="2"/>
                <w:sz w:val="22"/>
                <w:szCs w:val="22"/>
              </w:rPr>
            </w:pP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2F5AC7DB" w14:textId="77777777" w:rsidR="0006149F" w:rsidRDefault="009A09E2">
      <w:pPr>
        <w:jc w:val="center"/>
        <w:rPr>
          <w:szCs w:val="24"/>
        </w:rPr>
      </w:pPr>
      <w:r>
        <w:rPr>
          <w:color w:val="000000"/>
        </w:rPr>
        <w:t xml:space="preserve">_______________</w:t>
      </w:r>
    </w:p>
    <w:p w14:paraId="48B1D940" w14:textId="77777777" w:rsidR="0006149F" w:rsidRDefault="0006149F">
      <w:pPr>
        <w:spacing w:line="259" w:lineRule="auto"/>
        <w:rPr>
          <w:szCs w:val="24"/>
        </w:rPr>
      </w:pPr>
    </w:p>
    <w:p w14:paraId="69E84B08" w14:textId="77777777" w:rsidR="0006149F" w:rsidRDefault="0006149F"/>
    <w:sectPr w:rsidR="0006149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16CE" w14:textId="77777777" w:rsidR="0042445B" w:rsidRDefault="0042445B">
      <w:r>
        <w:separator/>
      </w:r>
    </w:p>
  </w:endnote>
  <w:endnote w:type="continuationSeparator" w:id="0">
    <w:p w14:paraId="78727F2D" w14:textId="77777777" w:rsidR="0042445B" w:rsidRDefault="0042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CE82" w14:textId="77777777" w:rsidR="0042445B" w:rsidRDefault="0042445B">
      <w:r>
        <w:separator/>
      </w:r>
    </w:p>
  </w:footnote>
  <w:footnote w:type="continuationSeparator" w:id="0">
    <w:p w14:paraId="0F33284E" w14:textId="77777777" w:rsidR="0042445B" w:rsidRDefault="0042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108"/>
    <w:rsid w:val="00047274"/>
    <w:rsid w:val="0006149F"/>
    <w:rsid w:val="000F6304"/>
    <w:rsid w:val="0010012D"/>
    <w:rsid w:val="0012618E"/>
    <w:rsid w:val="001372ED"/>
    <w:rsid w:val="00142FE4"/>
    <w:rsid w:val="001534C9"/>
    <w:rsid w:val="00186185"/>
    <w:rsid w:val="001C0062"/>
    <w:rsid w:val="001E1821"/>
    <w:rsid w:val="00270784"/>
    <w:rsid w:val="002A3602"/>
    <w:rsid w:val="002F0B5F"/>
    <w:rsid w:val="00312FDF"/>
    <w:rsid w:val="00366FFA"/>
    <w:rsid w:val="003858F1"/>
    <w:rsid w:val="0039721E"/>
    <w:rsid w:val="003A314C"/>
    <w:rsid w:val="00407637"/>
    <w:rsid w:val="00423027"/>
    <w:rsid w:val="0042445B"/>
    <w:rsid w:val="00432BD0"/>
    <w:rsid w:val="0045094D"/>
    <w:rsid w:val="0047738F"/>
    <w:rsid w:val="004777A8"/>
    <w:rsid w:val="004F04A8"/>
    <w:rsid w:val="00516B06"/>
    <w:rsid w:val="00524CE2"/>
    <w:rsid w:val="00530411"/>
    <w:rsid w:val="00540E65"/>
    <w:rsid w:val="0054683E"/>
    <w:rsid w:val="00575434"/>
    <w:rsid w:val="005822BF"/>
    <w:rsid w:val="005D645D"/>
    <w:rsid w:val="005E5594"/>
    <w:rsid w:val="005E59A0"/>
    <w:rsid w:val="00606C20"/>
    <w:rsid w:val="006162D2"/>
    <w:rsid w:val="006641AD"/>
    <w:rsid w:val="0068091A"/>
    <w:rsid w:val="006C7948"/>
    <w:rsid w:val="006D426E"/>
    <w:rsid w:val="006D65A9"/>
    <w:rsid w:val="007314E2"/>
    <w:rsid w:val="00744197"/>
    <w:rsid w:val="007745E1"/>
    <w:rsid w:val="00781CEC"/>
    <w:rsid w:val="00785CF7"/>
    <w:rsid w:val="007927C7"/>
    <w:rsid w:val="007C65AE"/>
    <w:rsid w:val="007D3088"/>
    <w:rsid w:val="00817183"/>
    <w:rsid w:val="008329C1"/>
    <w:rsid w:val="00865CBF"/>
    <w:rsid w:val="008714FC"/>
    <w:rsid w:val="00872758"/>
    <w:rsid w:val="0088558B"/>
    <w:rsid w:val="008B5F97"/>
    <w:rsid w:val="008C763F"/>
    <w:rsid w:val="00903F9F"/>
    <w:rsid w:val="00915453"/>
    <w:rsid w:val="00952C82"/>
    <w:rsid w:val="00955359"/>
    <w:rsid w:val="00963AA2"/>
    <w:rsid w:val="00966083"/>
    <w:rsid w:val="009711A9"/>
    <w:rsid w:val="009A09E2"/>
    <w:rsid w:val="009A63D5"/>
    <w:rsid w:val="009B59EC"/>
    <w:rsid w:val="00A07993"/>
    <w:rsid w:val="00A41CDD"/>
    <w:rsid w:val="00A659D1"/>
    <w:rsid w:val="00A90BAF"/>
    <w:rsid w:val="00A90FCD"/>
    <w:rsid w:val="00AD2A1A"/>
    <w:rsid w:val="00AD2A92"/>
    <w:rsid w:val="00AD62C7"/>
    <w:rsid w:val="00AF6FF0"/>
    <w:rsid w:val="00B07B1F"/>
    <w:rsid w:val="00B13477"/>
    <w:rsid w:val="00B65F59"/>
    <w:rsid w:val="00B74417"/>
    <w:rsid w:val="00B74E30"/>
    <w:rsid w:val="00BA008A"/>
    <w:rsid w:val="00BD308A"/>
    <w:rsid w:val="00C267D0"/>
    <w:rsid w:val="00C30614"/>
    <w:rsid w:val="00C535BD"/>
    <w:rsid w:val="00C6490E"/>
    <w:rsid w:val="00CA3966"/>
    <w:rsid w:val="00CB4AF7"/>
    <w:rsid w:val="00CC3E51"/>
    <w:rsid w:val="00CD022E"/>
    <w:rsid w:val="00D06075"/>
    <w:rsid w:val="00D0747D"/>
    <w:rsid w:val="00D10F8C"/>
    <w:rsid w:val="00D43E9E"/>
    <w:rsid w:val="00D55662"/>
    <w:rsid w:val="00D83574"/>
    <w:rsid w:val="00DB60AE"/>
    <w:rsid w:val="00DD049C"/>
    <w:rsid w:val="00DE6831"/>
    <w:rsid w:val="00DF1047"/>
    <w:rsid w:val="00E046AD"/>
    <w:rsid w:val="00E144C7"/>
    <w:rsid w:val="00E25F87"/>
    <w:rsid w:val="00E3638E"/>
    <w:rsid w:val="00E61CBF"/>
    <w:rsid w:val="00EA70E7"/>
    <w:rsid w:val="00EB5D91"/>
    <w:rsid w:val="00EB77E3"/>
    <w:rsid w:val="00EC73EB"/>
    <w:rsid w:val="00ED331E"/>
    <w:rsid w:val="00EE65BD"/>
    <w:rsid w:val="00F12CA3"/>
    <w:rsid w:val="00F160C3"/>
    <w:rsid w:val="00F1787E"/>
    <w:rsid w:val="00F46D1B"/>
    <w:rsid w:val="00FB7554"/>
    <w:rsid w:val="00FC04C2"/>
    <w:rsid w:val="00FC2B2D"/>
    <w:rsid w:val="00FF15E8"/>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24CE2"/>
  </w:style>
  <w:style w:type="character" w:customStyle="1" w:styleId="eop">
    <w:name w:val="eop"/>
    <w:basedOn w:val="DefaultParagraphFont"/>
    <w:rsid w:val="001372ED"/>
  </w:style>
  <w:style w:type="character" w:styleId="CommentReference">
    <w:name w:val="annotation reference"/>
    <w:basedOn w:val="DefaultParagraphFont"/>
    <w:semiHidden/>
    <w:unhideWhenUsed/>
    <w:rsid w:val="006D426E"/>
    <w:rPr>
      <w:sz w:val="16"/>
      <w:szCs w:val="16"/>
    </w:rPr>
  </w:style>
  <w:style w:type="paragraph" w:styleId="CommentText">
    <w:name w:val="annotation text"/>
    <w:basedOn w:val="Normal"/>
    <w:link w:val="CommentTextChar"/>
    <w:semiHidden/>
    <w:unhideWhenUsed/>
    <w:rsid w:val="006D426E"/>
    <w:rPr>
      <w:sz w:val="20"/>
    </w:rPr>
  </w:style>
  <w:style w:type="character" w:customStyle="1" w:styleId="CommentTextChar">
    <w:name w:val="Comment Text Char"/>
    <w:basedOn w:val="DefaultParagraphFont"/>
    <w:link w:val="CommentText"/>
    <w:semiHidden/>
    <w:rsid w:val="006D426E"/>
    <w:rPr>
      <w:sz w:val="20"/>
    </w:rPr>
  </w:style>
  <w:style w:type="paragraph" w:styleId="CommentSubject">
    <w:name w:val="annotation subject"/>
    <w:basedOn w:val="CommentText"/>
    <w:next w:val="CommentText"/>
    <w:link w:val="CommentSubjectChar"/>
    <w:semiHidden/>
    <w:unhideWhenUsed/>
    <w:rsid w:val="006D426E"/>
    <w:rPr>
      <w:b/>
      <w:bCs/>
    </w:rPr>
  </w:style>
  <w:style w:type="character" w:customStyle="1" w:styleId="CommentSubjectChar">
    <w:name w:val="Comment Subject Char"/>
    <w:basedOn w:val="CommentTextChar"/>
    <w:link w:val="CommentSubject"/>
    <w:semiHidden/>
    <w:rsid w:val="006D42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5DED933E-98AA-4366-9689-9958130FC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5D33A-C767-4977-BDF0-DDEFB830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1652</Words>
  <Characters>11772</Characters>
  <Application>Microsoft Office Word</Application>
  <DocSecurity>0</DocSecurity>
  <Lines>98</Lines>
  <Paragraphs>26</Paragraphs>
  <ScaleCrop>false</ScaleCrop>
  <Company/>
  <LinksUpToDate>false</LinksUpToDate>
  <CharactersWithSpaces>13398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Vilija Kazanavičiūtė</cp:lastModifiedBy>
  <cp:revision>124</cp:revision>
  <dcterms:created xsi:type="dcterms:W3CDTF">2025-04-30T08:46:00Z</dcterms:created>
  <dcterms:modified xsi:type="dcterms:W3CDTF">2025-10-10T17:10:00Z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